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1A7" w:rsidRDefault="00AC19DF" w:rsidP="00AA2521">
      <w:pPr>
        <w:pStyle w:val="Heading1"/>
        <w:spacing w:before="360"/>
        <w:ind w:left="4820" w:right="1956"/>
        <w:jc w:val="center"/>
      </w:pPr>
      <w:r>
        <w:t>20</w:t>
      </w:r>
      <w:r w:rsidR="001966BE">
        <w:t>1</w:t>
      </w:r>
      <w:r>
        <w:t>0</w:t>
      </w:r>
      <w:r w:rsidR="00150560">
        <w:t>-11</w:t>
      </w:r>
      <w:r>
        <w:t xml:space="preserve"> </w:t>
      </w:r>
      <w:r w:rsidR="00D671A7" w:rsidRPr="006F50F0">
        <w:t xml:space="preserve">Performance </w:t>
      </w:r>
      <w:r w:rsidR="008C018B">
        <w:t>and Development Plan</w:t>
      </w:r>
    </w:p>
    <w:p w:rsidR="00C05E28" w:rsidRDefault="007D276A" w:rsidP="00AA2521">
      <w:pPr>
        <w:ind w:left="4820" w:right="1954"/>
        <w:jc w:val="center"/>
        <w:rPr>
          <w:i/>
          <w:szCs w:val="20"/>
        </w:rPr>
      </w:pPr>
      <w:r>
        <w:rPr>
          <w:noProof/>
          <w:lang w:eastAsia="en-AU"/>
        </w:rPr>
        <w:drawing>
          <wp:anchor distT="0" distB="0" distL="114300" distR="114300" simplePos="0" relativeHeight="251657216" behindDoc="1" locked="0" layoutInCell="1" allowOverlap="1">
            <wp:simplePos x="0" y="0"/>
            <wp:positionH relativeFrom="column">
              <wp:posOffset>-254000</wp:posOffset>
            </wp:positionH>
            <wp:positionV relativeFrom="paragraph">
              <wp:posOffset>-596900</wp:posOffset>
            </wp:positionV>
            <wp:extent cx="3472180" cy="965835"/>
            <wp:effectExtent l="19050" t="0" r="0" b="0"/>
            <wp:wrapTight wrapText="bothSides">
              <wp:wrapPolygon edited="0">
                <wp:start x="-119" y="0"/>
                <wp:lineTo x="-119" y="21302"/>
                <wp:lineTo x="21568" y="21302"/>
                <wp:lineTo x="21568" y="0"/>
                <wp:lineTo x="-119" y="0"/>
              </wp:wrapPolygon>
            </wp:wrapTight>
            <wp:docPr id="2" name="Picture 2" descr="AusAID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AID_inline"/>
                    <pic:cNvPicPr>
                      <a:picLocks noChangeAspect="1" noChangeArrowheads="1"/>
                    </pic:cNvPicPr>
                  </pic:nvPicPr>
                  <pic:blipFill>
                    <a:blip r:embed="rId7"/>
                    <a:srcRect r="357"/>
                    <a:stretch>
                      <a:fillRect/>
                    </a:stretch>
                  </pic:blipFill>
                  <pic:spPr bwMode="auto">
                    <a:xfrm>
                      <a:off x="0" y="0"/>
                      <a:ext cx="3472180" cy="965835"/>
                    </a:xfrm>
                    <a:prstGeom prst="rect">
                      <a:avLst/>
                    </a:prstGeom>
                    <a:noFill/>
                  </pic:spPr>
                </pic:pic>
              </a:graphicData>
            </a:graphic>
          </wp:anchor>
        </w:drawing>
      </w:r>
      <w:r w:rsidR="0086391D" w:rsidRPr="00944DF1">
        <w:rPr>
          <w:i/>
          <w:szCs w:val="20"/>
        </w:rPr>
        <w:t xml:space="preserve">for </w:t>
      </w:r>
      <w:r w:rsidR="009E646D" w:rsidRPr="00944DF1">
        <w:rPr>
          <w:i/>
          <w:szCs w:val="20"/>
        </w:rPr>
        <w:t xml:space="preserve">all </w:t>
      </w:r>
      <w:r w:rsidR="0086391D" w:rsidRPr="00944DF1">
        <w:rPr>
          <w:i/>
          <w:szCs w:val="20"/>
        </w:rPr>
        <w:t xml:space="preserve">non-SES </w:t>
      </w:r>
      <w:r w:rsidR="009E646D" w:rsidRPr="00944DF1">
        <w:rPr>
          <w:i/>
          <w:szCs w:val="20"/>
        </w:rPr>
        <w:t>staff</w:t>
      </w:r>
      <w:r w:rsidR="007F1D79" w:rsidRPr="00944DF1">
        <w:rPr>
          <w:i/>
          <w:szCs w:val="20"/>
        </w:rPr>
        <w:t xml:space="preserve"> and advisers</w:t>
      </w:r>
      <w:r w:rsidR="009E646D" w:rsidRPr="00944DF1">
        <w:rPr>
          <w:i/>
          <w:szCs w:val="20"/>
        </w:rPr>
        <w:t xml:space="preserve">, </w:t>
      </w:r>
      <w:r w:rsidR="0086391D" w:rsidRPr="00944DF1">
        <w:rPr>
          <w:i/>
          <w:szCs w:val="20"/>
        </w:rPr>
        <w:t>O-based and A-</w:t>
      </w:r>
      <w:r w:rsidR="009E646D" w:rsidRPr="00944DF1">
        <w:rPr>
          <w:i/>
          <w:szCs w:val="20"/>
        </w:rPr>
        <w:t xml:space="preserve">based, at Post or </w:t>
      </w:r>
      <w:r w:rsidR="00944DF1">
        <w:rPr>
          <w:i/>
          <w:szCs w:val="20"/>
        </w:rPr>
        <w:t xml:space="preserve">in </w:t>
      </w:r>
      <w:smartTag w:uri="urn:schemas-microsoft-com:office:smarttags" w:element="place">
        <w:smartTag w:uri="urn:schemas-microsoft-com:office:smarttags" w:element="City">
          <w:r w:rsidR="009E646D" w:rsidRPr="00944DF1">
            <w:rPr>
              <w:i/>
              <w:szCs w:val="20"/>
            </w:rPr>
            <w:t>Canberra</w:t>
          </w:r>
        </w:smartTag>
      </w:smartTag>
      <w:r w:rsidR="009E646D" w:rsidRPr="00944DF1">
        <w:rPr>
          <w:i/>
          <w:szCs w:val="20"/>
        </w:rPr>
        <w:t xml:space="preserve"> </w:t>
      </w:r>
    </w:p>
    <w:p w:rsidR="00A87379" w:rsidRDefault="00A87379" w:rsidP="00AA2521">
      <w:pPr>
        <w:ind w:left="4820" w:right="1954"/>
        <w:jc w:val="center"/>
        <w:rPr>
          <w:i/>
          <w:szCs w:val="20"/>
        </w:rPr>
      </w:pPr>
    </w:p>
    <w:p w:rsidR="00612489" w:rsidRDefault="00612489" w:rsidP="00AA2521">
      <w:pPr>
        <w:ind w:left="4820" w:right="1954"/>
        <w:jc w:val="center"/>
        <w:rPr>
          <w:i/>
          <w:szCs w:val="20"/>
        </w:rPr>
      </w:pPr>
    </w:p>
    <w:tbl>
      <w:tblPr>
        <w:tblStyle w:val="TableGrid"/>
        <w:tblW w:w="14709" w:type="dxa"/>
        <w:tblLook w:val="01E0"/>
      </w:tblPr>
      <w:tblGrid>
        <w:gridCol w:w="1918"/>
        <w:gridCol w:w="4470"/>
        <w:gridCol w:w="619"/>
        <w:gridCol w:w="1465"/>
        <w:gridCol w:w="3118"/>
        <w:gridCol w:w="3119"/>
      </w:tblGrid>
      <w:tr w:rsidR="00D77CD8" w:rsidRPr="00944DF1">
        <w:trPr>
          <w:cantSplit/>
          <w:trHeight w:val="454"/>
          <w:tblHeader/>
        </w:trPr>
        <w:tc>
          <w:tcPr>
            <w:tcW w:w="1918" w:type="dxa"/>
            <w:tcBorders>
              <w:top w:val="single" w:sz="4" w:space="0" w:color="808080"/>
              <w:left w:val="single" w:sz="4" w:space="0" w:color="808080"/>
              <w:bottom w:val="single" w:sz="4" w:space="0" w:color="808080"/>
              <w:right w:val="single" w:sz="4" w:space="0" w:color="808080"/>
            </w:tcBorders>
            <w:shd w:val="clear" w:color="auto" w:fill="FFCC00"/>
            <w:vAlign w:val="center"/>
          </w:tcPr>
          <w:p w:rsidR="00D77CD8" w:rsidRPr="00944DF1" w:rsidRDefault="00D77CD8" w:rsidP="00A87379">
            <w:pPr>
              <w:spacing w:after="60"/>
              <w:rPr>
                <w:b/>
                <w:sz w:val="19"/>
                <w:szCs w:val="19"/>
              </w:rPr>
            </w:pPr>
            <w:r w:rsidRPr="00944DF1">
              <w:rPr>
                <w:b/>
                <w:sz w:val="19"/>
                <w:szCs w:val="19"/>
              </w:rPr>
              <w:t>Key dates</w:t>
            </w:r>
          </w:p>
        </w:tc>
        <w:tc>
          <w:tcPr>
            <w:tcW w:w="4470" w:type="dxa"/>
            <w:tcBorders>
              <w:top w:val="single" w:sz="4" w:space="0" w:color="808080"/>
              <w:left w:val="single" w:sz="4" w:space="0" w:color="808080"/>
              <w:bottom w:val="single" w:sz="4" w:space="0" w:color="808080"/>
              <w:right w:val="single" w:sz="4" w:space="0" w:color="808080"/>
            </w:tcBorders>
            <w:shd w:val="clear" w:color="auto" w:fill="FFCC00"/>
            <w:vAlign w:val="center"/>
          </w:tcPr>
          <w:p w:rsidR="00D77CD8" w:rsidRPr="00944DF1" w:rsidRDefault="00D77CD8" w:rsidP="00A87379">
            <w:pPr>
              <w:spacing w:after="60"/>
              <w:rPr>
                <w:b/>
                <w:sz w:val="19"/>
                <w:szCs w:val="19"/>
              </w:rPr>
            </w:pPr>
            <w:r w:rsidRPr="00944DF1">
              <w:rPr>
                <w:b/>
                <w:sz w:val="19"/>
                <w:szCs w:val="19"/>
              </w:rPr>
              <w:t xml:space="preserve">PDP </w:t>
            </w:r>
            <w:r>
              <w:rPr>
                <w:b/>
                <w:sz w:val="19"/>
                <w:szCs w:val="19"/>
              </w:rPr>
              <w:t>Cycle Activity</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Pr="00944DF1" w:rsidRDefault="00D77CD8" w:rsidP="00D77CD8">
            <w:pPr>
              <w:spacing w:after="60"/>
              <w:jc w:val="center"/>
              <w:rPr>
                <w:b/>
                <w:sz w:val="19"/>
                <w:szCs w:val="19"/>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rPr>
                <w:b/>
                <w:sz w:val="19"/>
                <w:szCs w:val="19"/>
              </w:rPr>
            </w:pPr>
          </w:p>
        </w:tc>
        <w:tc>
          <w:tcPr>
            <w:tcW w:w="3118"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jc w:val="center"/>
              <w:rPr>
                <w:b/>
                <w:sz w:val="19"/>
                <w:szCs w:val="19"/>
              </w:rPr>
            </w:pPr>
            <w:r>
              <w:rPr>
                <w:b/>
                <w:sz w:val="19"/>
                <w:szCs w:val="19"/>
              </w:rPr>
              <w:t>Staff member</w:t>
            </w:r>
          </w:p>
        </w:tc>
        <w:tc>
          <w:tcPr>
            <w:tcW w:w="3119"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jc w:val="center"/>
              <w:rPr>
                <w:b/>
                <w:sz w:val="19"/>
                <w:szCs w:val="19"/>
              </w:rPr>
            </w:pPr>
            <w:r>
              <w:rPr>
                <w:b/>
                <w:sz w:val="19"/>
                <w:szCs w:val="19"/>
              </w:rPr>
              <w:t>Manager</w:t>
            </w:r>
          </w:p>
        </w:tc>
      </w:tr>
      <w:tr w:rsidR="00D77CD8" w:rsidRPr="00944DF1">
        <w:trPr>
          <w:cantSplit/>
          <w:trHeight w:val="807"/>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D77CD8" w:rsidP="00D77CD8">
            <w:pPr>
              <w:spacing w:before="0"/>
              <w:rPr>
                <w:sz w:val="18"/>
                <w:szCs w:val="18"/>
              </w:rPr>
            </w:pPr>
            <w:r w:rsidRPr="00944DF1">
              <w:rPr>
                <w:sz w:val="18"/>
                <w:szCs w:val="18"/>
              </w:rPr>
              <w:t xml:space="preserve">By </w:t>
            </w:r>
            <w:r w:rsidR="00150560">
              <w:rPr>
                <w:sz w:val="18"/>
                <w:szCs w:val="18"/>
              </w:rPr>
              <w:t>27 August 2010</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 xml:space="preserve">Register your PDP discussion by emailing your agreed PDP </w:t>
            </w:r>
            <w:r w:rsidR="00E20A7B">
              <w:rPr>
                <w:sz w:val="18"/>
                <w:szCs w:val="18"/>
              </w:rPr>
              <w:t xml:space="preserve">in word format </w:t>
            </w:r>
            <w:r>
              <w:rPr>
                <w:sz w:val="18"/>
                <w:szCs w:val="18"/>
              </w:rPr>
              <w:t xml:space="preserve">to </w:t>
            </w:r>
            <w:hyperlink r:id="rId8"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Name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4772A6" w:rsidP="00F57605">
            <w:pPr>
              <w:spacing w:before="60"/>
              <w:rPr>
                <w:sz w:val="18"/>
                <w:szCs w:val="18"/>
              </w:rPr>
            </w:pPr>
            <w:r>
              <w:rPr>
                <w:sz w:val="18"/>
                <w:szCs w:val="18"/>
              </w:rPr>
              <w:t>Ole Nielsen</w:t>
            </w:r>
          </w:p>
        </w:tc>
        <w:tc>
          <w:tcPr>
            <w:tcW w:w="3119" w:type="dxa"/>
            <w:tcBorders>
              <w:top w:val="single" w:sz="4" w:space="0" w:color="808080"/>
              <w:left w:val="single" w:sz="4" w:space="0" w:color="808080"/>
              <w:bottom w:val="single" w:sz="4" w:space="0" w:color="808080"/>
              <w:right w:val="single" w:sz="4" w:space="0" w:color="808080"/>
            </w:tcBorders>
          </w:tcPr>
          <w:p w:rsidR="00D77CD8" w:rsidRDefault="004772A6" w:rsidP="00F57605">
            <w:pPr>
              <w:spacing w:before="60"/>
              <w:rPr>
                <w:sz w:val="18"/>
                <w:szCs w:val="18"/>
              </w:rPr>
            </w:pPr>
            <w:r>
              <w:rPr>
                <w:sz w:val="18"/>
                <w:szCs w:val="18"/>
              </w:rPr>
              <w:t>Trevor Dhu</w:t>
            </w:r>
          </w:p>
        </w:tc>
      </w:tr>
      <w:tr w:rsidR="00D77CD8" w:rsidRPr="00944DF1">
        <w:trPr>
          <w:cantSplit/>
          <w:trHeight w:val="808"/>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D77CD8" w:rsidP="00D77CD8">
            <w:pPr>
              <w:spacing w:before="0"/>
              <w:rPr>
                <w:sz w:val="18"/>
                <w:szCs w:val="18"/>
              </w:rPr>
            </w:pPr>
            <w:r w:rsidRPr="00944DF1">
              <w:rPr>
                <w:sz w:val="18"/>
                <w:szCs w:val="18"/>
              </w:rPr>
              <w:t>By 2</w:t>
            </w:r>
            <w:r w:rsidR="00150560">
              <w:rPr>
                <w:sz w:val="18"/>
                <w:szCs w:val="18"/>
              </w:rPr>
              <w:t>5 February 2011</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Register your m</w:t>
            </w:r>
            <w:r w:rsidR="00D77CD8" w:rsidRPr="00944DF1">
              <w:rPr>
                <w:sz w:val="18"/>
                <w:szCs w:val="18"/>
              </w:rPr>
              <w:t xml:space="preserve">id-term review </w:t>
            </w:r>
            <w:r>
              <w:rPr>
                <w:sz w:val="18"/>
                <w:szCs w:val="18"/>
              </w:rPr>
              <w:t xml:space="preserve">by emailing your updated PDP </w:t>
            </w:r>
            <w:r w:rsidR="00E20A7B">
              <w:rPr>
                <w:sz w:val="18"/>
                <w:szCs w:val="18"/>
              </w:rPr>
              <w:t xml:space="preserve">in word format </w:t>
            </w:r>
            <w:r>
              <w:rPr>
                <w:sz w:val="18"/>
                <w:szCs w:val="18"/>
              </w:rPr>
              <w:t xml:space="preserve">to </w:t>
            </w:r>
            <w:hyperlink r:id="rId9"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Signature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c>
          <w:tcPr>
            <w:tcW w:w="3119"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r>
      <w:tr w:rsidR="00D77CD8" w:rsidRPr="00944DF1">
        <w:trPr>
          <w:cantSplit/>
          <w:trHeight w:val="808"/>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50560" w:rsidP="00D77CD8">
            <w:pPr>
              <w:spacing w:before="0"/>
              <w:rPr>
                <w:sz w:val="18"/>
                <w:szCs w:val="18"/>
              </w:rPr>
            </w:pPr>
            <w:r>
              <w:rPr>
                <w:sz w:val="18"/>
                <w:szCs w:val="18"/>
              </w:rPr>
              <w:t>By 29</w:t>
            </w:r>
            <w:r w:rsidR="00BC6E2E">
              <w:rPr>
                <w:sz w:val="18"/>
                <w:szCs w:val="18"/>
              </w:rPr>
              <w:t xml:space="preserve"> July</w:t>
            </w:r>
            <w:r>
              <w:rPr>
                <w:sz w:val="18"/>
                <w:szCs w:val="18"/>
              </w:rPr>
              <w:t xml:space="preserve"> 2011</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Register your f</w:t>
            </w:r>
            <w:r w:rsidR="00D77CD8" w:rsidRPr="00944DF1">
              <w:rPr>
                <w:sz w:val="18"/>
                <w:szCs w:val="18"/>
              </w:rPr>
              <w:t>inal review</w:t>
            </w:r>
            <w:r>
              <w:rPr>
                <w:sz w:val="18"/>
                <w:szCs w:val="18"/>
              </w:rPr>
              <w:t xml:space="preserve"> by emailing your updated PDP </w:t>
            </w:r>
            <w:r w:rsidR="00E20A7B">
              <w:rPr>
                <w:sz w:val="18"/>
                <w:szCs w:val="18"/>
              </w:rPr>
              <w:t xml:space="preserve">in word format </w:t>
            </w:r>
            <w:r>
              <w:rPr>
                <w:sz w:val="18"/>
                <w:szCs w:val="18"/>
              </w:rPr>
              <w:t xml:space="preserve">to </w:t>
            </w:r>
            <w:hyperlink r:id="rId10"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Date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c>
          <w:tcPr>
            <w:tcW w:w="3119"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r>
      <w:tr w:rsidR="00D77CD8" w:rsidRPr="00FB43B6">
        <w:tc>
          <w:tcPr>
            <w:tcW w:w="6388" w:type="dxa"/>
            <w:gridSpan w:val="2"/>
            <w:tcBorders>
              <w:top w:val="single" w:sz="4" w:space="0" w:color="808080"/>
              <w:left w:val="single" w:sz="4" w:space="0" w:color="808080"/>
              <w:bottom w:val="single" w:sz="4" w:space="0" w:color="808080"/>
              <w:right w:val="single" w:sz="4" w:space="0" w:color="808080"/>
            </w:tcBorders>
          </w:tcPr>
          <w:p w:rsidR="00D77CD8" w:rsidRPr="00FB43B6" w:rsidRDefault="00D77CD8" w:rsidP="00F57605">
            <w:pPr>
              <w:tabs>
                <w:tab w:val="left" w:pos="4928"/>
                <w:tab w:val="left" w:pos="9857"/>
              </w:tabs>
              <w:spacing w:after="120"/>
              <w:jc w:val="center"/>
              <w:rPr>
                <w:b/>
                <w:sz w:val="18"/>
                <w:szCs w:val="18"/>
              </w:rPr>
            </w:pPr>
            <w:r w:rsidRPr="00FB43B6">
              <w:rPr>
                <w:b/>
                <w:sz w:val="18"/>
                <w:szCs w:val="18"/>
              </w:rPr>
              <w:t xml:space="preserve">See the </w:t>
            </w:r>
            <w:hyperlink r:id="rId11" w:history="1">
              <w:r w:rsidRPr="00FB43B6">
                <w:rPr>
                  <w:rStyle w:val="Hyperlink"/>
                  <w:b/>
                  <w:sz w:val="18"/>
                  <w:szCs w:val="18"/>
                </w:rPr>
                <w:t>Instruction</w:t>
              </w:r>
            </w:hyperlink>
            <w:r w:rsidRPr="00FB43B6">
              <w:rPr>
                <w:b/>
                <w:sz w:val="18"/>
                <w:szCs w:val="18"/>
              </w:rPr>
              <w:t xml:space="preserve"> for details of what to do and the </w:t>
            </w:r>
            <w:hyperlink r:id="rId12" w:history="1">
              <w:r w:rsidRPr="00FB43B6">
                <w:rPr>
                  <w:rStyle w:val="Hyperlink"/>
                  <w:b/>
                  <w:sz w:val="18"/>
                  <w:szCs w:val="18"/>
                </w:rPr>
                <w:t>Guideline</w:t>
              </w:r>
            </w:hyperlink>
            <w:r w:rsidRPr="00FB43B6">
              <w:rPr>
                <w:b/>
                <w:sz w:val="18"/>
                <w:szCs w:val="18"/>
              </w:rPr>
              <w:t xml:space="preserve"> for further information to help you complete your PDP</w:t>
            </w:r>
          </w:p>
        </w:tc>
        <w:tc>
          <w:tcPr>
            <w:tcW w:w="619" w:type="dxa"/>
            <w:tcBorders>
              <w:top w:val="single" w:sz="4" w:space="0" w:color="FFFFFF"/>
              <w:left w:val="single" w:sz="4" w:space="0" w:color="808080"/>
              <w:bottom w:val="single" w:sz="4" w:space="0" w:color="FFFFFF"/>
              <w:right w:val="single" w:sz="4" w:space="0" w:color="FFFFFF"/>
            </w:tcBorders>
            <w:shd w:val="clear" w:color="auto" w:fill="auto"/>
            <w:vAlign w:val="center"/>
          </w:tcPr>
          <w:p w:rsidR="00D77CD8" w:rsidRPr="00FB43B6" w:rsidRDefault="00D77CD8" w:rsidP="00D77CD8">
            <w:pPr>
              <w:tabs>
                <w:tab w:val="left" w:pos="4928"/>
                <w:tab w:val="left" w:pos="9857"/>
              </w:tabs>
              <w:spacing w:after="120"/>
              <w:jc w:val="center"/>
              <w:rPr>
                <w:b/>
                <w:sz w:val="18"/>
                <w:szCs w:val="18"/>
              </w:rPr>
            </w:pPr>
          </w:p>
        </w:tc>
        <w:tc>
          <w:tcPr>
            <w:tcW w:w="1465" w:type="dxa"/>
            <w:tcBorders>
              <w:top w:val="single" w:sz="4" w:space="0" w:color="808080"/>
              <w:left w:val="single" w:sz="4" w:space="0" w:color="FFFFFF"/>
              <w:bottom w:val="single" w:sz="4" w:space="0" w:color="FFFFFF"/>
              <w:right w:val="single" w:sz="4" w:space="0" w:color="FFFFFF"/>
            </w:tcBorders>
            <w:shd w:val="clear" w:color="auto" w:fill="FFFFFF"/>
            <w:vAlign w:val="center"/>
          </w:tcPr>
          <w:p w:rsidR="00D77CD8" w:rsidRPr="00C45C68" w:rsidRDefault="00D77CD8" w:rsidP="00A87379">
            <w:pPr>
              <w:spacing w:after="60"/>
              <w:ind w:right="140"/>
              <w:jc w:val="right"/>
              <w:rPr>
                <w:b/>
                <w:sz w:val="19"/>
                <w:szCs w:val="19"/>
              </w:rPr>
            </w:pPr>
          </w:p>
        </w:tc>
        <w:tc>
          <w:tcPr>
            <w:tcW w:w="3118" w:type="dxa"/>
            <w:tcBorders>
              <w:top w:val="single" w:sz="4" w:space="0" w:color="808080"/>
              <w:left w:val="single" w:sz="4" w:space="0" w:color="FFFFFF"/>
              <w:bottom w:val="single" w:sz="4" w:space="0" w:color="FFFFFF"/>
              <w:right w:val="single" w:sz="4" w:space="0" w:color="FFFFFF"/>
            </w:tcBorders>
          </w:tcPr>
          <w:p w:rsidR="00D77CD8" w:rsidRPr="00944DF1" w:rsidRDefault="00D77CD8" w:rsidP="00F57605">
            <w:pPr>
              <w:spacing w:after="60"/>
              <w:rPr>
                <w:b/>
                <w:sz w:val="19"/>
                <w:szCs w:val="19"/>
              </w:rPr>
            </w:pPr>
          </w:p>
        </w:tc>
        <w:tc>
          <w:tcPr>
            <w:tcW w:w="3119" w:type="dxa"/>
            <w:tcBorders>
              <w:top w:val="single" w:sz="4" w:space="0" w:color="808080"/>
              <w:left w:val="single" w:sz="4" w:space="0" w:color="FFFFFF"/>
              <w:bottom w:val="single" w:sz="4" w:space="0" w:color="FFFFFF"/>
              <w:right w:val="single" w:sz="4" w:space="0" w:color="FFFFFF"/>
            </w:tcBorders>
          </w:tcPr>
          <w:p w:rsidR="00D77CD8" w:rsidRPr="00944DF1" w:rsidRDefault="00D77CD8" w:rsidP="00F57605">
            <w:pPr>
              <w:spacing w:after="60"/>
              <w:rPr>
                <w:b/>
                <w:sz w:val="19"/>
                <w:szCs w:val="19"/>
              </w:rPr>
            </w:pPr>
          </w:p>
        </w:tc>
      </w:tr>
    </w:tbl>
    <w:p w:rsidR="00612489" w:rsidRDefault="00612489" w:rsidP="00A87379"/>
    <w:p w:rsidR="005B0E34" w:rsidRPr="001C5733" w:rsidRDefault="005B0E34" w:rsidP="004216DA">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120"/>
      </w:pPr>
      <w:r w:rsidRPr="001C5733">
        <w:lastRenderedPageBreak/>
        <w:t>Prepare your Plan</w:t>
      </w:r>
      <w:r w:rsidR="00C52244" w:rsidRPr="001C5733">
        <w:tab/>
      </w:r>
      <w:r w:rsidR="00C52244" w:rsidRPr="0093527C">
        <w:rPr>
          <w:i/>
          <w:color w:val="FF0000"/>
          <w:sz w:val="20"/>
          <w:szCs w:val="20"/>
        </w:rPr>
        <w:t xml:space="preserve">must be </w:t>
      </w:r>
      <w:r w:rsidR="00AA0498" w:rsidRPr="0093527C">
        <w:rPr>
          <w:i/>
          <w:color w:val="FF0000"/>
          <w:sz w:val="20"/>
          <w:szCs w:val="20"/>
        </w:rPr>
        <w:t xml:space="preserve">registered </w:t>
      </w:r>
      <w:r w:rsidR="00C52244" w:rsidRPr="0093527C">
        <w:rPr>
          <w:i/>
          <w:color w:val="FF0000"/>
          <w:sz w:val="20"/>
          <w:szCs w:val="20"/>
        </w:rPr>
        <w:t xml:space="preserve">by </w:t>
      </w:r>
      <w:r w:rsidR="00150560">
        <w:rPr>
          <w:i/>
          <w:color w:val="FF0000"/>
          <w:sz w:val="20"/>
          <w:szCs w:val="20"/>
        </w:rPr>
        <w:t>27</w:t>
      </w:r>
      <w:r w:rsidR="001966BE" w:rsidRPr="0093527C">
        <w:rPr>
          <w:i/>
          <w:color w:val="FF0000"/>
          <w:sz w:val="20"/>
          <w:szCs w:val="20"/>
        </w:rPr>
        <w:t xml:space="preserve"> August</w:t>
      </w:r>
      <w:r w:rsidR="00150560">
        <w:rPr>
          <w:i/>
          <w:color w:val="FF0000"/>
          <w:sz w:val="20"/>
          <w:szCs w:val="20"/>
        </w:rPr>
        <w:t xml:space="preserve"> 2010</w:t>
      </w:r>
      <w:r w:rsidR="00C52244" w:rsidRPr="0093527C">
        <w:rPr>
          <w:i/>
          <w:color w:val="FF0000"/>
          <w:sz w:val="20"/>
          <w:szCs w:val="20"/>
        </w:rPr>
        <w:t>, or within two weeks of starting</w:t>
      </w:r>
      <w:r w:rsidR="00EE520D" w:rsidRPr="0093527C">
        <w:rPr>
          <w:i/>
          <w:color w:val="FF0000"/>
          <w:sz w:val="20"/>
          <w:szCs w:val="20"/>
        </w:rPr>
        <w:t xml:space="preserve"> a</w:t>
      </w:r>
      <w:r w:rsidR="00C52244" w:rsidRPr="0093527C">
        <w:rPr>
          <w:i/>
          <w:color w:val="FF0000"/>
          <w:sz w:val="20"/>
          <w:szCs w:val="20"/>
        </w:rPr>
        <w:t xml:space="preserve"> new position</w:t>
      </w:r>
    </w:p>
    <w:p w:rsidR="005B0E34" w:rsidRPr="00743CE2" w:rsidRDefault="002D5B46" w:rsidP="00F57605">
      <w:pPr>
        <w:pStyle w:val="Heading2numbered"/>
        <w:numPr>
          <w:ilvl w:val="0"/>
          <w:numId w:val="0"/>
        </w:numPr>
        <w:rPr>
          <w:color w:val="993366"/>
        </w:rPr>
      </w:pPr>
      <w:r w:rsidRPr="00743CE2">
        <w:rPr>
          <w:color w:val="993366"/>
        </w:rPr>
        <w:t>Performance Expectations</w:t>
      </w:r>
    </w:p>
    <w:p w:rsidR="005E0B14" w:rsidRDefault="00FB43B6" w:rsidP="00F57605">
      <w:pPr>
        <w:keepNext/>
        <w:spacing w:after="200"/>
        <w:rPr>
          <w:lang w:eastAsia="en-AU"/>
        </w:rPr>
      </w:pPr>
      <w:r>
        <w:rPr>
          <w:lang w:eastAsia="en-AU"/>
        </w:rPr>
        <w:t>Your</w:t>
      </w:r>
      <w:r w:rsidR="00EC09CC">
        <w:rPr>
          <w:lang w:eastAsia="en-AU"/>
        </w:rPr>
        <w:t xml:space="preserve"> Performance Expectations are not intended as a complete list of all your activities, but rather should include your </w:t>
      </w:r>
      <w:r w:rsidR="008A2520" w:rsidRPr="00F649FE">
        <w:rPr>
          <w:i/>
          <w:lang w:eastAsia="en-AU"/>
        </w:rPr>
        <w:t>major</w:t>
      </w:r>
      <w:r w:rsidR="008A2520">
        <w:rPr>
          <w:lang w:eastAsia="en-AU"/>
        </w:rPr>
        <w:t xml:space="preserve"> </w:t>
      </w:r>
      <w:r w:rsidR="00A63C23">
        <w:rPr>
          <w:lang w:eastAsia="en-AU"/>
        </w:rPr>
        <w:t xml:space="preserve">objectives </w:t>
      </w:r>
      <w:r w:rsidR="00EC09CC">
        <w:rPr>
          <w:lang w:eastAsia="en-AU"/>
        </w:rPr>
        <w:t>and activities in terms that are specific and measurable. S</w:t>
      </w:r>
      <w:r w:rsidR="00D023B4">
        <w:rPr>
          <w:lang w:eastAsia="en-AU"/>
        </w:rPr>
        <w:t xml:space="preserve">ee the </w:t>
      </w:r>
      <w:hyperlink r:id="rId13" w:history="1">
        <w:r w:rsidR="00D023B4" w:rsidRPr="00D023B4">
          <w:rPr>
            <w:rStyle w:val="Hyperlink"/>
            <w:lang w:eastAsia="en-AU"/>
          </w:rPr>
          <w:t>Guidelin</w:t>
        </w:r>
        <w:r w:rsidR="00547FC8">
          <w:rPr>
            <w:rStyle w:val="Hyperlink"/>
            <w:lang w:eastAsia="en-AU"/>
          </w:rPr>
          <w:t xml:space="preserve">e for </w:t>
        </w:r>
        <w:r w:rsidR="0041070E">
          <w:rPr>
            <w:rStyle w:val="Hyperlink"/>
            <w:lang w:eastAsia="en-AU"/>
          </w:rPr>
          <w:t>how to complete this section</w:t>
        </w:r>
        <w:r w:rsidR="00547FC8">
          <w:rPr>
            <w:rStyle w:val="Hyperlink"/>
            <w:lang w:eastAsia="en-AU"/>
          </w:rPr>
          <w:t xml:space="preserve"> and </w:t>
        </w:r>
        <w:r w:rsidR="0041070E">
          <w:rPr>
            <w:rStyle w:val="Hyperlink"/>
            <w:lang w:eastAsia="en-AU"/>
          </w:rPr>
          <w:t xml:space="preserve">for </w:t>
        </w:r>
        <w:r w:rsidR="00547FC8">
          <w:rPr>
            <w:rStyle w:val="Hyperlink"/>
            <w:lang w:eastAsia="en-AU"/>
          </w:rPr>
          <w:t>examples</w:t>
        </w:r>
      </w:hyperlink>
      <w:r w:rsidR="00932782">
        <w:rPr>
          <w:lang w:eastAsia="en-AU"/>
        </w:rPr>
        <w:t>.</w:t>
      </w:r>
    </w:p>
    <w:tbl>
      <w:tblPr>
        <w:tblStyle w:val="Tablewithnoheader"/>
        <w:tblW w:w="0" w:type="auto"/>
        <w:tblLayout w:type="fixed"/>
        <w:tblLook w:val="01E0"/>
      </w:tblPr>
      <w:tblGrid>
        <w:gridCol w:w="4219"/>
        <w:gridCol w:w="5330"/>
        <w:gridCol w:w="5275"/>
      </w:tblGrid>
      <w:tr w:rsidR="00B20196" w:rsidRPr="00A82EA1">
        <w:trPr>
          <w:tblHeader/>
        </w:trPr>
        <w:tc>
          <w:tcPr>
            <w:tcW w:w="4219" w:type="dxa"/>
            <w:shd w:val="clear" w:color="auto" w:fill="E8FFD1"/>
          </w:tcPr>
          <w:p w:rsidR="00317397" w:rsidRDefault="002D5B46" w:rsidP="00317397">
            <w:pPr>
              <w:pStyle w:val="Table-normal-text"/>
              <w:keepNext/>
              <w:rPr>
                <w:b/>
                <w:sz w:val="22"/>
                <w:szCs w:val="22"/>
              </w:rPr>
            </w:pPr>
            <w:r w:rsidRPr="009B6CE1">
              <w:rPr>
                <w:b/>
                <w:sz w:val="22"/>
                <w:szCs w:val="22"/>
              </w:rPr>
              <w:t xml:space="preserve">Step 1: </w:t>
            </w:r>
            <w:r w:rsidR="00560E12" w:rsidRPr="009B6CE1">
              <w:rPr>
                <w:b/>
                <w:sz w:val="22"/>
                <w:szCs w:val="22"/>
              </w:rPr>
              <w:t xml:space="preserve"> </w:t>
            </w:r>
            <w:r w:rsidR="007B6846" w:rsidRPr="009B6CE1">
              <w:rPr>
                <w:b/>
                <w:sz w:val="22"/>
                <w:szCs w:val="22"/>
              </w:rPr>
              <w:t>Identify</w:t>
            </w:r>
            <w:r w:rsidR="00B20196" w:rsidRPr="009B6CE1">
              <w:rPr>
                <w:b/>
                <w:sz w:val="22"/>
                <w:szCs w:val="22"/>
              </w:rPr>
              <w:t xml:space="preserve"> your objectives</w:t>
            </w:r>
          </w:p>
          <w:p w:rsidR="00AE2639" w:rsidRPr="00AE2639" w:rsidRDefault="00B20196" w:rsidP="00317397">
            <w:pPr>
              <w:pStyle w:val="Table-normal-text"/>
              <w:keepNext/>
              <w:rPr>
                <w:i/>
                <w:szCs w:val="20"/>
              </w:rPr>
            </w:pPr>
            <w:r w:rsidRPr="00F57605">
              <w:rPr>
                <w:i/>
                <w:sz w:val="18"/>
                <w:szCs w:val="18"/>
              </w:rPr>
              <w:t xml:space="preserve">(you should relate them to your </w:t>
            </w:r>
            <w:r w:rsidR="009763CE" w:rsidRPr="00F57605">
              <w:rPr>
                <w:i/>
                <w:sz w:val="18"/>
                <w:szCs w:val="18"/>
              </w:rPr>
              <w:t xml:space="preserve">section plan, </w:t>
            </w:r>
            <w:r w:rsidRPr="00F57605">
              <w:rPr>
                <w:i/>
                <w:sz w:val="18"/>
                <w:szCs w:val="18"/>
              </w:rPr>
              <w:t>BUP</w:t>
            </w:r>
            <w:r w:rsidR="007A47CA" w:rsidRPr="00F57605">
              <w:rPr>
                <w:i/>
                <w:sz w:val="18"/>
                <w:szCs w:val="18"/>
              </w:rPr>
              <w:t xml:space="preserve">, </w:t>
            </w:r>
            <w:r w:rsidR="004216DA">
              <w:rPr>
                <w:i/>
                <w:sz w:val="18"/>
                <w:szCs w:val="18"/>
              </w:rPr>
              <w:t>M</w:t>
            </w:r>
            <w:r w:rsidR="009763CE" w:rsidRPr="00F57605">
              <w:rPr>
                <w:i/>
                <w:sz w:val="18"/>
                <w:szCs w:val="18"/>
              </w:rPr>
              <w:t>anager’s PDP and/or your</w:t>
            </w:r>
            <w:r w:rsidR="007A47CA" w:rsidRPr="00F57605">
              <w:rPr>
                <w:i/>
                <w:sz w:val="18"/>
                <w:szCs w:val="18"/>
              </w:rPr>
              <w:t xml:space="preserve"> job description</w:t>
            </w:r>
            <w:r w:rsidRPr="00F57605">
              <w:rPr>
                <w:i/>
                <w:sz w:val="18"/>
                <w:szCs w:val="18"/>
              </w:rPr>
              <w:t>)</w:t>
            </w:r>
          </w:p>
        </w:tc>
        <w:tc>
          <w:tcPr>
            <w:tcW w:w="5330" w:type="dxa"/>
            <w:shd w:val="clear" w:color="auto" w:fill="E8FFD1"/>
          </w:tcPr>
          <w:p w:rsidR="00317397" w:rsidRPr="004D0812" w:rsidRDefault="002D5B46" w:rsidP="000B2138">
            <w:pPr>
              <w:pStyle w:val="Table-normal-text"/>
              <w:keepNext/>
              <w:rPr>
                <w:b/>
                <w:spacing w:val="-6"/>
                <w:sz w:val="22"/>
                <w:szCs w:val="22"/>
              </w:rPr>
            </w:pPr>
            <w:r w:rsidRPr="004D0812">
              <w:rPr>
                <w:b/>
                <w:spacing w:val="-6"/>
                <w:sz w:val="22"/>
                <w:szCs w:val="22"/>
              </w:rPr>
              <w:t xml:space="preserve">Step 2: </w:t>
            </w:r>
            <w:r w:rsidR="00B20196" w:rsidRPr="004D0812">
              <w:rPr>
                <w:b/>
                <w:spacing w:val="-6"/>
                <w:sz w:val="22"/>
                <w:szCs w:val="22"/>
              </w:rPr>
              <w:t>Outline your responsibilities</w:t>
            </w:r>
            <w:r w:rsidR="0093527C" w:rsidRPr="004D0812">
              <w:rPr>
                <w:b/>
                <w:spacing w:val="-6"/>
                <w:sz w:val="22"/>
                <w:szCs w:val="22"/>
              </w:rPr>
              <w:t xml:space="preserve"> or deliverables</w:t>
            </w:r>
          </w:p>
          <w:p w:rsidR="00B20196" w:rsidRPr="0080131F" w:rsidRDefault="007A47CA" w:rsidP="000B2138">
            <w:pPr>
              <w:pStyle w:val="Table-normal-text"/>
              <w:keepNext/>
              <w:rPr>
                <w:szCs w:val="20"/>
              </w:rPr>
            </w:pPr>
            <w:r w:rsidRPr="00F57605">
              <w:rPr>
                <w:i/>
                <w:sz w:val="18"/>
                <w:szCs w:val="18"/>
              </w:rPr>
              <w:t xml:space="preserve">(the tasks, activities or projects for which </w:t>
            </w:r>
            <w:r w:rsidR="00B20196" w:rsidRPr="00F57605">
              <w:rPr>
                <w:i/>
                <w:sz w:val="18"/>
                <w:szCs w:val="18"/>
              </w:rPr>
              <w:t xml:space="preserve">you </w:t>
            </w:r>
            <w:r w:rsidR="009763CE" w:rsidRPr="00F57605">
              <w:rPr>
                <w:i/>
                <w:sz w:val="18"/>
                <w:szCs w:val="18"/>
              </w:rPr>
              <w:t xml:space="preserve">will </w:t>
            </w:r>
            <w:r w:rsidR="009854BC" w:rsidRPr="00F57605">
              <w:rPr>
                <w:i/>
                <w:sz w:val="18"/>
                <w:szCs w:val="18"/>
              </w:rPr>
              <w:t>be responsible</w:t>
            </w:r>
            <w:r w:rsidR="00B20196" w:rsidRPr="00F57605">
              <w:rPr>
                <w:i/>
                <w:sz w:val="18"/>
                <w:szCs w:val="18"/>
              </w:rPr>
              <w:t xml:space="preserve"> to achieve </w:t>
            </w:r>
            <w:r w:rsidR="00AE2639" w:rsidRPr="00F57605">
              <w:rPr>
                <w:i/>
                <w:sz w:val="18"/>
                <w:szCs w:val="18"/>
              </w:rPr>
              <w:t xml:space="preserve">each of </w:t>
            </w:r>
            <w:r w:rsidR="00B20196" w:rsidRPr="00F57605">
              <w:rPr>
                <w:i/>
                <w:sz w:val="18"/>
                <w:szCs w:val="18"/>
              </w:rPr>
              <w:t>your objectives</w:t>
            </w:r>
            <w:r w:rsidRPr="00F57605">
              <w:rPr>
                <w:i/>
                <w:sz w:val="18"/>
                <w:szCs w:val="18"/>
              </w:rPr>
              <w:t>)</w:t>
            </w:r>
          </w:p>
        </w:tc>
        <w:tc>
          <w:tcPr>
            <w:tcW w:w="5275" w:type="dxa"/>
            <w:shd w:val="clear" w:color="auto" w:fill="E8FFD1"/>
          </w:tcPr>
          <w:p w:rsidR="00317397" w:rsidRPr="00317397" w:rsidRDefault="002D5B46" w:rsidP="00317397">
            <w:pPr>
              <w:pStyle w:val="Table-normal-text"/>
              <w:keepNext/>
              <w:rPr>
                <w:b/>
                <w:sz w:val="22"/>
                <w:szCs w:val="22"/>
              </w:rPr>
            </w:pPr>
            <w:r w:rsidRPr="009B6CE1">
              <w:rPr>
                <w:b/>
                <w:sz w:val="22"/>
                <w:szCs w:val="22"/>
              </w:rPr>
              <w:t>Step 3:</w:t>
            </w:r>
            <w:r w:rsidR="00560E12" w:rsidRPr="009B6CE1">
              <w:rPr>
                <w:b/>
                <w:sz w:val="22"/>
                <w:szCs w:val="22"/>
              </w:rPr>
              <w:t xml:space="preserve"> </w:t>
            </w:r>
            <w:r w:rsidRPr="009B6CE1">
              <w:rPr>
                <w:b/>
                <w:sz w:val="22"/>
                <w:szCs w:val="22"/>
              </w:rPr>
              <w:t xml:space="preserve"> </w:t>
            </w:r>
            <w:r w:rsidR="00B20196" w:rsidRPr="009B6CE1">
              <w:rPr>
                <w:b/>
                <w:sz w:val="22"/>
                <w:szCs w:val="22"/>
              </w:rPr>
              <w:t xml:space="preserve">Indicate </w:t>
            </w:r>
            <w:r w:rsidR="00AE2639" w:rsidRPr="009B6CE1">
              <w:rPr>
                <w:b/>
                <w:sz w:val="22"/>
                <w:szCs w:val="22"/>
              </w:rPr>
              <w:t>your</w:t>
            </w:r>
            <w:r w:rsidR="00B20196" w:rsidRPr="009B6CE1">
              <w:rPr>
                <w:b/>
                <w:sz w:val="22"/>
                <w:szCs w:val="22"/>
              </w:rPr>
              <w:t xml:space="preserve"> measure</w:t>
            </w:r>
            <w:r w:rsidR="00AE2639" w:rsidRPr="009B6CE1">
              <w:rPr>
                <w:b/>
                <w:sz w:val="22"/>
                <w:szCs w:val="22"/>
              </w:rPr>
              <w:t>s</w:t>
            </w:r>
            <w:r w:rsidR="00B20196" w:rsidRPr="009B6CE1">
              <w:rPr>
                <w:b/>
                <w:sz w:val="22"/>
                <w:szCs w:val="22"/>
              </w:rPr>
              <w:t xml:space="preserve"> </w:t>
            </w:r>
            <w:r w:rsidR="00C963F9" w:rsidRPr="009B6CE1">
              <w:rPr>
                <w:b/>
                <w:sz w:val="22"/>
                <w:szCs w:val="22"/>
              </w:rPr>
              <w:t>of</w:t>
            </w:r>
            <w:r w:rsidR="00B20196" w:rsidRPr="009B6CE1">
              <w:rPr>
                <w:b/>
                <w:sz w:val="22"/>
                <w:szCs w:val="22"/>
              </w:rPr>
              <w:t xml:space="preserve"> success</w:t>
            </w:r>
            <w:r w:rsidR="003C7BE9" w:rsidRPr="009B6CE1">
              <w:rPr>
                <w:b/>
                <w:sz w:val="22"/>
                <w:szCs w:val="22"/>
              </w:rPr>
              <w:t xml:space="preserve"> </w:t>
            </w:r>
          </w:p>
          <w:p w:rsidR="00B20196" w:rsidRPr="00317397" w:rsidRDefault="003C7BE9" w:rsidP="00317397">
            <w:pPr>
              <w:pStyle w:val="Table-normal-text"/>
              <w:keepNext/>
              <w:rPr>
                <w:spacing w:val="-2"/>
                <w:szCs w:val="20"/>
              </w:rPr>
            </w:pPr>
            <w:r w:rsidRPr="00472C8A">
              <w:rPr>
                <w:b/>
                <w:spacing w:val="-6"/>
                <w:sz w:val="18"/>
                <w:szCs w:val="18"/>
              </w:rPr>
              <w:t xml:space="preserve">i.e. </w:t>
            </w:r>
            <w:r w:rsidR="00472C8A" w:rsidRPr="00472C8A">
              <w:rPr>
                <w:b/>
                <w:spacing w:val="-6"/>
                <w:sz w:val="18"/>
                <w:szCs w:val="18"/>
              </w:rPr>
              <w:t>your key performance indicators</w:t>
            </w:r>
            <w:r w:rsidRPr="00317397">
              <w:rPr>
                <w:spacing w:val="-6"/>
                <w:sz w:val="18"/>
                <w:szCs w:val="18"/>
              </w:rPr>
              <w:t xml:space="preserve">  </w:t>
            </w:r>
            <w:r w:rsidR="007A47CA" w:rsidRPr="00317397">
              <w:rPr>
                <w:i/>
                <w:spacing w:val="-6"/>
                <w:sz w:val="18"/>
                <w:szCs w:val="18"/>
              </w:rPr>
              <w:t>(</w:t>
            </w:r>
            <w:r w:rsidR="007B6846" w:rsidRPr="00317397">
              <w:rPr>
                <w:i/>
                <w:spacing w:val="-6"/>
                <w:sz w:val="18"/>
                <w:szCs w:val="18"/>
              </w:rPr>
              <w:t>e.g.</w:t>
            </w:r>
            <w:r w:rsidR="007A47CA" w:rsidRPr="00317397">
              <w:rPr>
                <w:i/>
                <w:spacing w:val="-6"/>
                <w:sz w:val="18"/>
                <w:szCs w:val="18"/>
              </w:rPr>
              <w:t xml:space="preserve">, </w:t>
            </w:r>
            <w:r w:rsidR="00317397" w:rsidRPr="00317397">
              <w:rPr>
                <w:i/>
                <w:spacing w:val="-6"/>
                <w:sz w:val="18"/>
                <w:szCs w:val="18"/>
              </w:rPr>
              <w:t xml:space="preserve">a target figure </w:t>
            </w:r>
            <w:r w:rsidR="00EC0A14" w:rsidRPr="00317397">
              <w:rPr>
                <w:i/>
                <w:spacing w:val="-6"/>
                <w:sz w:val="18"/>
                <w:szCs w:val="18"/>
              </w:rPr>
              <w:t>or event</w:t>
            </w:r>
            <w:r w:rsidR="00EC0A14" w:rsidRPr="00317397">
              <w:rPr>
                <w:i/>
                <w:spacing w:val="-4"/>
                <w:sz w:val="18"/>
                <w:szCs w:val="18"/>
              </w:rPr>
              <w:t xml:space="preserve"> for</w:t>
            </w:r>
            <w:r w:rsidR="007A47CA" w:rsidRPr="00317397">
              <w:rPr>
                <w:spacing w:val="-4"/>
                <w:sz w:val="18"/>
                <w:szCs w:val="18"/>
              </w:rPr>
              <w:t xml:space="preserve"> </w:t>
            </w:r>
            <w:r w:rsidR="007A47CA" w:rsidRPr="00317397">
              <w:rPr>
                <w:i/>
                <w:spacing w:val="-4"/>
                <w:sz w:val="18"/>
                <w:szCs w:val="18"/>
              </w:rPr>
              <w:t>timeliness, cost, quality, quantity, stakeholder satisfaction)</w:t>
            </w:r>
          </w:p>
        </w:tc>
      </w:tr>
      <w:tr w:rsidR="00B20196" w:rsidRPr="00A82EA1">
        <w:tc>
          <w:tcPr>
            <w:tcW w:w="4219" w:type="dxa"/>
          </w:tcPr>
          <w:p w:rsidR="00B20196" w:rsidRDefault="009C50A5" w:rsidP="009C50A5">
            <w:pPr>
              <w:pStyle w:val="List-number-1"/>
              <w:rPr>
                <w:szCs w:val="20"/>
              </w:rPr>
            </w:pPr>
            <w:r>
              <w:rPr>
                <w:szCs w:val="20"/>
              </w:rPr>
              <w:t>Enable GoI (BNPB) to fulfil the legal requirement for the provision of Risk Assessment Guidelines as per the Disaster Management Law 24/2007</w:t>
            </w:r>
          </w:p>
          <w:p w:rsidR="009C50A5" w:rsidRPr="000E150C" w:rsidRDefault="009C50A5" w:rsidP="009F4591">
            <w:pPr>
              <w:pStyle w:val="List-number-1"/>
              <w:rPr>
                <w:szCs w:val="20"/>
              </w:rPr>
            </w:pPr>
            <w:r>
              <w:rPr>
                <w:szCs w:val="20"/>
              </w:rPr>
              <w:t>Enable local gover</w:t>
            </w:r>
            <w:r w:rsidR="009F4591">
              <w:rPr>
                <w:szCs w:val="20"/>
              </w:rPr>
              <w:t>n</w:t>
            </w:r>
            <w:r>
              <w:rPr>
                <w:szCs w:val="20"/>
              </w:rPr>
              <w:t>ment in Indonesia (BPBD’s) to develop and use risk information in accordance with the national Risk Assessment Guidelines.</w:t>
            </w:r>
          </w:p>
        </w:tc>
        <w:tc>
          <w:tcPr>
            <w:tcW w:w="5330" w:type="dxa"/>
          </w:tcPr>
          <w:p w:rsidR="003C3586" w:rsidRDefault="00E56400" w:rsidP="00E56400">
            <w:pPr>
              <w:pStyle w:val="ListParagraph"/>
              <w:numPr>
                <w:ilvl w:val="0"/>
                <w:numId w:val="25"/>
              </w:numPr>
              <w:tabs>
                <w:tab w:val="num" w:pos="680"/>
              </w:tabs>
              <w:spacing w:before="80"/>
              <w:rPr>
                <w:szCs w:val="20"/>
              </w:rPr>
            </w:pPr>
            <w:r w:rsidRPr="00E56400">
              <w:rPr>
                <w:szCs w:val="20"/>
              </w:rPr>
              <w:t>Liais</w:t>
            </w:r>
            <w:r w:rsidR="007A6CD3">
              <w:rPr>
                <w:szCs w:val="20"/>
              </w:rPr>
              <w:t>e</w:t>
            </w:r>
            <w:r w:rsidRPr="00E56400">
              <w:rPr>
                <w:szCs w:val="20"/>
              </w:rPr>
              <w:t xml:space="preserve"> with </w:t>
            </w:r>
            <w:r>
              <w:rPr>
                <w:szCs w:val="20"/>
              </w:rPr>
              <w:t xml:space="preserve">government stakeholders </w:t>
            </w:r>
            <w:r w:rsidR="007A6CD3">
              <w:rPr>
                <w:szCs w:val="20"/>
              </w:rPr>
              <w:t>s</w:t>
            </w:r>
            <w:r>
              <w:rPr>
                <w:szCs w:val="20"/>
              </w:rPr>
              <w:t>uch as BNPB</w:t>
            </w:r>
            <w:r w:rsidR="00AF69E3">
              <w:rPr>
                <w:szCs w:val="20"/>
              </w:rPr>
              <w:t>, BPBDs</w:t>
            </w:r>
            <w:r>
              <w:rPr>
                <w:szCs w:val="20"/>
              </w:rPr>
              <w:t xml:space="preserve"> and Bakosurtanal </w:t>
            </w:r>
            <w:r w:rsidR="007A6CD3">
              <w:rPr>
                <w:szCs w:val="20"/>
              </w:rPr>
              <w:t xml:space="preserve">as well as the insurance industry </w:t>
            </w:r>
            <w:r>
              <w:rPr>
                <w:szCs w:val="20"/>
              </w:rPr>
              <w:t>to align the vision</w:t>
            </w:r>
            <w:r w:rsidR="007A6CD3">
              <w:rPr>
                <w:szCs w:val="20"/>
              </w:rPr>
              <w:t>.</w:t>
            </w:r>
          </w:p>
          <w:p w:rsidR="009C50A5" w:rsidRDefault="009C50A5" w:rsidP="00E56400">
            <w:pPr>
              <w:pStyle w:val="ListParagraph"/>
              <w:numPr>
                <w:ilvl w:val="0"/>
                <w:numId w:val="25"/>
              </w:numPr>
              <w:tabs>
                <w:tab w:val="num" w:pos="680"/>
              </w:tabs>
              <w:spacing w:before="80"/>
              <w:rPr>
                <w:szCs w:val="20"/>
              </w:rPr>
            </w:pPr>
            <w:r>
              <w:rPr>
                <w:szCs w:val="20"/>
              </w:rPr>
              <w:t>Influence GoI to spatial</w:t>
            </w:r>
            <w:r w:rsidR="009F4591">
              <w:rPr>
                <w:szCs w:val="20"/>
              </w:rPr>
              <w:t>ly enable the</w:t>
            </w:r>
            <w:r>
              <w:rPr>
                <w:szCs w:val="20"/>
              </w:rPr>
              <w:t xml:space="preserve"> </w:t>
            </w:r>
            <w:r w:rsidR="009F4591">
              <w:rPr>
                <w:szCs w:val="20"/>
              </w:rPr>
              <w:t>Risk Assessment Guidelines.</w:t>
            </w:r>
          </w:p>
          <w:p w:rsidR="00E56400" w:rsidRDefault="00E56400" w:rsidP="00E56400">
            <w:pPr>
              <w:pStyle w:val="ListParagraph"/>
              <w:numPr>
                <w:ilvl w:val="0"/>
                <w:numId w:val="25"/>
              </w:numPr>
              <w:tabs>
                <w:tab w:val="num" w:pos="680"/>
              </w:tabs>
              <w:spacing w:before="80"/>
              <w:rPr>
                <w:szCs w:val="20"/>
              </w:rPr>
            </w:pPr>
            <w:r>
              <w:rPr>
                <w:szCs w:val="20"/>
              </w:rPr>
              <w:t xml:space="preserve">Liaise with </w:t>
            </w:r>
            <w:r w:rsidR="007A6CD3">
              <w:rPr>
                <w:szCs w:val="20"/>
              </w:rPr>
              <w:t>o</w:t>
            </w:r>
            <w:r>
              <w:rPr>
                <w:szCs w:val="20"/>
              </w:rPr>
              <w:t xml:space="preserve">rganisations such as the </w:t>
            </w:r>
            <w:r w:rsidR="007A6CD3">
              <w:rPr>
                <w:szCs w:val="20"/>
              </w:rPr>
              <w:t>OpenGEO</w:t>
            </w:r>
            <w:r>
              <w:rPr>
                <w:szCs w:val="20"/>
              </w:rPr>
              <w:t xml:space="preserve"> consortium</w:t>
            </w:r>
            <w:r w:rsidR="007A6CD3">
              <w:rPr>
                <w:szCs w:val="20"/>
              </w:rPr>
              <w:t xml:space="preserve">, GEM and World Bank </w:t>
            </w:r>
            <w:r>
              <w:rPr>
                <w:szCs w:val="20"/>
              </w:rPr>
              <w:t xml:space="preserve">to leverage </w:t>
            </w:r>
            <w:r w:rsidR="007A6CD3">
              <w:rPr>
                <w:szCs w:val="20"/>
              </w:rPr>
              <w:t>from the state-of-the-art.</w:t>
            </w:r>
          </w:p>
          <w:p w:rsidR="0093527C" w:rsidRDefault="00E56400" w:rsidP="00E56400">
            <w:pPr>
              <w:pStyle w:val="ListParagraph"/>
              <w:numPr>
                <w:ilvl w:val="0"/>
                <w:numId w:val="25"/>
              </w:numPr>
              <w:tabs>
                <w:tab w:val="num" w:pos="680"/>
              </w:tabs>
              <w:spacing w:before="80"/>
              <w:rPr>
                <w:szCs w:val="20"/>
              </w:rPr>
            </w:pPr>
            <w:r w:rsidRPr="00E56400">
              <w:rPr>
                <w:szCs w:val="20"/>
              </w:rPr>
              <w:t>Lead the development of an on-line hazard impact modelling demonstrator.</w:t>
            </w:r>
            <w:r>
              <w:rPr>
                <w:szCs w:val="20"/>
              </w:rPr>
              <w:t xml:space="preserve"> If successful in attracting funding</w:t>
            </w:r>
            <w:r w:rsidR="007A6CD3">
              <w:rPr>
                <w:szCs w:val="20"/>
              </w:rPr>
              <w:t xml:space="preserve"> for the longer term</w:t>
            </w:r>
            <w:r>
              <w:rPr>
                <w:szCs w:val="20"/>
              </w:rPr>
              <w:t xml:space="preserve">, I will lead the development of a working system </w:t>
            </w:r>
            <w:r w:rsidR="007A6CD3">
              <w:rPr>
                <w:szCs w:val="20"/>
              </w:rPr>
              <w:t xml:space="preserve">based on continuous </w:t>
            </w:r>
            <w:r>
              <w:rPr>
                <w:szCs w:val="20"/>
              </w:rPr>
              <w:t xml:space="preserve">feedback </w:t>
            </w:r>
            <w:r w:rsidR="007A6CD3">
              <w:rPr>
                <w:szCs w:val="20"/>
              </w:rPr>
              <w:t xml:space="preserve">through </w:t>
            </w:r>
            <w:r>
              <w:rPr>
                <w:szCs w:val="20"/>
              </w:rPr>
              <w:t>pilot studies.</w:t>
            </w:r>
          </w:p>
          <w:p w:rsidR="007A6CD3" w:rsidRPr="000E150C" w:rsidRDefault="007A6CD3" w:rsidP="00CF7953">
            <w:pPr>
              <w:pStyle w:val="ListParagraph"/>
              <w:numPr>
                <w:ilvl w:val="0"/>
                <w:numId w:val="25"/>
              </w:numPr>
              <w:tabs>
                <w:tab w:val="num" w:pos="680"/>
              </w:tabs>
              <w:spacing w:before="80"/>
              <w:rPr>
                <w:szCs w:val="20"/>
              </w:rPr>
            </w:pPr>
            <w:r>
              <w:rPr>
                <w:szCs w:val="20"/>
              </w:rPr>
              <w:t xml:space="preserve">Work with </w:t>
            </w:r>
            <w:r w:rsidR="00CF7953">
              <w:rPr>
                <w:szCs w:val="20"/>
              </w:rPr>
              <w:t>R&amp;V team</w:t>
            </w:r>
            <w:r>
              <w:rPr>
                <w:szCs w:val="20"/>
              </w:rPr>
              <w:t xml:space="preserve"> to ensure consistency among </w:t>
            </w:r>
            <w:r w:rsidR="0032457F">
              <w:rPr>
                <w:szCs w:val="20"/>
              </w:rPr>
              <w:t xml:space="preserve">related </w:t>
            </w:r>
            <w:r>
              <w:rPr>
                <w:szCs w:val="20"/>
              </w:rPr>
              <w:t xml:space="preserve">work programs. </w:t>
            </w:r>
          </w:p>
        </w:tc>
        <w:tc>
          <w:tcPr>
            <w:tcW w:w="5275" w:type="dxa"/>
          </w:tcPr>
          <w:p w:rsidR="00AF69E3" w:rsidRDefault="00AF69E3" w:rsidP="00AF69E3">
            <w:pPr>
              <w:pStyle w:val="ListParagraph"/>
              <w:spacing w:before="80"/>
              <w:ind w:left="360"/>
              <w:rPr>
                <w:szCs w:val="20"/>
              </w:rPr>
            </w:pPr>
          </w:p>
          <w:p w:rsidR="003C3586" w:rsidRDefault="0032457F" w:rsidP="00AF69E3">
            <w:pPr>
              <w:pStyle w:val="ListParagraph"/>
              <w:numPr>
                <w:ilvl w:val="0"/>
                <w:numId w:val="25"/>
              </w:numPr>
              <w:spacing w:before="80"/>
              <w:rPr>
                <w:szCs w:val="20"/>
              </w:rPr>
            </w:pPr>
            <w:r>
              <w:rPr>
                <w:szCs w:val="20"/>
              </w:rPr>
              <w:t>Recognition</w:t>
            </w:r>
            <w:r w:rsidR="00AF69E3">
              <w:rPr>
                <w:szCs w:val="20"/>
              </w:rPr>
              <w:t xml:space="preserve"> and engagement from stakeholders</w:t>
            </w:r>
          </w:p>
          <w:p w:rsidR="00AF69E3" w:rsidRPr="00AF69E3" w:rsidRDefault="00AF69E3" w:rsidP="00AF69E3">
            <w:pPr>
              <w:pStyle w:val="ListParagraph"/>
              <w:numPr>
                <w:ilvl w:val="0"/>
                <w:numId w:val="25"/>
              </w:numPr>
              <w:spacing w:before="80"/>
              <w:rPr>
                <w:szCs w:val="20"/>
              </w:rPr>
            </w:pPr>
            <w:r>
              <w:rPr>
                <w:szCs w:val="20"/>
              </w:rPr>
              <w:t>Vision is regarded as cutting edge by specialists and beneficiaries alike</w:t>
            </w:r>
          </w:p>
          <w:p w:rsidR="00AF69E3" w:rsidRDefault="00AF69E3" w:rsidP="00AF69E3">
            <w:pPr>
              <w:pStyle w:val="ListParagraph"/>
              <w:numPr>
                <w:ilvl w:val="0"/>
                <w:numId w:val="25"/>
              </w:numPr>
              <w:spacing w:before="80"/>
              <w:rPr>
                <w:szCs w:val="20"/>
              </w:rPr>
            </w:pPr>
            <w:r>
              <w:rPr>
                <w:szCs w:val="20"/>
              </w:rPr>
              <w:t>Demonstrator attracts sufficient interest for Impact Modelling tool development to become part of AIFDRs work program.</w:t>
            </w:r>
          </w:p>
          <w:p w:rsidR="002C25CB" w:rsidRDefault="002C25CB" w:rsidP="00AF69E3">
            <w:pPr>
              <w:pStyle w:val="ListParagraph"/>
              <w:numPr>
                <w:ilvl w:val="0"/>
                <w:numId w:val="25"/>
              </w:numPr>
              <w:spacing w:before="80"/>
              <w:rPr>
                <w:szCs w:val="20"/>
              </w:rPr>
            </w:pPr>
            <w:r>
              <w:rPr>
                <w:szCs w:val="20"/>
              </w:rPr>
              <w:t>BNPB Risk Assess Guidelines developed and codified.</w:t>
            </w:r>
          </w:p>
          <w:p w:rsidR="002C25CB" w:rsidRPr="00AF69E3" w:rsidRDefault="002C25CB" w:rsidP="00AF69E3">
            <w:pPr>
              <w:pStyle w:val="ListParagraph"/>
              <w:numPr>
                <w:ilvl w:val="0"/>
                <w:numId w:val="25"/>
              </w:numPr>
              <w:spacing w:before="80"/>
              <w:rPr>
                <w:szCs w:val="20"/>
              </w:rPr>
            </w:pPr>
            <w:r>
              <w:rPr>
                <w:szCs w:val="20"/>
              </w:rPr>
              <w:t>Some BPBD’s trialled impact modelling tool according to guidelines.</w:t>
            </w:r>
          </w:p>
          <w:p w:rsidR="007B6846" w:rsidRDefault="0093527C" w:rsidP="00F57605">
            <w:pPr>
              <w:spacing w:before="80"/>
              <w:rPr>
                <w:szCs w:val="20"/>
              </w:rPr>
            </w:pPr>
            <w:r>
              <w:rPr>
                <w:szCs w:val="20"/>
              </w:rPr>
              <w:t>.</w:t>
            </w:r>
          </w:p>
          <w:p w:rsidR="00AF69E3" w:rsidRPr="00AF69E3" w:rsidRDefault="0032457F" w:rsidP="0032457F">
            <w:pPr>
              <w:pStyle w:val="ListParagraph"/>
              <w:numPr>
                <w:ilvl w:val="0"/>
                <w:numId w:val="30"/>
              </w:numPr>
              <w:spacing w:before="80"/>
              <w:rPr>
                <w:szCs w:val="20"/>
              </w:rPr>
            </w:pPr>
            <w:r>
              <w:rPr>
                <w:szCs w:val="20"/>
              </w:rPr>
              <w:t xml:space="preserve">All work in spatial information for DRR aligned. </w:t>
            </w:r>
          </w:p>
        </w:tc>
      </w:tr>
      <w:tr w:rsidR="00C947E8" w:rsidRPr="00A82EA1">
        <w:tc>
          <w:tcPr>
            <w:tcW w:w="4219" w:type="dxa"/>
          </w:tcPr>
          <w:p w:rsidR="00C947E8" w:rsidRPr="000E150C" w:rsidRDefault="003C3586" w:rsidP="0087231E">
            <w:pPr>
              <w:pStyle w:val="List-number-1"/>
              <w:rPr>
                <w:szCs w:val="20"/>
              </w:rPr>
            </w:pPr>
            <w:r>
              <w:rPr>
                <w:szCs w:val="20"/>
              </w:rPr>
              <w:t xml:space="preserve">Technological capabilities </w:t>
            </w:r>
            <w:r w:rsidR="00E56400">
              <w:rPr>
                <w:szCs w:val="20"/>
              </w:rPr>
              <w:t xml:space="preserve">available </w:t>
            </w:r>
            <w:r>
              <w:rPr>
                <w:szCs w:val="20"/>
              </w:rPr>
              <w:t>for AIFDR to meet its goals</w:t>
            </w:r>
          </w:p>
        </w:tc>
        <w:tc>
          <w:tcPr>
            <w:tcW w:w="5330" w:type="dxa"/>
          </w:tcPr>
          <w:p w:rsidR="00C947E8" w:rsidRDefault="00657D6A" w:rsidP="00657D6A">
            <w:pPr>
              <w:pStyle w:val="ListParagraph"/>
              <w:numPr>
                <w:ilvl w:val="0"/>
                <w:numId w:val="28"/>
              </w:numPr>
              <w:tabs>
                <w:tab w:val="num" w:pos="680"/>
              </w:tabs>
              <w:spacing w:before="80"/>
              <w:rPr>
                <w:szCs w:val="20"/>
              </w:rPr>
            </w:pPr>
            <w:r>
              <w:rPr>
                <w:szCs w:val="20"/>
              </w:rPr>
              <w:t>Further develop and apply Volcanic Ash Impact Model in collaboration with Geoscience Australia, Badan Geologi and Phivolcs</w:t>
            </w:r>
            <w:r w:rsidRPr="003F6F8C">
              <w:rPr>
                <w:szCs w:val="20"/>
              </w:rPr>
              <w:t>.</w:t>
            </w:r>
          </w:p>
          <w:p w:rsidR="00AF69E3" w:rsidRPr="00AF69E3" w:rsidRDefault="00AF69E3" w:rsidP="00AF69E3">
            <w:pPr>
              <w:pStyle w:val="ListParagraph"/>
              <w:numPr>
                <w:ilvl w:val="0"/>
                <w:numId w:val="28"/>
              </w:numPr>
              <w:tabs>
                <w:tab w:val="num" w:pos="680"/>
              </w:tabs>
              <w:spacing w:before="80"/>
              <w:rPr>
                <w:szCs w:val="20"/>
              </w:rPr>
            </w:pPr>
            <w:r w:rsidRPr="00AF69E3">
              <w:rPr>
                <w:szCs w:val="20"/>
              </w:rPr>
              <w:t>Support earthquake hazard modelling, seismic processing and real-time earthquake impact products as required.</w:t>
            </w:r>
          </w:p>
          <w:p w:rsidR="00AF69E3" w:rsidRPr="00AF69E3" w:rsidRDefault="00AF69E3" w:rsidP="00AF69E3">
            <w:pPr>
              <w:pStyle w:val="ListParagraph"/>
              <w:numPr>
                <w:ilvl w:val="0"/>
                <w:numId w:val="28"/>
              </w:numPr>
              <w:tabs>
                <w:tab w:val="num" w:pos="680"/>
              </w:tabs>
              <w:spacing w:before="80"/>
              <w:rPr>
                <w:szCs w:val="20"/>
              </w:rPr>
            </w:pPr>
            <w:r>
              <w:rPr>
                <w:szCs w:val="20"/>
              </w:rPr>
              <w:t>Maintain and adapt</w:t>
            </w:r>
            <w:r w:rsidRPr="00AF69E3">
              <w:rPr>
                <w:szCs w:val="20"/>
              </w:rPr>
              <w:t xml:space="preserve"> infrastructure for Computational Science</w:t>
            </w:r>
            <w:r>
              <w:rPr>
                <w:szCs w:val="20"/>
              </w:rPr>
              <w:t xml:space="preserve"> to support AIFDR priorities</w:t>
            </w:r>
          </w:p>
        </w:tc>
        <w:tc>
          <w:tcPr>
            <w:tcW w:w="5275" w:type="dxa"/>
          </w:tcPr>
          <w:p w:rsidR="00C947E8" w:rsidRDefault="0032457F" w:rsidP="0032457F">
            <w:pPr>
              <w:pStyle w:val="ListParagraph"/>
              <w:numPr>
                <w:ilvl w:val="0"/>
                <w:numId w:val="28"/>
              </w:numPr>
              <w:spacing w:before="80"/>
              <w:rPr>
                <w:szCs w:val="20"/>
              </w:rPr>
            </w:pPr>
            <w:r>
              <w:rPr>
                <w:szCs w:val="20"/>
              </w:rPr>
              <w:t>Objectives of volcanic ash modelling project met.</w:t>
            </w:r>
          </w:p>
          <w:p w:rsidR="0032457F" w:rsidRPr="0032457F" w:rsidRDefault="0032457F" w:rsidP="0032457F">
            <w:pPr>
              <w:pStyle w:val="ListParagraph"/>
              <w:numPr>
                <w:ilvl w:val="0"/>
                <w:numId w:val="28"/>
              </w:numPr>
              <w:spacing w:before="80"/>
              <w:rPr>
                <w:szCs w:val="20"/>
              </w:rPr>
            </w:pPr>
            <w:r>
              <w:rPr>
                <w:szCs w:val="20"/>
              </w:rPr>
              <w:t>Support from Badan Geologi, Phivolcs and Geoscience Australia.</w:t>
            </w:r>
          </w:p>
          <w:p w:rsidR="0093527C" w:rsidRDefault="0032457F" w:rsidP="0032457F">
            <w:pPr>
              <w:pStyle w:val="ListParagraph"/>
              <w:numPr>
                <w:ilvl w:val="0"/>
                <w:numId w:val="28"/>
              </w:numPr>
              <w:spacing w:before="80"/>
              <w:rPr>
                <w:szCs w:val="20"/>
              </w:rPr>
            </w:pPr>
            <w:r>
              <w:rPr>
                <w:szCs w:val="20"/>
              </w:rPr>
              <w:t>BMKG seismology and real-time earthquake project succe</w:t>
            </w:r>
            <w:r w:rsidR="002A1E05">
              <w:rPr>
                <w:szCs w:val="20"/>
              </w:rPr>
              <w:t>s</w:t>
            </w:r>
            <w:r>
              <w:rPr>
                <w:szCs w:val="20"/>
              </w:rPr>
              <w:t>sful</w:t>
            </w:r>
          </w:p>
          <w:p w:rsidR="0032457F" w:rsidRDefault="0032457F" w:rsidP="0032457F">
            <w:pPr>
              <w:pStyle w:val="ListParagraph"/>
              <w:numPr>
                <w:ilvl w:val="0"/>
                <w:numId w:val="28"/>
              </w:numPr>
              <w:spacing w:before="80"/>
              <w:rPr>
                <w:szCs w:val="20"/>
              </w:rPr>
            </w:pPr>
            <w:r>
              <w:rPr>
                <w:szCs w:val="20"/>
              </w:rPr>
              <w:t>Recognition from BMKG, GA and others.</w:t>
            </w:r>
          </w:p>
          <w:p w:rsidR="0032457F" w:rsidRPr="002A1E05" w:rsidRDefault="002A1E05" w:rsidP="002A1E05">
            <w:pPr>
              <w:pStyle w:val="ListParagraph"/>
              <w:numPr>
                <w:ilvl w:val="0"/>
                <w:numId w:val="28"/>
              </w:numPr>
              <w:spacing w:before="80"/>
              <w:rPr>
                <w:szCs w:val="20"/>
              </w:rPr>
            </w:pPr>
            <w:r w:rsidRPr="002A1E05">
              <w:rPr>
                <w:szCs w:val="20"/>
              </w:rPr>
              <w:t>Stakeholders able to conduct modelling, software development and spatial analysis as needed using AIFDR’s cluster and revision control system.</w:t>
            </w:r>
          </w:p>
        </w:tc>
      </w:tr>
      <w:tr w:rsidR="00C947E8" w:rsidRPr="00A82EA1">
        <w:tc>
          <w:tcPr>
            <w:tcW w:w="4219" w:type="dxa"/>
          </w:tcPr>
          <w:p w:rsidR="00C947E8" w:rsidRPr="000E150C" w:rsidRDefault="00E56400" w:rsidP="00E56400">
            <w:pPr>
              <w:pStyle w:val="List-number-1"/>
              <w:rPr>
                <w:szCs w:val="20"/>
              </w:rPr>
            </w:pPr>
            <w:r>
              <w:rPr>
                <w:szCs w:val="20"/>
              </w:rPr>
              <w:lastRenderedPageBreak/>
              <w:t>Relationships developed and maintained between AIFDR and other technical and scientific institutions in Indonesia and the Region more broadly</w:t>
            </w:r>
          </w:p>
        </w:tc>
        <w:tc>
          <w:tcPr>
            <w:tcW w:w="5330" w:type="dxa"/>
          </w:tcPr>
          <w:p w:rsidR="00CF5201" w:rsidRDefault="00CF5201" w:rsidP="00CF5201">
            <w:pPr>
              <w:pStyle w:val="ListParagraph"/>
              <w:numPr>
                <w:ilvl w:val="0"/>
                <w:numId w:val="27"/>
              </w:numPr>
              <w:tabs>
                <w:tab w:val="num" w:pos="680"/>
              </w:tabs>
              <w:rPr>
                <w:szCs w:val="20"/>
              </w:rPr>
            </w:pPr>
            <w:r w:rsidRPr="00CF5201">
              <w:rPr>
                <w:szCs w:val="20"/>
              </w:rPr>
              <w:t>Participate and present at relevant science conferences and workshops as required</w:t>
            </w:r>
          </w:p>
          <w:p w:rsidR="0093527C" w:rsidRPr="00CF5201" w:rsidRDefault="00CF5201" w:rsidP="00AF69E3">
            <w:pPr>
              <w:pStyle w:val="ListParagraph"/>
              <w:numPr>
                <w:ilvl w:val="0"/>
                <w:numId w:val="27"/>
              </w:numPr>
              <w:tabs>
                <w:tab w:val="num" w:pos="680"/>
              </w:tabs>
              <w:rPr>
                <w:szCs w:val="20"/>
              </w:rPr>
            </w:pPr>
            <w:r w:rsidRPr="00CF5201">
              <w:rPr>
                <w:szCs w:val="20"/>
              </w:rPr>
              <w:t>Actively build collaborative projects that draw on available Indonesian and regional expertise (e.g. Badan Geologi, BMKG and Phivolcs</w:t>
            </w:r>
            <w:r w:rsidR="00AF69E3">
              <w:rPr>
                <w:szCs w:val="20"/>
              </w:rPr>
              <w:t xml:space="preserve"> as well as the re-insurance industry and World Bank</w:t>
            </w:r>
            <w:r w:rsidRPr="00CF5201">
              <w:rPr>
                <w:szCs w:val="20"/>
              </w:rPr>
              <w:t>).</w:t>
            </w:r>
          </w:p>
        </w:tc>
        <w:tc>
          <w:tcPr>
            <w:tcW w:w="5275" w:type="dxa"/>
          </w:tcPr>
          <w:p w:rsidR="0032457F" w:rsidRPr="0032457F" w:rsidRDefault="0032457F" w:rsidP="0032457F">
            <w:pPr>
              <w:pStyle w:val="ListParagraph"/>
              <w:numPr>
                <w:ilvl w:val="0"/>
                <w:numId w:val="27"/>
              </w:numPr>
              <w:rPr>
                <w:szCs w:val="20"/>
              </w:rPr>
            </w:pPr>
            <w:r w:rsidRPr="0032457F">
              <w:rPr>
                <w:szCs w:val="20"/>
              </w:rPr>
              <w:t>Conferences attended and presentations given.</w:t>
            </w:r>
          </w:p>
          <w:p w:rsidR="0093527C" w:rsidRPr="0032457F" w:rsidRDefault="0032457F" w:rsidP="0032457F">
            <w:pPr>
              <w:pStyle w:val="ListParagraph"/>
              <w:numPr>
                <w:ilvl w:val="0"/>
                <w:numId w:val="27"/>
              </w:numPr>
              <w:spacing w:before="80"/>
              <w:rPr>
                <w:szCs w:val="20"/>
              </w:rPr>
            </w:pPr>
            <w:r w:rsidRPr="0032457F">
              <w:rPr>
                <w:szCs w:val="20"/>
              </w:rPr>
              <w:t>At least 80% of AIFDR’s R&amp;V projects include collaborative partners in either Indonesia or the region.</w:t>
            </w:r>
          </w:p>
          <w:p w:rsidR="007B6846" w:rsidRPr="000E150C" w:rsidRDefault="0093527C" w:rsidP="00F57605">
            <w:pPr>
              <w:spacing w:before="80"/>
              <w:rPr>
                <w:szCs w:val="20"/>
              </w:rPr>
            </w:pPr>
            <w:r>
              <w:rPr>
                <w:szCs w:val="20"/>
              </w:rPr>
              <w:t>.</w:t>
            </w:r>
          </w:p>
        </w:tc>
      </w:tr>
      <w:tr w:rsidR="00C947E8" w:rsidRPr="00A82EA1">
        <w:tc>
          <w:tcPr>
            <w:tcW w:w="4219" w:type="dxa"/>
          </w:tcPr>
          <w:p w:rsidR="0032457F" w:rsidRPr="000E150C" w:rsidRDefault="0032457F" w:rsidP="0032457F">
            <w:pPr>
              <w:pStyle w:val="List-number-1"/>
              <w:rPr>
                <w:szCs w:val="20"/>
              </w:rPr>
            </w:pPr>
            <w:r>
              <w:rPr>
                <w:szCs w:val="20"/>
              </w:rPr>
              <w:t>Provide advice and briefings to the AIFDR Australian Co-Director and AIFDR staff as required.</w:t>
            </w:r>
          </w:p>
        </w:tc>
        <w:tc>
          <w:tcPr>
            <w:tcW w:w="5330" w:type="dxa"/>
          </w:tcPr>
          <w:p w:rsidR="0093527C" w:rsidRPr="0032457F" w:rsidRDefault="0032457F" w:rsidP="0032457F">
            <w:pPr>
              <w:pStyle w:val="ListParagraph"/>
              <w:numPr>
                <w:ilvl w:val="0"/>
                <w:numId w:val="36"/>
              </w:numPr>
              <w:tabs>
                <w:tab w:val="num" w:pos="680"/>
              </w:tabs>
              <w:spacing w:before="80"/>
              <w:rPr>
                <w:szCs w:val="20"/>
              </w:rPr>
            </w:pPr>
            <w:r>
              <w:rPr>
                <w:szCs w:val="20"/>
              </w:rPr>
              <w:t>Apply my expertise and skills when needed.</w:t>
            </w:r>
          </w:p>
        </w:tc>
        <w:tc>
          <w:tcPr>
            <w:tcW w:w="5275" w:type="dxa"/>
          </w:tcPr>
          <w:p w:rsidR="007B6846" w:rsidRPr="0032457F" w:rsidRDefault="0032457F" w:rsidP="0032457F">
            <w:pPr>
              <w:pStyle w:val="ListParagraph"/>
              <w:numPr>
                <w:ilvl w:val="0"/>
                <w:numId w:val="35"/>
              </w:numPr>
              <w:spacing w:before="80"/>
              <w:rPr>
                <w:szCs w:val="20"/>
              </w:rPr>
            </w:pPr>
            <w:r w:rsidRPr="0032457F">
              <w:rPr>
                <w:szCs w:val="20"/>
              </w:rPr>
              <w:t>Feedback from AIFDR team and AIFDR Australian Co-Director on quality of input to planning and briefings</w:t>
            </w:r>
          </w:p>
        </w:tc>
      </w:tr>
      <w:tr w:rsidR="00C947E8" w:rsidRPr="00A82EA1">
        <w:tc>
          <w:tcPr>
            <w:tcW w:w="4219" w:type="dxa"/>
          </w:tcPr>
          <w:p w:rsidR="00C947E8" w:rsidRPr="003C3586" w:rsidRDefault="003C3586" w:rsidP="003C3586">
            <w:pPr>
              <w:pStyle w:val="List-number-1"/>
              <w:rPr>
                <w:szCs w:val="20"/>
              </w:rPr>
            </w:pPr>
            <w:r w:rsidRPr="00A82EA1">
              <w:rPr>
                <w:szCs w:val="20"/>
              </w:rPr>
              <w:t xml:space="preserve">Display APS </w:t>
            </w:r>
            <w:hyperlink r:id="rId14" w:history="1">
              <w:r w:rsidRPr="00A82EA1">
                <w:rPr>
                  <w:rStyle w:val="Hyperlink"/>
                  <w:szCs w:val="20"/>
                </w:rPr>
                <w:t>Values</w:t>
              </w:r>
            </w:hyperlink>
            <w:r w:rsidRPr="00A82EA1">
              <w:rPr>
                <w:szCs w:val="20"/>
              </w:rPr>
              <w:t xml:space="preserve"> and uphold the APS </w:t>
            </w:r>
            <w:hyperlink r:id="rId15" w:history="1">
              <w:r w:rsidRPr="00A82EA1">
                <w:rPr>
                  <w:rStyle w:val="Hyperlink"/>
                  <w:szCs w:val="20"/>
                </w:rPr>
                <w:t>Code of Conduct</w:t>
              </w:r>
            </w:hyperlink>
            <w:r w:rsidRPr="00A82EA1">
              <w:rPr>
                <w:szCs w:val="20"/>
              </w:rPr>
              <w:t xml:space="preserve">  </w:t>
            </w:r>
            <w:r w:rsidRPr="00A82EA1">
              <w:rPr>
                <w:i/>
                <w:szCs w:val="20"/>
              </w:rPr>
              <w:t>(www.APSC.gov.au)</w:t>
            </w:r>
          </w:p>
        </w:tc>
        <w:tc>
          <w:tcPr>
            <w:tcW w:w="5330" w:type="dxa"/>
          </w:tcPr>
          <w:p w:rsidR="00C947E8" w:rsidRPr="003C3586" w:rsidRDefault="003C3586" w:rsidP="003C3586">
            <w:pPr>
              <w:pStyle w:val="ListParagraph"/>
              <w:numPr>
                <w:ilvl w:val="0"/>
                <w:numId w:val="23"/>
              </w:numPr>
              <w:tabs>
                <w:tab w:val="num" w:pos="680"/>
              </w:tabs>
              <w:spacing w:before="80"/>
              <w:rPr>
                <w:szCs w:val="20"/>
              </w:rPr>
            </w:pPr>
            <w:r w:rsidRPr="003C3586">
              <w:rPr>
                <w:szCs w:val="20"/>
              </w:rPr>
              <w:t>Be aware of, uphold, comply with and behave at all times in accordance with the APS Values and Code of Conduct and AusAID’s Overseas Code of Conduct</w:t>
            </w:r>
          </w:p>
          <w:p w:rsidR="0093527C" w:rsidRPr="000E150C" w:rsidRDefault="0093527C" w:rsidP="00F57605">
            <w:pPr>
              <w:tabs>
                <w:tab w:val="num" w:pos="680"/>
              </w:tabs>
              <w:spacing w:before="80"/>
              <w:rPr>
                <w:szCs w:val="20"/>
              </w:rPr>
            </w:pPr>
          </w:p>
        </w:tc>
        <w:tc>
          <w:tcPr>
            <w:tcW w:w="5275" w:type="dxa"/>
          </w:tcPr>
          <w:p w:rsidR="007B6846" w:rsidRPr="000E150C" w:rsidRDefault="003C3586" w:rsidP="003C3586">
            <w:pPr>
              <w:pStyle w:val="ListParagraph"/>
              <w:numPr>
                <w:ilvl w:val="0"/>
                <w:numId w:val="23"/>
              </w:numPr>
              <w:spacing w:before="80"/>
              <w:rPr>
                <w:szCs w:val="20"/>
              </w:rPr>
            </w:pPr>
            <w:r w:rsidRPr="003C3586">
              <w:rPr>
                <w:szCs w:val="20"/>
              </w:rPr>
              <w:t>Demonstrate throughout the PDP cycle a commitment to the APS Values and Code of Conduct</w:t>
            </w:r>
          </w:p>
        </w:tc>
      </w:tr>
      <w:tr w:rsidR="00355930" w:rsidRPr="00A82EA1">
        <w:tc>
          <w:tcPr>
            <w:tcW w:w="4219" w:type="dxa"/>
          </w:tcPr>
          <w:p w:rsidR="00355930" w:rsidRPr="000E150C" w:rsidRDefault="00355930" w:rsidP="00AF69E3">
            <w:pPr>
              <w:pStyle w:val="List-number-1"/>
              <w:numPr>
                <w:ilvl w:val="0"/>
                <w:numId w:val="0"/>
              </w:numPr>
              <w:ind w:left="227" w:hanging="227"/>
              <w:rPr>
                <w:szCs w:val="20"/>
              </w:rPr>
            </w:pPr>
          </w:p>
        </w:tc>
        <w:tc>
          <w:tcPr>
            <w:tcW w:w="5330" w:type="dxa"/>
          </w:tcPr>
          <w:p w:rsidR="0093527C" w:rsidRPr="000E150C" w:rsidRDefault="0093527C" w:rsidP="00F57605">
            <w:pPr>
              <w:tabs>
                <w:tab w:val="num" w:pos="680"/>
              </w:tabs>
              <w:spacing w:before="80"/>
              <w:rPr>
                <w:szCs w:val="20"/>
              </w:rPr>
            </w:pPr>
          </w:p>
        </w:tc>
        <w:tc>
          <w:tcPr>
            <w:tcW w:w="5275" w:type="dxa"/>
          </w:tcPr>
          <w:p w:rsidR="007B6846" w:rsidRPr="000E150C" w:rsidRDefault="007B6846" w:rsidP="00F57605">
            <w:pPr>
              <w:spacing w:before="80"/>
              <w:rPr>
                <w:szCs w:val="20"/>
              </w:rPr>
            </w:pPr>
          </w:p>
        </w:tc>
      </w:tr>
    </w:tbl>
    <w:p w:rsidR="009B6CE1" w:rsidRPr="00743CE2" w:rsidRDefault="009B6CE1" w:rsidP="009B6CE1">
      <w:pPr>
        <w:pStyle w:val="Heading2numbered"/>
        <w:numPr>
          <w:ilvl w:val="0"/>
          <w:numId w:val="0"/>
        </w:numPr>
        <w:rPr>
          <w:color w:val="993366"/>
        </w:rPr>
      </w:pPr>
      <w:r w:rsidRPr="00743CE2">
        <w:rPr>
          <w:color w:val="993366"/>
        </w:rPr>
        <w:t>Capability Development</w:t>
      </w:r>
    </w:p>
    <w:p w:rsidR="000704DE" w:rsidRPr="00AE0286" w:rsidRDefault="00670DC7" w:rsidP="004D0812">
      <w:pPr>
        <w:pStyle w:val="Heading2numbered"/>
        <w:numPr>
          <w:ilvl w:val="0"/>
          <w:numId w:val="0"/>
        </w:numPr>
        <w:pBdr>
          <w:top w:val="single" w:sz="4" w:space="5" w:color="808080"/>
          <w:left w:val="single" w:sz="4" w:space="4" w:color="808080"/>
          <w:bottom w:val="single" w:sz="4" w:space="3" w:color="808080"/>
          <w:right w:val="single" w:sz="4" w:space="4" w:color="808080"/>
        </w:pBdr>
        <w:shd w:val="clear" w:color="auto" w:fill="E8FFD1"/>
        <w:spacing w:after="0"/>
        <w:rPr>
          <w:sz w:val="22"/>
        </w:rPr>
      </w:pPr>
      <w:r w:rsidRPr="00AE0286">
        <w:rPr>
          <w:sz w:val="22"/>
        </w:rPr>
        <w:t xml:space="preserve">Step 4:  </w:t>
      </w:r>
      <w:r w:rsidR="000A5DF1" w:rsidRPr="00AE0286">
        <w:rPr>
          <w:sz w:val="22"/>
        </w:rPr>
        <w:t>C</w:t>
      </w:r>
      <w:r w:rsidR="00E57EEF" w:rsidRPr="00AE0286">
        <w:rPr>
          <w:sz w:val="22"/>
        </w:rPr>
        <w:t>apabilit</w:t>
      </w:r>
      <w:r w:rsidR="007C3DFD" w:rsidRPr="00AE0286">
        <w:rPr>
          <w:sz w:val="22"/>
        </w:rPr>
        <w:t>ies</w:t>
      </w:r>
    </w:p>
    <w:p w:rsidR="009A09D4" w:rsidRDefault="007B6846" w:rsidP="002E4DA9">
      <w:pPr>
        <w:autoSpaceDE w:val="0"/>
        <w:autoSpaceDN w:val="0"/>
        <w:adjustRightInd w:val="0"/>
        <w:spacing w:before="60"/>
        <w:rPr>
          <w:szCs w:val="18"/>
          <w:lang w:eastAsia="en-AU"/>
        </w:rPr>
      </w:pPr>
      <w:r w:rsidRPr="007B6846">
        <w:rPr>
          <w:szCs w:val="18"/>
          <w:lang w:eastAsia="en-AU"/>
        </w:rPr>
        <w:t xml:space="preserve">Capabilities </w:t>
      </w:r>
      <w:r>
        <w:rPr>
          <w:szCs w:val="18"/>
          <w:lang w:eastAsia="en-AU"/>
        </w:rPr>
        <w:t xml:space="preserve">are what you need to achieve your objectives and fulfil your responsibilities, to develop your abilities and reach your career goals.  </w:t>
      </w:r>
    </w:p>
    <w:p w:rsidR="00DA3904" w:rsidRDefault="00DA3904" w:rsidP="000875B1">
      <w:pPr>
        <w:autoSpaceDE w:val="0"/>
        <w:autoSpaceDN w:val="0"/>
        <w:adjustRightInd w:val="0"/>
        <w:spacing w:before="0"/>
        <w:rPr>
          <w:szCs w:val="18"/>
          <w:lang w:eastAsia="en-AU"/>
        </w:rPr>
      </w:pPr>
      <w:r>
        <w:rPr>
          <w:szCs w:val="18"/>
          <w:lang w:eastAsia="en-AU"/>
        </w:rPr>
        <w:t xml:space="preserve">Review the </w:t>
      </w:r>
      <w:hyperlink r:id="rId16" w:history="1">
        <w:r w:rsidRPr="00766D76">
          <w:rPr>
            <w:rStyle w:val="Hyperlink"/>
            <w:szCs w:val="18"/>
            <w:lang w:eastAsia="en-AU"/>
          </w:rPr>
          <w:t>A</w:t>
        </w:r>
        <w:r w:rsidR="00A06FA1" w:rsidRPr="00766D76">
          <w:rPr>
            <w:rStyle w:val="Hyperlink"/>
            <w:szCs w:val="18"/>
            <w:lang w:eastAsia="en-AU"/>
          </w:rPr>
          <w:t>PS</w:t>
        </w:r>
        <w:r w:rsidRPr="00766D76">
          <w:rPr>
            <w:rStyle w:val="Hyperlink"/>
            <w:szCs w:val="18"/>
            <w:lang w:eastAsia="en-AU"/>
          </w:rPr>
          <w:t xml:space="preserve"> Capabilit</w:t>
        </w:r>
        <w:r w:rsidR="00A06FA1" w:rsidRPr="00766D76">
          <w:rPr>
            <w:rStyle w:val="Hyperlink"/>
            <w:szCs w:val="18"/>
            <w:lang w:eastAsia="en-AU"/>
          </w:rPr>
          <w:t>ies</w:t>
        </w:r>
      </w:hyperlink>
      <w:r w:rsidR="00A06FA1">
        <w:rPr>
          <w:szCs w:val="18"/>
          <w:lang w:eastAsia="en-AU"/>
        </w:rPr>
        <w:t xml:space="preserve"> </w:t>
      </w:r>
      <w:r w:rsidR="002E4DA9">
        <w:rPr>
          <w:szCs w:val="18"/>
          <w:lang w:eastAsia="en-AU"/>
        </w:rPr>
        <w:t>for your level</w:t>
      </w:r>
      <w:r w:rsidR="00766D76">
        <w:rPr>
          <w:szCs w:val="18"/>
          <w:lang w:eastAsia="en-AU"/>
        </w:rPr>
        <w:t xml:space="preserve"> </w:t>
      </w:r>
      <w:r w:rsidR="002E4DA9">
        <w:rPr>
          <w:szCs w:val="18"/>
          <w:lang w:eastAsia="en-AU"/>
        </w:rPr>
        <w:t>and</w:t>
      </w:r>
      <w:r w:rsidR="00015889">
        <w:rPr>
          <w:szCs w:val="18"/>
          <w:lang w:eastAsia="en-AU"/>
        </w:rPr>
        <w:t xml:space="preserve"> your specific AusAID job requirements and identify</w:t>
      </w:r>
      <w:r w:rsidR="002E4DA9">
        <w:rPr>
          <w:szCs w:val="18"/>
          <w:lang w:eastAsia="en-AU"/>
        </w:rPr>
        <w:t xml:space="preserve"> those that </w:t>
      </w:r>
      <w:r w:rsidR="00015889">
        <w:rPr>
          <w:szCs w:val="18"/>
          <w:lang w:eastAsia="en-AU"/>
        </w:rPr>
        <w:t>require further development</w:t>
      </w:r>
      <w:r w:rsidR="003C7BE9">
        <w:rPr>
          <w:szCs w:val="18"/>
          <w:lang w:eastAsia="en-AU"/>
        </w:rPr>
        <w:t>.</w:t>
      </w:r>
      <w:r w:rsidR="005E2878">
        <w:rPr>
          <w:szCs w:val="18"/>
          <w:lang w:eastAsia="en-AU"/>
        </w:rPr>
        <w:t xml:space="preserve">  </w:t>
      </w:r>
    </w:p>
    <w:p w:rsidR="002E4DA9" w:rsidRDefault="00B6547E" w:rsidP="009763CE">
      <w:pPr>
        <w:autoSpaceDE w:val="0"/>
        <w:autoSpaceDN w:val="0"/>
        <w:adjustRightInd w:val="0"/>
        <w:spacing w:before="60"/>
        <w:rPr>
          <w:szCs w:val="18"/>
          <w:lang w:eastAsia="en-AU"/>
        </w:rPr>
      </w:pPr>
      <w:r w:rsidRPr="00207F37">
        <w:rPr>
          <w:szCs w:val="18"/>
          <w:lang w:eastAsia="en-AU"/>
        </w:rPr>
        <w:t xml:space="preserve">See the </w:t>
      </w:r>
      <w:hyperlink r:id="rId17" w:history="1">
        <w:r w:rsidRPr="00207F37">
          <w:rPr>
            <w:rStyle w:val="Hyperlink"/>
            <w:szCs w:val="18"/>
            <w:lang w:eastAsia="en-AU"/>
          </w:rPr>
          <w:t>Guideline</w:t>
        </w:r>
      </w:hyperlink>
      <w:r w:rsidRPr="00207F37">
        <w:rPr>
          <w:szCs w:val="18"/>
          <w:lang w:eastAsia="en-AU"/>
        </w:rPr>
        <w:t xml:space="preserve"> for details.</w:t>
      </w:r>
      <w:r w:rsidR="00207F37" w:rsidRPr="00207F37">
        <w:rPr>
          <w:szCs w:val="18"/>
          <w:lang w:eastAsia="en-AU"/>
        </w:rPr>
        <w:t xml:space="preserve">  </w:t>
      </w:r>
    </w:p>
    <w:p w:rsidR="00303905" w:rsidRPr="009763CE" w:rsidRDefault="00303905" w:rsidP="002E4DA9">
      <w:pPr>
        <w:autoSpaceDE w:val="0"/>
        <w:autoSpaceDN w:val="0"/>
        <w:adjustRightInd w:val="0"/>
        <w:spacing w:before="0"/>
        <w:rPr>
          <w:sz w:val="16"/>
          <w:szCs w:val="16"/>
          <w:lang w:eastAsia="en-AU"/>
        </w:rPr>
      </w:pPr>
    </w:p>
    <w:tbl>
      <w:tblPr>
        <w:tblStyle w:val="Tablewithnoheader"/>
        <w:tblW w:w="14769" w:type="dxa"/>
        <w:tblLayout w:type="fixed"/>
        <w:tblLook w:val="01E0"/>
      </w:tblPr>
      <w:tblGrid>
        <w:gridCol w:w="14769"/>
      </w:tblGrid>
      <w:tr w:rsidR="003C7BE9" w:rsidRPr="00A82EA1">
        <w:trPr>
          <w:tblHeader/>
        </w:trPr>
        <w:tc>
          <w:tcPr>
            <w:tcW w:w="14769" w:type="dxa"/>
            <w:shd w:val="clear" w:color="auto" w:fill="E8FFD1"/>
          </w:tcPr>
          <w:p w:rsidR="003C7BE9" w:rsidRPr="00A82EA1" w:rsidRDefault="003C7BE9" w:rsidP="00904E98">
            <w:pPr>
              <w:pStyle w:val="Table-normal-text"/>
              <w:keepNext/>
              <w:rPr>
                <w:szCs w:val="20"/>
              </w:rPr>
            </w:pPr>
            <w:r w:rsidRPr="00AE0286">
              <w:rPr>
                <w:b/>
                <w:szCs w:val="22"/>
              </w:rPr>
              <w:t>List the capabilities you need or want to develop further</w:t>
            </w:r>
            <w:r w:rsidRPr="00AE0286">
              <w:rPr>
                <w:sz w:val="16"/>
                <w:szCs w:val="20"/>
              </w:rPr>
              <w:br/>
            </w:r>
            <w:r w:rsidRPr="00AE0286">
              <w:rPr>
                <w:i/>
                <w:sz w:val="16"/>
                <w:szCs w:val="20"/>
              </w:rPr>
              <w:t>(to fulfil your responsibilities in your current job and for your career development)</w:t>
            </w:r>
          </w:p>
        </w:tc>
      </w:tr>
      <w:tr w:rsidR="003C7BE9" w:rsidRPr="00A82EA1">
        <w:tc>
          <w:tcPr>
            <w:tcW w:w="14769" w:type="dxa"/>
          </w:tcPr>
          <w:p w:rsidR="003C7BE9" w:rsidRPr="000E005E" w:rsidRDefault="000E005E" w:rsidP="000E005E">
            <w:pPr>
              <w:ind w:right="254"/>
              <w:rPr>
                <w:b/>
                <w:szCs w:val="20"/>
              </w:rPr>
            </w:pPr>
            <w:r>
              <w:rPr>
                <w:b/>
                <w:szCs w:val="20"/>
              </w:rPr>
              <w:t>Develop in depth understanding of trends and state-of-the-art in Graphical Information Systems and Spatial Information Management.</w:t>
            </w:r>
          </w:p>
        </w:tc>
      </w:tr>
      <w:tr w:rsidR="003C7BE9" w:rsidRPr="00A82EA1">
        <w:tc>
          <w:tcPr>
            <w:tcW w:w="14769" w:type="dxa"/>
          </w:tcPr>
          <w:p w:rsidR="003C7BE9" w:rsidRPr="000E005E" w:rsidRDefault="000E005E" w:rsidP="000E005E">
            <w:pPr>
              <w:rPr>
                <w:b/>
                <w:szCs w:val="20"/>
              </w:rPr>
            </w:pPr>
            <w:r w:rsidRPr="000E005E">
              <w:rPr>
                <w:b/>
                <w:szCs w:val="20"/>
              </w:rPr>
              <w:t>Develop further knowledge of AusAID, the Australian Mission and their business processes</w:t>
            </w:r>
          </w:p>
        </w:tc>
      </w:tr>
      <w:tr w:rsidR="003C7BE9" w:rsidRPr="00A82EA1">
        <w:tc>
          <w:tcPr>
            <w:tcW w:w="14769" w:type="dxa"/>
          </w:tcPr>
          <w:p w:rsidR="003C7BE9" w:rsidRPr="000E005E" w:rsidRDefault="000E005E" w:rsidP="000E005E">
            <w:pPr>
              <w:rPr>
                <w:b/>
                <w:szCs w:val="20"/>
              </w:rPr>
            </w:pPr>
            <w:r w:rsidRPr="000E005E">
              <w:rPr>
                <w:b/>
                <w:szCs w:val="20"/>
              </w:rPr>
              <w:t>Communication with more influence</w:t>
            </w:r>
          </w:p>
        </w:tc>
      </w:tr>
      <w:tr w:rsidR="003C7BE9" w:rsidRPr="00A82EA1">
        <w:tc>
          <w:tcPr>
            <w:tcW w:w="14769" w:type="dxa"/>
          </w:tcPr>
          <w:p w:rsidR="003C7BE9" w:rsidRPr="000E150C" w:rsidRDefault="000E005E" w:rsidP="00904E98">
            <w:pPr>
              <w:rPr>
                <w:szCs w:val="20"/>
              </w:rPr>
            </w:pPr>
            <w:r w:rsidRPr="000E005E">
              <w:rPr>
                <w:b/>
                <w:szCs w:val="20"/>
              </w:rPr>
              <w:lastRenderedPageBreak/>
              <w:t>Develop my Bahasa Indonesia language skills</w:t>
            </w:r>
          </w:p>
        </w:tc>
      </w:tr>
      <w:tr w:rsidR="003C7BE9" w:rsidRPr="00A82EA1">
        <w:tc>
          <w:tcPr>
            <w:tcW w:w="14769" w:type="dxa"/>
          </w:tcPr>
          <w:p w:rsidR="003C7BE9" w:rsidRPr="000E150C" w:rsidRDefault="003C7BE9" w:rsidP="00904E98">
            <w:pPr>
              <w:rPr>
                <w:szCs w:val="20"/>
              </w:rPr>
            </w:pPr>
          </w:p>
        </w:tc>
      </w:tr>
      <w:tr w:rsidR="003C7BE9" w:rsidRPr="00A82EA1">
        <w:tc>
          <w:tcPr>
            <w:tcW w:w="14769" w:type="dxa"/>
          </w:tcPr>
          <w:p w:rsidR="003C7BE9" w:rsidRPr="000E150C" w:rsidRDefault="003C7BE9" w:rsidP="00904E98">
            <w:pPr>
              <w:rPr>
                <w:szCs w:val="20"/>
              </w:rPr>
            </w:pPr>
          </w:p>
        </w:tc>
      </w:tr>
    </w:tbl>
    <w:p w:rsidR="00AE2639" w:rsidRPr="00AE0286" w:rsidRDefault="00AE2639" w:rsidP="004D0812">
      <w:pPr>
        <w:pStyle w:val="Heading2numbered"/>
        <w:pageBreakBefore/>
        <w:numPr>
          <w:ilvl w:val="0"/>
          <w:numId w:val="0"/>
        </w:numPr>
        <w:pBdr>
          <w:top w:val="single" w:sz="4" w:space="5" w:color="808080"/>
          <w:left w:val="single" w:sz="4" w:space="4" w:color="808080"/>
          <w:bottom w:val="single" w:sz="4" w:space="3" w:color="808080"/>
          <w:right w:val="single" w:sz="4" w:space="4" w:color="808080"/>
        </w:pBdr>
        <w:shd w:val="clear" w:color="auto" w:fill="E8FFD1"/>
        <w:spacing w:after="0"/>
        <w:rPr>
          <w:sz w:val="22"/>
        </w:rPr>
      </w:pPr>
      <w:r w:rsidRPr="00AE0286">
        <w:rPr>
          <w:sz w:val="22"/>
        </w:rPr>
        <w:lastRenderedPageBreak/>
        <w:t xml:space="preserve">Step </w:t>
      </w:r>
      <w:r w:rsidR="003C7BE9" w:rsidRPr="00AE0286">
        <w:rPr>
          <w:sz w:val="22"/>
        </w:rPr>
        <w:t>5</w:t>
      </w:r>
      <w:r w:rsidRPr="00AE0286">
        <w:rPr>
          <w:sz w:val="22"/>
        </w:rPr>
        <w:t>:</w:t>
      </w:r>
      <w:r w:rsidR="006B28CE" w:rsidRPr="00AE0286">
        <w:rPr>
          <w:sz w:val="22"/>
        </w:rPr>
        <w:t xml:space="preserve">  </w:t>
      </w:r>
      <w:r w:rsidR="00492DFC" w:rsidRPr="00AE0286">
        <w:rPr>
          <w:sz w:val="22"/>
        </w:rPr>
        <w:t>Outline</w:t>
      </w:r>
      <w:r w:rsidR="006B28CE" w:rsidRPr="00AE0286">
        <w:rPr>
          <w:sz w:val="22"/>
        </w:rPr>
        <w:t xml:space="preserve"> your </w:t>
      </w:r>
      <w:r w:rsidR="00E44D0D" w:rsidRPr="00AE0286">
        <w:rPr>
          <w:sz w:val="22"/>
        </w:rPr>
        <w:t xml:space="preserve">learning and </w:t>
      </w:r>
      <w:r w:rsidR="006B28CE" w:rsidRPr="00AE0286">
        <w:rPr>
          <w:sz w:val="22"/>
        </w:rPr>
        <w:t xml:space="preserve">development </w:t>
      </w:r>
      <w:r w:rsidR="00492DFC" w:rsidRPr="00AE0286">
        <w:rPr>
          <w:sz w:val="22"/>
        </w:rPr>
        <w:t>plan</w:t>
      </w:r>
    </w:p>
    <w:p w:rsidR="008B4E1B" w:rsidRDefault="00230E18" w:rsidP="00874986">
      <w:pPr>
        <w:rPr>
          <w:szCs w:val="20"/>
          <w:lang w:eastAsia="en-AU"/>
        </w:rPr>
      </w:pPr>
      <w:r w:rsidRPr="00FD364B">
        <w:rPr>
          <w:szCs w:val="20"/>
          <w:lang w:eastAsia="en-AU"/>
        </w:rPr>
        <w:t>List</w:t>
      </w:r>
      <w:r w:rsidR="00222E9B" w:rsidRPr="00FD364B">
        <w:rPr>
          <w:szCs w:val="20"/>
          <w:lang w:eastAsia="en-AU"/>
        </w:rPr>
        <w:t xml:space="preserve"> the </w:t>
      </w:r>
      <w:r w:rsidR="00874986" w:rsidRPr="00FD364B">
        <w:rPr>
          <w:szCs w:val="20"/>
          <w:lang w:eastAsia="en-AU"/>
        </w:rPr>
        <w:t xml:space="preserve">internal and external </w:t>
      </w:r>
      <w:r w:rsidR="00222E9B" w:rsidRPr="00FD364B">
        <w:rPr>
          <w:szCs w:val="20"/>
          <w:lang w:eastAsia="en-AU"/>
        </w:rPr>
        <w:t xml:space="preserve">training </w:t>
      </w:r>
      <w:r w:rsidR="00874986" w:rsidRPr="00FD364B">
        <w:rPr>
          <w:szCs w:val="20"/>
          <w:lang w:eastAsia="en-AU"/>
        </w:rPr>
        <w:t xml:space="preserve">and development activities </w:t>
      </w:r>
      <w:r w:rsidR="00615021" w:rsidRPr="00FD364B">
        <w:rPr>
          <w:szCs w:val="20"/>
          <w:lang w:eastAsia="en-AU"/>
        </w:rPr>
        <w:t xml:space="preserve">you </w:t>
      </w:r>
      <w:r w:rsidR="00303905">
        <w:rPr>
          <w:szCs w:val="20"/>
          <w:lang w:eastAsia="en-AU"/>
        </w:rPr>
        <w:t xml:space="preserve">wish to undertake to </w:t>
      </w:r>
      <w:r w:rsidR="00222E9B" w:rsidRPr="00FD364B">
        <w:rPr>
          <w:szCs w:val="20"/>
          <w:lang w:eastAsia="en-AU"/>
        </w:rPr>
        <w:t>develop or strengthen your ca</w:t>
      </w:r>
      <w:r w:rsidRPr="00FD364B">
        <w:rPr>
          <w:szCs w:val="20"/>
          <w:lang w:eastAsia="en-AU"/>
        </w:rPr>
        <w:t>pabilities</w:t>
      </w:r>
      <w:r w:rsidR="00303905">
        <w:rPr>
          <w:szCs w:val="20"/>
          <w:lang w:eastAsia="en-AU"/>
        </w:rPr>
        <w:t xml:space="preserve"> as listed in S</w:t>
      </w:r>
      <w:r w:rsidR="00EC09CC">
        <w:rPr>
          <w:szCs w:val="20"/>
          <w:lang w:eastAsia="en-AU"/>
        </w:rPr>
        <w:t>tep</w:t>
      </w:r>
      <w:r w:rsidRPr="00FD364B">
        <w:rPr>
          <w:szCs w:val="20"/>
          <w:lang w:eastAsia="en-AU"/>
        </w:rPr>
        <w:t xml:space="preserve"> </w:t>
      </w:r>
      <w:r w:rsidR="00492DFC">
        <w:rPr>
          <w:szCs w:val="20"/>
          <w:lang w:eastAsia="en-AU"/>
        </w:rPr>
        <w:t>5</w:t>
      </w:r>
      <w:r w:rsidR="00303905">
        <w:rPr>
          <w:szCs w:val="20"/>
          <w:lang w:eastAsia="en-AU"/>
        </w:rPr>
        <w:t>.</w:t>
      </w:r>
      <w:r w:rsidR="00615021" w:rsidRPr="00FD364B">
        <w:rPr>
          <w:szCs w:val="20"/>
          <w:lang w:eastAsia="en-AU"/>
        </w:rPr>
        <w:t xml:space="preserve">  </w:t>
      </w:r>
    </w:p>
    <w:p w:rsidR="00D322B6" w:rsidRPr="00FD364B" w:rsidRDefault="00615021" w:rsidP="00874986">
      <w:pPr>
        <w:rPr>
          <w:szCs w:val="20"/>
        </w:rPr>
      </w:pPr>
      <w:r w:rsidRPr="00FD364B">
        <w:rPr>
          <w:szCs w:val="20"/>
          <w:lang w:eastAsia="en-AU"/>
        </w:rPr>
        <w:t xml:space="preserve">Refer to </w:t>
      </w:r>
      <w:r w:rsidR="00874986" w:rsidRPr="00FD364B">
        <w:rPr>
          <w:szCs w:val="20"/>
        </w:rPr>
        <w:t xml:space="preserve">the </w:t>
      </w:r>
      <w:hyperlink r:id="rId18" w:history="1">
        <w:r w:rsidR="00874986" w:rsidRPr="00FD364B">
          <w:rPr>
            <w:rStyle w:val="Hyperlink"/>
            <w:szCs w:val="20"/>
            <w:u w:val="none"/>
          </w:rPr>
          <w:t>Learning and Development</w:t>
        </w:r>
      </w:hyperlink>
      <w:r w:rsidR="00874986" w:rsidRPr="00FD364B">
        <w:rPr>
          <w:szCs w:val="20"/>
        </w:rPr>
        <w:t xml:space="preserve"> intranet site, including the </w:t>
      </w:r>
      <w:hyperlink r:id="rId19" w:history="1">
        <w:r w:rsidR="00874986" w:rsidRPr="00FD364B">
          <w:rPr>
            <w:rStyle w:val="Hyperlink"/>
            <w:szCs w:val="20"/>
            <w:u w:val="none"/>
          </w:rPr>
          <w:t>Core Learning Requirements for AusAID staff</w:t>
        </w:r>
      </w:hyperlink>
      <w:r w:rsidR="00E41AF1" w:rsidRPr="00FD364B">
        <w:rPr>
          <w:szCs w:val="20"/>
        </w:rPr>
        <w:t xml:space="preserve">, and the </w:t>
      </w:r>
      <w:hyperlink r:id="rId20" w:history="1">
        <w:r w:rsidR="00E41AF1" w:rsidRPr="00FD364B">
          <w:rPr>
            <w:rStyle w:val="Hyperlink"/>
            <w:szCs w:val="20"/>
            <w:u w:val="none"/>
          </w:rPr>
          <w:t>Course Calendar</w:t>
        </w:r>
      </w:hyperlink>
      <w:r w:rsidR="00A32E62" w:rsidRPr="00FD364B">
        <w:rPr>
          <w:szCs w:val="20"/>
        </w:rPr>
        <w:t>, or your regional/local training plans</w:t>
      </w:r>
      <w:r w:rsidR="00CB0741">
        <w:rPr>
          <w:szCs w:val="20"/>
        </w:rPr>
        <w:t xml:space="preserve"> at Post</w:t>
      </w:r>
      <w:r w:rsidR="00874986" w:rsidRPr="00FD364B">
        <w:rPr>
          <w:szCs w:val="20"/>
        </w:rPr>
        <w:t xml:space="preserve">.    </w:t>
      </w:r>
      <w:r w:rsidR="00D322B6" w:rsidRPr="00FD364B">
        <w:rPr>
          <w:szCs w:val="20"/>
        </w:rPr>
        <w:t xml:space="preserve">For more information on </w:t>
      </w:r>
      <w:r w:rsidR="008B4E1B">
        <w:rPr>
          <w:szCs w:val="20"/>
        </w:rPr>
        <w:t>this step</w:t>
      </w:r>
      <w:r w:rsidR="00D322B6" w:rsidRPr="00FD364B">
        <w:rPr>
          <w:szCs w:val="20"/>
        </w:rPr>
        <w:t xml:space="preserve">, refer to the </w:t>
      </w:r>
      <w:hyperlink r:id="rId21" w:history="1">
        <w:r w:rsidR="00D322B6" w:rsidRPr="0096507F">
          <w:rPr>
            <w:rStyle w:val="Hyperlink"/>
            <w:szCs w:val="20"/>
            <w:u w:val="none"/>
          </w:rPr>
          <w:t>Guideline</w:t>
        </w:r>
      </w:hyperlink>
      <w:r w:rsidR="00D322B6" w:rsidRPr="00FD364B">
        <w:rPr>
          <w:szCs w:val="20"/>
        </w:rPr>
        <w:t>.</w:t>
      </w:r>
    </w:p>
    <w:p w:rsidR="00547FC8" w:rsidRPr="009763CE" w:rsidRDefault="00547FC8" w:rsidP="00303905">
      <w:pPr>
        <w:rPr>
          <w:sz w:val="16"/>
          <w:szCs w:val="16"/>
        </w:rPr>
      </w:pPr>
    </w:p>
    <w:tbl>
      <w:tblPr>
        <w:tblStyle w:val="Tablewithheader"/>
        <w:tblW w:w="14622" w:type="dxa"/>
        <w:tblLook w:val="01E0"/>
      </w:tblPr>
      <w:tblGrid>
        <w:gridCol w:w="10821"/>
        <w:gridCol w:w="3801"/>
      </w:tblGrid>
      <w:tr w:rsidR="007B6846" w:rsidRPr="004F1CF8">
        <w:trPr>
          <w:cnfStyle w:val="100000000000"/>
        </w:trPr>
        <w:tc>
          <w:tcPr>
            <w:tcW w:w="10821" w:type="dxa"/>
            <w:shd w:val="clear" w:color="auto" w:fill="E8FFD1"/>
          </w:tcPr>
          <w:p w:rsidR="007B6846" w:rsidRPr="004F1CF8" w:rsidRDefault="00687B06" w:rsidP="00AE0286">
            <w:pPr>
              <w:pStyle w:val="Table-normal-text"/>
              <w:keepNext/>
              <w:jc w:val="left"/>
              <w:rPr>
                <w:szCs w:val="20"/>
              </w:rPr>
            </w:pPr>
            <w:r>
              <w:rPr>
                <w:szCs w:val="20"/>
              </w:rPr>
              <w:t xml:space="preserve">Learning and </w:t>
            </w:r>
            <w:r w:rsidR="007B6846">
              <w:rPr>
                <w:szCs w:val="20"/>
              </w:rPr>
              <w:t xml:space="preserve">Development </w:t>
            </w:r>
            <w:r w:rsidR="007B6846" w:rsidRPr="006B28CE">
              <w:rPr>
                <w:szCs w:val="20"/>
              </w:rPr>
              <w:t xml:space="preserve">Activity    </w:t>
            </w:r>
            <w:r w:rsidR="007B6846" w:rsidRPr="006B28CE">
              <w:rPr>
                <w:b w:val="0"/>
                <w:szCs w:val="20"/>
              </w:rPr>
              <w:t>(internal and external)</w:t>
            </w:r>
          </w:p>
        </w:tc>
        <w:tc>
          <w:tcPr>
            <w:tcW w:w="3801" w:type="dxa"/>
            <w:shd w:val="clear" w:color="auto" w:fill="E8FFD1"/>
          </w:tcPr>
          <w:p w:rsidR="007B6846" w:rsidRPr="004F1CF8" w:rsidRDefault="007B6846" w:rsidP="00AE0286">
            <w:pPr>
              <w:pStyle w:val="List-bullet-1"/>
              <w:numPr>
                <w:ilvl w:val="0"/>
                <w:numId w:val="0"/>
              </w:numPr>
              <w:spacing w:before="60"/>
              <w:rPr>
                <w:szCs w:val="20"/>
              </w:rPr>
            </w:pPr>
            <w:r w:rsidRPr="004F1CF8">
              <w:rPr>
                <w:szCs w:val="20"/>
              </w:rPr>
              <w:t xml:space="preserve">When planned </w:t>
            </w:r>
            <w:r w:rsidRPr="004F1CF8">
              <w:rPr>
                <w:szCs w:val="20"/>
              </w:rPr>
              <w:br/>
            </w:r>
            <w:r w:rsidRPr="007B6846">
              <w:rPr>
                <w:b w:val="0"/>
                <w:i/>
                <w:szCs w:val="20"/>
              </w:rPr>
              <w:t>(dates or indicative periods)</w:t>
            </w:r>
          </w:p>
        </w:tc>
      </w:tr>
      <w:tr w:rsidR="007B6846" w:rsidRPr="004F1CF8">
        <w:tc>
          <w:tcPr>
            <w:tcW w:w="10821" w:type="dxa"/>
          </w:tcPr>
          <w:p w:rsidR="00303905" w:rsidRPr="004F1CF8" w:rsidRDefault="000E005E" w:rsidP="007B6846">
            <w:pPr>
              <w:pStyle w:val="List-bullet-1"/>
              <w:numPr>
                <w:ilvl w:val="0"/>
                <w:numId w:val="0"/>
              </w:numPr>
              <w:rPr>
                <w:szCs w:val="20"/>
              </w:rPr>
            </w:pPr>
            <w:r>
              <w:rPr>
                <w:szCs w:val="20"/>
              </w:rPr>
              <w:t>Bahasa Indonesia</w:t>
            </w:r>
          </w:p>
        </w:tc>
        <w:tc>
          <w:tcPr>
            <w:tcW w:w="3801" w:type="dxa"/>
          </w:tcPr>
          <w:p w:rsidR="007B6846" w:rsidRPr="004F1CF8" w:rsidRDefault="000E005E" w:rsidP="00964472">
            <w:pPr>
              <w:pStyle w:val="List-bullet-1"/>
              <w:numPr>
                <w:ilvl w:val="0"/>
                <w:numId w:val="0"/>
              </w:numPr>
              <w:rPr>
                <w:szCs w:val="20"/>
              </w:rPr>
            </w:pPr>
            <w:r>
              <w:rPr>
                <w:szCs w:val="20"/>
              </w:rPr>
              <w:t>Second half of 2010</w:t>
            </w: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bl>
    <w:p w:rsidR="00DE0A06" w:rsidRDefault="00DE0A06" w:rsidP="00A06FA1">
      <w:pPr>
        <w:rPr>
          <w:sz w:val="12"/>
          <w:szCs w:val="12"/>
          <w:highlight w:val="yellow"/>
        </w:rPr>
      </w:pPr>
    </w:p>
    <w:p w:rsidR="00FF1389" w:rsidRDefault="00FF1389" w:rsidP="00A06FA1">
      <w:pPr>
        <w:rPr>
          <w:sz w:val="12"/>
          <w:szCs w:val="12"/>
          <w:highlight w:val="yellow"/>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3652"/>
        <w:gridCol w:w="11134"/>
      </w:tblGrid>
      <w:tr w:rsidR="00AE0286" w:rsidRPr="00FF1389">
        <w:tc>
          <w:tcPr>
            <w:tcW w:w="3652" w:type="dxa"/>
            <w:shd w:val="clear" w:color="auto" w:fill="E8FFD1"/>
          </w:tcPr>
          <w:p w:rsidR="00AE0286" w:rsidRPr="0042163A" w:rsidRDefault="00AE0286" w:rsidP="00AE0286">
            <w:pPr>
              <w:ind w:left="907" w:hanging="907"/>
              <w:rPr>
                <w:sz w:val="21"/>
                <w:szCs w:val="21"/>
                <w:highlight w:val="yellow"/>
              </w:rPr>
            </w:pPr>
            <w:r w:rsidRPr="0042163A">
              <w:rPr>
                <w:b/>
                <w:sz w:val="21"/>
                <w:szCs w:val="21"/>
              </w:rPr>
              <w:t xml:space="preserve">Step 6: </w:t>
            </w:r>
            <w:r w:rsidRPr="0042163A">
              <w:rPr>
                <w:b/>
                <w:sz w:val="21"/>
                <w:szCs w:val="21"/>
              </w:rPr>
              <w:tab/>
              <w:t xml:space="preserve">Discuss </w:t>
            </w:r>
            <w:r w:rsidR="004216DA">
              <w:rPr>
                <w:b/>
                <w:sz w:val="21"/>
                <w:szCs w:val="21"/>
              </w:rPr>
              <w:t>and</w:t>
            </w:r>
            <w:r w:rsidRPr="0042163A">
              <w:rPr>
                <w:b/>
                <w:sz w:val="21"/>
                <w:szCs w:val="21"/>
              </w:rPr>
              <w:t xml:space="preserve"> agree your PDP with your </w:t>
            </w:r>
            <w:r w:rsidR="004216DA">
              <w:rPr>
                <w:b/>
                <w:sz w:val="21"/>
                <w:szCs w:val="21"/>
              </w:rPr>
              <w:t>M</w:t>
            </w:r>
            <w:r w:rsidRPr="0042163A">
              <w:rPr>
                <w:b/>
                <w:sz w:val="21"/>
                <w:szCs w:val="21"/>
              </w:rPr>
              <w:t>anager</w:t>
            </w:r>
          </w:p>
        </w:tc>
        <w:tc>
          <w:tcPr>
            <w:tcW w:w="11134" w:type="dxa"/>
          </w:tcPr>
          <w:p w:rsidR="00423622" w:rsidRDefault="00AE0286" w:rsidP="00AE0286">
            <w:pPr>
              <w:rPr>
                <w:szCs w:val="20"/>
              </w:rPr>
            </w:pPr>
            <w:r w:rsidRPr="00FF1389">
              <w:rPr>
                <w:szCs w:val="20"/>
              </w:rPr>
              <w:t xml:space="preserve">Discuss all aspects of your PDP with your </w:t>
            </w:r>
            <w:r w:rsidR="004216DA">
              <w:rPr>
                <w:szCs w:val="20"/>
              </w:rPr>
              <w:t>M</w:t>
            </w:r>
            <w:r w:rsidRPr="00FF1389">
              <w:rPr>
                <w:szCs w:val="20"/>
              </w:rPr>
              <w:t>anager to ensure agreement on work expectations, standards and development</w:t>
            </w:r>
            <w:r w:rsidR="00423622">
              <w:rPr>
                <w:szCs w:val="20"/>
              </w:rPr>
              <w:t xml:space="preserve"> </w:t>
            </w:r>
          </w:p>
          <w:p w:rsidR="00AE0286" w:rsidRPr="00FF1389" w:rsidRDefault="00AE0286" w:rsidP="00AE0286">
            <w:pPr>
              <w:rPr>
                <w:szCs w:val="20"/>
                <w:highlight w:val="yellow"/>
              </w:rPr>
            </w:pPr>
            <w:r w:rsidRPr="00FF1389">
              <w:rPr>
                <w:szCs w:val="20"/>
              </w:rPr>
              <w:t xml:space="preserve">See the </w:t>
            </w:r>
            <w:r w:rsidRPr="004216DA">
              <w:rPr>
                <w:i/>
                <w:iCs/>
                <w:szCs w:val="20"/>
              </w:rPr>
              <w:t>Guideline</w:t>
            </w:r>
            <w:r w:rsidRPr="00FF1389">
              <w:rPr>
                <w:szCs w:val="20"/>
              </w:rPr>
              <w:t xml:space="preserve"> for more details</w:t>
            </w:r>
          </w:p>
        </w:tc>
      </w:tr>
      <w:tr w:rsidR="00AE0286" w:rsidRPr="00FF1389">
        <w:tc>
          <w:tcPr>
            <w:tcW w:w="3652" w:type="dxa"/>
            <w:shd w:val="clear" w:color="auto" w:fill="E8FFD1"/>
          </w:tcPr>
          <w:p w:rsidR="00AE0286" w:rsidRPr="0042163A" w:rsidRDefault="00AE0286" w:rsidP="00AE0286">
            <w:pPr>
              <w:ind w:left="907" w:hanging="907"/>
              <w:rPr>
                <w:b/>
                <w:sz w:val="21"/>
                <w:szCs w:val="21"/>
              </w:rPr>
            </w:pPr>
            <w:r w:rsidRPr="0042163A">
              <w:rPr>
                <w:b/>
                <w:sz w:val="21"/>
                <w:szCs w:val="21"/>
              </w:rPr>
              <w:t xml:space="preserve">Step 7: </w:t>
            </w:r>
            <w:r w:rsidRPr="0042163A">
              <w:rPr>
                <w:b/>
                <w:sz w:val="21"/>
                <w:szCs w:val="21"/>
              </w:rPr>
              <w:tab/>
              <w:t xml:space="preserve">Finalise </w:t>
            </w:r>
            <w:r w:rsidR="004216DA">
              <w:rPr>
                <w:b/>
                <w:sz w:val="21"/>
                <w:szCs w:val="21"/>
              </w:rPr>
              <w:t>and</w:t>
            </w:r>
            <w:r w:rsidRPr="0042163A">
              <w:rPr>
                <w:b/>
                <w:sz w:val="21"/>
                <w:szCs w:val="21"/>
              </w:rPr>
              <w:t xml:space="preserve"> distribute</w:t>
            </w:r>
            <w:r w:rsidR="00423622">
              <w:rPr>
                <w:b/>
                <w:sz w:val="21"/>
                <w:szCs w:val="21"/>
              </w:rPr>
              <w:t xml:space="preserve"> </w:t>
            </w:r>
            <w:r w:rsidRPr="0042163A">
              <w:rPr>
                <w:b/>
                <w:sz w:val="21"/>
                <w:szCs w:val="21"/>
              </w:rPr>
              <w:t>your PDP</w:t>
            </w:r>
          </w:p>
        </w:tc>
        <w:tc>
          <w:tcPr>
            <w:tcW w:w="11134" w:type="dxa"/>
          </w:tcPr>
          <w:p w:rsidR="00423622" w:rsidRDefault="00AE0286" w:rsidP="004216DA">
            <w:pPr>
              <w:pStyle w:val="List-bullet-1"/>
              <w:numPr>
                <w:ilvl w:val="0"/>
                <w:numId w:val="0"/>
              </w:numPr>
            </w:pPr>
            <w:r w:rsidRPr="00FF1389">
              <w:t xml:space="preserve">After your discussion with your </w:t>
            </w:r>
            <w:r w:rsidR="004216DA">
              <w:t>M</w:t>
            </w:r>
            <w:r w:rsidRPr="00FF1389">
              <w:t xml:space="preserve">anager, finalise your PDP, adjusting it as needed, and sign and give two copies to your </w:t>
            </w:r>
            <w:r w:rsidR="004216DA">
              <w:t>M</w:t>
            </w:r>
            <w:r w:rsidRPr="00FF1389">
              <w:t>anager for her/his signature</w:t>
            </w:r>
            <w:r w:rsidR="00423622">
              <w:t xml:space="preserve"> </w:t>
            </w:r>
          </w:p>
          <w:p w:rsidR="00423622" w:rsidRDefault="00AE0286" w:rsidP="004216DA">
            <w:pPr>
              <w:pStyle w:val="List-bullet-1"/>
              <w:numPr>
                <w:ilvl w:val="0"/>
                <w:numId w:val="0"/>
              </w:numPr>
            </w:pPr>
            <w:r w:rsidRPr="00FF1389">
              <w:t xml:space="preserve">Keep a copy and give one to your </w:t>
            </w:r>
            <w:r w:rsidR="004216DA">
              <w:t>M</w:t>
            </w:r>
            <w:r w:rsidRPr="00FF1389">
              <w:t>anager</w:t>
            </w:r>
            <w:r w:rsidR="00423622">
              <w:t xml:space="preserve"> </w:t>
            </w:r>
          </w:p>
          <w:p w:rsidR="00AE0286" w:rsidRPr="00FF1389" w:rsidRDefault="00AE0286" w:rsidP="004216DA">
            <w:pPr>
              <w:pStyle w:val="List-bullet-1"/>
              <w:numPr>
                <w:ilvl w:val="0"/>
                <w:numId w:val="0"/>
              </w:numPr>
            </w:pPr>
            <w:r w:rsidRPr="00FF1389">
              <w:t>These form the basis of your mid-term and final reviews and performance assessment</w:t>
            </w:r>
            <w:r w:rsidR="00423622">
              <w:t xml:space="preserve"> </w:t>
            </w:r>
          </w:p>
        </w:tc>
      </w:tr>
      <w:tr w:rsidR="00AE0286" w:rsidRPr="00FF1389">
        <w:tc>
          <w:tcPr>
            <w:tcW w:w="3652" w:type="dxa"/>
            <w:shd w:val="clear" w:color="auto" w:fill="E8FFD1"/>
          </w:tcPr>
          <w:p w:rsidR="00AE0286" w:rsidRPr="0042163A" w:rsidRDefault="00AE0286" w:rsidP="00AE0286">
            <w:pPr>
              <w:ind w:left="907" w:hanging="907"/>
              <w:rPr>
                <w:b/>
                <w:sz w:val="21"/>
                <w:szCs w:val="21"/>
              </w:rPr>
            </w:pPr>
            <w:r w:rsidRPr="0042163A">
              <w:rPr>
                <w:b/>
                <w:sz w:val="21"/>
                <w:szCs w:val="21"/>
              </w:rPr>
              <w:t xml:space="preserve">Step 8: </w:t>
            </w:r>
            <w:r w:rsidRPr="0042163A">
              <w:rPr>
                <w:b/>
                <w:sz w:val="21"/>
                <w:szCs w:val="21"/>
              </w:rPr>
              <w:tab/>
              <w:t>Register your PDP</w:t>
            </w:r>
            <w:r w:rsidR="00423622">
              <w:rPr>
                <w:b/>
                <w:sz w:val="21"/>
                <w:szCs w:val="21"/>
              </w:rPr>
              <w:t xml:space="preserve"> discussion </w:t>
            </w:r>
          </w:p>
        </w:tc>
        <w:tc>
          <w:tcPr>
            <w:tcW w:w="11134" w:type="dxa"/>
          </w:tcPr>
          <w:p w:rsidR="00AE0286" w:rsidRPr="00FF1389" w:rsidRDefault="00AE0286" w:rsidP="00423622">
            <w:pPr>
              <w:pStyle w:val="List-bullet-1"/>
              <w:numPr>
                <w:ilvl w:val="0"/>
                <w:numId w:val="0"/>
              </w:numPr>
              <w:rPr>
                <w:szCs w:val="20"/>
              </w:rPr>
            </w:pPr>
            <w:r w:rsidRPr="00FF1389">
              <w:rPr>
                <w:szCs w:val="20"/>
              </w:rPr>
              <w:t xml:space="preserve">You are required to register your PDP </w:t>
            </w:r>
            <w:r w:rsidR="00423622">
              <w:rPr>
                <w:szCs w:val="20"/>
              </w:rPr>
              <w:t xml:space="preserve">discussion </w:t>
            </w:r>
            <w:r w:rsidR="004216DA">
              <w:rPr>
                <w:szCs w:val="20"/>
              </w:rPr>
              <w:t xml:space="preserve">by emailing </w:t>
            </w:r>
            <w:r w:rsidRPr="00FF1389">
              <w:rPr>
                <w:szCs w:val="20"/>
              </w:rPr>
              <w:t xml:space="preserve">your </w:t>
            </w:r>
            <w:r w:rsidR="00423622">
              <w:rPr>
                <w:szCs w:val="20"/>
              </w:rPr>
              <w:t>agreed PDP</w:t>
            </w:r>
            <w:r w:rsidR="00423622" w:rsidRPr="00FF1389">
              <w:rPr>
                <w:szCs w:val="20"/>
              </w:rPr>
              <w:t xml:space="preserve"> </w:t>
            </w:r>
            <w:r w:rsidRPr="00FF1389">
              <w:rPr>
                <w:szCs w:val="20"/>
              </w:rPr>
              <w:t xml:space="preserve">to </w:t>
            </w:r>
            <w:hyperlink r:id="rId22" w:history="1">
              <w:r w:rsidR="00C4191E" w:rsidRPr="00632445">
                <w:rPr>
                  <w:rStyle w:val="Hyperlink"/>
                  <w:szCs w:val="20"/>
                </w:rPr>
                <w:t>PDP@ausaid.gov.au</w:t>
              </w:r>
            </w:hyperlink>
            <w:r w:rsidR="00423622">
              <w:rPr>
                <w:szCs w:val="20"/>
              </w:rPr>
              <w:t xml:space="preserve"> </w:t>
            </w:r>
          </w:p>
          <w:p w:rsidR="00AE0286" w:rsidRPr="00FF1389" w:rsidRDefault="00AE0286" w:rsidP="00AE0286">
            <w:pPr>
              <w:pStyle w:val="List-bullet-1"/>
              <w:numPr>
                <w:ilvl w:val="0"/>
                <w:numId w:val="0"/>
              </w:numPr>
              <w:spacing w:before="60"/>
              <w:rPr>
                <w:szCs w:val="20"/>
              </w:rPr>
            </w:pPr>
            <w:r w:rsidRPr="00FF1389">
              <w:rPr>
                <w:szCs w:val="20"/>
              </w:rPr>
              <w:t xml:space="preserve">Ensure </w:t>
            </w:r>
            <w:r w:rsidR="00423622">
              <w:rPr>
                <w:szCs w:val="20"/>
              </w:rPr>
              <w:t>that you cc</w:t>
            </w:r>
            <w:r w:rsidR="004216DA">
              <w:rPr>
                <w:szCs w:val="20"/>
              </w:rPr>
              <w:t xml:space="preserve"> your Manager into your email and at</w:t>
            </w:r>
            <w:r w:rsidR="00681C3D">
              <w:rPr>
                <w:szCs w:val="20"/>
              </w:rPr>
              <w:t xml:space="preserve">tach </w:t>
            </w:r>
            <w:r w:rsidR="00423622">
              <w:rPr>
                <w:szCs w:val="20"/>
              </w:rPr>
              <w:t xml:space="preserve">your agreed PDP </w:t>
            </w:r>
            <w:r w:rsidR="00E20A7B">
              <w:rPr>
                <w:szCs w:val="20"/>
              </w:rPr>
              <w:t xml:space="preserve">in word format </w:t>
            </w:r>
          </w:p>
        </w:tc>
      </w:tr>
    </w:tbl>
    <w:p w:rsidR="00C52244" w:rsidRDefault="00C52244" w:rsidP="00F75C98">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0"/>
      </w:pPr>
      <w:r>
        <w:lastRenderedPageBreak/>
        <w:t>Mid-Term Review</w:t>
      </w:r>
      <w:r>
        <w:tab/>
      </w:r>
      <w:r w:rsidR="008B4E1B" w:rsidRPr="00954F2C">
        <w:rPr>
          <w:i/>
          <w:color w:val="FF0000"/>
          <w:sz w:val="20"/>
          <w:szCs w:val="20"/>
        </w:rPr>
        <w:t>your</w:t>
      </w:r>
      <w:r w:rsidR="00EE520D" w:rsidRPr="00954F2C">
        <w:rPr>
          <w:i/>
          <w:color w:val="FF0000"/>
          <w:sz w:val="20"/>
          <w:szCs w:val="20"/>
        </w:rPr>
        <w:t xml:space="preserve"> mid-ter</w:t>
      </w:r>
      <w:r w:rsidR="00C947E8" w:rsidRPr="00954F2C">
        <w:rPr>
          <w:i/>
          <w:color w:val="FF0000"/>
          <w:sz w:val="20"/>
          <w:szCs w:val="20"/>
        </w:rPr>
        <w:t>m</w:t>
      </w:r>
      <w:r w:rsidR="00EE520D" w:rsidRPr="00954F2C">
        <w:rPr>
          <w:i/>
          <w:color w:val="FF0000"/>
          <w:sz w:val="20"/>
          <w:szCs w:val="20"/>
        </w:rPr>
        <w:t xml:space="preserve"> review must </w:t>
      </w:r>
      <w:r w:rsidRPr="00954F2C">
        <w:rPr>
          <w:i/>
          <w:color w:val="FF0000"/>
          <w:sz w:val="20"/>
          <w:szCs w:val="20"/>
        </w:rPr>
        <w:t xml:space="preserve">be </w:t>
      </w:r>
      <w:r w:rsidR="004216DA">
        <w:rPr>
          <w:i/>
          <w:color w:val="FF0000"/>
          <w:sz w:val="20"/>
          <w:szCs w:val="20"/>
        </w:rPr>
        <w:t>register</w:t>
      </w:r>
      <w:r w:rsidRPr="00954F2C">
        <w:rPr>
          <w:i/>
          <w:color w:val="FF0000"/>
          <w:sz w:val="20"/>
          <w:szCs w:val="20"/>
        </w:rPr>
        <w:t xml:space="preserve">ed by </w:t>
      </w:r>
      <w:r w:rsidR="002C25F1" w:rsidRPr="00954F2C">
        <w:rPr>
          <w:i/>
          <w:color w:val="FF0000"/>
          <w:sz w:val="20"/>
          <w:szCs w:val="20"/>
        </w:rPr>
        <w:t>2</w:t>
      </w:r>
      <w:r w:rsidR="00150560">
        <w:rPr>
          <w:i/>
          <w:color w:val="FF0000"/>
          <w:sz w:val="20"/>
          <w:szCs w:val="20"/>
        </w:rPr>
        <w:t>5</w:t>
      </w:r>
      <w:r w:rsidR="00EE520D" w:rsidRPr="00954F2C">
        <w:rPr>
          <w:i/>
          <w:color w:val="FF0000"/>
          <w:sz w:val="20"/>
          <w:szCs w:val="20"/>
        </w:rPr>
        <w:t xml:space="preserve"> February</w:t>
      </w:r>
      <w:r w:rsidRPr="00954F2C">
        <w:rPr>
          <w:i/>
          <w:color w:val="FF0000"/>
          <w:sz w:val="20"/>
          <w:szCs w:val="20"/>
        </w:rPr>
        <w:t xml:space="preserve"> 20</w:t>
      </w:r>
      <w:r w:rsidR="00C947E8" w:rsidRPr="00954F2C">
        <w:rPr>
          <w:i/>
          <w:color w:val="FF0000"/>
          <w:sz w:val="20"/>
          <w:szCs w:val="20"/>
        </w:rPr>
        <w:t>1</w:t>
      </w:r>
      <w:r w:rsidR="00150560">
        <w:rPr>
          <w:i/>
          <w:color w:val="FF0000"/>
          <w:sz w:val="20"/>
          <w:szCs w:val="20"/>
        </w:rPr>
        <w:t>1</w:t>
      </w:r>
    </w:p>
    <w:p w:rsidR="00610C90" w:rsidRPr="00EA16F1" w:rsidRDefault="00610C90" w:rsidP="004216DA">
      <w:pPr>
        <w:keepNext/>
        <w:spacing w:before="240" w:after="160"/>
        <w:rPr>
          <w:i/>
          <w:sz w:val="18"/>
          <w:lang w:eastAsia="en-AU"/>
        </w:rPr>
      </w:pPr>
      <w:r w:rsidRPr="00EA16F1">
        <w:rPr>
          <w:i/>
          <w:sz w:val="18"/>
          <w:lang w:eastAsia="en-AU"/>
        </w:rPr>
        <w:t xml:space="preserve">Draft your self-assessment </w:t>
      </w:r>
      <w:r w:rsidR="009C266A" w:rsidRPr="00EA16F1">
        <w:rPr>
          <w:i/>
          <w:sz w:val="18"/>
          <w:lang w:eastAsia="en-AU"/>
        </w:rPr>
        <w:t xml:space="preserve">then </w:t>
      </w:r>
      <w:r w:rsidRPr="00EA16F1">
        <w:rPr>
          <w:i/>
          <w:sz w:val="18"/>
          <w:lang w:eastAsia="en-AU"/>
        </w:rPr>
        <w:t xml:space="preserve">discuss </w:t>
      </w:r>
      <w:r w:rsidR="009C266A" w:rsidRPr="00EA16F1">
        <w:rPr>
          <w:i/>
          <w:sz w:val="18"/>
          <w:lang w:eastAsia="en-AU"/>
        </w:rPr>
        <w:t>your progress, achievements and development</w:t>
      </w:r>
      <w:r w:rsidR="00E56EA8">
        <w:rPr>
          <w:i/>
          <w:sz w:val="18"/>
          <w:lang w:eastAsia="en-AU"/>
        </w:rPr>
        <w:t xml:space="preserve"> (eg, development of capabilities, learning and development outcomes, etc)</w:t>
      </w:r>
      <w:r w:rsidR="00EA16F1">
        <w:rPr>
          <w:i/>
          <w:sz w:val="18"/>
          <w:lang w:eastAsia="en-AU"/>
        </w:rPr>
        <w:t xml:space="preserve"> </w:t>
      </w:r>
      <w:r w:rsidRPr="00EA16F1">
        <w:rPr>
          <w:i/>
          <w:sz w:val="18"/>
          <w:lang w:eastAsia="en-AU"/>
        </w:rPr>
        <w:t xml:space="preserve">with your </w:t>
      </w:r>
      <w:r w:rsidR="004216DA">
        <w:rPr>
          <w:i/>
          <w:sz w:val="18"/>
          <w:lang w:eastAsia="en-AU"/>
        </w:rPr>
        <w:t>M</w:t>
      </w:r>
      <w:r w:rsidRPr="00EA16F1">
        <w:rPr>
          <w:i/>
          <w:sz w:val="18"/>
          <w:lang w:eastAsia="en-AU"/>
        </w:rPr>
        <w:t xml:space="preserve">anager to finalise and agree. See the Guideline </w:t>
      </w:r>
      <w:hyperlink r:id="rId23" w:history="1">
        <w:r w:rsidRPr="00743909">
          <w:rPr>
            <w:rStyle w:val="Hyperlink"/>
            <w:sz w:val="18"/>
            <w:lang w:eastAsia="en-AU"/>
          </w:rPr>
          <w:t>Review a Performance and Development Plan</w:t>
        </w:r>
      </w:hyperlink>
      <w:r w:rsidRPr="00EA16F1">
        <w:rPr>
          <w:i/>
          <w:sz w:val="18"/>
          <w:lang w:eastAsia="en-AU"/>
        </w:rPr>
        <w:t xml:space="preserve"> for details.</w:t>
      </w:r>
    </w:p>
    <w:p w:rsidR="00610C90" w:rsidRPr="008B4E1B" w:rsidRDefault="00EE520D" w:rsidP="004432C5">
      <w:pPr>
        <w:spacing w:before="240"/>
        <w:rPr>
          <w:b/>
          <w:szCs w:val="20"/>
        </w:rPr>
      </w:pPr>
      <w:r w:rsidRPr="008B4E1B">
        <w:rPr>
          <w:b/>
          <w:szCs w:val="20"/>
        </w:rPr>
        <w:t xml:space="preserve">Self assessment:  </w:t>
      </w:r>
    </w:p>
    <w:p w:rsidR="009E3236" w:rsidRPr="002D653E" w:rsidRDefault="009E3236" w:rsidP="00610C90">
      <w:pPr>
        <w:rPr>
          <w:b/>
          <w:szCs w:val="20"/>
        </w:rPr>
      </w:pPr>
      <w:r w:rsidRPr="002D653E">
        <w:rPr>
          <w:b/>
          <w:szCs w:val="20"/>
        </w:rPr>
        <w:t xml:space="preserve">My main achievements this year so far are as follows:  </w:t>
      </w:r>
    </w:p>
    <w:p w:rsidR="005C589C" w:rsidRDefault="005C589C" w:rsidP="00AB778C">
      <w:pPr>
        <w:pStyle w:val="ListParagraph"/>
        <w:numPr>
          <w:ilvl w:val="0"/>
          <w:numId w:val="38"/>
        </w:numPr>
        <w:rPr>
          <w:szCs w:val="20"/>
        </w:rPr>
      </w:pPr>
      <w:r>
        <w:rPr>
          <w:szCs w:val="20"/>
        </w:rPr>
        <w:t>The</w:t>
      </w:r>
      <w:r w:rsidR="00AB778C">
        <w:rPr>
          <w:szCs w:val="20"/>
        </w:rPr>
        <w:t xml:space="preserve"> impact model</w:t>
      </w:r>
      <w:r>
        <w:rPr>
          <w:szCs w:val="20"/>
        </w:rPr>
        <w:t xml:space="preserve">ling demonstrator </w:t>
      </w:r>
      <w:r w:rsidR="00F42AFB">
        <w:rPr>
          <w:szCs w:val="20"/>
        </w:rPr>
        <w:t xml:space="preserve">project </w:t>
      </w:r>
      <w:r>
        <w:rPr>
          <w:szCs w:val="20"/>
        </w:rPr>
        <w:t>Risk in a Box</w:t>
      </w:r>
      <w:r w:rsidR="00F42AFB">
        <w:rPr>
          <w:szCs w:val="20"/>
        </w:rPr>
        <w:t>, which I lead,</w:t>
      </w:r>
      <w:r>
        <w:rPr>
          <w:szCs w:val="20"/>
        </w:rPr>
        <w:t xml:space="preserve"> </w:t>
      </w:r>
      <w:r w:rsidR="00F42AFB">
        <w:rPr>
          <w:szCs w:val="20"/>
        </w:rPr>
        <w:t>has</w:t>
      </w:r>
      <w:r w:rsidR="00AB778C">
        <w:rPr>
          <w:szCs w:val="20"/>
        </w:rPr>
        <w:t xml:space="preserve"> attracted sufficient interest in GoI</w:t>
      </w:r>
      <w:r>
        <w:rPr>
          <w:szCs w:val="20"/>
        </w:rPr>
        <w:t xml:space="preserve"> (especially BNPB) and more widely </w:t>
      </w:r>
      <w:r w:rsidR="00F42AFB">
        <w:rPr>
          <w:szCs w:val="20"/>
        </w:rPr>
        <w:t xml:space="preserve">(in Worldbank, GEM and Geoscience Australia) </w:t>
      </w:r>
      <w:r>
        <w:rPr>
          <w:szCs w:val="20"/>
        </w:rPr>
        <w:t>to become a central part of AIFDR’s work program this year. Risk in a Box will underpin BNPB’s efforts to enable local government in Indonesia (BPBD’s) to develop and use risk information in accordance with the Disaster Management Law 24/2007.</w:t>
      </w:r>
      <w:r w:rsidR="00F42AFB">
        <w:rPr>
          <w:szCs w:val="20"/>
        </w:rPr>
        <w:t xml:space="preserve"> I have worked to draw the team together towards a common vision of how Risk in a Box should work and interoperate with the TsuDAT2 tsunami hazard modelling project.</w:t>
      </w:r>
    </w:p>
    <w:p w:rsidR="00F42AFB" w:rsidRDefault="00F42AFB" w:rsidP="00AB778C">
      <w:pPr>
        <w:pStyle w:val="ListParagraph"/>
        <w:numPr>
          <w:ilvl w:val="0"/>
          <w:numId w:val="38"/>
        </w:numPr>
        <w:rPr>
          <w:szCs w:val="20"/>
        </w:rPr>
      </w:pPr>
      <w:r>
        <w:rPr>
          <w:szCs w:val="20"/>
        </w:rPr>
        <w:t>AIFDR is engaged with GoI</w:t>
      </w:r>
      <w:r w:rsidR="005C589C">
        <w:rPr>
          <w:szCs w:val="20"/>
        </w:rPr>
        <w:t xml:space="preserve"> partner agencies </w:t>
      </w:r>
      <w:r>
        <w:rPr>
          <w:szCs w:val="20"/>
        </w:rPr>
        <w:t xml:space="preserve">(Bakosurtanal, BNPB, BPPT) </w:t>
      </w:r>
      <w:r w:rsidR="005C589C">
        <w:rPr>
          <w:szCs w:val="20"/>
        </w:rPr>
        <w:t xml:space="preserve">in the area of spatial information management. </w:t>
      </w:r>
      <w:r>
        <w:rPr>
          <w:szCs w:val="20"/>
        </w:rPr>
        <w:t xml:space="preserve">I supported this outreach by </w:t>
      </w:r>
    </w:p>
    <w:p w:rsidR="00F42AFB" w:rsidRDefault="00F42AFB" w:rsidP="00F42AFB">
      <w:pPr>
        <w:pStyle w:val="ListParagraph"/>
        <w:numPr>
          <w:ilvl w:val="1"/>
          <w:numId w:val="38"/>
        </w:numPr>
        <w:rPr>
          <w:szCs w:val="20"/>
        </w:rPr>
      </w:pPr>
      <w:r>
        <w:rPr>
          <w:szCs w:val="20"/>
        </w:rPr>
        <w:t xml:space="preserve">Leading the write-up and dissemination to participants of proceedings from workshop on spatial information held last year. </w:t>
      </w:r>
    </w:p>
    <w:p w:rsidR="005C589C" w:rsidRDefault="00F42AFB" w:rsidP="00F42AFB">
      <w:pPr>
        <w:pStyle w:val="ListParagraph"/>
        <w:numPr>
          <w:ilvl w:val="1"/>
          <w:numId w:val="38"/>
        </w:numPr>
        <w:rPr>
          <w:szCs w:val="20"/>
        </w:rPr>
      </w:pPr>
      <w:r>
        <w:rPr>
          <w:szCs w:val="20"/>
        </w:rPr>
        <w:t>A</w:t>
      </w:r>
      <w:r w:rsidR="005C589C">
        <w:rPr>
          <w:szCs w:val="20"/>
        </w:rPr>
        <w:t>rrang</w:t>
      </w:r>
      <w:r>
        <w:rPr>
          <w:szCs w:val="20"/>
        </w:rPr>
        <w:t xml:space="preserve">ing a </w:t>
      </w:r>
      <w:r w:rsidR="005C589C">
        <w:rPr>
          <w:szCs w:val="20"/>
        </w:rPr>
        <w:t>training course in Open Source Web</w:t>
      </w:r>
      <w:r>
        <w:rPr>
          <w:szCs w:val="20"/>
        </w:rPr>
        <w:t xml:space="preserve"> M</w:t>
      </w:r>
      <w:r w:rsidR="005C589C">
        <w:rPr>
          <w:szCs w:val="20"/>
        </w:rPr>
        <w:t>apping by Opengeo which attracted roughly a dozen individual from BNPB, Bakosurtanal and BPPT.</w:t>
      </w:r>
    </w:p>
    <w:p w:rsidR="00AB778C" w:rsidRDefault="005C589C" w:rsidP="00F42AFB">
      <w:pPr>
        <w:pStyle w:val="ListParagraph"/>
        <w:numPr>
          <w:ilvl w:val="1"/>
          <w:numId w:val="38"/>
        </w:numPr>
        <w:rPr>
          <w:szCs w:val="20"/>
        </w:rPr>
      </w:pPr>
      <w:r>
        <w:rPr>
          <w:szCs w:val="20"/>
        </w:rPr>
        <w:t>Organis</w:t>
      </w:r>
      <w:r w:rsidR="00F42AFB">
        <w:rPr>
          <w:szCs w:val="20"/>
        </w:rPr>
        <w:t>ing</w:t>
      </w:r>
      <w:r>
        <w:rPr>
          <w:szCs w:val="20"/>
        </w:rPr>
        <w:t xml:space="preserve"> Open Risk Modelling workshop in Jakarta with</w:t>
      </w:r>
      <w:r w:rsidR="00F42AFB">
        <w:rPr>
          <w:szCs w:val="20"/>
        </w:rPr>
        <w:t xml:space="preserve"> participation from Worldbank, OpenGeo, GEM and AIFDR which lead to an agreement between the organisations involved to collaborate in the area of open source risk modelling tools. </w:t>
      </w:r>
      <w:r w:rsidRPr="00F42AFB">
        <w:rPr>
          <w:szCs w:val="20"/>
        </w:rPr>
        <w:t xml:space="preserve"> </w:t>
      </w:r>
      <w:r w:rsidR="00AB778C" w:rsidRPr="00F42AFB">
        <w:rPr>
          <w:szCs w:val="20"/>
        </w:rPr>
        <w:t xml:space="preserve">  </w:t>
      </w:r>
    </w:p>
    <w:p w:rsidR="009E3236" w:rsidRDefault="00F42AFB" w:rsidP="00F42AFB">
      <w:pPr>
        <w:pStyle w:val="ListParagraph"/>
        <w:numPr>
          <w:ilvl w:val="0"/>
          <w:numId w:val="38"/>
        </w:numPr>
        <w:rPr>
          <w:szCs w:val="20"/>
        </w:rPr>
      </w:pPr>
      <w:r>
        <w:rPr>
          <w:szCs w:val="20"/>
        </w:rPr>
        <w:t xml:space="preserve">Random Hacks of Kindness #2 Jakarta was hosted at AIFDR and attracted over 30 volunteer software engineers from Indonesia and abroad to work on software aimed at </w:t>
      </w:r>
      <w:r w:rsidR="009E3236">
        <w:rPr>
          <w:szCs w:val="20"/>
        </w:rPr>
        <w:t>reducing the impact of natural disasters and saving lives. The event generated some good proposals for DRR software and pulled together a vibrant community of developers with similar interests. It also generated significant media interest, support from BNPB and the US Embassy in the context of their Civil Society 2.0 initiative.</w:t>
      </w:r>
    </w:p>
    <w:p w:rsidR="006964B9" w:rsidRDefault="009E3236" w:rsidP="006964B9">
      <w:pPr>
        <w:pStyle w:val="ListParagraph"/>
        <w:numPr>
          <w:ilvl w:val="0"/>
          <w:numId w:val="38"/>
        </w:numPr>
        <w:rPr>
          <w:szCs w:val="20"/>
        </w:rPr>
      </w:pPr>
      <w:r>
        <w:rPr>
          <w:szCs w:val="20"/>
        </w:rPr>
        <w:t xml:space="preserve">Volcanic Ash Modelling project is maturing </w:t>
      </w:r>
      <w:r w:rsidR="006964B9">
        <w:rPr>
          <w:szCs w:val="20"/>
        </w:rPr>
        <w:t>and used by</w:t>
      </w:r>
      <w:r>
        <w:rPr>
          <w:szCs w:val="20"/>
        </w:rPr>
        <w:t xml:space="preserve"> PVMBG</w:t>
      </w:r>
      <w:r w:rsidR="006964B9">
        <w:rPr>
          <w:szCs w:val="20"/>
        </w:rPr>
        <w:t xml:space="preserve"> during the recent eruptions at Mount Sinabung and Mount Merapi. Validation workshop in</w:t>
      </w:r>
      <w:r>
        <w:rPr>
          <w:szCs w:val="20"/>
        </w:rPr>
        <w:t xml:space="preserve"> </w:t>
      </w:r>
      <w:r w:rsidR="006964B9">
        <w:rPr>
          <w:szCs w:val="20"/>
        </w:rPr>
        <w:t>July established sufficient confidence in the model and subsequent development provided a un</w:t>
      </w:r>
      <w:r w:rsidR="006964B9" w:rsidRPr="006964B9">
        <w:rPr>
          <w:szCs w:val="20"/>
        </w:rPr>
        <w:t xml:space="preserve">ified interface </w:t>
      </w:r>
      <w:r w:rsidR="006964B9">
        <w:rPr>
          <w:szCs w:val="20"/>
        </w:rPr>
        <w:t xml:space="preserve">providing </w:t>
      </w:r>
      <w:r w:rsidR="006964B9">
        <w:rPr>
          <w:rFonts w:cs="Arial"/>
          <w:szCs w:val="20"/>
        </w:rPr>
        <w:t>three possible modelling procedures:  scenario-based modelling (single event), hazard mapping (probabilistic wind fields) and forecasting (24 hour predictive estimation).</w:t>
      </w:r>
      <w:r w:rsidR="006964B9" w:rsidRPr="006964B9">
        <w:rPr>
          <w:szCs w:val="20"/>
        </w:rPr>
        <w:t xml:space="preserve"> </w:t>
      </w:r>
    </w:p>
    <w:p w:rsidR="002D653E" w:rsidRPr="002D653E" w:rsidRDefault="00034BE0" w:rsidP="002D653E">
      <w:pPr>
        <w:pStyle w:val="ListParagraph"/>
        <w:numPr>
          <w:ilvl w:val="0"/>
          <w:numId w:val="38"/>
        </w:numPr>
        <w:rPr>
          <w:szCs w:val="20"/>
        </w:rPr>
      </w:pPr>
      <w:r>
        <w:rPr>
          <w:szCs w:val="20"/>
        </w:rPr>
        <w:t>Support of R&amp;V and AIFDR activities on a needs base including support of tsunami activities (incl modelling</w:t>
      </w:r>
      <w:r w:rsidR="006B3A0A">
        <w:rPr>
          <w:szCs w:val="20"/>
        </w:rPr>
        <w:t>, TsuDAT</w:t>
      </w:r>
      <w:r>
        <w:rPr>
          <w:szCs w:val="20"/>
        </w:rPr>
        <w:t xml:space="preserve"> and </w:t>
      </w:r>
      <w:r w:rsidR="006B3A0A">
        <w:rPr>
          <w:szCs w:val="20"/>
        </w:rPr>
        <w:t xml:space="preserve">relationship with the Tsunami Warning System), seismic analysis software at BMKG and </w:t>
      </w:r>
      <w:r w:rsidR="00D12BD4">
        <w:rPr>
          <w:szCs w:val="20"/>
        </w:rPr>
        <w:t>computer science issues</w:t>
      </w:r>
      <w:r w:rsidR="006B3A0A">
        <w:rPr>
          <w:szCs w:val="20"/>
        </w:rPr>
        <w:t>.</w:t>
      </w:r>
    </w:p>
    <w:p w:rsidR="00F42AFB" w:rsidRDefault="009E3236" w:rsidP="009E3236">
      <w:pPr>
        <w:rPr>
          <w:szCs w:val="20"/>
        </w:rPr>
      </w:pPr>
      <w:r w:rsidRPr="009E3236">
        <w:rPr>
          <w:szCs w:val="20"/>
        </w:rPr>
        <w:t xml:space="preserve"> </w:t>
      </w:r>
      <w:r w:rsidR="00F42AFB" w:rsidRPr="009E3236">
        <w:rPr>
          <w:szCs w:val="20"/>
        </w:rPr>
        <w:t xml:space="preserve">  </w:t>
      </w:r>
    </w:p>
    <w:p w:rsidR="002D653E" w:rsidRPr="002D653E" w:rsidRDefault="002D653E" w:rsidP="009E3236">
      <w:pPr>
        <w:rPr>
          <w:b/>
          <w:szCs w:val="20"/>
        </w:rPr>
      </w:pPr>
      <w:r w:rsidRPr="002D653E">
        <w:rPr>
          <w:b/>
          <w:szCs w:val="20"/>
        </w:rPr>
        <w:t xml:space="preserve">Comments against specific measurements of success as defined in PDP </w:t>
      </w:r>
    </w:p>
    <w:p w:rsidR="002D653E" w:rsidRPr="002D653E" w:rsidRDefault="002D653E" w:rsidP="002D653E">
      <w:pPr>
        <w:pStyle w:val="ListParagraph"/>
        <w:numPr>
          <w:ilvl w:val="0"/>
          <w:numId w:val="25"/>
        </w:numPr>
        <w:spacing w:before="80"/>
        <w:rPr>
          <w:i/>
          <w:szCs w:val="20"/>
        </w:rPr>
      </w:pPr>
      <w:r>
        <w:rPr>
          <w:szCs w:val="20"/>
        </w:rPr>
        <w:t xml:space="preserve">Recognition and engagement from stakeholders: </w:t>
      </w:r>
      <w:r w:rsidRPr="002D653E">
        <w:rPr>
          <w:i/>
          <w:szCs w:val="20"/>
        </w:rPr>
        <w:t>The vision for Risk-in-a-Box was recognised and supported by BNPB.</w:t>
      </w:r>
    </w:p>
    <w:p w:rsidR="002D653E" w:rsidRPr="00AF69E3" w:rsidRDefault="002D653E" w:rsidP="002D653E">
      <w:pPr>
        <w:pStyle w:val="ListParagraph"/>
        <w:numPr>
          <w:ilvl w:val="0"/>
          <w:numId w:val="25"/>
        </w:numPr>
        <w:spacing w:before="80"/>
        <w:rPr>
          <w:szCs w:val="20"/>
        </w:rPr>
      </w:pPr>
      <w:r>
        <w:rPr>
          <w:szCs w:val="20"/>
        </w:rPr>
        <w:t xml:space="preserve">Vision is regarded as cutting edge by specialists and beneficiaries alike: </w:t>
      </w:r>
      <w:r w:rsidRPr="002D653E">
        <w:rPr>
          <w:i/>
          <w:szCs w:val="20"/>
        </w:rPr>
        <w:t xml:space="preserve">Risk-in-a-Box attracted in-kind support from World Bank </w:t>
      </w:r>
    </w:p>
    <w:p w:rsidR="002D653E" w:rsidRPr="002D653E" w:rsidRDefault="002D653E" w:rsidP="002D653E">
      <w:pPr>
        <w:pStyle w:val="ListParagraph"/>
        <w:numPr>
          <w:ilvl w:val="0"/>
          <w:numId w:val="25"/>
        </w:numPr>
        <w:spacing w:before="80"/>
        <w:rPr>
          <w:i/>
          <w:szCs w:val="20"/>
        </w:rPr>
      </w:pPr>
      <w:r>
        <w:rPr>
          <w:szCs w:val="20"/>
        </w:rPr>
        <w:t xml:space="preserve">Demonstrator attracts sufficient interest for Impact Modelling tool development to become part of AIFDRs work program: </w:t>
      </w:r>
      <w:r w:rsidRPr="002D653E">
        <w:rPr>
          <w:i/>
          <w:szCs w:val="20"/>
        </w:rPr>
        <w:t>Yes</w:t>
      </w:r>
    </w:p>
    <w:p w:rsidR="002D653E" w:rsidRDefault="002D653E" w:rsidP="002D653E">
      <w:pPr>
        <w:pStyle w:val="ListParagraph"/>
        <w:numPr>
          <w:ilvl w:val="0"/>
          <w:numId w:val="25"/>
        </w:numPr>
        <w:spacing w:before="80"/>
        <w:rPr>
          <w:szCs w:val="20"/>
        </w:rPr>
      </w:pPr>
      <w:r>
        <w:rPr>
          <w:szCs w:val="20"/>
        </w:rPr>
        <w:t xml:space="preserve">BNPB Risk Assess Guidelines developed and codified: </w:t>
      </w:r>
      <w:r w:rsidRPr="002D653E">
        <w:rPr>
          <w:i/>
          <w:szCs w:val="20"/>
        </w:rPr>
        <w:t>We are working towards this goal</w:t>
      </w:r>
    </w:p>
    <w:p w:rsidR="002D653E" w:rsidRDefault="002D653E" w:rsidP="002D653E">
      <w:pPr>
        <w:pStyle w:val="ListParagraph"/>
        <w:numPr>
          <w:ilvl w:val="0"/>
          <w:numId w:val="25"/>
        </w:numPr>
        <w:spacing w:before="80"/>
        <w:rPr>
          <w:szCs w:val="20"/>
        </w:rPr>
      </w:pPr>
      <w:r>
        <w:rPr>
          <w:szCs w:val="20"/>
        </w:rPr>
        <w:t xml:space="preserve">Some BPBD’s trialled impact modelling tool according to guidelines: </w:t>
      </w:r>
      <w:r w:rsidRPr="002D653E">
        <w:rPr>
          <w:i/>
          <w:szCs w:val="20"/>
        </w:rPr>
        <w:t>We are working towards this goal</w:t>
      </w:r>
    </w:p>
    <w:p w:rsidR="002D653E" w:rsidRPr="002D653E" w:rsidRDefault="002D653E" w:rsidP="002D653E">
      <w:pPr>
        <w:pStyle w:val="ListParagraph"/>
        <w:numPr>
          <w:ilvl w:val="0"/>
          <w:numId w:val="25"/>
        </w:numPr>
        <w:spacing w:before="80"/>
        <w:rPr>
          <w:i/>
          <w:szCs w:val="20"/>
        </w:rPr>
      </w:pPr>
      <w:r>
        <w:rPr>
          <w:szCs w:val="20"/>
        </w:rPr>
        <w:t xml:space="preserve">All work in spatial information for DRR aligned: </w:t>
      </w:r>
      <w:r w:rsidRPr="002D653E">
        <w:rPr>
          <w:i/>
          <w:szCs w:val="20"/>
        </w:rPr>
        <w:t>OGC compliant standards and GeoServer has been adopted by AIFDR as the platform of choice for dissemination of spatial information. An example is the TsuDAT2.0 tool which is now moving to this framework. It is also envisioned that crowd sourced information will be using similar platforms.</w:t>
      </w:r>
    </w:p>
    <w:p w:rsidR="002D653E" w:rsidRDefault="002D653E" w:rsidP="002D653E">
      <w:pPr>
        <w:pStyle w:val="ListParagraph"/>
        <w:numPr>
          <w:ilvl w:val="0"/>
          <w:numId w:val="28"/>
        </w:numPr>
        <w:spacing w:before="80"/>
        <w:rPr>
          <w:szCs w:val="20"/>
        </w:rPr>
      </w:pPr>
      <w:r>
        <w:rPr>
          <w:szCs w:val="20"/>
        </w:rPr>
        <w:t>Objectives of vol</w:t>
      </w:r>
      <w:r w:rsidR="00B5637E">
        <w:rPr>
          <w:szCs w:val="20"/>
        </w:rPr>
        <w:t xml:space="preserve">canic ash modelling project met: </w:t>
      </w:r>
      <w:r w:rsidR="00B5637E" w:rsidRPr="00B5637E">
        <w:rPr>
          <w:i/>
          <w:szCs w:val="20"/>
        </w:rPr>
        <w:t>Model is working smoothly, was validated adequately in July and everything is on track for the April workshop.</w:t>
      </w:r>
    </w:p>
    <w:p w:rsidR="002D653E" w:rsidRPr="00B5637E" w:rsidRDefault="002D653E" w:rsidP="002D653E">
      <w:pPr>
        <w:pStyle w:val="ListParagraph"/>
        <w:numPr>
          <w:ilvl w:val="0"/>
          <w:numId w:val="28"/>
        </w:numPr>
        <w:spacing w:before="80"/>
        <w:rPr>
          <w:i/>
          <w:szCs w:val="20"/>
        </w:rPr>
      </w:pPr>
      <w:r>
        <w:rPr>
          <w:szCs w:val="20"/>
        </w:rPr>
        <w:lastRenderedPageBreak/>
        <w:t>Support from Badan Geologi, Ph</w:t>
      </w:r>
      <w:r w:rsidR="00B5637E">
        <w:rPr>
          <w:szCs w:val="20"/>
        </w:rPr>
        <w:t xml:space="preserve">ivolcs and Geoscience Australia: </w:t>
      </w:r>
      <w:r w:rsidR="00B5637E" w:rsidRPr="00B5637E">
        <w:rPr>
          <w:i/>
          <w:szCs w:val="20"/>
        </w:rPr>
        <w:t>Badan Geologi are fully engaged with the volcanic ash modelling project and used the model during the Sinabung and Merapi eruptions.</w:t>
      </w:r>
    </w:p>
    <w:p w:rsidR="002D653E" w:rsidRPr="00B5637E" w:rsidRDefault="002D653E" w:rsidP="002D653E">
      <w:pPr>
        <w:pStyle w:val="ListParagraph"/>
        <w:numPr>
          <w:ilvl w:val="0"/>
          <w:numId w:val="28"/>
        </w:numPr>
        <w:spacing w:before="80"/>
        <w:rPr>
          <w:i/>
          <w:szCs w:val="20"/>
        </w:rPr>
      </w:pPr>
      <w:r>
        <w:rPr>
          <w:szCs w:val="20"/>
        </w:rPr>
        <w:t>BMKG seismology and real-time earthquake project successful</w:t>
      </w:r>
      <w:r w:rsidR="00B5637E">
        <w:rPr>
          <w:szCs w:val="20"/>
        </w:rPr>
        <w:t xml:space="preserve">: </w:t>
      </w:r>
      <w:r w:rsidR="00B5637E" w:rsidRPr="00B5637E">
        <w:rPr>
          <w:i/>
          <w:szCs w:val="20"/>
        </w:rPr>
        <w:t>The tools developed are used daily at BMKG and are aligned with the broader real-time project.</w:t>
      </w:r>
    </w:p>
    <w:p w:rsidR="002D653E" w:rsidRPr="00B5637E" w:rsidRDefault="002D653E" w:rsidP="002D653E">
      <w:pPr>
        <w:pStyle w:val="ListParagraph"/>
        <w:numPr>
          <w:ilvl w:val="0"/>
          <w:numId w:val="28"/>
        </w:numPr>
        <w:spacing w:before="80"/>
        <w:rPr>
          <w:i/>
          <w:szCs w:val="20"/>
        </w:rPr>
      </w:pPr>
      <w:r>
        <w:rPr>
          <w:szCs w:val="20"/>
        </w:rPr>
        <w:t>Recog</w:t>
      </w:r>
      <w:r w:rsidR="00B5637E">
        <w:rPr>
          <w:szCs w:val="20"/>
        </w:rPr>
        <w:t xml:space="preserve">nition from BMKG, GA and others: </w:t>
      </w:r>
      <w:r w:rsidR="00B5637E" w:rsidRPr="00B5637E">
        <w:rPr>
          <w:i/>
          <w:szCs w:val="20"/>
        </w:rPr>
        <w:t>Yes</w:t>
      </w:r>
    </w:p>
    <w:p w:rsidR="002D653E" w:rsidRPr="00B5637E" w:rsidRDefault="002D653E" w:rsidP="002D653E">
      <w:pPr>
        <w:pStyle w:val="ListParagraph"/>
        <w:numPr>
          <w:ilvl w:val="0"/>
          <w:numId w:val="25"/>
        </w:numPr>
        <w:spacing w:before="80"/>
        <w:rPr>
          <w:i/>
          <w:szCs w:val="20"/>
        </w:rPr>
      </w:pPr>
      <w:r w:rsidRPr="002A1E05">
        <w:rPr>
          <w:szCs w:val="20"/>
        </w:rPr>
        <w:t>Stakeholders able to conduct modelling, software development and spatial analysis as needed using AIFDR’s clus</w:t>
      </w:r>
      <w:r w:rsidR="00B5637E">
        <w:rPr>
          <w:szCs w:val="20"/>
        </w:rPr>
        <w:t xml:space="preserve">ter and revision control system: </w:t>
      </w:r>
      <w:r w:rsidR="00B5637E" w:rsidRPr="00B5637E">
        <w:rPr>
          <w:i/>
          <w:szCs w:val="20"/>
        </w:rPr>
        <w:t xml:space="preserve">The cluster is used regularly by Geoscience Australia, Badan Geologi and BMKG for tsunami modelling, ash modelling and seismic analysis. The Probabilistic Tsunami Hazard Assessment project is planned to start on the cluster in late April. The revision control system hosts about 6 software projects including a version of EQRM that was established in response to requirements at Random Hacks of Kindness in December. </w:t>
      </w:r>
    </w:p>
    <w:p w:rsidR="002D653E" w:rsidRPr="0032457F" w:rsidRDefault="002D653E" w:rsidP="002D653E">
      <w:pPr>
        <w:pStyle w:val="ListParagraph"/>
        <w:numPr>
          <w:ilvl w:val="0"/>
          <w:numId w:val="25"/>
        </w:numPr>
        <w:rPr>
          <w:szCs w:val="20"/>
        </w:rPr>
      </w:pPr>
      <w:r w:rsidRPr="0032457F">
        <w:rPr>
          <w:szCs w:val="20"/>
        </w:rPr>
        <w:t>Conferences a</w:t>
      </w:r>
      <w:r w:rsidR="00B5637E">
        <w:rPr>
          <w:szCs w:val="20"/>
        </w:rPr>
        <w:t xml:space="preserve">ttended and presentations given: </w:t>
      </w:r>
      <w:r w:rsidR="00B5637E">
        <w:rPr>
          <w:i/>
          <w:szCs w:val="20"/>
        </w:rPr>
        <w:t xml:space="preserve">Presented Risk-in-a-box demo on several occasions, hosted Random Hacks of Kindness, participated in Tsunami Warning System evaluation in Bali. </w:t>
      </w:r>
    </w:p>
    <w:p w:rsidR="002D653E" w:rsidRPr="00B5637E" w:rsidRDefault="002D653E" w:rsidP="002D653E">
      <w:pPr>
        <w:pStyle w:val="ListParagraph"/>
        <w:numPr>
          <w:ilvl w:val="0"/>
          <w:numId w:val="25"/>
        </w:numPr>
        <w:spacing w:before="80"/>
        <w:rPr>
          <w:i/>
          <w:szCs w:val="20"/>
        </w:rPr>
      </w:pPr>
      <w:r w:rsidRPr="0032457F">
        <w:rPr>
          <w:szCs w:val="20"/>
        </w:rPr>
        <w:t>At least 80% of AIFDR’s R&amp;V projects include collaborative partners in</w:t>
      </w:r>
      <w:r w:rsidR="00B5637E">
        <w:rPr>
          <w:szCs w:val="20"/>
        </w:rPr>
        <w:t xml:space="preserve"> either Indonesia or the region: </w:t>
      </w:r>
      <w:r w:rsidR="00B5637E" w:rsidRPr="00B5637E">
        <w:rPr>
          <w:i/>
          <w:szCs w:val="20"/>
        </w:rPr>
        <w:t>I have reached out to BPPT to invite them to join Risk-in-a-Box.</w:t>
      </w:r>
    </w:p>
    <w:p w:rsidR="002D653E" w:rsidRDefault="002D653E" w:rsidP="002D653E">
      <w:pPr>
        <w:pStyle w:val="ListParagraph"/>
        <w:numPr>
          <w:ilvl w:val="0"/>
          <w:numId w:val="25"/>
        </w:numPr>
        <w:spacing w:before="80"/>
        <w:rPr>
          <w:szCs w:val="20"/>
        </w:rPr>
      </w:pPr>
      <w:r w:rsidRPr="0032457F">
        <w:rPr>
          <w:szCs w:val="20"/>
        </w:rPr>
        <w:t>Feedback from AIFDR team and AIFDR Australian Co-Director on quality of input to planning and briefings</w:t>
      </w:r>
      <w:r w:rsidR="00CB39B0">
        <w:rPr>
          <w:szCs w:val="20"/>
        </w:rPr>
        <w:t xml:space="preserve">: </w:t>
      </w:r>
      <w:r w:rsidR="00CB39B0" w:rsidRPr="00CB39B0">
        <w:rPr>
          <w:i/>
          <w:szCs w:val="20"/>
        </w:rPr>
        <w:t xml:space="preserve">Nothing explicit </w:t>
      </w:r>
      <w:r w:rsidR="00CB39B0">
        <w:rPr>
          <w:i/>
          <w:szCs w:val="20"/>
        </w:rPr>
        <w:t>available</w:t>
      </w:r>
    </w:p>
    <w:p w:rsidR="002D653E" w:rsidRPr="00AF69E3" w:rsidRDefault="002D653E" w:rsidP="002D653E">
      <w:pPr>
        <w:pStyle w:val="ListParagraph"/>
        <w:numPr>
          <w:ilvl w:val="0"/>
          <w:numId w:val="25"/>
        </w:numPr>
        <w:spacing w:before="80"/>
        <w:rPr>
          <w:szCs w:val="20"/>
        </w:rPr>
      </w:pPr>
      <w:r w:rsidRPr="003C3586">
        <w:rPr>
          <w:szCs w:val="20"/>
        </w:rPr>
        <w:t>Demonstrate throughout the PDP cycle a commitment to the APS Values and Code of Conduct</w:t>
      </w:r>
      <w:r w:rsidR="00CB39B0">
        <w:rPr>
          <w:szCs w:val="20"/>
        </w:rPr>
        <w:t xml:space="preserve">: </w:t>
      </w:r>
      <w:r w:rsidR="00CB39B0" w:rsidRPr="00CB39B0">
        <w:rPr>
          <w:i/>
          <w:szCs w:val="20"/>
        </w:rPr>
        <w:t>I believe so</w:t>
      </w:r>
    </w:p>
    <w:p w:rsidR="00AB778C" w:rsidRDefault="006964B9" w:rsidP="00610C90">
      <w:pPr>
        <w:rPr>
          <w:szCs w:val="20"/>
        </w:rPr>
      </w:pPr>
      <w:r>
        <w:rPr>
          <w:szCs w:val="20"/>
        </w:rPr>
        <w:t xml:space="preserve">I continue to enjoy the challenges </w:t>
      </w:r>
      <w:r w:rsidR="005E451A">
        <w:rPr>
          <w:szCs w:val="20"/>
        </w:rPr>
        <w:t xml:space="preserve">of our work </w:t>
      </w:r>
      <w:r>
        <w:rPr>
          <w:szCs w:val="20"/>
        </w:rPr>
        <w:t xml:space="preserve">and look forward to move Risk in a Box </w:t>
      </w:r>
      <w:r w:rsidR="00CB39B0">
        <w:rPr>
          <w:szCs w:val="20"/>
        </w:rPr>
        <w:t xml:space="preserve">and other activities </w:t>
      </w:r>
      <w:r>
        <w:rPr>
          <w:szCs w:val="20"/>
        </w:rPr>
        <w:t xml:space="preserve">forward over the next months. </w:t>
      </w:r>
    </w:p>
    <w:p w:rsidR="00EE520D" w:rsidRPr="008B4E1B" w:rsidRDefault="00EE520D" w:rsidP="004432C5">
      <w:pPr>
        <w:spacing w:before="240"/>
        <w:rPr>
          <w:b/>
          <w:szCs w:val="20"/>
        </w:rPr>
      </w:pPr>
      <w:r w:rsidRPr="008B4E1B">
        <w:rPr>
          <w:b/>
          <w:szCs w:val="20"/>
        </w:rPr>
        <w:t>Manager’s comments</w:t>
      </w:r>
      <w:r w:rsidR="00610C90" w:rsidRPr="008B4E1B">
        <w:rPr>
          <w:b/>
          <w:szCs w:val="20"/>
        </w:rPr>
        <w:t>:</w:t>
      </w:r>
    </w:p>
    <w:p w:rsidR="00AC19DF" w:rsidRDefault="00181F91" w:rsidP="00610C90">
      <w:pPr>
        <w:rPr>
          <w:szCs w:val="20"/>
        </w:rPr>
      </w:pPr>
      <w:r>
        <w:rPr>
          <w:szCs w:val="20"/>
        </w:rPr>
        <w:t xml:space="preserve">Overall Ole’s performance this year has been Very Good. He continues to do a superb job in leading almost all of the technical development areas within R&amp;V and provides us with a technical capacity and credibility that is critical to our ability to offer something different in the risk assessment space.  </w:t>
      </w:r>
      <w:r w:rsidR="0028684C">
        <w:rPr>
          <w:szCs w:val="20"/>
        </w:rPr>
        <w:t>In particular</w:t>
      </w:r>
      <w:r>
        <w:rPr>
          <w:szCs w:val="20"/>
        </w:rPr>
        <w:t>, the Risk in a Box initiative, which he both conceived and leads, is gaining us significant traction and reputation with a wide range of partners internationally (eg. WB, OpenGeo and GEM) and this will be a valuable, innovative and tangible way for the broader AIFDR to engage regionally.</w:t>
      </w:r>
    </w:p>
    <w:p w:rsidR="00181F91" w:rsidRDefault="0028684C" w:rsidP="00610C90">
      <w:pPr>
        <w:rPr>
          <w:szCs w:val="20"/>
        </w:rPr>
      </w:pPr>
      <w:r>
        <w:rPr>
          <w:szCs w:val="20"/>
        </w:rPr>
        <w:t>Ole continues to provide us with a huge amount of drive, energy and effort to make sure that we get the job done – whatever that may be.  One example is the</w:t>
      </w:r>
      <w:r w:rsidR="00181F91">
        <w:rPr>
          <w:szCs w:val="20"/>
        </w:rPr>
        <w:t xml:space="preserve"> massive effort Ole put in to connect with Indonesia’s technical community through </w:t>
      </w:r>
      <w:r>
        <w:rPr>
          <w:szCs w:val="20"/>
        </w:rPr>
        <w:t>the</w:t>
      </w:r>
      <w:r w:rsidR="00181F91">
        <w:rPr>
          <w:szCs w:val="20"/>
        </w:rPr>
        <w:t xml:space="preserve"> RHoK</w:t>
      </w:r>
      <w:r>
        <w:rPr>
          <w:szCs w:val="20"/>
        </w:rPr>
        <w:t xml:space="preserve"> initiative</w:t>
      </w:r>
      <w:r w:rsidR="00181F91">
        <w:rPr>
          <w:szCs w:val="20"/>
        </w:rPr>
        <w:t xml:space="preserve">.  This event allowed us to </w:t>
      </w:r>
      <w:r>
        <w:rPr>
          <w:szCs w:val="20"/>
        </w:rPr>
        <w:t>start to establish a broader network and begin to gauge the availability of technical expertise within the country. It also provided AIFDR with a valuable Public Diplomacy opportunity. Similarly, Ole pulled out all the stops to make sure that our volcanic ash modelling capacity was able to be used during the Merapi eruption. I particularly value Ole’s understanding of the changing goal posts that we face during these sorts of disasters and his ability to invest so much energy in the knowledge that the final product may or may not be picked up by our stakeholders as their priorities or circumstances change.</w:t>
      </w:r>
    </w:p>
    <w:p w:rsidR="00282DE8" w:rsidRDefault="0028684C" w:rsidP="00610C90">
      <w:pPr>
        <w:rPr>
          <w:szCs w:val="20"/>
        </w:rPr>
      </w:pPr>
      <w:r>
        <w:rPr>
          <w:szCs w:val="20"/>
        </w:rPr>
        <w:t xml:space="preserve">In terms of areas for focus going forward there is no question that the successful development of RIAB remains our number </w:t>
      </w:r>
      <w:r w:rsidR="00786DA8">
        <w:rPr>
          <w:szCs w:val="20"/>
        </w:rPr>
        <w:t>one</w:t>
      </w:r>
      <w:r>
        <w:rPr>
          <w:szCs w:val="20"/>
        </w:rPr>
        <w:t xml:space="preserve"> priority</w:t>
      </w:r>
      <w:r w:rsidR="00786DA8">
        <w:rPr>
          <w:szCs w:val="20"/>
        </w:rPr>
        <w:t xml:space="preserve"> and there will be continuing work in the volcanic ash field</w:t>
      </w:r>
      <w:r>
        <w:rPr>
          <w:szCs w:val="20"/>
        </w:rPr>
        <w:t>.</w:t>
      </w:r>
      <w:r w:rsidR="00786DA8">
        <w:rPr>
          <w:szCs w:val="20"/>
        </w:rPr>
        <w:t xml:space="preserve"> I</w:t>
      </w:r>
      <w:r>
        <w:rPr>
          <w:szCs w:val="20"/>
        </w:rPr>
        <w:t xml:space="preserve">n addition to this, there are opportunities for Ole to stretch himself further </w:t>
      </w:r>
      <w:r w:rsidR="00786DA8">
        <w:rPr>
          <w:szCs w:val="20"/>
        </w:rPr>
        <w:t>by looking at</w:t>
      </w:r>
      <w:r w:rsidR="00282DE8">
        <w:rPr>
          <w:szCs w:val="20"/>
        </w:rPr>
        <w:t xml:space="preserve"> taking the initiative to establish a strong relationship with BPPT. I would see myself as a tool available for Ole to use to influence as required but would see Ole taking a strong lead in going from where we are to being partners in the development and implementation of Risk in a Box as well as potentially decision support tools for BNPB. Smaller opportunitie for consideration also include</w:t>
      </w:r>
    </w:p>
    <w:p w:rsidR="00786DA8" w:rsidRPr="00282DE8" w:rsidRDefault="00282DE8" w:rsidP="00282DE8">
      <w:pPr>
        <w:pStyle w:val="ListParagraph"/>
        <w:numPr>
          <w:ilvl w:val="0"/>
          <w:numId w:val="39"/>
        </w:numPr>
        <w:rPr>
          <w:szCs w:val="20"/>
        </w:rPr>
      </w:pPr>
      <w:r>
        <w:rPr>
          <w:szCs w:val="20"/>
        </w:rPr>
        <w:t>capitalising</w:t>
      </w:r>
      <w:r w:rsidRPr="00786DA8">
        <w:rPr>
          <w:szCs w:val="20"/>
        </w:rPr>
        <w:t xml:space="preserve"> on the efforts around RHoK and to firmly establish that community here</w:t>
      </w:r>
      <w:r w:rsidR="00786DA8" w:rsidRPr="00282DE8">
        <w:rPr>
          <w:szCs w:val="20"/>
        </w:rPr>
        <w:t>;</w:t>
      </w:r>
      <w:r>
        <w:rPr>
          <w:szCs w:val="20"/>
        </w:rPr>
        <w:t xml:space="preserve"> </w:t>
      </w:r>
      <w:r w:rsidR="00786DA8" w:rsidRPr="00282DE8">
        <w:rPr>
          <w:szCs w:val="20"/>
        </w:rPr>
        <w:t>and</w:t>
      </w:r>
    </w:p>
    <w:p w:rsidR="0028684C" w:rsidRPr="00786DA8" w:rsidRDefault="00786DA8" w:rsidP="00786DA8">
      <w:pPr>
        <w:pStyle w:val="ListParagraph"/>
        <w:numPr>
          <w:ilvl w:val="0"/>
          <w:numId w:val="39"/>
        </w:numPr>
        <w:rPr>
          <w:szCs w:val="20"/>
        </w:rPr>
      </w:pPr>
      <w:r>
        <w:rPr>
          <w:szCs w:val="20"/>
        </w:rPr>
        <w:t>potentially scoping and establishing a flood modelling Project.</w:t>
      </w:r>
      <w:r w:rsidR="0028684C" w:rsidRPr="00786DA8">
        <w:rPr>
          <w:szCs w:val="20"/>
        </w:rPr>
        <w:t xml:space="preserve"> </w:t>
      </w:r>
    </w:p>
    <w:p w:rsidR="00C947E8" w:rsidRDefault="00786DA8" w:rsidP="00507E2E">
      <w:pPr>
        <w:rPr>
          <w:szCs w:val="20"/>
        </w:rPr>
      </w:pPr>
      <w:r>
        <w:rPr>
          <w:szCs w:val="20"/>
        </w:rPr>
        <w:t>Overall, Ole continues to be the technical engine of AIFDR and a core part of our team.</w:t>
      </w:r>
    </w:p>
    <w:p w:rsidR="00EE520D" w:rsidRPr="008B4E1B" w:rsidRDefault="004432C5" w:rsidP="00326FD6">
      <w:pPr>
        <w:spacing w:before="240"/>
        <w:rPr>
          <w:b/>
          <w:szCs w:val="20"/>
        </w:rPr>
      </w:pPr>
      <w:r w:rsidRPr="008B4E1B">
        <w:rPr>
          <w:b/>
          <w:szCs w:val="20"/>
        </w:rPr>
        <w:t>Agreed outcomes of your discussion (including assessment of performance and any changes for the next six months)</w:t>
      </w:r>
      <w:r w:rsidR="00EE520D" w:rsidRPr="008B4E1B">
        <w:rPr>
          <w:b/>
          <w:szCs w:val="20"/>
        </w:rPr>
        <w:t>:</w:t>
      </w:r>
    </w:p>
    <w:p w:rsidR="00AC19DF" w:rsidRDefault="00AC19DF" w:rsidP="00610C90">
      <w:pPr>
        <w:rPr>
          <w:szCs w:val="20"/>
        </w:rPr>
      </w:pPr>
    </w:p>
    <w:p w:rsidR="00C947E8" w:rsidRDefault="00C947E8" w:rsidP="00610C90">
      <w:pPr>
        <w:rPr>
          <w:szCs w:val="20"/>
        </w:rPr>
      </w:pPr>
    </w:p>
    <w:p w:rsidR="008B4E1B" w:rsidRPr="00A82EA1" w:rsidRDefault="008B4E1B" w:rsidP="00610C90">
      <w:pPr>
        <w:rPr>
          <w:szCs w:val="20"/>
        </w:rPr>
      </w:pPr>
    </w:p>
    <w:p w:rsidR="00EE520D" w:rsidRPr="008B4E1B" w:rsidRDefault="00EE520D" w:rsidP="00326FD6">
      <w:pPr>
        <w:spacing w:before="240"/>
        <w:rPr>
          <w:b/>
          <w:szCs w:val="20"/>
        </w:rPr>
      </w:pPr>
      <w:r w:rsidRPr="008B4E1B">
        <w:rPr>
          <w:b/>
          <w:szCs w:val="20"/>
        </w:rPr>
        <w:t>Enter what you need to put in place to achieve your desired final rating:</w:t>
      </w:r>
    </w:p>
    <w:p w:rsidR="00AC19DF" w:rsidRDefault="00AC19DF" w:rsidP="00610C90">
      <w:pPr>
        <w:rPr>
          <w:szCs w:val="20"/>
        </w:rPr>
      </w:pPr>
    </w:p>
    <w:p w:rsidR="00C947E8" w:rsidRDefault="00C947E8" w:rsidP="00610C90">
      <w:pPr>
        <w:rPr>
          <w:szCs w:val="20"/>
        </w:rPr>
      </w:pPr>
    </w:p>
    <w:p w:rsidR="00D2799E" w:rsidRDefault="00D2799E" w:rsidP="00610C90">
      <w:pPr>
        <w:rPr>
          <w:szCs w:val="20"/>
        </w:rPr>
      </w:pPr>
    </w:p>
    <w:p w:rsidR="00D2799E" w:rsidRDefault="00D2799E" w:rsidP="00610C90">
      <w:pPr>
        <w:rPr>
          <w:szCs w:val="20"/>
        </w:rPr>
      </w:pPr>
    </w:p>
    <w:tbl>
      <w:tblPr>
        <w:tblStyle w:val="TableGrid"/>
        <w:tblW w:w="13149" w:type="dxa"/>
        <w:jc w:val="center"/>
        <w:tblBorders>
          <w:top w:val="double" w:sz="4" w:space="0" w:color="FFFFFF"/>
          <w:left w:val="double" w:sz="4" w:space="0" w:color="FFFFFF"/>
          <w:bottom w:val="double" w:sz="4" w:space="0" w:color="FFFFFF"/>
          <w:right w:val="double" w:sz="4" w:space="0" w:color="FFFFFF"/>
          <w:insideH w:val="dotted" w:sz="4" w:space="0" w:color="999999"/>
          <w:insideV w:val="double" w:sz="4" w:space="0" w:color="FFFFFF"/>
        </w:tblBorders>
        <w:tblLook w:val="01E0"/>
      </w:tblPr>
      <w:tblGrid>
        <w:gridCol w:w="4786"/>
        <w:gridCol w:w="1788"/>
        <w:gridCol w:w="4733"/>
        <w:gridCol w:w="1842"/>
      </w:tblGrid>
      <w:tr w:rsidR="00472C8A">
        <w:trPr>
          <w:cantSplit/>
          <w:trHeight w:val="423"/>
          <w:jc w:val="center"/>
        </w:trPr>
        <w:tc>
          <w:tcPr>
            <w:tcW w:w="4786" w:type="dxa"/>
            <w:shd w:val="clear" w:color="auto" w:fill="auto"/>
          </w:tcPr>
          <w:p w:rsidR="00472C8A" w:rsidRDefault="00472C8A" w:rsidP="007836BA">
            <w:pPr>
              <w:keepNext/>
              <w:spacing w:before="60"/>
              <w:rPr>
                <w:sz w:val="18"/>
                <w:szCs w:val="18"/>
              </w:rPr>
            </w:pPr>
          </w:p>
        </w:tc>
        <w:tc>
          <w:tcPr>
            <w:tcW w:w="1788" w:type="dxa"/>
            <w:shd w:val="clear" w:color="auto" w:fill="auto"/>
            <w:vAlign w:val="center"/>
          </w:tcPr>
          <w:p w:rsidR="00472C8A" w:rsidRDefault="00472C8A" w:rsidP="007836BA">
            <w:pPr>
              <w:keepNext/>
              <w:spacing w:before="60"/>
              <w:jc w:val="center"/>
              <w:rPr>
                <w:sz w:val="18"/>
                <w:szCs w:val="18"/>
              </w:rPr>
            </w:pPr>
          </w:p>
        </w:tc>
        <w:tc>
          <w:tcPr>
            <w:tcW w:w="4733" w:type="dxa"/>
            <w:shd w:val="clear" w:color="auto" w:fill="auto"/>
          </w:tcPr>
          <w:p w:rsidR="00472C8A" w:rsidRDefault="00472C8A" w:rsidP="007836BA">
            <w:pPr>
              <w:keepNext/>
              <w:spacing w:before="60"/>
              <w:rPr>
                <w:sz w:val="18"/>
                <w:szCs w:val="18"/>
              </w:rPr>
            </w:pPr>
          </w:p>
        </w:tc>
        <w:tc>
          <w:tcPr>
            <w:tcW w:w="1842" w:type="dxa"/>
            <w:shd w:val="clear" w:color="auto" w:fill="auto"/>
            <w:vAlign w:val="center"/>
          </w:tcPr>
          <w:p w:rsidR="00472C8A" w:rsidRDefault="00472C8A" w:rsidP="007836BA">
            <w:pPr>
              <w:keepNext/>
              <w:spacing w:before="60"/>
              <w:jc w:val="center"/>
              <w:rPr>
                <w:sz w:val="18"/>
                <w:szCs w:val="18"/>
              </w:rPr>
            </w:pPr>
          </w:p>
        </w:tc>
      </w:tr>
      <w:tr w:rsidR="00472C8A">
        <w:trPr>
          <w:cantSplit/>
          <w:trHeight w:val="282"/>
          <w:jc w:val="center"/>
        </w:trPr>
        <w:tc>
          <w:tcPr>
            <w:tcW w:w="4786" w:type="dxa"/>
            <w:shd w:val="clear" w:color="auto" w:fill="auto"/>
            <w:vAlign w:val="center"/>
          </w:tcPr>
          <w:p w:rsidR="00472C8A" w:rsidRPr="00D2799E" w:rsidRDefault="004E04C8" w:rsidP="007836BA">
            <w:pPr>
              <w:spacing w:before="60"/>
              <w:jc w:val="center"/>
              <w:rPr>
                <w:i/>
                <w:sz w:val="16"/>
                <w:szCs w:val="16"/>
              </w:rPr>
            </w:pPr>
            <w:r>
              <w:rPr>
                <w:i/>
                <w:sz w:val="16"/>
                <w:szCs w:val="16"/>
              </w:rPr>
              <w:t>Staff member's signature</w:t>
            </w:r>
          </w:p>
        </w:tc>
        <w:tc>
          <w:tcPr>
            <w:tcW w:w="1788" w:type="dxa"/>
            <w:shd w:val="clear" w:color="auto" w:fill="auto"/>
            <w:vAlign w:val="center"/>
          </w:tcPr>
          <w:p w:rsidR="00472C8A" w:rsidRPr="00D2799E" w:rsidRDefault="00472C8A" w:rsidP="007836BA">
            <w:pPr>
              <w:spacing w:before="60"/>
              <w:jc w:val="center"/>
              <w:rPr>
                <w:i/>
                <w:sz w:val="16"/>
                <w:szCs w:val="16"/>
              </w:rPr>
            </w:pPr>
            <w:r w:rsidRPr="00D2799E">
              <w:rPr>
                <w:i/>
                <w:sz w:val="16"/>
                <w:szCs w:val="16"/>
              </w:rPr>
              <w:t>Date</w:t>
            </w:r>
          </w:p>
        </w:tc>
        <w:tc>
          <w:tcPr>
            <w:tcW w:w="4733" w:type="dxa"/>
            <w:shd w:val="clear" w:color="auto" w:fill="auto"/>
            <w:vAlign w:val="center"/>
          </w:tcPr>
          <w:p w:rsidR="00472C8A" w:rsidRPr="00D2799E" w:rsidRDefault="004E04C8" w:rsidP="007836BA">
            <w:pPr>
              <w:spacing w:before="60"/>
              <w:jc w:val="center"/>
              <w:rPr>
                <w:i/>
                <w:sz w:val="16"/>
                <w:szCs w:val="16"/>
              </w:rPr>
            </w:pPr>
            <w:r>
              <w:rPr>
                <w:i/>
                <w:sz w:val="16"/>
                <w:szCs w:val="16"/>
              </w:rPr>
              <w:t xml:space="preserve">Manager's </w:t>
            </w:r>
            <w:r w:rsidR="00472C8A" w:rsidRPr="00D2799E">
              <w:rPr>
                <w:i/>
                <w:sz w:val="16"/>
                <w:szCs w:val="16"/>
              </w:rPr>
              <w:t>Signature</w:t>
            </w:r>
          </w:p>
        </w:tc>
        <w:tc>
          <w:tcPr>
            <w:tcW w:w="1842" w:type="dxa"/>
            <w:shd w:val="clear" w:color="auto" w:fill="auto"/>
            <w:vAlign w:val="center"/>
          </w:tcPr>
          <w:p w:rsidR="00472C8A" w:rsidRPr="00D2799E" w:rsidRDefault="00472C8A" w:rsidP="007836BA">
            <w:pPr>
              <w:spacing w:before="60"/>
              <w:jc w:val="center"/>
              <w:rPr>
                <w:i/>
                <w:sz w:val="16"/>
                <w:szCs w:val="16"/>
              </w:rPr>
            </w:pPr>
            <w:r w:rsidRPr="00D2799E">
              <w:rPr>
                <w:i/>
                <w:sz w:val="16"/>
                <w:szCs w:val="16"/>
              </w:rPr>
              <w:t>Date</w:t>
            </w:r>
          </w:p>
        </w:tc>
      </w:tr>
    </w:tbl>
    <w:p w:rsidR="00EE520D" w:rsidRDefault="00EE520D" w:rsidP="00F75C98">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0"/>
      </w:pPr>
      <w:r>
        <w:lastRenderedPageBreak/>
        <w:t>Final Review</w:t>
      </w:r>
      <w:r>
        <w:tab/>
      </w:r>
      <w:r w:rsidRPr="00670DC7">
        <w:rPr>
          <w:i/>
          <w:color w:val="FF0000"/>
          <w:sz w:val="20"/>
          <w:szCs w:val="20"/>
        </w:rPr>
        <w:t xml:space="preserve">must be </w:t>
      </w:r>
      <w:r w:rsidR="004216DA">
        <w:rPr>
          <w:i/>
          <w:color w:val="FF0000"/>
          <w:sz w:val="20"/>
          <w:szCs w:val="20"/>
        </w:rPr>
        <w:t>register</w:t>
      </w:r>
      <w:r w:rsidR="00150560">
        <w:rPr>
          <w:i/>
          <w:color w:val="FF0000"/>
          <w:sz w:val="20"/>
          <w:szCs w:val="20"/>
        </w:rPr>
        <w:t>ed by 29</w:t>
      </w:r>
      <w:r w:rsidR="00BC6E2E">
        <w:rPr>
          <w:i/>
          <w:color w:val="FF0000"/>
          <w:sz w:val="20"/>
          <w:szCs w:val="20"/>
        </w:rPr>
        <w:t xml:space="preserve"> July</w:t>
      </w:r>
      <w:r w:rsidRPr="00670DC7">
        <w:rPr>
          <w:i/>
          <w:color w:val="FF0000"/>
          <w:sz w:val="20"/>
          <w:szCs w:val="20"/>
        </w:rPr>
        <w:t xml:space="preserve"> 20</w:t>
      </w:r>
      <w:r w:rsidR="00C947E8" w:rsidRPr="00670DC7">
        <w:rPr>
          <w:i/>
          <w:color w:val="FF0000"/>
          <w:sz w:val="20"/>
          <w:szCs w:val="20"/>
        </w:rPr>
        <w:t>1</w:t>
      </w:r>
      <w:r w:rsidR="00150560">
        <w:rPr>
          <w:i/>
          <w:color w:val="FF0000"/>
          <w:sz w:val="20"/>
          <w:szCs w:val="20"/>
        </w:rPr>
        <w:t>1</w:t>
      </w:r>
    </w:p>
    <w:p w:rsidR="00E56EA8" w:rsidRDefault="00E56EA8" w:rsidP="00326FD6">
      <w:pPr>
        <w:keepNext/>
        <w:spacing w:before="240" w:after="160"/>
        <w:rPr>
          <w:i/>
          <w:sz w:val="18"/>
          <w:lang w:eastAsia="en-AU"/>
        </w:rPr>
      </w:pPr>
      <w:r w:rsidRPr="00EA16F1">
        <w:rPr>
          <w:i/>
          <w:sz w:val="18"/>
          <w:lang w:eastAsia="en-AU"/>
        </w:rPr>
        <w:t>Draft your self-assessment then discuss your achievements and development</w:t>
      </w:r>
      <w:r>
        <w:rPr>
          <w:i/>
          <w:sz w:val="18"/>
          <w:lang w:eastAsia="en-AU"/>
        </w:rPr>
        <w:t xml:space="preserve"> (eg, development of capabilities, learning and development outcomes, etc) </w:t>
      </w:r>
      <w:r w:rsidRPr="00EA16F1">
        <w:rPr>
          <w:i/>
          <w:sz w:val="18"/>
          <w:lang w:eastAsia="en-AU"/>
        </w:rPr>
        <w:t xml:space="preserve">with your </w:t>
      </w:r>
      <w:r w:rsidR="004216DA">
        <w:rPr>
          <w:i/>
          <w:sz w:val="18"/>
          <w:lang w:eastAsia="en-AU"/>
        </w:rPr>
        <w:t>M</w:t>
      </w:r>
      <w:r w:rsidRPr="00EA16F1">
        <w:rPr>
          <w:i/>
          <w:sz w:val="18"/>
          <w:lang w:eastAsia="en-AU"/>
        </w:rPr>
        <w:t xml:space="preserve">anager to finalise and agree. See the Guideline </w:t>
      </w:r>
      <w:hyperlink r:id="rId24" w:history="1">
        <w:r w:rsidRPr="00743909">
          <w:rPr>
            <w:rStyle w:val="Hyperlink"/>
            <w:sz w:val="18"/>
            <w:lang w:eastAsia="en-AU"/>
          </w:rPr>
          <w:t>Review a Performance and Development Plan</w:t>
        </w:r>
      </w:hyperlink>
      <w:r w:rsidRPr="00EA16F1">
        <w:rPr>
          <w:i/>
          <w:sz w:val="18"/>
          <w:lang w:eastAsia="en-AU"/>
        </w:rPr>
        <w:t xml:space="preserve"> for details.</w:t>
      </w:r>
    </w:p>
    <w:p w:rsidR="00AC19DF" w:rsidRDefault="007A7C76" w:rsidP="00A67E04">
      <w:pPr>
        <w:spacing w:before="240"/>
        <w:rPr>
          <w:szCs w:val="20"/>
        </w:rPr>
      </w:pPr>
      <w:r w:rsidRPr="008B4E1B">
        <w:rPr>
          <w:b/>
          <w:szCs w:val="20"/>
        </w:rPr>
        <w:t xml:space="preserve">Self assessment:  </w:t>
      </w:r>
    </w:p>
    <w:p w:rsidR="00845F17" w:rsidRPr="002D653E" w:rsidRDefault="00845F17" w:rsidP="00845F17">
      <w:pPr>
        <w:rPr>
          <w:b/>
          <w:szCs w:val="20"/>
        </w:rPr>
      </w:pPr>
      <w:r w:rsidRPr="002D653E">
        <w:rPr>
          <w:b/>
          <w:szCs w:val="20"/>
        </w:rPr>
        <w:t xml:space="preserve">My main achievements this year are:  </w:t>
      </w:r>
    </w:p>
    <w:p w:rsidR="001323BC" w:rsidRDefault="00845F17" w:rsidP="00845F17">
      <w:pPr>
        <w:pStyle w:val="ListParagraph"/>
        <w:numPr>
          <w:ilvl w:val="0"/>
          <w:numId w:val="38"/>
        </w:numPr>
        <w:rPr>
          <w:szCs w:val="20"/>
        </w:rPr>
      </w:pPr>
      <w:r>
        <w:rPr>
          <w:szCs w:val="20"/>
        </w:rPr>
        <w:t xml:space="preserve">The impact modelling demonstrator project Risk in a Box, which I lead, attracted sufficient interest in GoI (especially BNPB) and more widely (in Worldbank, GEM and Geoscience Australia) to become a central part of AIFDR’s work program this year. I proceeded to lead the </w:t>
      </w:r>
      <w:r w:rsidR="00031816">
        <w:rPr>
          <w:szCs w:val="20"/>
        </w:rPr>
        <w:t>project</w:t>
      </w:r>
      <w:r>
        <w:rPr>
          <w:szCs w:val="20"/>
        </w:rPr>
        <w:t xml:space="preserve"> in the second half of the year to</w:t>
      </w:r>
      <w:r w:rsidR="00031816">
        <w:rPr>
          <w:szCs w:val="20"/>
        </w:rPr>
        <w:t xml:space="preserve"> achieve a stable </w:t>
      </w:r>
      <w:r w:rsidR="001323BC">
        <w:rPr>
          <w:szCs w:val="20"/>
        </w:rPr>
        <w:t xml:space="preserve">first version of the deliverable: </w:t>
      </w:r>
      <w:r w:rsidR="00031816">
        <w:rPr>
          <w:szCs w:val="20"/>
        </w:rPr>
        <w:t xml:space="preserve">  </w:t>
      </w:r>
    </w:p>
    <w:p w:rsidR="001323BC" w:rsidRDefault="001323BC" w:rsidP="001323BC">
      <w:pPr>
        <w:pStyle w:val="ListParagraph"/>
        <w:numPr>
          <w:ilvl w:val="1"/>
          <w:numId w:val="38"/>
        </w:numPr>
        <w:rPr>
          <w:szCs w:val="20"/>
        </w:rPr>
      </w:pPr>
      <w:r>
        <w:rPr>
          <w:szCs w:val="20"/>
        </w:rPr>
        <w:t>Appropriate open source project management governance is in place through issue tracking, regression testing, mailing lists and web presence.</w:t>
      </w:r>
    </w:p>
    <w:p w:rsidR="00845F17" w:rsidRDefault="001323BC" w:rsidP="001323BC">
      <w:pPr>
        <w:pStyle w:val="ListParagraph"/>
        <w:numPr>
          <w:ilvl w:val="1"/>
          <w:numId w:val="38"/>
        </w:numPr>
        <w:rPr>
          <w:szCs w:val="20"/>
        </w:rPr>
      </w:pPr>
      <w:r>
        <w:rPr>
          <w:szCs w:val="20"/>
        </w:rPr>
        <w:t>The application i</w:t>
      </w:r>
      <w:r w:rsidRPr="001323BC">
        <w:rPr>
          <w:szCs w:val="20"/>
        </w:rPr>
        <w:t xml:space="preserve">s easy to deploy and can run </w:t>
      </w:r>
      <w:r>
        <w:rPr>
          <w:szCs w:val="20"/>
        </w:rPr>
        <w:t>i</w:t>
      </w:r>
      <w:r w:rsidR="00031816" w:rsidRPr="001323BC">
        <w:rPr>
          <w:szCs w:val="20"/>
        </w:rPr>
        <w:t>n a completely self contained manner without internet access.</w:t>
      </w:r>
    </w:p>
    <w:p w:rsidR="001323BC" w:rsidRDefault="001323BC" w:rsidP="001323BC">
      <w:pPr>
        <w:pStyle w:val="ListParagraph"/>
        <w:numPr>
          <w:ilvl w:val="1"/>
          <w:numId w:val="38"/>
        </w:numPr>
        <w:rPr>
          <w:szCs w:val="20"/>
        </w:rPr>
      </w:pPr>
      <w:r>
        <w:rPr>
          <w:szCs w:val="20"/>
        </w:rPr>
        <w:t>The required core functionality is implemented and can be demoed easily.</w:t>
      </w:r>
    </w:p>
    <w:p w:rsidR="001323BC" w:rsidRPr="001323BC" w:rsidRDefault="001323BC" w:rsidP="001323BC">
      <w:pPr>
        <w:pStyle w:val="ListParagraph"/>
        <w:numPr>
          <w:ilvl w:val="1"/>
          <w:numId w:val="38"/>
        </w:numPr>
        <w:rPr>
          <w:szCs w:val="20"/>
        </w:rPr>
      </w:pPr>
      <w:r>
        <w:rPr>
          <w:szCs w:val="20"/>
        </w:rPr>
        <w:t>Prioritised work packages have been identified and contractors are allocated to them.</w:t>
      </w:r>
    </w:p>
    <w:p w:rsidR="00845F17" w:rsidRDefault="002C5B8C" w:rsidP="00845F17">
      <w:pPr>
        <w:pStyle w:val="ListParagraph"/>
        <w:numPr>
          <w:ilvl w:val="0"/>
          <w:numId w:val="38"/>
        </w:numPr>
        <w:rPr>
          <w:szCs w:val="20"/>
        </w:rPr>
      </w:pPr>
      <w:r>
        <w:rPr>
          <w:szCs w:val="20"/>
        </w:rPr>
        <w:t>A preliminary but functional version of Real Time Earthquake Exposure mapping has been installed at BNPB’s PUSDATIN for trialling with a view to guide next steps of its development. I took the lead in leveraging expertise at Geoscience Australia and provided the momentum needed for this project to penetrate into BNPB.</w:t>
      </w:r>
    </w:p>
    <w:p w:rsidR="00E43B7A" w:rsidRDefault="002C5B8C" w:rsidP="00E43B7A">
      <w:pPr>
        <w:pStyle w:val="ListParagraph"/>
        <w:numPr>
          <w:ilvl w:val="0"/>
          <w:numId w:val="38"/>
        </w:numPr>
        <w:rPr>
          <w:szCs w:val="20"/>
        </w:rPr>
      </w:pPr>
      <w:r>
        <w:rPr>
          <w:szCs w:val="20"/>
        </w:rPr>
        <w:t xml:space="preserve">The Volcanic Ash Modelling project has been a success culminating in the completion of the results for “Probabilistic Volcanic Ash Modelling for West Java”. </w:t>
      </w:r>
      <w:r w:rsidR="00E43B7A">
        <w:rPr>
          <w:szCs w:val="20"/>
        </w:rPr>
        <w:t xml:space="preserve"> The recent MTR identified this project as a great example of capacity building evidenced by PVMBG using the model during the eruptions and Mount Sinabung and Mount Merapi. </w:t>
      </w:r>
      <w:r>
        <w:rPr>
          <w:szCs w:val="20"/>
        </w:rPr>
        <w:t xml:space="preserve">This </w:t>
      </w:r>
      <w:r w:rsidR="00E43B7A">
        <w:rPr>
          <w:szCs w:val="20"/>
        </w:rPr>
        <w:t>volcanic ash modelling pr</w:t>
      </w:r>
      <w:r>
        <w:rPr>
          <w:szCs w:val="20"/>
        </w:rPr>
        <w:t xml:space="preserve">oject is lead by Geoscience Australia, but I have been instrumental in </w:t>
      </w:r>
      <w:r w:rsidR="00E43B7A">
        <w:rPr>
          <w:szCs w:val="20"/>
        </w:rPr>
        <w:t xml:space="preserve">facilitating and shaping its direction. During three workshops through the year we achieved </w:t>
      </w:r>
    </w:p>
    <w:p w:rsidR="00E43B7A" w:rsidRDefault="00E43B7A" w:rsidP="00E43B7A">
      <w:pPr>
        <w:pStyle w:val="ListParagraph"/>
        <w:numPr>
          <w:ilvl w:val="1"/>
          <w:numId w:val="38"/>
        </w:numPr>
        <w:rPr>
          <w:szCs w:val="20"/>
        </w:rPr>
      </w:pPr>
      <w:r>
        <w:rPr>
          <w:szCs w:val="20"/>
        </w:rPr>
        <w:t xml:space="preserve">sufficient confidence in the model established through rigorous validation </w:t>
      </w:r>
    </w:p>
    <w:p w:rsidR="00E43B7A" w:rsidRPr="00E43B7A" w:rsidRDefault="00E43B7A" w:rsidP="00E43B7A">
      <w:pPr>
        <w:pStyle w:val="ListParagraph"/>
        <w:numPr>
          <w:ilvl w:val="1"/>
          <w:numId w:val="38"/>
        </w:numPr>
        <w:rPr>
          <w:szCs w:val="20"/>
        </w:rPr>
      </w:pPr>
      <w:r>
        <w:rPr>
          <w:szCs w:val="20"/>
        </w:rPr>
        <w:t>subsequent development provided a un</w:t>
      </w:r>
      <w:r w:rsidRPr="006964B9">
        <w:rPr>
          <w:szCs w:val="20"/>
        </w:rPr>
        <w:t xml:space="preserve">ified interface </w:t>
      </w:r>
      <w:r>
        <w:rPr>
          <w:szCs w:val="20"/>
        </w:rPr>
        <w:t xml:space="preserve">providing </w:t>
      </w:r>
      <w:r>
        <w:rPr>
          <w:rFonts w:cs="Arial"/>
          <w:szCs w:val="20"/>
        </w:rPr>
        <w:t>three possible modelling procedures:  scenario-based modelling (single event), hazard mapping (probabilistic wind fields) and forecasting (24 hour predictive estimation)</w:t>
      </w:r>
    </w:p>
    <w:p w:rsidR="00E43B7A" w:rsidRDefault="00E43B7A" w:rsidP="00E43B7A">
      <w:pPr>
        <w:pStyle w:val="ListParagraph"/>
        <w:numPr>
          <w:ilvl w:val="1"/>
          <w:numId w:val="38"/>
        </w:numPr>
        <w:rPr>
          <w:szCs w:val="20"/>
        </w:rPr>
      </w:pPr>
      <w:r>
        <w:rPr>
          <w:rFonts w:cs="Arial"/>
          <w:szCs w:val="20"/>
        </w:rPr>
        <w:t>rigorous streamlining, testing and documentation of the underlying software</w:t>
      </w:r>
    </w:p>
    <w:p w:rsidR="00E43B7A" w:rsidRDefault="00E43B7A" w:rsidP="00E43B7A">
      <w:pPr>
        <w:pStyle w:val="ListParagraph"/>
        <w:numPr>
          <w:ilvl w:val="1"/>
          <w:numId w:val="38"/>
        </w:numPr>
        <w:rPr>
          <w:szCs w:val="20"/>
        </w:rPr>
      </w:pPr>
      <w:r>
        <w:rPr>
          <w:szCs w:val="20"/>
        </w:rPr>
        <w:t>the completion of the probabilistic volcanic ash modelling deliverable</w:t>
      </w:r>
    </w:p>
    <w:p w:rsidR="00845F17" w:rsidRDefault="00845F17" w:rsidP="00845F17">
      <w:pPr>
        <w:pStyle w:val="ListParagraph"/>
        <w:numPr>
          <w:ilvl w:val="0"/>
          <w:numId w:val="38"/>
        </w:numPr>
        <w:rPr>
          <w:szCs w:val="20"/>
        </w:rPr>
      </w:pPr>
      <w:r>
        <w:rPr>
          <w:szCs w:val="20"/>
        </w:rPr>
        <w:t xml:space="preserve">AIFDR is engaged with GoI partner agencies (Bakosurtanal, BNPB, BPPT) in the area of spatial information management. I supported this outreach by </w:t>
      </w:r>
    </w:p>
    <w:p w:rsidR="00845F17" w:rsidRDefault="00845F17" w:rsidP="00845F17">
      <w:pPr>
        <w:pStyle w:val="ListParagraph"/>
        <w:numPr>
          <w:ilvl w:val="1"/>
          <w:numId w:val="38"/>
        </w:numPr>
        <w:rPr>
          <w:szCs w:val="20"/>
        </w:rPr>
      </w:pPr>
      <w:r>
        <w:rPr>
          <w:szCs w:val="20"/>
        </w:rPr>
        <w:t xml:space="preserve">Leading the write-up and dissemination to participants of proceedings from workshop on spatial information held last year. </w:t>
      </w:r>
    </w:p>
    <w:p w:rsidR="00845F17" w:rsidRDefault="00845F17" w:rsidP="00845F17">
      <w:pPr>
        <w:pStyle w:val="ListParagraph"/>
        <w:numPr>
          <w:ilvl w:val="1"/>
          <w:numId w:val="38"/>
        </w:numPr>
        <w:rPr>
          <w:szCs w:val="20"/>
        </w:rPr>
      </w:pPr>
      <w:r>
        <w:rPr>
          <w:szCs w:val="20"/>
        </w:rPr>
        <w:t>Arranging a training course in Open Source Web Mapping by Opengeo which attracted roughly a dozen individual from BNPB, Bakosurtanal and BPPT.</w:t>
      </w:r>
    </w:p>
    <w:p w:rsidR="00845F17" w:rsidRDefault="00845F17" w:rsidP="00845F17">
      <w:pPr>
        <w:pStyle w:val="ListParagraph"/>
        <w:numPr>
          <w:ilvl w:val="1"/>
          <w:numId w:val="38"/>
        </w:numPr>
        <w:rPr>
          <w:szCs w:val="20"/>
        </w:rPr>
      </w:pPr>
      <w:r>
        <w:rPr>
          <w:szCs w:val="20"/>
        </w:rPr>
        <w:t xml:space="preserve">Organising Open Risk Modelling workshop in Jakarta with participation from Worldbank, OpenGeo, GEM and AIFDR which lead to an agreement between the organisations involved to collaborate in the area of open source risk modelling tools. </w:t>
      </w:r>
      <w:r w:rsidRPr="00F42AFB">
        <w:rPr>
          <w:szCs w:val="20"/>
        </w:rPr>
        <w:t xml:space="preserve">   </w:t>
      </w:r>
    </w:p>
    <w:p w:rsidR="00A67E04" w:rsidRDefault="00A67E04" w:rsidP="00845F17">
      <w:pPr>
        <w:pStyle w:val="ListParagraph"/>
        <w:numPr>
          <w:ilvl w:val="1"/>
          <w:numId w:val="38"/>
        </w:numPr>
        <w:rPr>
          <w:szCs w:val="20"/>
        </w:rPr>
      </w:pPr>
      <w:r>
        <w:rPr>
          <w:szCs w:val="20"/>
        </w:rPr>
        <w:t>ongoing engagement with BNPB, BPPT and UGM in regard to our work with Risk in a Box</w:t>
      </w:r>
    </w:p>
    <w:p w:rsidR="00845F17" w:rsidRDefault="00845F17" w:rsidP="00845F17">
      <w:pPr>
        <w:pStyle w:val="ListParagraph"/>
        <w:numPr>
          <w:ilvl w:val="0"/>
          <w:numId w:val="38"/>
        </w:numPr>
        <w:rPr>
          <w:szCs w:val="20"/>
        </w:rPr>
      </w:pPr>
      <w:r>
        <w:rPr>
          <w:szCs w:val="20"/>
        </w:rPr>
        <w:t>Random Hacks of Kindness #2 Jakarta was hosted at AIFDR and attracted over 30 volunteer software engineers from Indonesia and abroad to work on software aimed at reducing the impact of natural disasters and saving lives. The event generated some good proposals for DRR software and pulled together a vibrant community of developers with similar interests. It also generated significant media interest, support from BNPB and the US Embassy in the context of their Civil Society 2.0 initiative.</w:t>
      </w:r>
    </w:p>
    <w:p w:rsidR="00845F17" w:rsidRPr="002D653E" w:rsidRDefault="00845F17" w:rsidP="00845F17">
      <w:pPr>
        <w:pStyle w:val="ListParagraph"/>
        <w:numPr>
          <w:ilvl w:val="0"/>
          <w:numId w:val="38"/>
        </w:numPr>
        <w:rPr>
          <w:szCs w:val="20"/>
        </w:rPr>
      </w:pPr>
      <w:r>
        <w:rPr>
          <w:szCs w:val="20"/>
        </w:rPr>
        <w:t>Support of R&amp;V and AIFDR activities on a needs base including support of tsunami activities (incl modelling, TsuDAT and relationship with the Tsunami Warning System), seismic analysis software at BMKG and computer science issues.</w:t>
      </w:r>
    </w:p>
    <w:p w:rsidR="00845F17" w:rsidRDefault="00845F17" w:rsidP="00845F17">
      <w:pPr>
        <w:rPr>
          <w:szCs w:val="20"/>
        </w:rPr>
      </w:pPr>
      <w:r w:rsidRPr="009E3236">
        <w:rPr>
          <w:szCs w:val="20"/>
        </w:rPr>
        <w:lastRenderedPageBreak/>
        <w:t xml:space="preserve">   </w:t>
      </w:r>
    </w:p>
    <w:p w:rsidR="00845F17" w:rsidRPr="002D653E" w:rsidRDefault="00845F17" w:rsidP="00845F17">
      <w:pPr>
        <w:rPr>
          <w:b/>
          <w:szCs w:val="20"/>
        </w:rPr>
      </w:pPr>
      <w:r w:rsidRPr="002D653E">
        <w:rPr>
          <w:b/>
          <w:szCs w:val="20"/>
        </w:rPr>
        <w:t xml:space="preserve">Comments against specific measurements of success as defined in PDP </w:t>
      </w:r>
    </w:p>
    <w:p w:rsidR="00845F17" w:rsidRPr="002D653E" w:rsidRDefault="00845F17" w:rsidP="00845F17">
      <w:pPr>
        <w:pStyle w:val="ListParagraph"/>
        <w:numPr>
          <w:ilvl w:val="0"/>
          <w:numId w:val="25"/>
        </w:numPr>
        <w:spacing w:before="80"/>
        <w:rPr>
          <w:i/>
          <w:szCs w:val="20"/>
        </w:rPr>
      </w:pPr>
      <w:r>
        <w:rPr>
          <w:szCs w:val="20"/>
        </w:rPr>
        <w:t xml:space="preserve">Recognition and engagement from stakeholders: </w:t>
      </w:r>
      <w:r w:rsidRPr="002D653E">
        <w:rPr>
          <w:i/>
          <w:szCs w:val="20"/>
        </w:rPr>
        <w:t>The vision for Risk-in-a-Box was recognised and supported by BNPB.</w:t>
      </w:r>
      <w:r>
        <w:rPr>
          <w:i/>
          <w:szCs w:val="20"/>
        </w:rPr>
        <w:t xml:space="preserve"> </w:t>
      </w:r>
    </w:p>
    <w:p w:rsidR="00845F17" w:rsidRPr="00AF69E3" w:rsidRDefault="00845F17" w:rsidP="00845F17">
      <w:pPr>
        <w:pStyle w:val="ListParagraph"/>
        <w:numPr>
          <w:ilvl w:val="0"/>
          <w:numId w:val="25"/>
        </w:numPr>
        <w:spacing w:before="80"/>
        <w:rPr>
          <w:szCs w:val="20"/>
        </w:rPr>
      </w:pPr>
      <w:r>
        <w:rPr>
          <w:szCs w:val="20"/>
        </w:rPr>
        <w:t xml:space="preserve">Vision is regarded as cutting edge by specialists and beneficiaries alike: </w:t>
      </w:r>
      <w:r w:rsidRPr="002D653E">
        <w:rPr>
          <w:i/>
          <w:szCs w:val="20"/>
        </w:rPr>
        <w:t xml:space="preserve">Risk-in-a-Box attracted in-kind support from World Bank </w:t>
      </w:r>
    </w:p>
    <w:p w:rsidR="00845F17" w:rsidRPr="002D653E" w:rsidRDefault="00845F17" w:rsidP="00845F17">
      <w:pPr>
        <w:pStyle w:val="ListParagraph"/>
        <w:numPr>
          <w:ilvl w:val="0"/>
          <w:numId w:val="25"/>
        </w:numPr>
        <w:spacing w:before="80"/>
        <w:rPr>
          <w:i/>
          <w:szCs w:val="20"/>
        </w:rPr>
      </w:pPr>
      <w:r>
        <w:rPr>
          <w:szCs w:val="20"/>
        </w:rPr>
        <w:t xml:space="preserve">Demonstrator attracts sufficient interest for Impact Modelling tool development to become part of AIFDRs work program: </w:t>
      </w:r>
      <w:r w:rsidRPr="002D653E">
        <w:rPr>
          <w:i/>
          <w:szCs w:val="20"/>
        </w:rPr>
        <w:t>Yes</w:t>
      </w:r>
    </w:p>
    <w:p w:rsidR="00845F17" w:rsidRPr="00A67E04" w:rsidRDefault="00845F17" w:rsidP="00845F17">
      <w:pPr>
        <w:pStyle w:val="ListParagraph"/>
        <w:numPr>
          <w:ilvl w:val="0"/>
          <w:numId w:val="25"/>
        </w:numPr>
        <w:spacing w:before="80"/>
        <w:rPr>
          <w:i/>
          <w:szCs w:val="20"/>
        </w:rPr>
      </w:pPr>
      <w:r>
        <w:rPr>
          <w:szCs w:val="20"/>
        </w:rPr>
        <w:t>BNPB Risk Assess Gui</w:t>
      </w:r>
      <w:r w:rsidR="00A67E04">
        <w:rPr>
          <w:szCs w:val="20"/>
        </w:rPr>
        <w:t xml:space="preserve">delines developed and codified: </w:t>
      </w:r>
      <w:r w:rsidR="00A67E04" w:rsidRPr="00A67E04">
        <w:rPr>
          <w:i/>
          <w:szCs w:val="20"/>
        </w:rPr>
        <w:t>This goal has been modified through changes in priorities at BNPB to focus on national risk assessments.</w:t>
      </w:r>
    </w:p>
    <w:p w:rsidR="00845F17" w:rsidRDefault="00845F17" w:rsidP="00845F17">
      <w:pPr>
        <w:pStyle w:val="ListParagraph"/>
        <w:numPr>
          <w:ilvl w:val="0"/>
          <w:numId w:val="25"/>
        </w:numPr>
        <w:spacing w:before="80"/>
        <w:rPr>
          <w:szCs w:val="20"/>
        </w:rPr>
      </w:pPr>
      <w:r>
        <w:rPr>
          <w:szCs w:val="20"/>
        </w:rPr>
        <w:t xml:space="preserve">Some BPBD’s trialled impact modelling tool according to guidelines: </w:t>
      </w:r>
      <w:r w:rsidR="00A67E04" w:rsidRPr="001B47A1">
        <w:rPr>
          <w:i/>
          <w:szCs w:val="20"/>
        </w:rPr>
        <w:t xml:space="preserve">This has not taken place due to changes of priories and delays in the </w:t>
      </w:r>
      <w:r w:rsidR="001B47A1">
        <w:rPr>
          <w:i/>
          <w:szCs w:val="20"/>
        </w:rPr>
        <w:t>development</w:t>
      </w:r>
    </w:p>
    <w:p w:rsidR="00845F17" w:rsidRPr="002D653E" w:rsidRDefault="00845F17" w:rsidP="00845F17">
      <w:pPr>
        <w:pStyle w:val="ListParagraph"/>
        <w:numPr>
          <w:ilvl w:val="0"/>
          <w:numId w:val="25"/>
        </w:numPr>
        <w:spacing w:before="80"/>
        <w:rPr>
          <w:i/>
          <w:szCs w:val="20"/>
        </w:rPr>
      </w:pPr>
      <w:r>
        <w:rPr>
          <w:szCs w:val="20"/>
        </w:rPr>
        <w:t xml:space="preserve">All work in spatial information for DRR aligned: </w:t>
      </w:r>
      <w:r w:rsidRPr="002D653E">
        <w:rPr>
          <w:i/>
          <w:szCs w:val="20"/>
        </w:rPr>
        <w:t xml:space="preserve">OGC compliant standards and GeoServer has been adopted by AIFDR as the platform of choice for dissemination of spatial information. An example is the TsuDAT2.0 tool which </w:t>
      </w:r>
      <w:r w:rsidR="001B47A1">
        <w:rPr>
          <w:i/>
          <w:szCs w:val="20"/>
        </w:rPr>
        <w:t>changed it focus and i</w:t>
      </w:r>
      <w:r w:rsidRPr="002D653E">
        <w:rPr>
          <w:i/>
          <w:szCs w:val="20"/>
        </w:rPr>
        <w:t xml:space="preserve">s now </w:t>
      </w:r>
      <w:r w:rsidR="001B47A1">
        <w:rPr>
          <w:i/>
          <w:szCs w:val="20"/>
        </w:rPr>
        <w:t xml:space="preserve">using </w:t>
      </w:r>
      <w:r w:rsidRPr="002D653E">
        <w:rPr>
          <w:i/>
          <w:szCs w:val="20"/>
        </w:rPr>
        <w:t xml:space="preserve">to this framework. </w:t>
      </w:r>
      <w:r w:rsidR="001B47A1">
        <w:rPr>
          <w:i/>
          <w:szCs w:val="20"/>
        </w:rPr>
        <w:t>Crowd sourced</w:t>
      </w:r>
      <w:r w:rsidRPr="002D653E">
        <w:rPr>
          <w:i/>
          <w:szCs w:val="20"/>
        </w:rPr>
        <w:t xml:space="preserve"> information </w:t>
      </w:r>
      <w:r w:rsidR="001B47A1">
        <w:rPr>
          <w:i/>
          <w:szCs w:val="20"/>
        </w:rPr>
        <w:t xml:space="preserve">currently being trialled </w:t>
      </w:r>
      <w:r w:rsidRPr="002D653E">
        <w:rPr>
          <w:i/>
          <w:szCs w:val="20"/>
        </w:rPr>
        <w:t>will be using similar platforms.</w:t>
      </w:r>
    </w:p>
    <w:p w:rsidR="00845F17" w:rsidRDefault="00845F17" w:rsidP="00845F17">
      <w:pPr>
        <w:pStyle w:val="ListParagraph"/>
        <w:numPr>
          <w:ilvl w:val="0"/>
          <w:numId w:val="28"/>
        </w:numPr>
        <w:spacing w:before="80"/>
        <w:rPr>
          <w:szCs w:val="20"/>
        </w:rPr>
      </w:pPr>
      <w:r>
        <w:rPr>
          <w:szCs w:val="20"/>
        </w:rPr>
        <w:t xml:space="preserve">Objectives of volcanic ash modelling project met: </w:t>
      </w:r>
      <w:r w:rsidRPr="00B5637E">
        <w:rPr>
          <w:i/>
          <w:szCs w:val="20"/>
        </w:rPr>
        <w:t>Model is working smoothly, was validated adequately in July</w:t>
      </w:r>
      <w:r w:rsidR="001B47A1">
        <w:rPr>
          <w:i/>
          <w:szCs w:val="20"/>
        </w:rPr>
        <w:t xml:space="preserve">, used by PVMBG and was used without glitches to produce the West Java Probabilistic Volcanic Ash </w:t>
      </w:r>
      <w:r w:rsidRPr="00B5637E">
        <w:rPr>
          <w:i/>
          <w:szCs w:val="20"/>
        </w:rPr>
        <w:t xml:space="preserve"> </w:t>
      </w:r>
      <w:r w:rsidR="001B47A1">
        <w:rPr>
          <w:i/>
          <w:szCs w:val="20"/>
        </w:rPr>
        <w:t>Model</w:t>
      </w:r>
      <w:r w:rsidRPr="00B5637E">
        <w:rPr>
          <w:i/>
          <w:szCs w:val="20"/>
        </w:rPr>
        <w:t>.</w:t>
      </w:r>
    </w:p>
    <w:p w:rsidR="00845F17" w:rsidRPr="00B5637E" w:rsidRDefault="00845F17" w:rsidP="00845F17">
      <w:pPr>
        <w:pStyle w:val="ListParagraph"/>
        <w:numPr>
          <w:ilvl w:val="0"/>
          <w:numId w:val="28"/>
        </w:numPr>
        <w:spacing w:before="80"/>
        <w:rPr>
          <w:i/>
          <w:szCs w:val="20"/>
        </w:rPr>
      </w:pPr>
      <w:r>
        <w:rPr>
          <w:szCs w:val="20"/>
        </w:rPr>
        <w:t xml:space="preserve">Support from Badan Geologi, Phivolcs and Geoscience Australia: </w:t>
      </w:r>
      <w:r w:rsidRPr="00B5637E">
        <w:rPr>
          <w:i/>
          <w:szCs w:val="20"/>
        </w:rPr>
        <w:t xml:space="preserve">Badan Geologi </w:t>
      </w:r>
      <w:r w:rsidR="001B47A1">
        <w:rPr>
          <w:i/>
          <w:szCs w:val="20"/>
        </w:rPr>
        <w:t>remains</w:t>
      </w:r>
      <w:r w:rsidRPr="00B5637E">
        <w:rPr>
          <w:i/>
          <w:szCs w:val="20"/>
        </w:rPr>
        <w:t xml:space="preserve"> fully engaged with the volcanic ash modelling project and used the model during the Sinabung and Merapi eruptions.</w:t>
      </w:r>
      <w:r w:rsidR="001B47A1">
        <w:rPr>
          <w:i/>
          <w:szCs w:val="20"/>
        </w:rPr>
        <w:t xml:space="preserve"> Upon their request, I put together a specification for a computer cluster suitable for ash modelling at BG.</w:t>
      </w:r>
    </w:p>
    <w:p w:rsidR="00845F17" w:rsidRPr="00B5637E" w:rsidRDefault="00845F17" w:rsidP="00845F17">
      <w:pPr>
        <w:pStyle w:val="ListParagraph"/>
        <w:numPr>
          <w:ilvl w:val="0"/>
          <w:numId w:val="28"/>
        </w:numPr>
        <w:spacing w:before="80"/>
        <w:rPr>
          <w:i/>
          <w:szCs w:val="20"/>
        </w:rPr>
      </w:pPr>
      <w:r>
        <w:rPr>
          <w:szCs w:val="20"/>
        </w:rPr>
        <w:t xml:space="preserve">BMKG seismology and real-time earthquake project successful: </w:t>
      </w:r>
      <w:r w:rsidRPr="00B5637E">
        <w:rPr>
          <w:i/>
          <w:szCs w:val="20"/>
        </w:rPr>
        <w:t>The tools developed are used daily at BMKG and are aligned with the broader real-time project.</w:t>
      </w:r>
    </w:p>
    <w:p w:rsidR="00845F17" w:rsidRPr="00B5637E" w:rsidRDefault="00845F17" w:rsidP="00845F17">
      <w:pPr>
        <w:pStyle w:val="ListParagraph"/>
        <w:numPr>
          <w:ilvl w:val="0"/>
          <w:numId w:val="28"/>
        </w:numPr>
        <w:spacing w:before="80"/>
        <w:rPr>
          <w:i/>
          <w:szCs w:val="20"/>
        </w:rPr>
      </w:pPr>
      <w:r>
        <w:rPr>
          <w:szCs w:val="20"/>
        </w:rPr>
        <w:t xml:space="preserve">Recognition from BMKG, GA and others: </w:t>
      </w:r>
      <w:r w:rsidRPr="00B5637E">
        <w:rPr>
          <w:i/>
          <w:szCs w:val="20"/>
        </w:rPr>
        <w:t>Yes</w:t>
      </w:r>
    </w:p>
    <w:p w:rsidR="00845F17" w:rsidRPr="00B5637E" w:rsidRDefault="00845F17" w:rsidP="00845F17">
      <w:pPr>
        <w:pStyle w:val="ListParagraph"/>
        <w:numPr>
          <w:ilvl w:val="0"/>
          <w:numId w:val="25"/>
        </w:numPr>
        <w:spacing w:before="80"/>
        <w:rPr>
          <w:i/>
          <w:szCs w:val="20"/>
        </w:rPr>
      </w:pPr>
      <w:r w:rsidRPr="002A1E05">
        <w:rPr>
          <w:szCs w:val="20"/>
        </w:rPr>
        <w:t>Stakeholders able to conduct modelling, software development and spatial analysis as needed using AIFDR’s clus</w:t>
      </w:r>
      <w:r>
        <w:rPr>
          <w:szCs w:val="20"/>
        </w:rPr>
        <w:t xml:space="preserve">ter and revision control system: </w:t>
      </w:r>
      <w:r w:rsidRPr="00B5637E">
        <w:rPr>
          <w:i/>
          <w:szCs w:val="20"/>
        </w:rPr>
        <w:t>The cluster is used regularly by Geoscience Australia, Badan Geologi and BMKG for tsunami modelling, ash modelling and seismic analysis. The Probabilistic Tsunami Hazard Assessment project is pla</w:t>
      </w:r>
      <w:r w:rsidR="001B47A1">
        <w:rPr>
          <w:i/>
          <w:szCs w:val="20"/>
        </w:rPr>
        <w:t>nned to start on the cluster this year</w:t>
      </w:r>
      <w:r w:rsidRPr="00B5637E">
        <w:rPr>
          <w:i/>
          <w:szCs w:val="20"/>
        </w:rPr>
        <w:t xml:space="preserve">l. The revision control system hosts </w:t>
      </w:r>
      <w:r w:rsidR="001B47A1">
        <w:rPr>
          <w:i/>
          <w:szCs w:val="20"/>
        </w:rPr>
        <w:t>over</w:t>
      </w:r>
      <w:r w:rsidRPr="00B5637E">
        <w:rPr>
          <w:i/>
          <w:szCs w:val="20"/>
        </w:rPr>
        <w:t>t 6 software projects including a version of EQRM that was established in response to requirements at Random</w:t>
      </w:r>
      <w:r w:rsidR="001B47A1">
        <w:rPr>
          <w:i/>
          <w:szCs w:val="20"/>
        </w:rPr>
        <w:t xml:space="preserve"> Hacks of Kindness in December as well as the tools used for Real Time Earthquake Exposure Mapping.</w:t>
      </w:r>
    </w:p>
    <w:p w:rsidR="00845F17" w:rsidRPr="0032457F" w:rsidRDefault="00845F17" w:rsidP="00845F17">
      <w:pPr>
        <w:pStyle w:val="ListParagraph"/>
        <w:numPr>
          <w:ilvl w:val="0"/>
          <w:numId w:val="25"/>
        </w:numPr>
        <w:rPr>
          <w:szCs w:val="20"/>
        </w:rPr>
      </w:pPr>
      <w:r w:rsidRPr="0032457F">
        <w:rPr>
          <w:szCs w:val="20"/>
        </w:rPr>
        <w:t>Conferences a</w:t>
      </w:r>
      <w:r>
        <w:rPr>
          <w:szCs w:val="20"/>
        </w:rPr>
        <w:t xml:space="preserve">ttended and presentations given: </w:t>
      </w:r>
      <w:r>
        <w:rPr>
          <w:i/>
          <w:szCs w:val="20"/>
        </w:rPr>
        <w:t>Presented Risk-in-a-box demo on several occasions, hosted Random Hacks of Kindness, participated in Tsunami Warning System evaluation in Bali</w:t>
      </w:r>
      <w:r w:rsidR="001B47A1">
        <w:rPr>
          <w:i/>
          <w:szCs w:val="20"/>
        </w:rPr>
        <w:t>, Represented AIFDR at the GeoNode summit in Washington DC in may, gave two presentations at PyconAsia 2011 in Singapore.</w:t>
      </w:r>
    </w:p>
    <w:p w:rsidR="00845F17" w:rsidRPr="00B5637E" w:rsidRDefault="00845F17" w:rsidP="00845F17">
      <w:pPr>
        <w:pStyle w:val="ListParagraph"/>
        <w:numPr>
          <w:ilvl w:val="0"/>
          <w:numId w:val="25"/>
        </w:numPr>
        <w:spacing w:before="80"/>
        <w:rPr>
          <w:i/>
          <w:szCs w:val="20"/>
        </w:rPr>
      </w:pPr>
      <w:r w:rsidRPr="0032457F">
        <w:rPr>
          <w:szCs w:val="20"/>
        </w:rPr>
        <w:t>At least 80% of AIFDR’s R&amp;V projects include collaborative partners in</w:t>
      </w:r>
      <w:r>
        <w:rPr>
          <w:szCs w:val="20"/>
        </w:rPr>
        <w:t xml:space="preserve"> either Indonesia or the region: </w:t>
      </w:r>
      <w:r w:rsidRPr="00B5637E">
        <w:rPr>
          <w:i/>
          <w:szCs w:val="20"/>
        </w:rPr>
        <w:t>I have reached out to BPPT</w:t>
      </w:r>
      <w:r w:rsidR="001B47A1">
        <w:rPr>
          <w:i/>
          <w:szCs w:val="20"/>
        </w:rPr>
        <w:t xml:space="preserve"> and BNPB</w:t>
      </w:r>
      <w:r w:rsidRPr="00B5637E">
        <w:rPr>
          <w:i/>
          <w:szCs w:val="20"/>
        </w:rPr>
        <w:t xml:space="preserve"> to invite them to join Risk-in-a-Box.</w:t>
      </w:r>
    </w:p>
    <w:p w:rsidR="00845F17" w:rsidRPr="001B47A1" w:rsidRDefault="00845F17" w:rsidP="00845F17">
      <w:pPr>
        <w:pStyle w:val="ListParagraph"/>
        <w:numPr>
          <w:ilvl w:val="0"/>
          <w:numId w:val="25"/>
        </w:numPr>
        <w:spacing w:before="80"/>
        <w:rPr>
          <w:i/>
          <w:szCs w:val="20"/>
        </w:rPr>
      </w:pPr>
      <w:r w:rsidRPr="0032457F">
        <w:rPr>
          <w:szCs w:val="20"/>
        </w:rPr>
        <w:t>Feedback from AIFDR team and AIFDR Australian Co-Director on quality of input to planning and briefings</w:t>
      </w:r>
      <w:r>
        <w:rPr>
          <w:szCs w:val="20"/>
        </w:rPr>
        <w:t xml:space="preserve">: </w:t>
      </w:r>
      <w:r w:rsidR="001B47A1" w:rsidRPr="001B47A1">
        <w:rPr>
          <w:i/>
          <w:szCs w:val="20"/>
        </w:rPr>
        <w:t>Briefed UN assistant secretary for DRR Margareta Wahlstr</w:t>
      </w:r>
      <w:r w:rsidR="001B47A1" w:rsidRPr="001B47A1">
        <w:rPr>
          <w:rFonts w:cs="Arial"/>
          <w:i/>
          <w:szCs w:val="20"/>
        </w:rPr>
        <w:t>ö</w:t>
      </w:r>
      <w:r w:rsidR="001B47A1" w:rsidRPr="001B47A1">
        <w:rPr>
          <w:i/>
          <w:szCs w:val="20"/>
        </w:rPr>
        <w:t>m and Foreign minister Rudd on the R&amp;V program</w:t>
      </w:r>
    </w:p>
    <w:p w:rsidR="00845F17" w:rsidRPr="00AF69E3" w:rsidRDefault="00845F17" w:rsidP="00845F17">
      <w:pPr>
        <w:pStyle w:val="ListParagraph"/>
        <w:numPr>
          <w:ilvl w:val="0"/>
          <w:numId w:val="25"/>
        </w:numPr>
        <w:spacing w:before="80"/>
        <w:rPr>
          <w:szCs w:val="20"/>
        </w:rPr>
      </w:pPr>
      <w:r w:rsidRPr="003C3586">
        <w:rPr>
          <w:szCs w:val="20"/>
        </w:rPr>
        <w:t>Demonstrate throughout the PDP cycle a commitment to the APS Values and Code of Conduct</w:t>
      </w:r>
      <w:r>
        <w:rPr>
          <w:szCs w:val="20"/>
        </w:rPr>
        <w:t xml:space="preserve">: </w:t>
      </w:r>
      <w:r w:rsidRPr="00CB39B0">
        <w:rPr>
          <w:i/>
          <w:szCs w:val="20"/>
        </w:rPr>
        <w:t>I believe so</w:t>
      </w:r>
    </w:p>
    <w:p w:rsidR="00845F17" w:rsidRDefault="001B47A1" w:rsidP="00845F17">
      <w:pPr>
        <w:rPr>
          <w:szCs w:val="20"/>
        </w:rPr>
      </w:pPr>
      <w:r>
        <w:rPr>
          <w:szCs w:val="20"/>
        </w:rPr>
        <w:t xml:space="preserve">Although the past three months of this year have been more challenging than what I </w:t>
      </w:r>
      <w:r w:rsidR="00570C4E">
        <w:rPr>
          <w:szCs w:val="20"/>
        </w:rPr>
        <w:t>can sustain</w:t>
      </w:r>
      <w:r>
        <w:rPr>
          <w:szCs w:val="20"/>
        </w:rPr>
        <w:t xml:space="preserve"> in the longer term, </w:t>
      </w:r>
      <w:r w:rsidR="00845F17">
        <w:rPr>
          <w:szCs w:val="20"/>
        </w:rPr>
        <w:t xml:space="preserve">I continue to enjoy the </w:t>
      </w:r>
      <w:r>
        <w:rPr>
          <w:szCs w:val="20"/>
        </w:rPr>
        <w:t xml:space="preserve">work and </w:t>
      </w:r>
      <w:r w:rsidR="00570C4E">
        <w:rPr>
          <w:szCs w:val="20"/>
        </w:rPr>
        <w:t>am committed to achieve our goals.</w:t>
      </w:r>
      <w:r w:rsidR="00845F17">
        <w:rPr>
          <w:szCs w:val="20"/>
        </w:rPr>
        <w:t xml:space="preserve"> </w:t>
      </w:r>
    </w:p>
    <w:p w:rsidR="00C947E8" w:rsidRDefault="00C947E8" w:rsidP="007A7C76">
      <w:pPr>
        <w:rPr>
          <w:szCs w:val="20"/>
        </w:rPr>
      </w:pPr>
    </w:p>
    <w:p w:rsidR="00845F17" w:rsidRDefault="00845F17" w:rsidP="007A7C76">
      <w:pPr>
        <w:rPr>
          <w:szCs w:val="20"/>
        </w:rPr>
      </w:pPr>
    </w:p>
    <w:p w:rsidR="00845F17" w:rsidRDefault="00845F17" w:rsidP="007A7C76">
      <w:pPr>
        <w:rPr>
          <w:szCs w:val="20"/>
        </w:rPr>
      </w:pPr>
    </w:p>
    <w:p w:rsidR="00845F17" w:rsidRDefault="00845F17" w:rsidP="007A7C76">
      <w:pPr>
        <w:rPr>
          <w:szCs w:val="20"/>
        </w:rPr>
      </w:pPr>
    </w:p>
    <w:p w:rsidR="00845F17" w:rsidRDefault="00845F17" w:rsidP="007A7C76">
      <w:pPr>
        <w:rPr>
          <w:szCs w:val="20"/>
        </w:rPr>
      </w:pPr>
    </w:p>
    <w:p w:rsidR="008B4E1B" w:rsidRPr="00A82EA1" w:rsidRDefault="008B4E1B" w:rsidP="007A7C76">
      <w:pPr>
        <w:rPr>
          <w:szCs w:val="20"/>
        </w:rPr>
      </w:pPr>
    </w:p>
    <w:p w:rsidR="007A7C76" w:rsidRPr="008B4E1B" w:rsidRDefault="007A7C76" w:rsidP="007A7C76">
      <w:pPr>
        <w:spacing w:before="240"/>
        <w:rPr>
          <w:b/>
          <w:szCs w:val="20"/>
        </w:rPr>
      </w:pPr>
      <w:r w:rsidRPr="008B4E1B">
        <w:rPr>
          <w:b/>
          <w:szCs w:val="20"/>
        </w:rPr>
        <w:t>Manager’s comments:</w:t>
      </w:r>
    </w:p>
    <w:p w:rsidR="00AC19DF" w:rsidRDefault="00AC19DF" w:rsidP="007A7C76">
      <w:pPr>
        <w:rPr>
          <w:szCs w:val="20"/>
        </w:rPr>
      </w:pPr>
    </w:p>
    <w:p w:rsidR="00C947E8" w:rsidRDefault="00C947E8" w:rsidP="007A7C76">
      <w:pPr>
        <w:rPr>
          <w:szCs w:val="20"/>
        </w:rPr>
      </w:pPr>
    </w:p>
    <w:p w:rsidR="00474373" w:rsidRPr="00A82EA1" w:rsidRDefault="00474373" w:rsidP="007A7C76">
      <w:pPr>
        <w:rPr>
          <w:szCs w:val="20"/>
        </w:rPr>
      </w:pPr>
    </w:p>
    <w:p w:rsidR="007A7C76" w:rsidRPr="008B4E1B" w:rsidRDefault="007A7C76" w:rsidP="007A7C76">
      <w:pPr>
        <w:spacing w:before="240"/>
        <w:rPr>
          <w:b/>
          <w:szCs w:val="20"/>
        </w:rPr>
      </w:pPr>
      <w:r w:rsidRPr="008B4E1B">
        <w:rPr>
          <w:b/>
          <w:szCs w:val="20"/>
        </w:rPr>
        <w:t xml:space="preserve">Agreed outcomes of your discussion (including </w:t>
      </w:r>
      <w:r w:rsidR="00AC19DF" w:rsidRPr="008B4E1B">
        <w:rPr>
          <w:b/>
          <w:szCs w:val="20"/>
        </w:rPr>
        <w:t>achievement of objectives, development of capabilities, learning and development outcomes</w:t>
      </w:r>
      <w:r w:rsidRPr="008B4E1B">
        <w:rPr>
          <w:b/>
          <w:szCs w:val="20"/>
        </w:rPr>
        <w:t>):</w:t>
      </w:r>
    </w:p>
    <w:p w:rsidR="00C947E8" w:rsidRDefault="00C947E8" w:rsidP="007A7C76">
      <w:pPr>
        <w:rPr>
          <w:szCs w:val="20"/>
        </w:rPr>
      </w:pPr>
    </w:p>
    <w:p w:rsidR="00D2799E" w:rsidRDefault="00D2799E" w:rsidP="007A7C76">
      <w:pPr>
        <w:rPr>
          <w:szCs w:val="20"/>
        </w:rPr>
      </w:pPr>
    </w:p>
    <w:p w:rsidR="008B4E1B" w:rsidRPr="00A82EA1" w:rsidRDefault="008B4E1B" w:rsidP="007A7C76">
      <w:pPr>
        <w:rPr>
          <w:szCs w:val="20"/>
        </w:rPr>
      </w:pPr>
    </w:p>
    <w:p w:rsidR="00EE520D" w:rsidRDefault="00EE520D" w:rsidP="00AC19DF">
      <w:pPr>
        <w:keepNext/>
        <w:spacing w:before="240" w:after="120"/>
        <w:rPr>
          <w:b/>
          <w:szCs w:val="20"/>
        </w:rPr>
      </w:pPr>
      <w:r w:rsidRPr="008B4E1B">
        <w:rPr>
          <w:b/>
          <w:szCs w:val="20"/>
        </w:rPr>
        <w:t xml:space="preserve">Agreed </w:t>
      </w:r>
      <w:r w:rsidR="00326FD6" w:rsidRPr="008B4E1B">
        <w:rPr>
          <w:b/>
          <w:szCs w:val="20"/>
        </w:rPr>
        <w:t xml:space="preserve">assessment </w:t>
      </w:r>
      <w:r w:rsidR="00C532B1">
        <w:rPr>
          <w:b/>
          <w:szCs w:val="20"/>
        </w:rPr>
        <w:t xml:space="preserve">rating </w:t>
      </w:r>
      <w:r w:rsidR="00326FD6" w:rsidRPr="008B4E1B">
        <w:rPr>
          <w:b/>
          <w:szCs w:val="20"/>
        </w:rPr>
        <w:t>for the year</w:t>
      </w:r>
      <w:r w:rsidRPr="008B4E1B">
        <w:rPr>
          <w:b/>
          <w:szCs w:val="20"/>
        </w:rPr>
        <w:t xml:space="preserve">:  </w:t>
      </w:r>
    </w:p>
    <w:tbl>
      <w:tblPr>
        <w:tblStyle w:val="TableGrid"/>
        <w:tblW w:w="0" w:type="auto"/>
        <w:tblInd w:w="5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552"/>
        <w:gridCol w:w="2835"/>
        <w:gridCol w:w="2835"/>
        <w:gridCol w:w="3260"/>
        <w:gridCol w:w="3196"/>
      </w:tblGrid>
      <w:tr w:rsidR="00D65208">
        <w:tc>
          <w:tcPr>
            <w:tcW w:w="2552" w:type="dxa"/>
          </w:tcPr>
          <w:p w:rsidR="00D65208" w:rsidRDefault="00283E23" w:rsidP="00D65208">
            <w:pPr>
              <w:keepNext/>
              <w:tabs>
                <w:tab w:val="left" w:pos="426"/>
              </w:tabs>
              <w:spacing w:before="40" w:after="20"/>
              <w:rPr>
                <w:b/>
                <w:szCs w:val="20"/>
              </w:rPr>
            </w:pPr>
            <w:r w:rsidRPr="00A82EA1">
              <w:rPr>
                <w:szCs w:val="20"/>
              </w:rPr>
              <w:fldChar w:fldCharType="begin">
                <w:ffData>
                  <w:name w:val="Check5"/>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Excellent</w:t>
            </w:r>
          </w:p>
        </w:tc>
        <w:tc>
          <w:tcPr>
            <w:tcW w:w="2835" w:type="dxa"/>
          </w:tcPr>
          <w:p w:rsidR="00D65208" w:rsidRDefault="00283E2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Very good</w:t>
            </w:r>
          </w:p>
        </w:tc>
        <w:tc>
          <w:tcPr>
            <w:tcW w:w="2835" w:type="dxa"/>
          </w:tcPr>
          <w:p w:rsidR="00D65208" w:rsidRDefault="00283E2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Fully effective</w:t>
            </w:r>
          </w:p>
        </w:tc>
        <w:tc>
          <w:tcPr>
            <w:tcW w:w="3260" w:type="dxa"/>
          </w:tcPr>
          <w:p w:rsidR="00D65208" w:rsidRDefault="00283E2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 xml:space="preserve">Requires </w:t>
            </w:r>
            <w:r w:rsidR="00D65208">
              <w:rPr>
                <w:szCs w:val="20"/>
              </w:rPr>
              <w:t>development</w:t>
            </w:r>
          </w:p>
        </w:tc>
        <w:tc>
          <w:tcPr>
            <w:tcW w:w="3196" w:type="dxa"/>
          </w:tcPr>
          <w:p w:rsidR="00D65208" w:rsidRDefault="00283E2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Inadequate</w:t>
            </w:r>
          </w:p>
        </w:tc>
      </w:tr>
    </w:tbl>
    <w:p w:rsidR="00AE2791" w:rsidRPr="00F75C98" w:rsidRDefault="00F75C98" w:rsidP="00D65208">
      <w:pPr>
        <w:tabs>
          <w:tab w:val="left" w:pos="459"/>
          <w:tab w:val="left" w:pos="3828"/>
          <w:tab w:val="left" w:pos="6663"/>
          <w:tab w:val="left" w:pos="9072"/>
        </w:tabs>
        <w:ind w:left="459" w:hanging="374"/>
        <w:rPr>
          <w:i/>
          <w:szCs w:val="20"/>
        </w:rPr>
      </w:pPr>
      <w:r w:rsidRPr="00F75C98">
        <w:rPr>
          <w:b/>
          <w:i/>
          <w:szCs w:val="20"/>
        </w:rPr>
        <w:t>C</w:t>
      </w:r>
      <w:r w:rsidR="00AE2791" w:rsidRPr="00F75C98">
        <w:rPr>
          <w:b/>
          <w:i/>
          <w:szCs w:val="20"/>
        </w:rPr>
        <w:t>omment:</w:t>
      </w:r>
      <w:r w:rsidR="00AE2791" w:rsidRPr="00F75C98">
        <w:rPr>
          <w:i/>
          <w:szCs w:val="20"/>
        </w:rPr>
        <w:t xml:space="preserve">  </w:t>
      </w:r>
    </w:p>
    <w:p w:rsidR="008B4E1B" w:rsidRDefault="00326FD6" w:rsidP="00D2799E">
      <w:pPr>
        <w:spacing w:before="360" w:after="240"/>
        <w:rPr>
          <w:b/>
          <w:szCs w:val="20"/>
        </w:rPr>
      </w:pPr>
      <w:r w:rsidRPr="008B4E1B">
        <w:rPr>
          <w:b/>
          <w:szCs w:val="20"/>
        </w:rPr>
        <w:t xml:space="preserve">Agreed rating to use </w:t>
      </w:r>
      <w:bookmarkStart w:id="0" w:name="OLE_LINK8"/>
      <w:bookmarkStart w:id="1" w:name="OLE_LINK9"/>
      <w:r w:rsidRPr="008B4E1B">
        <w:rPr>
          <w:b/>
          <w:szCs w:val="20"/>
        </w:rPr>
        <w:t>for salary increment, bonus or performance payments (if applicable)</w:t>
      </w:r>
      <w:bookmarkEnd w:id="0"/>
      <w:bookmarkEnd w:id="1"/>
      <w:r w:rsidRPr="008B4E1B">
        <w:rPr>
          <w:b/>
          <w:szCs w:val="20"/>
        </w:rPr>
        <w:t xml:space="preserve">: </w:t>
      </w:r>
      <w:r w:rsidR="004C73DD">
        <w:rPr>
          <w:b/>
          <w:szCs w:val="20"/>
        </w:rPr>
        <w:t xml:space="preserve">   </w:t>
      </w:r>
    </w:p>
    <w:p w:rsidR="004E04C8" w:rsidRDefault="004E04C8" w:rsidP="004E04C8"/>
    <w:p w:rsidR="004C73DD" w:rsidRDefault="004C73DD" w:rsidP="004E04C8"/>
    <w:tbl>
      <w:tblPr>
        <w:tblStyle w:val="TableGrid"/>
        <w:tblW w:w="13149" w:type="dxa"/>
        <w:jc w:val="center"/>
        <w:tblBorders>
          <w:top w:val="double" w:sz="4" w:space="0" w:color="FFFFFF"/>
          <w:left w:val="double" w:sz="4" w:space="0" w:color="FFFFFF"/>
          <w:bottom w:val="double" w:sz="4" w:space="0" w:color="FFFFFF"/>
          <w:right w:val="double" w:sz="4" w:space="0" w:color="FFFFFF"/>
          <w:insideH w:val="dotted" w:sz="4" w:space="0" w:color="999999"/>
          <w:insideV w:val="double" w:sz="4" w:space="0" w:color="FFFFFF"/>
        </w:tblBorders>
        <w:tblLook w:val="01E0"/>
      </w:tblPr>
      <w:tblGrid>
        <w:gridCol w:w="4786"/>
        <w:gridCol w:w="1788"/>
        <w:gridCol w:w="4733"/>
        <w:gridCol w:w="1842"/>
      </w:tblGrid>
      <w:tr w:rsidR="004E04C8">
        <w:trPr>
          <w:cantSplit/>
          <w:trHeight w:val="450"/>
          <w:jc w:val="center"/>
        </w:trPr>
        <w:tc>
          <w:tcPr>
            <w:tcW w:w="4786" w:type="dxa"/>
            <w:shd w:val="clear" w:color="auto" w:fill="auto"/>
          </w:tcPr>
          <w:p w:rsidR="004E04C8" w:rsidRDefault="004E04C8" w:rsidP="00252917">
            <w:pPr>
              <w:keepNext/>
              <w:spacing w:before="60"/>
              <w:rPr>
                <w:sz w:val="18"/>
                <w:szCs w:val="18"/>
              </w:rPr>
            </w:pPr>
          </w:p>
        </w:tc>
        <w:tc>
          <w:tcPr>
            <w:tcW w:w="1788" w:type="dxa"/>
            <w:shd w:val="clear" w:color="auto" w:fill="auto"/>
            <w:vAlign w:val="center"/>
          </w:tcPr>
          <w:p w:rsidR="004E04C8" w:rsidRDefault="004E04C8" w:rsidP="00252917">
            <w:pPr>
              <w:keepNext/>
              <w:spacing w:before="60"/>
              <w:jc w:val="center"/>
              <w:rPr>
                <w:sz w:val="18"/>
                <w:szCs w:val="18"/>
              </w:rPr>
            </w:pPr>
          </w:p>
        </w:tc>
        <w:tc>
          <w:tcPr>
            <w:tcW w:w="4733" w:type="dxa"/>
            <w:shd w:val="clear" w:color="auto" w:fill="auto"/>
          </w:tcPr>
          <w:p w:rsidR="004E04C8" w:rsidRDefault="004E04C8" w:rsidP="00252917">
            <w:pPr>
              <w:keepNext/>
              <w:spacing w:before="60"/>
              <w:rPr>
                <w:sz w:val="18"/>
                <w:szCs w:val="18"/>
              </w:rPr>
            </w:pPr>
          </w:p>
        </w:tc>
        <w:tc>
          <w:tcPr>
            <w:tcW w:w="1842" w:type="dxa"/>
            <w:shd w:val="clear" w:color="auto" w:fill="auto"/>
            <w:vAlign w:val="center"/>
          </w:tcPr>
          <w:p w:rsidR="004E04C8" w:rsidRDefault="004E04C8" w:rsidP="00252917">
            <w:pPr>
              <w:keepNext/>
              <w:spacing w:before="60"/>
              <w:jc w:val="center"/>
              <w:rPr>
                <w:sz w:val="18"/>
                <w:szCs w:val="18"/>
              </w:rPr>
            </w:pPr>
          </w:p>
        </w:tc>
      </w:tr>
      <w:tr w:rsidR="004E04C8">
        <w:trPr>
          <w:cantSplit/>
          <w:trHeight w:val="282"/>
          <w:jc w:val="center"/>
        </w:trPr>
        <w:tc>
          <w:tcPr>
            <w:tcW w:w="4786" w:type="dxa"/>
            <w:shd w:val="clear" w:color="auto" w:fill="auto"/>
            <w:vAlign w:val="center"/>
          </w:tcPr>
          <w:p w:rsidR="004E04C8" w:rsidRPr="00D2799E" w:rsidRDefault="004E04C8" w:rsidP="00252917">
            <w:pPr>
              <w:spacing w:before="60"/>
              <w:jc w:val="center"/>
              <w:rPr>
                <w:i/>
                <w:sz w:val="16"/>
                <w:szCs w:val="16"/>
              </w:rPr>
            </w:pPr>
            <w:r>
              <w:rPr>
                <w:i/>
                <w:sz w:val="16"/>
                <w:szCs w:val="16"/>
              </w:rPr>
              <w:t>Staff member's signature</w:t>
            </w:r>
          </w:p>
        </w:tc>
        <w:tc>
          <w:tcPr>
            <w:tcW w:w="1788" w:type="dxa"/>
            <w:shd w:val="clear" w:color="auto" w:fill="auto"/>
            <w:vAlign w:val="center"/>
          </w:tcPr>
          <w:p w:rsidR="004E04C8" w:rsidRPr="00D2799E" w:rsidRDefault="004E04C8" w:rsidP="00252917">
            <w:pPr>
              <w:spacing w:before="60"/>
              <w:jc w:val="center"/>
              <w:rPr>
                <w:i/>
                <w:sz w:val="16"/>
                <w:szCs w:val="16"/>
              </w:rPr>
            </w:pPr>
            <w:r w:rsidRPr="00D2799E">
              <w:rPr>
                <w:i/>
                <w:sz w:val="16"/>
                <w:szCs w:val="16"/>
              </w:rPr>
              <w:t>Date</w:t>
            </w:r>
          </w:p>
        </w:tc>
        <w:tc>
          <w:tcPr>
            <w:tcW w:w="4733" w:type="dxa"/>
            <w:shd w:val="clear" w:color="auto" w:fill="auto"/>
            <w:vAlign w:val="center"/>
          </w:tcPr>
          <w:p w:rsidR="004E04C8" w:rsidRPr="00D2799E" w:rsidRDefault="004E04C8" w:rsidP="00252917">
            <w:pPr>
              <w:spacing w:before="60"/>
              <w:jc w:val="center"/>
              <w:rPr>
                <w:i/>
                <w:sz w:val="16"/>
                <w:szCs w:val="16"/>
              </w:rPr>
            </w:pPr>
            <w:r>
              <w:rPr>
                <w:i/>
                <w:sz w:val="16"/>
                <w:szCs w:val="16"/>
              </w:rPr>
              <w:t xml:space="preserve">Manager's </w:t>
            </w:r>
            <w:r w:rsidRPr="00D2799E">
              <w:rPr>
                <w:i/>
                <w:sz w:val="16"/>
                <w:szCs w:val="16"/>
              </w:rPr>
              <w:t>Signature</w:t>
            </w:r>
          </w:p>
        </w:tc>
        <w:tc>
          <w:tcPr>
            <w:tcW w:w="1842" w:type="dxa"/>
            <w:shd w:val="clear" w:color="auto" w:fill="auto"/>
            <w:vAlign w:val="center"/>
          </w:tcPr>
          <w:p w:rsidR="004E04C8" w:rsidRPr="00D2799E" w:rsidRDefault="004E04C8" w:rsidP="00252917">
            <w:pPr>
              <w:spacing w:before="60"/>
              <w:jc w:val="center"/>
              <w:rPr>
                <w:i/>
                <w:sz w:val="16"/>
                <w:szCs w:val="16"/>
              </w:rPr>
            </w:pPr>
            <w:r w:rsidRPr="00D2799E">
              <w:rPr>
                <w:i/>
                <w:sz w:val="16"/>
                <w:szCs w:val="16"/>
              </w:rPr>
              <w:t>Date</w:t>
            </w:r>
          </w:p>
        </w:tc>
      </w:tr>
    </w:tbl>
    <w:p w:rsidR="004E04C8" w:rsidRDefault="004E04C8" w:rsidP="004E04C8">
      <w:pPr>
        <w:spacing w:before="0"/>
      </w:pPr>
    </w:p>
    <w:sectPr w:rsidR="004E04C8" w:rsidSect="00FB43B6">
      <w:footerReference w:type="default" r:id="rId25"/>
      <w:type w:val="continuous"/>
      <w:pgSz w:w="16838" w:h="11906" w:orient="landscape" w:code="9"/>
      <w:pgMar w:top="904" w:right="1134" w:bottom="1134" w:left="1134" w:header="709" w:footer="5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BA8" w:rsidRDefault="00BB1BA8">
      <w:r>
        <w:separator/>
      </w:r>
    </w:p>
  </w:endnote>
  <w:endnote w:type="continuationSeparator" w:id="1">
    <w:p w:rsidR="00BB1BA8" w:rsidRDefault="00BB1B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878" w:rsidRPr="00C57275" w:rsidRDefault="005E2878" w:rsidP="00F91E39">
    <w:pPr>
      <w:pStyle w:val="Footer"/>
      <w:pBdr>
        <w:top w:val="single" w:sz="4" w:space="8" w:color="999999"/>
      </w:pBdr>
      <w:tabs>
        <w:tab w:val="clear" w:pos="4153"/>
        <w:tab w:val="clear" w:pos="8306"/>
        <w:tab w:val="right" w:pos="14601"/>
      </w:tabs>
      <w:rPr>
        <w:sz w:val="16"/>
        <w:szCs w:val="16"/>
      </w:rPr>
    </w:pPr>
    <w:r w:rsidRPr="00557D42">
      <w:rPr>
        <w:sz w:val="16"/>
        <w:szCs w:val="16"/>
      </w:rPr>
      <w:t xml:space="preserve">Performance </w:t>
    </w:r>
    <w:r>
      <w:rPr>
        <w:sz w:val="16"/>
        <w:szCs w:val="16"/>
      </w:rPr>
      <w:t>and Development Plan template, registered #132</w:t>
    </w:r>
    <w:r w:rsidRPr="00557D42">
      <w:rPr>
        <w:sz w:val="16"/>
        <w:szCs w:val="16"/>
      </w:rPr>
      <w:t xml:space="preserve"> </w:t>
    </w:r>
    <w:r w:rsidRPr="00557D42">
      <w:rPr>
        <w:sz w:val="16"/>
        <w:szCs w:val="16"/>
      </w:rPr>
      <w:tab/>
      <w:t xml:space="preserve">STAFF-IN-CONFIDENCE   page </w:t>
    </w:r>
    <w:r w:rsidR="00283E23" w:rsidRPr="00557D42">
      <w:rPr>
        <w:rStyle w:val="PageNumber"/>
        <w:sz w:val="16"/>
        <w:szCs w:val="16"/>
      </w:rPr>
      <w:fldChar w:fldCharType="begin"/>
    </w:r>
    <w:r w:rsidRPr="00557D42">
      <w:rPr>
        <w:rStyle w:val="PageNumber"/>
        <w:sz w:val="16"/>
        <w:szCs w:val="16"/>
      </w:rPr>
      <w:instrText xml:space="preserve"> PAGE </w:instrText>
    </w:r>
    <w:r w:rsidR="00283E23" w:rsidRPr="00557D42">
      <w:rPr>
        <w:rStyle w:val="PageNumber"/>
        <w:sz w:val="16"/>
        <w:szCs w:val="16"/>
      </w:rPr>
      <w:fldChar w:fldCharType="separate"/>
    </w:r>
    <w:r w:rsidR="00570C4E">
      <w:rPr>
        <w:rStyle w:val="PageNumber"/>
        <w:noProof/>
        <w:sz w:val="16"/>
        <w:szCs w:val="16"/>
      </w:rPr>
      <w:t>10</w:t>
    </w:r>
    <w:r w:rsidR="00283E23" w:rsidRPr="00557D42">
      <w:rPr>
        <w:rStyle w:val="PageNumber"/>
        <w:sz w:val="16"/>
        <w:szCs w:val="16"/>
      </w:rPr>
      <w:fldChar w:fldCharType="end"/>
    </w:r>
    <w:r w:rsidRPr="00557D42">
      <w:rPr>
        <w:rStyle w:val="PageNumber"/>
        <w:sz w:val="16"/>
        <w:szCs w:val="16"/>
      </w:rPr>
      <w:t xml:space="preserve"> of </w:t>
    </w:r>
    <w:r w:rsidR="00283E23" w:rsidRPr="00557D42">
      <w:rPr>
        <w:rStyle w:val="PageNumber"/>
        <w:sz w:val="16"/>
        <w:szCs w:val="16"/>
      </w:rPr>
      <w:fldChar w:fldCharType="begin"/>
    </w:r>
    <w:r w:rsidRPr="00557D42">
      <w:rPr>
        <w:rStyle w:val="PageNumber"/>
        <w:sz w:val="16"/>
        <w:szCs w:val="16"/>
      </w:rPr>
      <w:instrText xml:space="preserve"> NUMPAGES </w:instrText>
    </w:r>
    <w:r w:rsidR="00283E23" w:rsidRPr="00557D42">
      <w:rPr>
        <w:rStyle w:val="PageNumber"/>
        <w:sz w:val="16"/>
        <w:szCs w:val="16"/>
      </w:rPr>
      <w:fldChar w:fldCharType="separate"/>
    </w:r>
    <w:r w:rsidR="00570C4E">
      <w:rPr>
        <w:rStyle w:val="PageNumber"/>
        <w:noProof/>
        <w:sz w:val="16"/>
        <w:szCs w:val="16"/>
      </w:rPr>
      <w:t>11</w:t>
    </w:r>
    <w:r w:rsidR="00283E23" w:rsidRPr="00557D42">
      <w:rPr>
        <w:rStyle w:val="PageNumber"/>
        <w:sz w:val="16"/>
        <w:szCs w:val="16"/>
      </w:rPr>
      <w:fldChar w:fldCharType="end"/>
    </w:r>
  </w:p>
  <w:p w:rsidR="005E2878" w:rsidRPr="00A0131F" w:rsidRDefault="005E2878" w:rsidP="00F91E39">
    <w:pPr>
      <w:pStyle w:val="Footer"/>
      <w:tabs>
        <w:tab w:val="clear" w:pos="4153"/>
        <w:tab w:val="clear" w:pos="8306"/>
        <w:tab w:val="right" w:pos="14601"/>
      </w:tabs>
      <w:spacing w:before="40"/>
      <w:rPr>
        <w:sz w:val="16"/>
        <w:szCs w:val="16"/>
      </w:rPr>
    </w:pPr>
    <w:r>
      <w:rPr>
        <w:sz w:val="16"/>
        <w:szCs w:val="16"/>
      </w:rPr>
      <w:t xml:space="preserve">Business Process Owner:  Assistant </w:t>
    </w:r>
    <w:r w:rsidRPr="00030746">
      <w:rPr>
        <w:sz w:val="16"/>
        <w:szCs w:val="16"/>
      </w:rPr>
      <w:t>Director</w:t>
    </w:r>
    <w:r>
      <w:rPr>
        <w:sz w:val="16"/>
        <w:szCs w:val="16"/>
      </w:rPr>
      <w:t xml:space="preserve"> General</w:t>
    </w:r>
    <w:r w:rsidRPr="00030746">
      <w:rPr>
        <w:sz w:val="16"/>
        <w:szCs w:val="16"/>
      </w:rPr>
      <w:t xml:space="preserve">, </w:t>
    </w:r>
    <w:r>
      <w:rPr>
        <w:sz w:val="16"/>
        <w:szCs w:val="16"/>
      </w:rPr>
      <w:t>People and Planning Branch</w:t>
    </w:r>
    <w:r w:rsidRPr="00C57275">
      <w:rPr>
        <w:sz w:val="16"/>
        <w:szCs w:val="16"/>
      </w:rPr>
      <w:tab/>
    </w:r>
    <w:r>
      <w:rPr>
        <w:sz w:val="16"/>
        <w:szCs w:val="16"/>
      </w:rPr>
      <w:t>Template</w:t>
    </w:r>
    <w:r w:rsidRPr="00C57275">
      <w:rPr>
        <w:sz w:val="16"/>
        <w:szCs w:val="16"/>
      </w:rPr>
      <w:t xml:space="preserve"> c</w:t>
    </w:r>
    <w:r w:rsidRPr="00C57275">
      <w:rPr>
        <w:rStyle w:val="PageNumber"/>
        <w:sz w:val="16"/>
        <w:szCs w:val="16"/>
      </w:rPr>
      <w:t>urrent to</w:t>
    </w:r>
    <w:r w:rsidRPr="00C57275">
      <w:rPr>
        <w:sz w:val="16"/>
        <w:szCs w:val="16"/>
      </w:rPr>
      <w:t xml:space="preserve"> </w:t>
    </w:r>
    <w:r>
      <w:rPr>
        <w:sz w:val="16"/>
        <w:szCs w:val="16"/>
      </w:rPr>
      <w:t xml:space="preserve">31 </w:t>
    </w:r>
    <w:r w:rsidR="008229EE">
      <w:rPr>
        <w:sz w:val="16"/>
        <w:szCs w:val="16"/>
      </w:rPr>
      <w:t>August</w:t>
    </w:r>
    <w:r w:rsidR="00150560">
      <w:rPr>
        <w:sz w:val="16"/>
        <w:szCs w:val="16"/>
      </w:rPr>
      <w:t xml:space="preserve">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BA8" w:rsidRDefault="00BB1BA8">
      <w:r>
        <w:separator/>
      </w:r>
    </w:p>
  </w:footnote>
  <w:footnote w:type="continuationSeparator" w:id="1">
    <w:p w:rsidR="00BB1BA8" w:rsidRDefault="00BB1B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68E"/>
    <w:multiLevelType w:val="multilevel"/>
    <w:tmpl w:val="BDEEDC8A"/>
    <w:lvl w:ilvl="0">
      <w:start w:val="1"/>
      <w:numFmt w:val="decimal"/>
      <w:lvlText w:val="%1."/>
      <w:lvlJc w:val="left"/>
      <w:pPr>
        <w:tabs>
          <w:tab w:val="num" w:pos="227"/>
        </w:tabs>
        <w:ind w:left="227" w:hanging="227"/>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7E05700"/>
    <w:multiLevelType w:val="hybridMultilevel"/>
    <w:tmpl w:val="E0EA0826"/>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929E6"/>
    <w:multiLevelType w:val="hybridMultilevel"/>
    <w:tmpl w:val="2BB08866"/>
    <w:lvl w:ilvl="0" w:tplc="AC2E0D00">
      <w:start w:val="1"/>
      <w:numFmt w:val="decimal"/>
      <w:pStyle w:val="Table-list-number"/>
      <w:lvlText w:val="%1."/>
      <w:lvlJc w:val="left"/>
      <w:pPr>
        <w:tabs>
          <w:tab w:val="num" w:pos="36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7B1479"/>
    <w:multiLevelType w:val="hybridMultilevel"/>
    <w:tmpl w:val="F44239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785CF6"/>
    <w:multiLevelType w:val="hybridMultilevel"/>
    <w:tmpl w:val="46188B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90639C9"/>
    <w:multiLevelType w:val="hybridMultilevel"/>
    <w:tmpl w:val="31D28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E02720"/>
    <w:multiLevelType w:val="hybridMultilevel"/>
    <w:tmpl w:val="6018D102"/>
    <w:lvl w:ilvl="0" w:tplc="88B4C0B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D30472"/>
    <w:multiLevelType w:val="hybridMultilevel"/>
    <w:tmpl w:val="82603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5264A5A"/>
    <w:multiLevelType w:val="hybridMultilevel"/>
    <w:tmpl w:val="0D2C9A66"/>
    <w:lvl w:ilvl="0" w:tplc="48FC474E">
      <w:start w:val="1"/>
      <w:numFmt w:val="bullet"/>
      <w:pStyle w:val="List-bullet-1"/>
      <w:lvlText w:val=""/>
      <w:lvlJc w:val="left"/>
      <w:pPr>
        <w:tabs>
          <w:tab w:val="num" w:pos="720"/>
        </w:tabs>
        <w:ind w:left="720" w:hanging="363"/>
      </w:pPr>
      <w:rPr>
        <w:rFonts w:ascii="Symbol" w:hAnsi="Symbol" w:hint="default"/>
        <w:color w:val="auto"/>
        <w:sz w:val="20"/>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9">
    <w:nsid w:val="2AC74130"/>
    <w:multiLevelType w:val="hybridMultilevel"/>
    <w:tmpl w:val="1BF04900"/>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2CF62764"/>
    <w:multiLevelType w:val="hybridMultilevel"/>
    <w:tmpl w:val="ACA01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FBD11B4"/>
    <w:multiLevelType w:val="multilevel"/>
    <w:tmpl w:val="133A1C1C"/>
    <w:lvl w:ilvl="0">
      <w:start w:val="1"/>
      <w:numFmt w:val="decimal"/>
      <w:pStyle w:val="List-number-1"/>
      <w:lvlText w:val="%1."/>
      <w:lvlJc w:val="left"/>
      <w:pPr>
        <w:tabs>
          <w:tab w:val="num" w:pos="227"/>
        </w:tabs>
        <w:ind w:left="227" w:hanging="227"/>
      </w:pPr>
      <w:rPr>
        <w:rFonts w:ascii="Arial" w:hAnsi="Arial" w:hint="default"/>
        <w:b/>
        <w:i w:val="0"/>
        <w:sz w:val="20"/>
      </w:rPr>
    </w:lvl>
    <w:lvl w:ilvl="1">
      <w:start w:val="1"/>
      <w:numFmt w:val="lowerLetter"/>
      <w:pStyle w:val="List-number-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02F41E9"/>
    <w:multiLevelType w:val="hybridMultilevel"/>
    <w:tmpl w:val="900A4904"/>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34E57B58"/>
    <w:multiLevelType w:val="hybridMultilevel"/>
    <w:tmpl w:val="6B226158"/>
    <w:lvl w:ilvl="0" w:tplc="FB6C1462">
      <w:start w:val="1"/>
      <w:numFmt w:val="bullet"/>
      <w:lvlText w:val=""/>
      <w:lvlJc w:val="left"/>
      <w:pPr>
        <w:tabs>
          <w:tab w:val="num" w:pos="624"/>
        </w:tabs>
        <w:ind w:left="624" w:hanging="170"/>
      </w:pPr>
      <w:rPr>
        <w:rFonts w:ascii="Symbol" w:hAnsi="Symbol" w:hint="default"/>
        <w:color w:val="0000FF"/>
      </w:rPr>
    </w:lvl>
    <w:lvl w:ilvl="1" w:tplc="04090003" w:tentative="1">
      <w:start w:val="1"/>
      <w:numFmt w:val="bullet"/>
      <w:lvlText w:val="o"/>
      <w:lvlJc w:val="left"/>
      <w:pPr>
        <w:tabs>
          <w:tab w:val="num" w:pos="1894"/>
        </w:tabs>
        <w:ind w:left="1894" w:hanging="360"/>
      </w:pPr>
      <w:rPr>
        <w:rFonts w:ascii="Courier New" w:hAnsi="Courier New" w:cs="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cs="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cs="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14">
    <w:nsid w:val="350827F1"/>
    <w:multiLevelType w:val="hybridMultilevel"/>
    <w:tmpl w:val="F190D9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D17579E"/>
    <w:multiLevelType w:val="hybridMultilevel"/>
    <w:tmpl w:val="1690DE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3F1F5C45"/>
    <w:multiLevelType w:val="hybridMultilevel"/>
    <w:tmpl w:val="E46C8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7531147"/>
    <w:multiLevelType w:val="hybridMultilevel"/>
    <w:tmpl w:val="D5B06BB0"/>
    <w:lvl w:ilvl="0" w:tplc="C5B0958A">
      <w:start w:val="1"/>
      <w:numFmt w:val="bullet"/>
      <w:pStyle w:val="List-bullet-2"/>
      <w:lvlText w:val="–"/>
      <w:lvlJc w:val="left"/>
      <w:pPr>
        <w:tabs>
          <w:tab w:val="num" w:pos="1021"/>
        </w:tabs>
        <w:ind w:left="1021" w:hanging="301"/>
      </w:pPr>
      <w:rPr>
        <w:rFonts w:hint="default"/>
        <w:color w:val="auto"/>
        <w:sz w:val="20"/>
      </w:rPr>
    </w:lvl>
    <w:lvl w:ilvl="1" w:tplc="416EABDE">
      <w:start w:val="1"/>
      <w:numFmt w:val="bullet"/>
      <w:lvlText w:val="–"/>
      <w:lvlJc w:val="left"/>
      <w:pPr>
        <w:tabs>
          <w:tab w:val="num" w:pos="1724"/>
        </w:tabs>
        <w:ind w:left="1724" w:hanging="363"/>
      </w:pPr>
      <w:rPr>
        <w:rFonts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nsid w:val="48977FA5"/>
    <w:multiLevelType w:val="hybridMultilevel"/>
    <w:tmpl w:val="6F5225CA"/>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4C73AB"/>
    <w:multiLevelType w:val="hybridMultilevel"/>
    <w:tmpl w:val="99A871B2"/>
    <w:lvl w:ilvl="0" w:tplc="118A3376">
      <w:start w:val="1"/>
      <w:numFmt w:val="lowerLetter"/>
      <w:lvlText w:val="%1."/>
      <w:lvlJc w:val="left"/>
      <w:pPr>
        <w:tabs>
          <w:tab w:val="num" w:pos="380"/>
        </w:tabs>
        <w:ind w:left="380" w:hanging="380"/>
      </w:pPr>
      <w:rPr>
        <w:rFonts w:hint="default"/>
        <w:b w:val="0"/>
        <w:i w:val="0"/>
      </w:rPr>
    </w:lvl>
    <w:lvl w:ilvl="1" w:tplc="1B12C39E">
      <w:start w:val="1"/>
      <w:numFmt w:val="lowerRoman"/>
      <w:lvlText w:val="%2."/>
      <w:lvlJc w:val="center"/>
      <w:pPr>
        <w:tabs>
          <w:tab w:val="num" w:pos="170"/>
        </w:tabs>
        <w:ind w:left="170" w:hanging="17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FDA2CE6"/>
    <w:multiLevelType w:val="hybridMultilevel"/>
    <w:tmpl w:val="725EF84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56210B0F"/>
    <w:multiLevelType w:val="multilevel"/>
    <w:tmpl w:val="30BCFE44"/>
    <w:lvl w:ilvl="0">
      <w:start w:val="1"/>
      <w:numFmt w:val="decimal"/>
      <w:lvlText w:val="%1."/>
      <w:lvlJc w:val="left"/>
      <w:pPr>
        <w:tabs>
          <w:tab w:val="num" w:pos="227"/>
        </w:tabs>
        <w:ind w:left="227" w:hanging="227"/>
      </w:pPr>
      <w:rPr>
        <w:rFonts w:ascii="Arial" w:hAnsi="Arial"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57D26E1C"/>
    <w:multiLevelType w:val="hybridMultilevel"/>
    <w:tmpl w:val="056A07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5D1A004D"/>
    <w:multiLevelType w:val="hybridMultilevel"/>
    <w:tmpl w:val="6E54EF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58A2596"/>
    <w:multiLevelType w:val="hybridMultilevel"/>
    <w:tmpl w:val="2A1A7E3C"/>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65EB3C38"/>
    <w:multiLevelType w:val="hybridMultilevel"/>
    <w:tmpl w:val="7C6EFC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69B47876"/>
    <w:multiLevelType w:val="hybridMultilevel"/>
    <w:tmpl w:val="338A9104"/>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6E82481A"/>
    <w:multiLevelType w:val="hybridMultilevel"/>
    <w:tmpl w:val="28ACD488"/>
    <w:lvl w:ilvl="0" w:tplc="2BDAA1DE">
      <w:start w:val="1"/>
      <w:numFmt w:val="bullet"/>
      <w:pStyle w:val="Table-list-bullet"/>
      <w:lvlText w:val="–"/>
      <w:lvlJc w:val="left"/>
      <w:pPr>
        <w:tabs>
          <w:tab w:val="num" w:pos="357"/>
        </w:tabs>
        <w:ind w:left="357" w:hanging="357"/>
      </w:pPr>
      <w:rPr>
        <w:rFonts w:hint="default"/>
      </w:rPr>
    </w:lvl>
    <w:lvl w:ilvl="1" w:tplc="3636406E">
      <w:start w:val="1"/>
      <w:numFmt w:val="decimal"/>
      <w:lvlText w:val="%2)"/>
      <w:lvlJc w:val="left"/>
      <w:pPr>
        <w:tabs>
          <w:tab w:val="num" w:pos="170"/>
        </w:tabs>
        <w:ind w:left="170" w:hanging="17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86401F"/>
    <w:multiLevelType w:val="multilevel"/>
    <w:tmpl w:val="747AE394"/>
    <w:lvl w:ilvl="0">
      <w:start w:val="1"/>
      <w:numFmt w:val="decimal"/>
      <w:lvlText w:val="%1"/>
      <w:lvlJc w:val="left"/>
      <w:pPr>
        <w:tabs>
          <w:tab w:val="num" w:pos="357"/>
        </w:tabs>
        <w:ind w:left="357" w:hanging="357"/>
      </w:pPr>
      <w:rPr>
        <w:rFonts w:hint="default"/>
      </w:rPr>
    </w:lvl>
    <w:lvl w:ilvl="1">
      <w:start w:val="1"/>
      <w:numFmt w:val="decimal"/>
      <w:pStyle w:val="Heading2numbered"/>
      <w:lvlText w:val="%2."/>
      <w:lvlJc w:val="left"/>
      <w:pPr>
        <w:tabs>
          <w:tab w:val="num" w:pos="357"/>
        </w:tabs>
        <w:ind w:left="357" w:hanging="357"/>
      </w:pPr>
      <w:rPr>
        <w:rFonts w:hint="default"/>
      </w:rPr>
    </w:lvl>
    <w:lvl w:ilvl="2">
      <w:start w:val="1"/>
      <w:numFmt w:val="decimal"/>
      <w:pStyle w:val="Heading3numbered"/>
      <w:lvlText w:val="%2.%3"/>
      <w:lvlJc w:val="left"/>
      <w:pPr>
        <w:tabs>
          <w:tab w:val="num" w:pos="779"/>
        </w:tabs>
        <w:ind w:left="779" w:hanging="494"/>
      </w:pPr>
      <w:rPr>
        <w:rFonts w:ascii="Arial" w:hAnsi="Arial" w:hint="default"/>
        <w:b/>
        <w:i/>
        <w:sz w:val="18"/>
        <w:szCs w:val="18"/>
      </w:rPr>
    </w:lvl>
    <w:lvl w:ilvl="3">
      <w:start w:val="1"/>
      <w:numFmt w:val="lowerLetter"/>
      <w:pStyle w:val="List-outline-numbered"/>
      <w:lvlText w:val="%4."/>
      <w:lvlJc w:val="left"/>
      <w:pPr>
        <w:tabs>
          <w:tab w:val="num" w:pos="720"/>
        </w:tabs>
        <w:ind w:left="720" w:hanging="36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8"/>
  </w:num>
  <w:num w:numId="3">
    <w:abstractNumId w:val="17"/>
  </w:num>
  <w:num w:numId="4">
    <w:abstractNumId w:val="11"/>
  </w:num>
  <w:num w:numId="5">
    <w:abstractNumId w:val="28"/>
  </w:num>
  <w:num w:numId="6">
    <w:abstractNumId w:val="27"/>
  </w:num>
  <w:num w:numId="7">
    <w:abstractNumId w:val="2"/>
  </w:num>
  <w:num w:numId="8">
    <w:abstractNumId w:val="13"/>
  </w:num>
  <w:num w:numId="9">
    <w:abstractNumId w:val="19"/>
  </w:num>
  <w:num w:numId="10">
    <w:abstractNumId w:val="11"/>
  </w:num>
  <w:num w:numId="11">
    <w:abstractNumId w:val="18"/>
  </w:num>
  <w:num w:numId="12">
    <w:abstractNumId w:val="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8"/>
  </w:num>
  <w:num w:numId="16">
    <w:abstractNumId w:val="11"/>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8"/>
  </w:num>
  <w:num w:numId="23">
    <w:abstractNumId w:val="25"/>
  </w:num>
  <w:num w:numId="24">
    <w:abstractNumId w:val="10"/>
  </w:num>
  <w:num w:numId="25">
    <w:abstractNumId w:val="4"/>
  </w:num>
  <w:num w:numId="26">
    <w:abstractNumId w:val="24"/>
  </w:num>
  <w:num w:numId="27">
    <w:abstractNumId w:val="16"/>
  </w:num>
  <w:num w:numId="28">
    <w:abstractNumId w:val="3"/>
  </w:num>
  <w:num w:numId="29">
    <w:abstractNumId w:val="26"/>
  </w:num>
  <w:num w:numId="30">
    <w:abstractNumId w:val="15"/>
  </w:num>
  <w:num w:numId="31">
    <w:abstractNumId w:val="12"/>
  </w:num>
  <w:num w:numId="32">
    <w:abstractNumId w:val="5"/>
  </w:num>
  <w:num w:numId="33">
    <w:abstractNumId w:val="20"/>
  </w:num>
  <w:num w:numId="34">
    <w:abstractNumId w:val="14"/>
  </w:num>
  <w:num w:numId="35">
    <w:abstractNumId w:val="7"/>
  </w:num>
  <w:num w:numId="36">
    <w:abstractNumId w:val="22"/>
  </w:num>
  <w:num w:numId="37">
    <w:abstractNumId w:val="9"/>
  </w:num>
  <w:num w:numId="38">
    <w:abstractNumId w:val="23"/>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001"/>
  <w:documentProtection w:edit="forms" w:enforcement="0"/>
  <w:defaultTabStop w:val="720"/>
  <w:drawingGridHorizontalSpacing w:val="181"/>
  <w:drawingGridVerticalSpacing w:val="181"/>
  <w:characterSpacingControl w:val="doNotCompress"/>
  <w:hdrShapeDefaults>
    <o:shapedefaults v:ext="edit" spidmax="5122">
      <o:colormru v:ext="edit" colors="#ffebf5,#ffd5ea"/>
    </o:shapedefaults>
  </w:hdrShapeDefaults>
  <w:footnotePr>
    <w:footnote w:id="0"/>
    <w:footnote w:id="1"/>
  </w:footnotePr>
  <w:endnotePr>
    <w:endnote w:id="0"/>
    <w:endnote w:id="1"/>
  </w:endnotePr>
  <w:compat/>
  <w:rsids>
    <w:rsidRoot w:val="004772A6"/>
    <w:rsid w:val="000009E6"/>
    <w:rsid w:val="00003251"/>
    <w:rsid w:val="000034F9"/>
    <w:rsid w:val="00004A98"/>
    <w:rsid w:val="00007B02"/>
    <w:rsid w:val="00013F2F"/>
    <w:rsid w:val="00015889"/>
    <w:rsid w:val="00016C31"/>
    <w:rsid w:val="00017861"/>
    <w:rsid w:val="000228A2"/>
    <w:rsid w:val="00030746"/>
    <w:rsid w:val="00030CF2"/>
    <w:rsid w:val="00031816"/>
    <w:rsid w:val="00032DE1"/>
    <w:rsid w:val="00033D54"/>
    <w:rsid w:val="00034BE0"/>
    <w:rsid w:val="00035A23"/>
    <w:rsid w:val="00042392"/>
    <w:rsid w:val="00043820"/>
    <w:rsid w:val="00044FDA"/>
    <w:rsid w:val="00055B3F"/>
    <w:rsid w:val="000570B8"/>
    <w:rsid w:val="00057612"/>
    <w:rsid w:val="00061052"/>
    <w:rsid w:val="0006631D"/>
    <w:rsid w:val="00066BE1"/>
    <w:rsid w:val="00067258"/>
    <w:rsid w:val="00067683"/>
    <w:rsid w:val="000704DE"/>
    <w:rsid w:val="00073260"/>
    <w:rsid w:val="0007457F"/>
    <w:rsid w:val="000875B1"/>
    <w:rsid w:val="000878B9"/>
    <w:rsid w:val="000A5DF1"/>
    <w:rsid w:val="000B2138"/>
    <w:rsid w:val="000B42AC"/>
    <w:rsid w:val="000B6EB0"/>
    <w:rsid w:val="000C3AAE"/>
    <w:rsid w:val="000C66E2"/>
    <w:rsid w:val="000D0251"/>
    <w:rsid w:val="000D048A"/>
    <w:rsid w:val="000D262E"/>
    <w:rsid w:val="000D5219"/>
    <w:rsid w:val="000E005E"/>
    <w:rsid w:val="000E150C"/>
    <w:rsid w:val="000F0925"/>
    <w:rsid w:val="000F40FA"/>
    <w:rsid w:val="001018DB"/>
    <w:rsid w:val="00103887"/>
    <w:rsid w:val="00105622"/>
    <w:rsid w:val="00110E97"/>
    <w:rsid w:val="00110F7B"/>
    <w:rsid w:val="00111C22"/>
    <w:rsid w:val="00113D33"/>
    <w:rsid w:val="00122FA2"/>
    <w:rsid w:val="00130958"/>
    <w:rsid w:val="001314F3"/>
    <w:rsid w:val="00131DF2"/>
    <w:rsid w:val="001323BC"/>
    <w:rsid w:val="00132942"/>
    <w:rsid w:val="00147C49"/>
    <w:rsid w:val="00150560"/>
    <w:rsid w:val="001531CD"/>
    <w:rsid w:val="0015434D"/>
    <w:rsid w:val="00164AE4"/>
    <w:rsid w:val="00164D4B"/>
    <w:rsid w:val="001736EC"/>
    <w:rsid w:val="00174BDC"/>
    <w:rsid w:val="001758BA"/>
    <w:rsid w:val="00177339"/>
    <w:rsid w:val="00181439"/>
    <w:rsid w:val="00181F91"/>
    <w:rsid w:val="001834A1"/>
    <w:rsid w:val="00183FB5"/>
    <w:rsid w:val="00184ECA"/>
    <w:rsid w:val="001911B1"/>
    <w:rsid w:val="001911D9"/>
    <w:rsid w:val="0019564C"/>
    <w:rsid w:val="00195C8D"/>
    <w:rsid w:val="001966BE"/>
    <w:rsid w:val="0019737A"/>
    <w:rsid w:val="001A6D89"/>
    <w:rsid w:val="001B47A1"/>
    <w:rsid w:val="001B6654"/>
    <w:rsid w:val="001C2114"/>
    <w:rsid w:val="001C3217"/>
    <w:rsid w:val="001C36A1"/>
    <w:rsid w:val="001C45FF"/>
    <w:rsid w:val="001C5733"/>
    <w:rsid w:val="001D21F7"/>
    <w:rsid w:val="001D245C"/>
    <w:rsid w:val="001D2681"/>
    <w:rsid w:val="001D401C"/>
    <w:rsid w:val="001E5CB0"/>
    <w:rsid w:val="001E67C8"/>
    <w:rsid w:val="001E7305"/>
    <w:rsid w:val="001F4EB5"/>
    <w:rsid w:val="001F7F4B"/>
    <w:rsid w:val="002011F8"/>
    <w:rsid w:val="002038C0"/>
    <w:rsid w:val="00206D93"/>
    <w:rsid w:val="00207F37"/>
    <w:rsid w:val="002139BC"/>
    <w:rsid w:val="00215725"/>
    <w:rsid w:val="00215C31"/>
    <w:rsid w:val="00222E9B"/>
    <w:rsid w:val="00230E18"/>
    <w:rsid w:val="00232813"/>
    <w:rsid w:val="00232823"/>
    <w:rsid w:val="00241A76"/>
    <w:rsid w:val="00252917"/>
    <w:rsid w:val="00267748"/>
    <w:rsid w:val="002728D6"/>
    <w:rsid w:val="002737ED"/>
    <w:rsid w:val="002739A4"/>
    <w:rsid w:val="00281F2C"/>
    <w:rsid w:val="00282DE8"/>
    <w:rsid w:val="00283E23"/>
    <w:rsid w:val="00286474"/>
    <w:rsid w:val="0028684C"/>
    <w:rsid w:val="002909B3"/>
    <w:rsid w:val="00292D3A"/>
    <w:rsid w:val="002A0B24"/>
    <w:rsid w:val="002A1E05"/>
    <w:rsid w:val="002A4A26"/>
    <w:rsid w:val="002B2DA1"/>
    <w:rsid w:val="002B61FD"/>
    <w:rsid w:val="002B69BC"/>
    <w:rsid w:val="002C25CB"/>
    <w:rsid w:val="002C25F1"/>
    <w:rsid w:val="002C5285"/>
    <w:rsid w:val="002C5B8C"/>
    <w:rsid w:val="002C7A83"/>
    <w:rsid w:val="002D1BF1"/>
    <w:rsid w:val="002D2B47"/>
    <w:rsid w:val="002D5B46"/>
    <w:rsid w:val="002D653E"/>
    <w:rsid w:val="002D7493"/>
    <w:rsid w:val="002E3196"/>
    <w:rsid w:val="002E4DA9"/>
    <w:rsid w:val="002E7B70"/>
    <w:rsid w:val="002F0FC3"/>
    <w:rsid w:val="002F17E4"/>
    <w:rsid w:val="002F2269"/>
    <w:rsid w:val="003017F4"/>
    <w:rsid w:val="00301E43"/>
    <w:rsid w:val="00303829"/>
    <w:rsid w:val="00303905"/>
    <w:rsid w:val="00303C01"/>
    <w:rsid w:val="00304201"/>
    <w:rsid w:val="00314DCA"/>
    <w:rsid w:val="00317397"/>
    <w:rsid w:val="0032457F"/>
    <w:rsid w:val="00326804"/>
    <w:rsid w:val="00326FD6"/>
    <w:rsid w:val="00331866"/>
    <w:rsid w:val="00333E8B"/>
    <w:rsid w:val="00336EF0"/>
    <w:rsid w:val="003374F8"/>
    <w:rsid w:val="00340D73"/>
    <w:rsid w:val="00341571"/>
    <w:rsid w:val="003426B6"/>
    <w:rsid w:val="00342B98"/>
    <w:rsid w:val="00350227"/>
    <w:rsid w:val="0035091A"/>
    <w:rsid w:val="003531E6"/>
    <w:rsid w:val="003537A5"/>
    <w:rsid w:val="00354DFD"/>
    <w:rsid w:val="00355930"/>
    <w:rsid w:val="00355BED"/>
    <w:rsid w:val="003623B5"/>
    <w:rsid w:val="0036608D"/>
    <w:rsid w:val="003678F8"/>
    <w:rsid w:val="00375346"/>
    <w:rsid w:val="003811D5"/>
    <w:rsid w:val="003818F0"/>
    <w:rsid w:val="003869EA"/>
    <w:rsid w:val="003A4662"/>
    <w:rsid w:val="003B314A"/>
    <w:rsid w:val="003C1168"/>
    <w:rsid w:val="003C1D9F"/>
    <w:rsid w:val="003C3586"/>
    <w:rsid w:val="003C7BE9"/>
    <w:rsid w:val="003C7CD1"/>
    <w:rsid w:val="003D3B7C"/>
    <w:rsid w:val="003D4C4F"/>
    <w:rsid w:val="003D6CC1"/>
    <w:rsid w:val="003E2718"/>
    <w:rsid w:val="003E4004"/>
    <w:rsid w:val="003E6299"/>
    <w:rsid w:val="003F2499"/>
    <w:rsid w:val="003F27C2"/>
    <w:rsid w:val="003F35BB"/>
    <w:rsid w:val="00402F67"/>
    <w:rsid w:val="00406BFD"/>
    <w:rsid w:val="0041070E"/>
    <w:rsid w:val="004134A7"/>
    <w:rsid w:val="0042163A"/>
    <w:rsid w:val="004216DA"/>
    <w:rsid w:val="00423622"/>
    <w:rsid w:val="00424101"/>
    <w:rsid w:val="00424178"/>
    <w:rsid w:val="0043091F"/>
    <w:rsid w:val="00431FE1"/>
    <w:rsid w:val="004338CD"/>
    <w:rsid w:val="00433DE3"/>
    <w:rsid w:val="00437779"/>
    <w:rsid w:val="00441876"/>
    <w:rsid w:val="004432C5"/>
    <w:rsid w:val="00446659"/>
    <w:rsid w:val="0044706F"/>
    <w:rsid w:val="0046575F"/>
    <w:rsid w:val="00466017"/>
    <w:rsid w:val="004671D0"/>
    <w:rsid w:val="00471B51"/>
    <w:rsid w:val="004725B1"/>
    <w:rsid w:val="00472C8A"/>
    <w:rsid w:val="00473488"/>
    <w:rsid w:val="00474373"/>
    <w:rsid w:val="004772A6"/>
    <w:rsid w:val="0047735F"/>
    <w:rsid w:val="00481AEA"/>
    <w:rsid w:val="00484202"/>
    <w:rsid w:val="004845A2"/>
    <w:rsid w:val="004869EE"/>
    <w:rsid w:val="004926E6"/>
    <w:rsid w:val="00492DFC"/>
    <w:rsid w:val="004A4175"/>
    <w:rsid w:val="004A5BEA"/>
    <w:rsid w:val="004B5131"/>
    <w:rsid w:val="004C0B90"/>
    <w:rsid w:val="004C1178"/>
    <w:rsid w:val="004C425C"/>
    <w:rsid w:val="004C5A41"/>
    <w:rsid w:val="004C73DD"/>
    <w:rsid w:val="004D0812"/>
    <w:rsid w:val="004D3174"/>
    <w:rsid w:val="004D746E"/>
    <w:rsid w:val="004E040F"/>
    <w:rsid w:val="004E04C8"/>
    <w:rsid w:val="004E07F7"/>
    <w:rsid w:val="004F1CF8"/>
    <w:rsid w:val="004F4101"/>
    <w:rsid w:val="005040C2"/>
    <w:rsid w:val="00504150"/>
    <w:rsid w:val="00506EA6"/>
    <w:rsid w:val="00507E2E"/>
    <w:rsid w:val="005109A0"/>
    <w:rsid w:val="00510C35"/>
    <w:rsid w:val="0051386A"/>
    <w:rsid w:val="0053288D"/>
    <w:rsid w:val="00533F95"/>
    <w:rsid w:val="005363D5"/>
    <w:rsid w:val="00546507"/>
    <w:rsid w:val="00546B60"/>
    <w:rsid w:val="00547FC8"/>
    <w:rsid w:val="00555996"/>
    <w:rsid w:val="005573C6"/>
    <w:rsid w:val="00557D42"/>
    <w:rsid w:val="00560E12"/>
    <w:rsid w:val="00564128"/>
    <w:rsid w:val="00565A02"/>
    <w:rsid w:val="0056614C"/>
    <w:rsid w:val="00570C4E"/>
    <w:rsid w:val="00577489"/>
    <w:rsid w:val="00580E91"/>
    <w:rsid w:val="00584EA3"/>
    <w:rsid w:val="005865E7"/>
    <w:rsid w:val="00590732"/>
    <w:rsid w:val="0059130E"/>
    <w:rsid w:val="00595FBC"/>
    <w:rsid w:val="005A1DD8"/>
    <w:rsid w:val="005B0E34"/>
    <w:rsid w:val="005B187A"/>
    <w:rsid w:val="005B5938"/>
    <w:rsid w:val="005C589C"/>
    <w:rsid w:val="005D002B"/>
    <w:rsid w:val="005D10F0"/>
    <w:rsid w:val="005D6E5E"/>
    <w:rsid w:val="005E0B03"/>
    <w:rsid w:val="005E0B14"/>
    <w:rsid w:val="005E2878"/>
    <w:rsid w:val="005E451A"/>
    <w:rsid w:val="005F5731"/>
    <w:rsid w:val="005F6741"/>
    <w:rsid w:val="005F7875"/>
    <w:rsid w:val="006020A3"/>
    <w:rsid w:val="006064A4"/>
    <w:rsid w:val="00610C90"/>
    <w:rsid w:val="00611617"/>
    <w:rsid w:val="00612489"/>
    <w:rsid w:val="00615021"/>
    <w:rsid w:val="00616B2E"/>
    <w:rsid w:val="006200B1"/>
    <w:rsid w:val="00630A1F"/>
    <w:rsid w:val="006317CB"/>
    <w:rsid w:val="00631EA9"/>
    <w:rsid w:val="006361B6"/>
    <w:rsid w:val="006511FF"/>
    <w:rsid w:val="00653EF0"/>
    <w:rsid w:val="006547BE"/>
    <w:rsid w:val="00657D6A"/>
    <w:rsid w:val="0066648F"/>
    <w:rsid w:val="0066719D"/>
    <w:rsid w:val="00670DC7"/>
    <w:rsid w:val="0067775F"/>
    <w:rsid w:val="00680983"/>
    <w:rsid w:val="00681C3D"/>
    <w:rsid w:val="00687B06"/>
    <w:rsid w:val="00690A73"/>
    <w:rsid w:val="006956C7"/>
    <w:rsid w:val="006964B9"/>
    <w:rsid w:val="006A7426"/>
    <w:rsid w:val="006B28CE"/>
    <w:rsid w:val="006B2ECF"/>
    <w:rsid w:val="006B3483"/>
    <w:rsid w:val="006B3A0A"/>
    <w:rsid w:val="006C2CD1"/>
    <w:rsid w:val="006C7369"/>
    <w:rsid w:val="006C78FD"/>
    <w:rsid w:val="006D0CB2"/>
    <w:rsid w:val="006D15A8"/>
    <w:rsid w:val="006D7D8C"/>
    <w:rsid w:val="006E1E90"/>
    <w:rsid w:val="006E3E54"/>
    <w:rsid w:val="006F06FE"/>
    <w:rsid w:val="006F3BBE"/>
    <w:rsid w:val="006F4D70"/>
    <w:rsid w:val="006F50F0"/>
    <w:rsid w:val="0070141B"/>
    <w:rsid w:val="007021A6"/>
    <w:rsid w:val="00704BFB"/>
    <w:rsid w:val="007071EC"/>
    <w:rsid w:val="00712F1C"/>
    <w:rsid w:val="007158F8"/>
    <w:rsid w:val="00717359"/>
    <w:rsid w:val="007249E2"/>
    <w:rsid w:val="0073080A"/>
    <w:rsid w:val="00731691"/>
    <w:rsid w:val="00731792"/>
    <w:rsid w:val="007319BD"/>
    <w:rsid w:val="007325D8"/>
    <w:rsid w:val="00733530"/>
    <w:rsid w:val="0073649A"/>
    <w:rsid w:val="00743909"/>
    <w:rsid w:val="00743CE2"/>
    <w:rsid w:val="0075285E"/>
    <w:rsid w:val="00756C39"/>
    <w:rsid w:val="007653E0"/>
    <w:rsid w:val="00766D76"/>
    <w:rsid w:val="00766E5F"/>
    <w:rsid w:val="00780CF8"/>
    <w:rsid w:val="007836BA"/>
    <w:rsid w:val="0078441F"/>
    <w:rsid w:val="00786DA8"/>
    <w:rsid w:val="0079088F"/>
    <w:rsid w:val="00790DE8"/>
    <w:rsid w:val="00791681"/>
    <w:rsid w:val="007935DF"/>
    <w:rsid w:val="00793B19"/>
    <w:rsid w:val="007A47CA"/>
    <w:rsid w:val="007A5809"/>
    <w:rsid w:val="007A6750"/>
    <w:rsid w:val="007A6CD3"/>
    <w:rsid w:val="007A7C76"/>
    <w:rsid w:val="007B20B0"/>
    <w:rsid w:val="007B5542"/>
    <w:rsid w:val="007B6846"/>
    <w:rsid w:val="007C05B7"/>
    <w:rsid w:val="007C11C2"/>
    <w:rsid w:val="007C2130"/>
    <w:rsid w:val="007C3DFD"/>
    <w:rsid w:val="007C5751"/>
    <w:rsid w:val="007C719B"/>
    <w:rsid w:val="007D276A"/>
    <w:rsid w:val="007D6AF1"/>
    <w:rsid w:val="007F1D79"/>
    <w:rsid w:val="007F20B1"/>
    <w:rsid w:val="007F731D"/>
    <w:rsid w:val="008007F7"/>
    <w:rsid w:val="00800C2C"/>
    <w:rsid w:val="0080131F"/>
    <w:rsid w:val="00803071"/>
    <w:rsid w:val="00804F75"/>
    <w:rsid w:val="00806756"/>
    <w:rsid w:val="00806DD1"/>
    <w:rsid w:val="00811F1C"/>
    <w:rsid w:val="00812273"/>
    <w:rsid w:val="00815E4E"/>
    <w:rsid w:val="008229EE"/>
    <w:rsid w:val="008274D9"/>
    <w:rsid w:val="00827ACE"/>
    <w:rsid w:val="00833B06"/>
    <w:rsid w:val="00835AFD"/>
    <w:rsid w:val="00844086"/>
    <w:rsid w:val="00845F17"/>
    <w:rsid w:val="008510DA"/>
    <w:rsid w:val="008566A3"/>
    <w:rsid w:val="00861E0E"/>
    <w:rsid w:val="00862CC9"/>
    <w:rsid w:val="00863627"/>
    <w:rsid w:val="0086391D"/>
    <w:rsid w:val="0087231E"/>
    <w:rsid w:val="0087327E"/>
    <w:rsid w:val="00874937"/>
    <w:rsid w:val="00874986"/>
    <w:rsid w:val="00875E88"/>
    <w:rsid w:val="00876C2A"/>
    <w:rsid w:val="00891577"/>
    <w:rsid w:val="00892CFD"/>
    <w:rsid w:val="00894B02"/>
    <w:rsid w:val="00895549"/>
    <w:rsid w:val="008A1421"/>
    <w:rsid w:val="008A2520"/>
    <w:rsid w:val="008A2712"/>
    <w:rsid w:val="008A3BAB"/>
    <w:rsid w:val="008A4707"/>
    <w:rsid w:val="008A4AB0"/>
    <w:rsid w:val="008B1C21"/>
    <w:rsid w:val="008B4E1B"/>
    <w:rsid w:val="008C018B"/>
    <w:rsid w:val="008C1BA9"/>
    <w:rsid w:val="008C273D"/>
    <w:rsid w:val="008C2D28"/>
    <w:rsid w:val="008C623D"/>
    <w:rsid w:val="008C6D3C"/>
    <w:rsid w:val="008C7FA1"/>
    <w:rsid w:val="008D297D"/>
    <w:rsid w:val="008E0F2F"/>
    <w:rsid w:val="008E2D55"/>
    <w:rsid w:val="008E35C6"/>
    <w:rsid w:val="008F1C58"/>
    <w:rsid w:val="008F7C16"/>
    <w:rsid w:val="00904E98"/>
    <w:rsid w:val="0090592F"/>
    <w:rsid w:val="009063E3"/>
    <w:rsid w:val="009076D8"/>
    <w:rsid w:val="009152B3"/>
    <w:rsid w:val="00916E8E"/>
    <w:rsid w:val="0092083B"/>
    <w:rsid w:val="00927351"/>
    <w:rsid w:val="00932782"/>
    <w:rsid w:val="00934BEC"/>
    <w:rsid w:val="0093527C"/>
    <w:rsid w:val="00936C49"/>
    <w:rsid w:val="00944DF1"/>
    <w:rsid w:val="00946C6E"/>
    <w:rsid w:val="009473F2"/>
    <w:rsid w:val="00954F2C"/>
    <w:rsid w:val="00964472"/>
    <w:rsid w:val="0096507F"/>
    <w:rsid w:val="009666FE"/>
    <w:rsid w:val="00971FEC"/>
    <w:rsid w:val="009741B1"/>
    <w:rsid w:val="009763CE"/>
    <w:rsid w:val="00977B35"/>
    <w:rsid w:val="009854BC"/>
    <w:rsid w:val="00985A86"/>
    <w:rsid w:val="00995831"/>
    <w:rsid w:val="00997F77"/>
    <w:rsid w:val="009A09D4"/>
    <w:rsid w:val="009A2157"/>
    <w:rsid w:val="009B10B6"/>
    <w:rsid w:val="009B12E2"/>
    <w:rsid w:val="009B1E1F"/>
    <w:rsid w:val="009B642C"/>
    <w:rsid w:val="009B6CE1"/>
    <w:rsid w:val="009B7A09"/>
    <w:rsid w:val="009C266A"/>
    <w:rsid w:val="009C50A5"/>
    <w:rsid w:val="009D1FE4"/>
    <w:rsid w:val="009E3236"/>
    <w:rsid w:val="009E4CE5"/>
    <w:rsid w:val="009E5AFD"/>
    <w:rsid w:val="009E646D"/>
    <w:rsid w:val="009F4591"/>
    <w:rsid w:val="00A0131F"/>
    <w:rsid w:val="00A03E2E"/>
    <w:rsid w:val="00A05CE7"/>
    <w:rsid w:val="00A06FA1"/>
    <w:rsid w:val="00A31E81"/>
    <w:rsid w:val="00A32E62"/>
    <w:rsid w:val="00A35ACF"/>
    <w:rsid w:val="00A3620C"/>
    <w:rsid w:val="00A51F54"/>
    <w:rsid w:val="00A5581C"/>
    <w:rsid w:val="00A5791C"/>
    <w:rsid w:val="00A6332A"/>
    <w:rsid w:val="00A63C23"/>
    <w:rsid w:val="00A67E04"/>
    <w:rsid w:val="00A71F06"/>
    <w:rsid w:val="00A72E22"/>
    <w:rsid w:val="00A75CD0"/>
    <w:rsid w:val="00A77243"/>
    <w:rsid w:val="00A82EA1"/>
    <w:rsid w:val="00A83203"/>
    <w:rsid w:val="00A835E7"/>
    <w:rsid w:val="00A87379"/>
    <w:rsid w:val="00A91937"/>
    <w:rsid w:val="00A92E2C"/>
    <w:rsid w:val="00A94C0B"/>
    <w:rsid w:val="00A9743B"/>
    <w:rsid w:val="00AA0498"/>
    <w:rsid w:val="00AA0CC0"/>
    <w:rsid w:val="00AA2186"/>
    <w:rsid w:val="00AA2521"/>
    <w:rsid w:val="00AA452E"/>
    <w:rsid w:val="00AB06C4"/>
    <w:rsid w:val="00AB6331"/>
    <w:rsid w:val="00AB778C"/>
    <w:rsid w:val="00AC06B3"/>
    <w:rsid w:val="00AC166A"/>
    <w:rsid w:val="00AC19DF"/>
    <w:rsid w:val="00AC3C4E"/>
    <w:rsid w:val="00AD45F1"/>
    <w:rsid w:val="00AD65B5"/>
    <w:rsid w:val="00AE0286"/>
    <w:rsid w:val="00AE21B7"/>
    <w:rsid w:val="00AE2639"/>
    <w:rsid w:val="00AE2791"/>
    <w:rsid w:val="00AE2C0D"/>
    <w:rsid w:val="00AE51E1"/>
    <w:rsid w:val="00AF474A"/>
    <w:rsid w:val="00AF69E3"/>
    <w:rsid w:val="00B03221"/>
    <w:rsid w:val="00B0548C"/>
    <w:rsid w:val="00B12C24"/>
    <w:rsid w:val="00B16211"/>
    <w:rsid w:val="00B171DF"/>
    <w:rsid w:val="00B20196"/>
    <w:rsid w:val="00B30AAA"/>
    <w:rsid w:val="00B3733C"/>
    <w:rsid w:val="00B4210C"/>
    <w:rsid w:val="00B43D5F"/>
    <w:rsid w:val="00B46DBD"/>
    <w:rsid w:val="00B55929"/>
    <w:rsid w:val="00B5637E"/>
    <w:rsid w:val="00B63219"/>
    <w:rsid w:val="00B64BB9"/>
    <w:rsid w:val="00B6547E"/>
    <w:rsid w:val="00B73C02"/>
    <w:rsid w:val="00B84A3D"/>
    <w:rsid w:val="00B85C7C"/>
    <w:rsid w:val="00B97524"/>
    <w:rsid w:val="00B977C3"/>
    <w:rsid w:val="00BA0C06"/>
    <w:rsid w:val="00BA16FB"/>
    <w:rsid w:val="00BA602F"/>
    <w:rsid w:val="00BB0A38"/>
    <w:rsid w:val="00BB1BA8"/>
    <w:rsid w:val="00BC236A"/>
    <w:rsid w:val="00BC6E2E"/>
    <w:rsid w:val="00BF196A"/>
    <w:rsid w:val="00BF4D76"/>
    <w:rsid w:val="00C02903"/>
    <w:rsid w:val="00C03673"/>
    <w:rsid w:val="00C04085"/>
    <w:rsid w:val="00C05E28"/>
    <w:rsid w:val="00C06BE0"/>
    <w:rsid w:val="00C11D3B"/>
    <w:rsid w:val="00C123C6"/>
    <w:rsid w:val="00C13EAA"/>
    <w:rsid w:val="00C15ED0"/>
    <w:rsid w:val="00C216A3"/>
    <w:rsid w:val="00C22A9B"/>
    <w:rsid w:val="00C27977"/>
    <w:rsid w:val="00C414EE"/>
    <w:rsid w:val="00C4191E"/>
    <w:rsid w:val="00C45C68"/>
    <w:rsid w:val="00C52244"/>
    <w:rsid w:val="00C53226"/>
    <w:rsid w:val="00C532B1"/>
    <w:rsid w:val="00C55B38"/>
    <w:rsid w:val="00C57275"/>
    <w:rsid w:val="00C612A6"/>
    <w:rsid w:val="00C67FD0"/>
    <w:rsid w:val="00C751C9"/>
    <w:rsid w:val="00C77010"/>
    <w:rsid w:val="00C83AC6"/>
    <w:rsid w:val="00C83F76"/>
    <w:rsid w:val="00C867CB"/>
    <w:rsid w:val="00C91737"/>
    <w:rsid w:val="00C947E8"/>
    <w:rsid w:val="00C963F9"/>
    <w:rsid w:val="00CA0AB8"/>
    <w:rsid w:val="00CA24AC"/>
    <w:rsid w:val="00CB0741"/>
    <w:rsid w:val="00CB39B0"/>
    <w:rsid w:val="00CB3D00"/>
    <w:rsid w:val="00CB602A"/>
    <w:rsid w:val="00CC5521"/>
    <w:rsid w:val="00CD03F5"/>
    <w:rsid w:val="00CD2A10"/>
    <w:rsid w:val="00CD4619"/>
    <w:rsid w:val="00CD6E75"/>
    <w:rsid w:val="00CE4785"/>
    <w:rsid w:val="00CE596E"/>
    <w:rsid w:val="00CF3FB6"/>
    <w:rsid w:val="00CF5201"/>
    <w:rsid w:val="00CF7953"/>
    <w:rsid w:val="00D00F01"/>
    <w:rsid w:val="00D01078"/>
    <w:rsid w:val="00D023B4"/>
    <w:rsid w:val="00D05DB9"/>
    <w:rsid w:val="00D10F10"/>
    <w:rsid w:val="00D12B18"/>
    <w:rsid w:val="00D12BD4"/>
    <w:rsid w:val="00D1400D"/>
    <w:rsid w:val="00D21DDB"/>
    <w:rsid w:val="00D256D6"/>
    <w:rsid w:val="00D2799E"/>
    <w:rsid w:val="00D279BD"/>
    <w:rsid w:val="00D322B6"/>
    <w:rsid w:val="00D37788"/>
    <w:rsid w:val="00D4799A"/>
    <w:rsid w:val="00D5113C"/>
    <w:rsid w:val="00D54AD2"/>
    <w:rsid w:val="00D65208"/>
    <w:rsid w:val="00D671A7"/>
    <w:rsid w:val="00D70AC7"/>
    <w:rsid w:val="00D72505"/>
    <w:rsid w:val="00D77CD8"/>
    <w:rsid w:val="00D91B29"/>
    <w:rsid w:val="00DA3904"/>
    <w:rsid w:val="00DA3B13"/>
    <w:rsid w:val="00DB0E80"/>
    <w:rsid w:val="00DB4CA6"/>
    <w:rsid w:val="00DC1A9C"/>
    <w:rsid w:val="00DC52D4"/>
    <w:rsid w:val="00DD0180"/>
    <w:rsid w:val="00DD17A3"/>
    <w:rsid w:val="00DD51D3"/>
    <w:rsid w:val="00DE0A06"/>
    <w:rsid w:val="00DE3A69"/>
    <w:rsid w:val="00DF2EB2"/>
    <w:rsid w:val="00DF3920"/>
    <w:rsid w:val="00E01308"/>
    <w:rsid w:val="00E14B28"/>
    <w:rsid w:val="00E159B8"/>
    <w:rsid w:val="00E17A2F"/>
    <w:rsid w:val="00E20A7B"/>
    <w:rsid w:val="00E22040"/>
    <w:rsid w:val="00E24BB0"/>
    <w:rsid w:val="00E26399"/>
    <w:rsid w:val="00E33530"/>
    <w:rsid w:val="00E3796A"/>
    <w:rsid w:val="00E41AF1"/>
    <w:rsid w:val="00E43B7A"/>
    <w:rsid w:val="00E44D0D"/>
    <w:rsid w:val="00E4593E"/>
    <w:rsid w:val="00E46479"/>
    <w:rsid w:val="00E517F0"/>
    <w:rsid w:val="00E526B8"/>
    <w:rsid w:val="00E5451E"/>
    <w:rsid w:val="00E56400"/>
    <w:rsid w:val="00E56EA8"/>
    <w:rsid w:val="00E57EEF"/>
    <w:rsid w:val="00E70D6C"/>
    <w:rsid w:val="00E75D0C"/>
    <w:rsid w:val="00E81BD7"/>
    <w:rsid w:val="00E85854"/>
    <w:rsid w:val="00E91569"/>
    <w:rsid w:val="00EA0FCB"/>
    <w:rsid w:val="00EA16F1"/>
    <w:rsid w:val="00EA2CF8"/>
    <w:rsid w:val="00EB5124"/>
    <w:rsid w:val="00EC09CC"/>
    <w:rsid w:val="00EC0A14"/>
    <w:rsid w:val="00EC3976"/>
    <w:rsid w:val="00EC4A95"/>
    <w:rsid w:val="00EC6F80"/>
    <w:rsid w:val="00ED771A"/>
    <w:rsid w:val="00EE29AD"/>
    <w:rsid w:val="00EE520D"/>
    <w:rsid w:val="00EF2D98"/>
    <w:rsid w:val="00EF3F2A"/>
    <w:rsid w:val="00F00DA4"/>
    <w:rsid w:val="00F02131"/>
    <w:rsid w:val="00F05487"/>
    <w:rsid w:val="00F05969"/>
    <w:rsid w:val="00F07E84"/>
    <w:rsid w:val="00F1032C"/>
    <w:rsid w:val="00F20AC0"/>
    <w:rsid w:val="00F32A39"/>
    <w:rsid w:val="00F42AFB"/>
    <w:rsid w:val="00F5647B"/>
    <w:rsid w:val="00F57605"/>
    <w:rsid w:val="00F60B04"/>
    <w:rsid w:val="00F62947"/>
    <w:rsid w:val="00F649FE"/>
    <w:rsid w:val="00F66077"/>
    <w:rsid w:val="00F67A73"/>
    <w:rsid w:val="00F7214F"/>
    <w:rsid w:val="00F7268E"/>
    <w:rsid w:val="00F75291"/>
    <w:rsid w:val="00F75C98"/>
    <w:rsid w:val="00F76D09"/>
    <w:rsid w:val="00F77398"/>
    <w:rsid w:val="00F822F4"/>
    <w:rsid w:val="00F82D12"/>
    <w:rsid w:val="00F83224"/>
    <w:rsid w:val="00F85C2A"/>
    <w:rsid w:val="00F91E39"/>
    <w:rsid w:val="00F923FF"/>
    <w:rsid w:val="00F95A5C"/>
    <w:rsid w:val="00FA4073"/>
    <w:rsid w:val="00FB1A3D"/>
    <w:rsid w:val="00FB43B6"/>
    <w:rsid w:val="00FB52C4"/>
    <w:rsid w:val="00FC0F8B"/>
    <w:rsid w:val="00FC11BF"/>
    <w:rsid w:val="00FD1A93"/>
    <w:rsid w:val="00FD1E94"/>
    <w:rsid w:val="00FD364B"/>
    <w:rsid w:val="00FE44E3"/>
    <w:rsid w:val="00FE47D5"/>
    <w:rsid w:val="00FE4EC0"/>
    <w:rsid w:val="00FE73CE"/>
    <w:rsid w:val="00FF1389"/>
    <w:rsid w:val="00FF1EE8"/>
    <w:rsid w:val="00FF47D1"/>
    <w:rsid w:val="00FF62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5122">
      <o:colormru v:ext="edit" colors="#ffebf5,#ffd5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E2E"/>
    <w:pPr>
      <w:spacing w:before="120"/>
    </w:pPr>
    <w:rPr>
      <w:rFonts w:ascii="Arial" w:hAnsi="Arial"/>
      <w:szCs w:val="24"/>
      <w:lang w:val="en-AU"/>
    </w:rPr>
  </w:style>
  <w:style w:type="paragraph" w:styleId="Heading1">
    <w:name w:val="heading 1"/>
    <w:next w:val="Normal"/>
    <w:qFormat/>
    <w:rsid w:val="005B0E34"/>
    <w:pPr>
      <w:keepNext/>
      <w:spacing w:before="240" w:after="60"/>
      <w:outlineLvl w:val="0"/>
    </w:pPr>
    <w:rPr>
      <w:rFonts w:ascii="Arial" w:hAnsi="Arial" w:cs="Arial"/>
      <w:b/>
      <w:sz w:val="32"/>
      <w:szCs w:val="32"/>
      <w:lang w:val="en-AU" w:eastAsia="en-AU"/>
    </w:rPr>
  </w:style>
  <w:style w:type="paragraph" w:styleId="Heading2">
    <w:name w:val="heading 2"/>
    <w:basedOn w:val="Heading1"/>
    <w:next w:val="Normal"/>
    <w:qFormat/>
    <w:rsid w:val="00130958"/>
    <w:pPr>
      <w:outlineLvl w:val="1"/>
    </w:pPr>
    <w:rPr>
      <w:iCs/>
      <w:sz w:val="20"/>
      <w:szCs w:val="22"/>
    </w:rPr>
  </w:style>
  <w:style w:type="paragraph" w:styleId="Heading3">
    <w:name w:val="heading 3"/>
    <w:next w:val="Normal"/>
    <w:link w:val="Heading3Char"/>
    <w:qFormat/>
    <w:rsid w:val="00130958"/>
    <w:pPr>
      <w:keepNext/>
      <w:spacing w:before="160" w:after="60"/>
      <w:outlineLvl w:val="2"/>
    </w:pPr>
    <w:rPr>
      <w:rFonts w:ascii="Arial" w:hAnsi="Arial"/>
      <w:b/>
      <w:bCs/>
      <w:i/>
      <w:iCs/>
      <w:sz w:val="18"/>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0958"/>
    <w:pPr>
      <w:tabs>
        <w:tab w:val="center" w:pos="4153"/>
        <w:tab w:val="right" w:pos="8306"/>
      </w:tabs>
    </w:pPr>
  </w:style>
  <w:style w:type="paragraph" w:styleId="Footer">
    <w:name w:val="footer"/>
    <w:basedOn w:val="Normal"/>
    <w:rsid w:val="00130958"/>
    <w:pPr>
      <w:tabs>
        <w:tab w:val="center" w:pos="4153"/>
        <w:tab w:val="right" w:pos="8306"/>
      </w:tabs>
    </w:pPr>
  </w:style>
  <w:style w:type="character" w:styleId="PageNumber">
    <w:name w:val="page number"/>
    <w:rsid w:val="00130958"/>
  </w:style>
  <w:style w:type="character" w:styleId="Hyperlink">
    <w:name w:val="Hyperlink"/>
    <w:rsid w:val="00130958"/>
    <w:rPr>
      <w:color w:val="0000FF"/>
      <w:u w:val="single"/>
    </w:rPr>
  </w:style>
  <w:style w:type="table" w:styleId="TableGrid">
    <w:name w:val="Table Grid"/>
    <w:basedOn w:val="TableNormal"/>
    <w:rsid w:val="003811D5"/>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30958"/>
    <w:rPr>
      <w:rFonts w:ascii="Tahoma" w:hAnsi="Tahoma" w:cs="Tahoma"/>
      <w:sz w:val="16"/>
      <w:szCs w:val="16"/>
    </w:rPr>
  </w:style>
  <w:style w:type="paragraph" w:customStyle="1" w:styleId="DocName">
    <w:name w:val="DocName"/>
    <w:basedOn w:val="Normal"/>
    <w:rsid w:val="00130958"/>
    <w:pPr>
      <w:spacing w:line="400" w:lineRule="exact"/>
      <w:jc w:val="center"/>
    </w:pPr>
    <w:rPr>
      <w:b/>
      <w:bCs/>
      <w:sz w:val="28"/>
    </w:rPr>
  </w:style>
  <w:style w:type="paragraph" w:customStyle="1" w:styleId="DocStatus">
    <w:name w:val="DocStatus"/>
    <w:basedOn w:val="Normal"/>
    <w:rsid w:val="00130958"/>
    <w:pPr>
      <w:spacing w:after="60"/>
      <w:jc w:val="center"/>
    </w:pPr>
    <w:rPr>
      <w:b/>
      <w:sz w:val="22"/>
    </w:rPr>
  </w:style>
  <w:style w:type="paragraph" w:customStyle="1" w:styleId="Heading2numbered">
    <w:name w:val="Heading 2 numbered"/>
    <w:basedOn w:val="Heading2"/>
    <w:next w:val="Normal"/>
    <w:rsid w:val="00E57EEF"/>
    <w:pPr>
      <w:numPr>
        <w:ilvl w:val="1"/>
        <w:numId w:val="5"/>
      </w:numPr>
    </w:pPr>
    <w:rPr>
      <w:sz w:val="28"/>
    </w:rPr>
  </w:style>
  <w:style w:type="paragraph" w:customStyle="1" w:styleId="Heading3numbered">
    <w:name w:val="Heading 3 numbered"/>
    <w:basedOn w:val="Heading3"/>
    <w:next w:val="Normal"/>
    <w:rsid w:val="00130958"/>
    <w:pPr>
      <w:numPr>
        <w:ilvl w:val="2"/>
        <w:numId w:val="5"/>
      </w:numPr>
    </w:pPr>
    <w:rPr>
      <w:sz w:val="22"/>
    </w:rPr>
  </w:style>
  <w:style w:type="paragraph" w:customStyle="1" w:styleId="List-bullet-1">
    <w:name w:val="List-bullet-1"/>
    <w:basedOn w:val="Normal"/>
    <w:rsid w:val="00130958"/>
    <w:pPr>
      <w:numPr>
        <w:numId w:val="2"/>
      </w:numPr>
    </w:pPr>
    <w:rPr>
      <w:rFonts w:cs="Arial"/>
      <w:szCs w:val="22"/>
    </w:rPr>
  </w:style>
  <w:style w:type="paragraph" w:customStyle="1" w:styleId="List-bullet-2">
    <w:name w:val="List-bullet-2"/>
    <w:basedOn w:val="Normal"/>
    <w:rsid w:val="00130958"/>
    <w:pPr>
      <w:numPr>
        <w:numId w:val="3"/>
      </w:numPr>
      <w:spacing w:before="80"/>
    </w:pPr>
    <w:rPr>
      <w:rFonts w:cs="Arial"/>
      <w:szCs w:val="22"/>
      <w:lang w:val="en-US"/>
    </w:rPr>
  </w:style>
  <w:style w:type="paragraph" w:customStyle="1" w:styleId="List-number-1">
    <w:name w:val="List-number-1"/>
    <w:basedOn w:val="Normal"/>
    <w:rsid w:val="00E57EEF"/>
    <w:pPr>
      <w:numPr>
        <w:numId w:val="1"/>
      </w:numPr>
    </w:pPr>
  </w:style>
  <w:style w:type="paragraph" w:customStyle="1" w:styleId="List-number-2">
    <w:name w:val="List-number-2"/>
    <w:basedOn w:val="Normal"/>
    <w:link w:val="List-number-2Char"/>
    <w:rsid w:val="00E57EEF"/>
    <w:pPr>
      <w:numPr>
        <w:ilvl w:val="1"/>
        <w:numId w:val="1"/>
      </w:numPr>
    </w:pPr>
  </w:style>
  <w:style w:type="paragraph" w:customStyle="1" w:styleId="List-outline-numbered">
    <w:name w:val="List-outline-numbered"/>
    <w:basedOn w:val="Normal"/>
    <w:rsid w:val="00130958"/>
    <w:pPr>
      <w:numPr>
        <w:ilvl w:val="3"/>
        <w:numId w:val="5"/>
      </w:numPr>
    </w:pPr>
  </w:style>
  <w:style w:type="paragraph" w:customStyle="1" w:styleId="Normal-indent">
    <w:name w:val="Normal-indent"/>
    <w:basedOn w:val="Normal"/>
    <w:rsid w:val="00130958"/>
    <w:pPr>
      <w:ind w:left="357"/>
    </w:pPr>
    <w:rPr>
      <w:lang w:eastAsia="en-AU"/>
    </w:rPr>
  </w:style>
  <w:style w:type="paragraph" w:customStyle="1" w:styleId="TableHeader">
    <w:name w:val="TableHeader"/>
    <w:basedOn w:val="Normal"/>
    <w:rsid w:val="00130958"/>
    <w:pPr>
      <w:keepNext/>
      <w:spacing w:before="60" w:after="40"/>
      <w:jc w:val="center"/>
    </w:pPr>
    <w:rPr>
      <w:rFonts w:cs="Arial"/>
      <w:b/>
    </w:rPr>
  </w:style>
  <w:style w:type="paragraph" w:customStyle="1" w:styleId="Table-normal-text">
    <w:name w:val="Table-normal-text"/>
    <w:basedOn w:val="Normal"/>
    <w:rsid w:val="00130958"/>
    <w:pPr>
      <w:spacing w:before="60"/>
    </w:pPr>
  </w:style>
  <w:style w:type="paragraph" w:customStyle="1" w:styleId="Table-list-bullet">
    <w:name w:val="Table-list-bullet"/>
    <w:basedOn w:val="Table-normal-text"/>
    <w:rsid w:val="00130958"/>
    <w:pPr>
      <w:numPr>
        <w:numId w:val="6"/>
      </w:numPr>
    </w:pPr>
  </w:style>
  <w:style w:type="paragraph" w:customStyle="1" w:styleId="Table-list-number">
    <w:name w:val="Table-list-number"/>
    <w:basedOn w:val="Table-normal-text"/>
    <w:rsid w:val="00130958"/>
    <w:pPr>
      <w:numPr>
        <w:numId w:val="7"/>
      </w:numPr>
    </w:pPr>
  </w:style>
  <w:style w:type="paragraph" w:customStyle="1" w:styleId="TableTitle">
    <w:name w:val="TableTitle"/>
    <w:basedOn w:val="Normal"/>
    <w:next w:val="Table-normal-text"/>
    <w:rsid w:val="00130958"/>
    <w:pPr>
      <w:keepNext/>
      <w:spacing w:before="240" w:after="120"/>
      <w:jc w:val="center"/>
    </w:pPr>
    <w:rPr>
      <w:b/>
    </w:rPr>
  </w:style>
  <w:style w:type="paragraph" w:styleId="TOC1">
    <w:name w:val="toc 1"/>
    <w:basedOn w:val="Normal"/>
    <w:next w:val="Normal"/>
    <w:autoRedefine/>
    <w:semiHidden/>
    <w:rsid w:val="00130958"/>
    <w:pPr>
      <w:tabs>
        <w:tab w:val="left" w:pos="342"/>
        <w:tab w:val="right" w:leader="dot" w:pos="9628"/>
      </w:tabs>
      <w:spacing w:before="60"/>
      <w:ind w:left="340" w:hanging="340"/>
    </w:pPr>
  </w:style>
  <w:style w:type="paragraph" w:styleId="TOC2">
    <w:name w:val="toc 2"/>
    <w:basedOn w:val="Normal"/>
    <w:next w:val="Normal"/>
    <w:autoRedefine/>
    <w:semiHidden/>
    <w:rsid w:val="00130958"/>
    <w:pPr>
      <w:tabs>
        <w:tab w:val="left" w:pos="798"/>
        <w:tab w:val="right" w:leader="dot" w:pos="9628"/>
      </w:tabs>
      <w:spacing w:before="40"/>
      <w:ind w:left="794" w:hanging="454"/>
    </w:pPr>
  </w:style>
  <w:style w:type="character" w:styleId="CommentReference">
    <w:name w:val="annotation reference"/>
    <w:basedOn w:val="DefaultParagraphFont"/>
    <w:semiHidden/>
    <w:rsid w:val="00130958"/>
    <w:rPr>
      <w:sz w:val="16"/>
      <w:szCs w:val="16"/>
    </w:rPr>
  </w:style>
  <w:style w:type="paragraph" w:styleId="CommentText">
    <w:name w:val="annotation text"/>
    <w:basedOn w:val="Normal"/>
    <w:semiHidden/>
    <w:rsid w:val="00130958"/>
    <w:rPr>
      <w:szCs w:val="20"/>
    </w:rPr>
  </w:style>
  <w:style w:type="paragraph" w:styleId="CommentSubject">
    <w:name w:val="annotation subject"/>
    <w:basedOn w:val="CommentText"/>
    <w:next w:val="CommentText"/>
    <w:semiHidden/>
    <w:rsid w:val="00130958"/>
    <w:rPr>
      <w:b/>
      <w:bCs/>
    </w:rPr>
  </w:style>
  <w:style w:type="paragraph" w:customStyle="1" w:styleId="Default">
    <w:name w:val="Default"/>
    <w:rsid w:val="00A91937"/>
    <w:pPr>
      <w:autoSpaceDE w:val="0"/>
      <w:autoSpaceDN w:val="0"/>
      <w:adjustRightInd w:val="0"/>
    </w:pPr>
    <w:rPr>
      <w:rFonts w:ascii="Arial" w:hAnsi="Arial" w:cs="Arial"/>
      <w:color w:val="000000"/>
      <w:sz w:val="24"/>
      <w:szCs w:val="24"/>
    </w:rPr>
  </w:style>
  <w:style w:type="table" w:customStyle="1" w:styleId="Tablewithnoheader">
    <w:name w:val="Table with no header"/>
    <w:basedOn w:val="TableNormal"/>
    <w:rsid w:val="00130958"/>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style>
  <w:style w:type="table" w:customStyle="1" w:styleId="Tablewithheader">
    <w:name w:val="Table with header"/>
    <w:basedOn w:val="Tablewithnoheader"/>
    <w:rsid w:val="00130958"/>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tblStylePr w:type="firstRow">
      <w:pPr>
        <w:jc w:val="center"/>
      </w:pPr>
      <w:rPr>
        <w:rFonts w:ascii="Arial" w:hAnsi="Arial"/>
        <w:b/>
        <w:sz w:val="20"/>
      </w:rPr>
      <w:tblPr/>
      <w:trPr>
        <w:tblHeader/>
      </w:trPr>
      <w:tcPr>
        <w:shd w:val="clear" w:color="auto" w:fill="E0E0E0"/>
        <w:vAlign w:val="center"/>
      </w:tcPr>
    </w:tblStylePr>
  </w:style>
  <w:style w:type="table" w:customStyle="1" w:styleId="TableCheckList-1">
    <w:name w:val="TableCheckList-1"/>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firstCol">
      <w:tblPr/>
      <w:tcPr>
        <w:tcBorders>
          <w:bottom w:val="nil"/>
          <w:insideH w:val="single" w:sz="4" w:space="0" w:color="999999"/>
        </w:tcBorders>
      </w:tcPr>
    </w:tblStylePr>
  </w:style>
  <w:style w:type="table" w:customStyle="1" w:styleId="TableCheckList-2">
    <w:name w:val="TableCheckList-2"/>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lastCol">
      <w:tblPr/>
      <w:tcPr>
        <w:tcBorders>
          <w:bottom w:val="single" w:sz="4" w:space="0" w:color="999999"/>
          <w:insideH w:val="single" w:sz="4" w:space="0" w:color="999999"/>
        </w:tcBorders>
      </w:tcPr>
    </w:tblStylePr>
  </w:style>
  <w:style w:type="table" w:customStyle="1" w:styleId="TableChecklist-3">
    <w:name w:val="TableChecklist-3"/>
    <w:basedOn w:val="TableNormal"/>
    <w:rsid w:val="00130958"/>
    <w:pPr>
      <w:spacing w:before="60"/>
    </w:pPr>
    <w:rPr>
      <w:rFonts w:ascii="Arial" w:hAnsi="Arial"/>
      <w:sz w:val="18"/>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0" w:type="dxa"/>
        <w:right w:w="57" w:type="dxa"/>
      </w:tblCellMar>
    </w:tblPr>
  </w:style>
  <w:style w:type="character" w:styleId="FollowedHyperlink">
    <w:name w:val="FollowedHyperlink"/>
    <w:basedOn w:val="DefaultParagraphFont"/>
    <w:rsid w:val="00222E9B"/>
    <w:rPr>
      <w:color w:val="800080"/>
      <w:u w:val="single"/>
    </w:rPr>
  </w:style>
  <w:style w:type="character" w:customStyle="1" w:styleId="List-number-2Char">
    <w:name w:val="List-number-2 Char"/>
    <w:basedOn w:val="DefaultParagraphFont"/>
    <w:link w:val="List-number-2"/>
    <w:rsid w:val="00207F37"/>
    <w:rPr>
      <w:rFonts w:ascii="Arial" w:hAnsi="Arial"/>
      <w:szCs w:val="24"/>
      <w:lang w:val="en-AU" w:eastAsia="en-US" w:bidi="ar-SA"/>
    </w:rPr>
  </w:style>
  <w:style w:type="character" w:customStyle="1" w:styleId="Heading3Char">
    <w:name w:val="Heading 3 Char"/>
    <w:basedOn w:val="DefaultParagraphFont"/>
    <w:link w:val="Heading3"/>
    <w:rsid w:val="008F1C58"/>
    <w:rPr>
      <w:rFonts w:ascii="Arial" w:hAnsi="Arial"/>
      <w:b/>
      <w:bCs/>
      <w:i/>
      <w:iCs/>
      <w:sz w:val="18"/>
      <w:szCs w:val="26"/>
      <w:lang w:val="en-AU" w:eastAsia="en-US" w:bidi="ar-SA"/>
    </w:rPr>
  </w:style>
  <w:style w:type="paragraph" w:styleId="ListParagraph">
    <w:name w:val="List Paragraph"/>
    <w:basedOn w:val="Normal"/>
    <w:uiPriority w:val="34"/>
    <w:qFormat/>
    <w:rsid w:val="003C3586"/>
    <w:pPr>
      <w:ind w:left="720"/>
      <w:contextualSpacing/>
    </w:pPr>
  </w:style>
</w:styles>
</file>

<file path=word/webSettings.xml><?xml version="1.0" encoding="utf-8"?>
<w:webSettings xmlns:r="http://schemas.openxmlformats.org/officeDocument/2006/relationships" xmlns:w="http://schemas.openxmlformats.org/wordprocessingml/2006/main">
  <w:divs>
    <w:div w:id="2112043579">
      <w:bodyDiv w:val="1"/>
      <w:marLeft w:val="0"/>
      <w:marRight w:val="0"/>
      <w:marTop w:val="0"/>
      <w:marBottom w:val="0"/>
      <w:divBdr>
        <w:top w:val="none" w:sz="0" w:space="0" w:color="auto"/>
        <w:left w:val="none" w:sz="0" w:space="0" w:color="auto"/>
        <w:bottom w:val="none" w:sz="0" w:space="0" w:color="auto"/>
        <w:right w:val="none" w:sz="0" w:space="0" w:color="auto"/>
      </w:divBdr>
      <w:divsChild>
        <w:div w:id="1253274762">
          <w:marLeft w:val="0"/>
          <w:marRight w:val="0"/>
          <w:marTop w:val="0"/>
          <w:marBottom w:val="0"/>
          <w:divBdr>
            <w:top w:val="none" w:sz="0" w:space="0" w:color="auto"/>
            <w:left w:val="none" w:sz="0" w:space="0" w:color="auto"/>
            <w:bottom w:val="none" w:sz="0" w:space="0" w:color="auto"/>
            <w:right w:val="none" w:sz="0" w:space="0" w:color="auto"/>
          </w:divBdr>
          <w:divsChild>
            <w:div w:id="477646636">
              <w:marLeft w:val="0"/>
              <w:marRight w:val="0"/>
              <w:marTop w:val="0"/>
              <w:marBottom w:val="0"/>
              <w:divBdr>
                <w:top w:val="none" w:sz="0" w:space="0" w:color="auto"/>
                <w:left w:val="none" w:sz="0" w:space="0" w:color="auto"/>
                <w:bottom w:val="none" w:sz="0" w:space="0" w:color="auto"/>
                <w:right w:val="none" w:sz="0" w:space="0" w:color="auto"/>
              </w:divBdr>
            </w:div>
            <w:div w:id="724109448">
              <w:marLeft w:val="0"/>
              <w:marRight w:val="0"/>
              <w:marTop w:val="0"/>
              <w:marBottom w:val="0"/>
              <w:divBdr>
                <w:top w:val="none" w:sz="0" w:space="0" w:color="auto"/>
                <w:left w:val="none" w:sz="0" w:space="0" w:color="auto"/>
                <w:bottom w:val="none" w:sz="0" w:space="0" w:color="auto"/>
                <w:right w:val="none" w:sz="0" w:space="0" w:color="auto"/>
              </w:divBdr>
            </w:div>
            <w:div w:id="867524241">
              <w:marLeft w:val="0"/>
              <w:marRight w:val="0"/>
              <w:marTop w:val="0"/>
              <w:marBottom w:val="0"/>
              <w:divBdr>
                <w:top w:val="none" w:sz="0" w:space="0" w:color="auto"/>
                <w:left w:val="none" w:sz="0" w:space="0" w:color="auto"/>
                <w:bottom w:val="none" w:sz="0" w:space="0" w:color="auto"/>
                <w:right w:val="none" w:sz="0" w:space="0" w:color="auto"/>
              </w:divBdr>
            </w:div>
            <w:div w:id="1054354719">
              <w:marLeft w:val="0"/>
              <w:marRight w:val="0"/>
              <w:marTop w:val="0"/>
              <w:marBottom w:val="0"/>
              <w:divBdr>
                <w:top w:val="none" w:sz="0" w:space="0" w:color="auto"/>
                <w:left w:val="none" w:sz="0" w:space="0" w:color="auto"/>
                <w:bottom w:val="none" w:sz="0" w:space="0" w:color="auto"/>
                <w:right w:val="none" w:sz="0" w:space="0" w:color="auto"/>
              </w:divBdr>
            </w:div>
            <w:div w:id="1515605237">
              <w:marLeft w:val="0"/>
              <w:marRight w:val="0"/>
              <w:marTop w:val="0"/>
              <w:marBottom w:val="0"/>
              <w:divBdr>
                <w:top w:val="none" w:sz="0" w:space="0" w:color="auto"/>
                <w:left w:val="none" w:sz="0" w:space="0" w:color="auto"/>
                <w:bottom w:val="none" w:sz="0" w:space="0" w:color="auto"/>
                <w:right w:val="none" w:sz="0" w:space="0" w:color="auto"/>
              </w:divBdr>
            </w:div>
            <w:div w:id="1639919257">
              <w:marLeft w:val="0"/>
              <w:marRight w:val="0"/>
              <w:marTop w:val="0"/>
              <w:marBottom w:val="0"/>
              <w:divBdr>
                <w:top w:val="none" w:sz="0" w:space="0" w:color="auto"/>
                <w:left w:val="none" w:sz="0" w:space="0" w:color="auto"/>
                <w:bottom w:val="none" w:sz="0" w:space="0" w:color="auto"/>
                <w:right w:val="none" w:sz="0" w:space="0" w:color="auto"/>
              </w:divBdr>
            </w:div>
            <w:div w:id="2095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P@ausaid.gov.au" TargetMode="External"/><Relationship Id="rId13" Type="http://schemas.openxmlformats.org/officeDocument/2006/relationships/hyperlink" Target="http://intranet.ausaid.gov.au/Guidelines/All%20Guidelines/G-PrepareMyPDP-131.doc" TargetMode="External"/><Relationship Id="rId18" Type="http://schemas.openxmlformats.org/officeDocument/2006/relationships/hyperlink" Target="http://intranet.ausaid.gov.au/C16/LearningDevelopment/default.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ntranet.ausaid.gov.au/Guidelines/All%20Guidelines/G-PrepareMyPDP-131.doc" TargetMode="External"/><Relationship Id="rId7" Type="http://schemas.openxmlformats.org/officeDocument/2006/relationships/image" Target="media/image1.png"/><Relationship Id="rId12" Type="http://schemas.openxmlformats.org/officeDocument/2006/relationships/hyperlink" Target="http://intranet.ausaid.gov.au/Guidelines/All%20Guidelines/G-PrepareMyPDP-131.doc" TargetMode="External"/><Relationship Id="rId17" Type="http://schemas.openxmlformats.org/officeDocument/2006/relationships/hyperlink" Target="http://intranet.ausaid.gov.au/Guidelines/All%20Guidelines/G-PrepareMyPDP-131.do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ntranet.ausaid.gov.au/C2/managingpeople/default.aspx" TargetMode="External"/><Relationship Id="rId20" Type="http://schemas.openxmlformats.org/officeDocument/2006/relationships/hyperlink" Target="http://intranet.ausaid.gov.au/C16/LearningDevelopment/Document%20Library/2009-trainingcalenda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ranet.ausaid.gov.au/C1/Instructions/allinstructions/I-HowDoIPrepareAndReviewMyPDP-129.doc" TargetMode="External"/><Relationship Id="rId24" Type="http://schemas.openxmlformats.org/officeDocument/2006/relationships/hyperlink" Target="http://intranet.ausaid.gov.au/Guidelines/All%20Guidelines/G-ReviewPerformanceDevelopment%20Plan-170.doc" TargetMode="External"/><Relationship Id="rId5" Type="http://schemas.openxmlformats.org/officeDocument/2006/relationships/footnotes" Target="footnotes.xml"/><Relationship Id="rId15" Type="http://schemas.openxmlformats.org/officeDocument/2006/relationships/hyperlink" Target="http://www.apsc.gov.au/conduct/index.html" TargetMode="External"/><Relationship Id="rId23" Type="http://schemas.openxmlformats.org/officeDocument/2006/relationships/hyperlink" Target="http://intranet.ausaid.gov.au/Guidelines/All%20Guidelines/G-ReviewPerformanceDevelopment%20Plan-170.doc" TargetMode="External"/><Relationship Id="rId10" Type="http://schemas.openxmlformats.org/officeDocument/2006/relationships/hyperlink" Target="mailto:PDP@ausaid.gov.au" TargetMode="External"/><Relationship Id="rId19" Type="http://schemas.openxmlformats.org/officeDocument/2006/relationships/hyperlink" Target="http://intranet.ausaid.gov.au/C16/LearningDevelopment/Lists/Announcement/DispForm.aspx?ID=24&amp;Source=http%3A%2F%2Fintranet%2Eausaid%2Egov%2Eau%2FC16%2FLearningDevelopment%2FLists%2FAnnouncement%2FAll%2520Announcements%2Easpx" TargetMode="External"/><Relationship Id="rId4" Type="http://schemas.openxmlformats.org/officeDocument/2006/relationships/webSettings" Target="webSettings.xml"/><Relationship Id="rId9" Type="http://schemas.openxmlformats.org/officeDocument/2006/relationships/hyperlink" Target="mailto:PDP@ausaid.gov.au" TargetMode="External"/><Relationship Id="rId14" Type="http://schemas.openxmlformats.org/officeDocument/2006/relationships/hyperlink" Target="http://www.apsc.gov.au/values/index.html" TargetMode="External"/><Relationship Id="rId22" Type="http://schemas.openxmlformats.org/officeDocument/2006/relationships/hyperlink" Target="mailto:PDP@ausaid.gov.a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11</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Rules and Tools template</vt:lpstr>
    </vt:vector>
  </TitlesOfParts>
  <Company>AusAID</Company>
  <LinksUpToDate>false</LinksUpToDate>
  <CharactersWithSpaces>24716</CharactersWithSpaces>
  <SharedDoc>false</SharedDoc>
  <HLinks>
    <vt:vector size="108" baseType="variant">
      <vt:variant>
        <vt:i4>6684716</vt:i4>
      </vt:variant>
      <vt:variant>
        <vt:i4>51</vt:i4>
      </vt:variant>
      <vt:variant>
        <vt:i4>0</vt:i4>
      </vt:variant>
      <vt:variant>
        <vt:i4>5</vt:i4>
      </vt:variant>
      <vt:variant>
        <vt:lpwstr>http://intranet.ausaid.gov.au/Guidelines/All Guidelines/G-ReviewPerformanceDevelopment Plan-170.doc</vt:lpwstr>
      </vt:variant>
      <vt:variant>
        <vt:lpwstr/>
      </vt:variant>
      <vt:variant>
        <vt:i4>6684716</vt:i4>
      </vt:variant>
      <vt:variant>
        <vt:i4>48</vt:i4>
      </vt:variant>
      <vt:variant>
        <vt:i4>0</vt:i4>
      </vt:variant>
      <vt:variant>
        <vt:i4>5</vt:i4>
      </vt:variant>
      <vt:variant>
        <vt:lpwstr>http://intranet.ausaid.gov.au/Guidelines/All Guidelines/G-ReviewPerformanceDevelopment Plan-170.doc</vt:lpwstr>
      </vt:variant>
      <vt:variant>
        <vt:lpwstr/>
      </vt:variant>
      <vt:variant>
        <vt:i4>196718</vt:i4>
      </vt:variant>
      <vt:variant>
        <vt:i4>45</vt:i4>
      </vt:variant>
      <vt:variant>
        <vt:i4>0</vt:i4>
      </vt:variant>
      <vt:variant>
        <vt:i4>5</vt:i4>
      </vt:variant>
      <vt:variant>
        <vt:lpwstr>mailto:PDP@ausaid.gov.au</vt:lpwstr>
      </vt:variant>
      <vt:variant>
        <vt:lpwstr/>
      </vt:variant>
      <vt:variant>
        <vt:i4>2162750</vt:i4>
      </vt:variant>
      <vt:variant>
        <vt:i4>42</vt:i4>
      </vt:variant>
      <vt:variant>
        <vt:i4>0</vt:i4>
      </vt:variant>
      <vt:variant>
        <vt:i4>5</vt:i4>
      </vt:variant>
      <vt:variant>
        <vt:lpwstr>http://intranet.ausaid.gov.au/Guidelines/All Guidelines/G-PrepareMyPDP-131.doc</vt:lpwstr>
      </vt:variant>
      <vt:variant>
        <vt:lpwstr/>
      </vt:variant>
      <vt:variant>
        <vt:i4>5505053</vt:i4>
      </vt:variant>
      <vt:variant>
        <vt:i4>39</vt:i4>
      </vt:variant>
      <vt:variant>
        <vt:i4>0</vt:i4>
      </vt:variant>
      <vt:variant>
        <vt:i4>5</vt:i4>
      </vt:variant>
      <vt:variant>
        <vt:lpwstr>http://intranet.ausaid.gov.au/C16/LearningDevelopment/Document Library/2009-trainingcalendar.pdf</vt:lpwstr>
      </vt:variant>
      <vt:variant>
        <vt:lpwstr/>
      </vt:variant>
      <vt:variant>
        <vt:i4>6815783</vt:i4>
      </vt:variant>
      <vt:variant>
        <vt:i4>36</vt:i4>
      </vt:variant>
      <vt:variant>
        <vt:i4>0</vt:i4>
      </vt:variant>
      <vt:variant>
        <vt:i4>5</vt:i4>
      </vt:variant>
      <vt:variant>
        <vt:lpwstr>http://intranet.ausaid.gov.au/C16/LearningDevelopment/Lists/Announcement/DispForm.aspx?ID=24&amp;Source=http%3A%2F%2Fintranet%2Eausaid%2Egov%2Eau%2FC16%2FLearningDevelopment%2FLists%2FAnnouncement%2FAll%2520Announcements%2Easpx</vt:lpwstr>
      </vt:variant>
      <vt:variant>
        <vt:lpwstr/>
      </vt:variant>
      <vt:variant>
        <vt:i4>3801147</vt:i4>
      </vt:variant>
      <vt:variant>
        <vt:i4>33</vt:i4>
      </vt:variant>
      <vt:variant>
        <vt:i4>0</vt:i4>
      </vt:variant>
      <vt:variant>
        <vt:i4>5</vt:i4>
      </vt:variant>
      <vt:variant>
        <vt:lpwstr>http://intranet.ausaid.gov.au/C16/LearningDevelopment/default.aspx</vt:lpwstr>
      </vt:variant>
      <vt:variant>
        <vt:lpwstr/>
      </vt:variant>
      <vt:variant>
        <vt:i4>2162750</vt:i4>
      </vt:variant>
      <vt:variant>
        <vt:i4>30</vt:i4>
      </vt:variant>
      <vt:variant>
        <vt:i4>0</vt:i4>
      </vt:variant>
      <vt:variant>
        <vt:i4>5</vt:i4>
      </vt:variant>
      <vt:variant>
        <vt:lpwstr>http://intranet.ausaid.gov.au/Guidelines/All Guidelines/G-PrepareMyPDP-131.doc</vt:lpwstr>
      </vt:variant>
      <vt:variant>
        <vt:lpwstr/>
      </vt:variant>
      <vt:variant>
        <vt:i4>1704014</vt:i4>
      </vt:variant>
      <vt:variant>
        <vt:i4>27</vt:i4>
      </vt:variant>
      <vt:variant>
        <vt:i4>0</vt:i4>
      </vt:variant>
      <vt:variant>
        <vt:i4>5</vt:i4>
      </vt:variant>
      <vt:variant>
        <vt:lpwstr>http://intranet.ausaid.gov.au/C2/managingpeople/default.aspx</vt:lpwstr>
      </vt:variant>
      <vt:variant>
        <vt:lpwstr/>
      </vt:variant>
      <vt:variant>
        <vt:i4>589910</vt:i4>
      </vt:variant>
      <vt:variant>
        <vt:i4>24</vt:i4>
      </vt:variant>
      <vt:variant>
        <vt:i4>0</vt:i4>
      </vt:variant>
      <vt:variant>
        <vt:i4>5</vt:i4>
      </vt:variant>
      <vt:variant>
        <vt:lpwstr>http://intranet.ausaid.gov.au/C6/Security Administrative Circul/Document Library/Administrative Circular - Security in AusAID.pdf</vt:lpwstr>
      </vt:variant>
      <vt:variant>
        <vt:lpwstr/>
      </vt:variant>
      <vt:variant>
        <vt:i4>2162750</vt:i4>
      </vt:variant>
      <vt:variant>
        <vt:i4>21</vt:i4>
      </vt:variant>
      <vt:variant>
        <vt:i4>0</vt:i4>
      </vt:variant>
      <vt:variant>
        <vt:i4>5</vt:i4>
      </vt:variant>
      <vt:variant>
        <vt:lpwstr>http://intranet.ausaid.gov.au/Guidelines/All Guidelines/G-PrepareMyPDP-131.doc</vt:lpwstr>
      </vt:variant>
      <vt:variant>
        <vt:lpwstr/>
      </vt:variant>
      <vt:variant>
        <vt:i4>2162750</vt:i4>
      </vt:variant>
      <vt:variant>
        <vt:i4>18</vt:i4>
      </vt:variant>
      <vt:variant>
        <vt:i4>0</vt:i4>
      </vt:variant>
      <vt:variant>
        <vt:i4>5</vt:i4>
      </vt:variant>
      <vt:variant>
        <vt:lpwstr>http://intranet.ausaid.gov.au/Guidelines/All Guidelines/G-PrepareMyPDP-131.doc</vt:lpwstr>
      </vt:variant>
      <vt:variant>
        <vt:lpwstr/>
      </vt:variant>
      <vt:variant>
        <vt:i4>7077929</vt:i4>
      </vt:variant>
      <vt:variant>
        <vt:i4>15</vt:i4>
      </vt:variant>
      <vt:variant>
        <vt:i4>0</vt:i4>
      </vt:variant>
      <vt:variant>
        <vt:i4>5</vt:i4>
      </vt:variant>
      <vt:variant>
        <vt:lpwstr>http://intranet.ausaid.gov.au/C1/Instructions/allinstructions/I-HowDoIPrepareAndReviewMyPDP-129.doc</vt:lpwstr>
      </vt:variant>
      <vt:variant>
        <vt:lpwstr/>
      </vt:variant>
      <vt:variant>
        <vt:i4>196718</vt:i4>
      </vt:variant>
      <vt:variant>
        <vt:i4>12</vt:i4>
      </vt:variant>
      <vt:variant>
        <vt:i4>0</vt:i4>
      </vt:variant>
      <vt:variant>
        <vt:i4>5</vt:i4>
      </vt:variant>
      <vt:variant>
        <vt:lpwstr>mailto:PDP@ausaid.gov.au</vt:lpwstr>
      </vt:variant>
      <vt:variant>
        <vt:lpwstr/>
      </vt:variant>
      <vt:variant>
        <vt:i4>196718</vt:i4>
      </vt:variant>
      <vt:variant>
        <vt:i4>9</vt:i4>
      </vt:variant>
      <vt:variant>
        <vt:i4>0</vt:i4>
      </vt:variant>
      <vt:variant>
        <vt:i4>5</vt:i4>
      </vt:variant>
      <vt:variant>
        <vt:lpwstr>mailto:PDP@ausaid.gov.au</vt:lpwstr>
      </vt:variant>
      <vt:variant>
        <vt:lpwstr/>
      </vt:variant>
      <vt:variant>
        <vt:i4>196718</vt:i4>
      </vt:variant>
      <vt:variant>
        <vt:i4>6</vt:i4>
      </vt:variant>
      <vt:variant>
        <vt:i4>0</vt:i4>
      </vt:variant>
      <vt:variant>
        <vt:i4>5</vt:i4>
      </vt:variant>
      <vt:variant>
        <vt:lpwstr>mailto:PDP@ausaid.gov.au</vt:lpwstr>
      </vt:variant>
      <vt:variant>
        <vt:lpwstr/>
      </vt:variant>
      <vt:variant>
        <vt:i4>196718</vt:i4>
      </vt:variant>
      <vt:variant>
        <vt:i4>3</vt:i4>
      </vt:variant>
      <vt:variant>
        <vt:i4>0</vt:i4>
      </vt:variant>
      <vt:variant>
        <vt:i4>5</vt:i4>
      </vt:variant>
      <vt:variant>
        <vt:lpwstr>mailto:PDP@ausaid.gov.au</vt:lpwstr>
      </vt:variant>
      <vt:variant>
        <vt:lpwstr/>
      </vt:variant>
      <vt:variant>
        <vt:i4>7077929</vt:i4>
      </vt:variant>
      <vt:variant>
        <vt:i4>0</vt:i4>
      </vt:variant>
      <vt:variant>
        <vt:i4>0</vt:i4>
      </vt:variant>
      <vt:variant>
        <vt:i4>5</vt:i4>
      </vt:variant>
      <vt:variant>
        <vt:lpwstr>http://intranet.ausaid.gov.au/C1/Instructions/allinstructions/I-HowDoIPrepareAndReviewMyPDP-129.doc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and Tools template</dc:title>
  <dc:subject/>
  <dc:creator>nielso</dc:creator>
  <cp:keywords/>
  <dc:description/>
  <cp:lastModifiedBy>nielso</cp:lastModifiedBy>
  <cp:revision>27</cp:revision>
  <cp:lastPrinted>2011-02-23T00:53:00Z</cp:lastPrinted>
  <dcterms:created xsi:type="dcterms:W3CDTF">2010-08-18T06:19:00Z</dcterms:created>
  <dcterms:modified xsi:type="dcterms:W3CDTF">2011-07-05T03:40:00Z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Human Resources</vt:lpwstr>
  </property>
  <property fmtid="{D5CDD505-2E9C-101B-9397-08002B2CF9AE}" pid="3" name="Base Target">
    <vt:lpwstr>_blank</vt:lpwstr>
  </property>
  <property fmtid="{D5CDD505-2E9C-101B-9397-08002B2CF9AE}" pid="4" name="Keyword">
    <vt:lpwstr/>
  </property>
  <property fmtid="{D5CDD505-2E9C-101B-9397-08002B2CF9AE}" pid="5" name="Owner">
    <vt:lpwstr/>
  </property>
  <property fmtid="{D5CDD505-2E9C-101B-9397-08002B2CF9AE}" pid="6" name="Doc Number">
    <vt:lpwstr/>
  </property>
  <property fmtid="{D5CDD505-2E9C-101B-9397-08002B2CF9AE}" pid="7" name="Date of Release">
    <vt:lpwstr/>
  </property>
  <property fmtid="{D5CDD505-2E9C-101B-9397-08002B2CF9AE}" pid="8" name="Date of Review">
    <vt:lpwstr/>
  </property>
</Properties>
</file>