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80"/>
        <w:jc w:val="center"/>
      </w:pPr>
      <w:r>
        <w:rPr>
          <w:rFonts w:ascii="等线" w:hAnsi="等线" w:eastAsia="等线"/>
          <w:b/>
          <w:color w:val="087F74"/>
          <w:sz w:val="36"/>
        </w:rPr>
        <w:t>抖店开放平台</w:t>
      </w:r>
    </w:p>
    <w:p>
      <w:pPr>
        <w:spacing w:before="360" w:after="160"/>
        <w:jc w:val="center"/>
      </w:pPr>
      <w:r>
        <w:rPr>
          <w:rFonts w:ascii="等线" w:hAnsi="等线" w:eastAsia="等线"/>
          <w:b/>
          <w:color w:val="222222"/>
          <w:sz w:val="50"/>
        </w:rPr>
        <w:t>商家自研后台系统功能说明书</w:t>
      </w:r>
    </w:p>
    <w:p>
      <w:pPr>
        <w:jc w:val="center"/>
      </w:pPr>
      <w:r>
        <w:rPr>
          <w:rFonts w:ascii="等线" w:hAnsi="等线" w:eastAsia="等线"/>
          <w:b/>
          <w:color w:val="087F74"/>
          <w:sz w:val="34"/>
        </w:rPr>
        <w:t>友联巡店系统 V1.0</w:t>
      </w:r>
    </w:p>
    <w:p>
      <w:pPr>
        <w:jc w:val="center"/>
      </w:pPr>
      <w:r>
        <w:rPr>
          <w:rFonts w:ascii="等线" w:hAnsi="等线" w:eastAsia="等线"/>
          <w:b w:val="0"/>
          <w:color w:val="087F74"/>
          <w:sz w:val="28"/>
        </w:rPr>
        <w:t>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申请主体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泉州市友联医疗器械有限公司</w:t>
            </w:r>
          </w:p>
        </w:tc>
      </w:tr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系统性质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商家自研后台系统</w:t>
            </w:r>
          </w:p>
        </w:tc>
      </w:tr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软件版本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V1.0</w:t>
            </w:r>
          </w:p>
        </w:tc>
      </w:tr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软著登记号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2024SR0357042</w:t>
            </w:r>
          </w:p>
        </w:tc>
      </w:tr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文档版本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申请版 1.0</w:t>
            </w:r>
          </w:p>
        </w:tc>
      </w:tr>
      <w:tr>
        <w:tc>
          <w:tcPr>
            <w:tcW w:type="dxa" w:w="2381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right"/>
            </w:pPr>
            <w:r>
              <w:rPr>
                <w:rFonts w:ascii="等线" w:hAnsi="等线" w:eastAsia="等线"/>
                <w:b/>
                <w:color w:val="555555"/>
                <w:sz w:val="28"/>
              </w:rPr>
              <w:t>编制日期</w:t>
            </w:r>
          </w:p>
        </w:tc>
        <w:tc>
          <w:tcPr>
            <w:tcW w:type="dxa" w:w="5102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r>
              <w:rPr>
                <w:rFonts w:ascii="等线" w:hAnsi="等线" w:eastAsia="等线"/>
                <w:color w:val="222222"/>
                <w:sz w:val="28"/>
              </w:rPr>
              <w:t>2026 年 7 月 14 日</w:t>
            </w:r>
          </w:p>
        </w:tc>
      </w:tr>
    </w:tbl>
    <w:p>
      <w:pPr>
        <w:spacing w:before="920"/>
        <w:jc w:val="center"/>
      </w:pPr>
      <w:r>
        <w:rPr>
          <w:rFonts w:ascii="等线" w:hAnsi="等线" w:eastAsia="等线"/>
          <w:color w:val="666666"/>
          <w:sz w:val="28"/>
        </w:rPr>
        <w:t>用于抖店开放平台 API 权限申请与商家自研系统能力审核</w:t>
      </w:r>
    </w:p>
    <w:p>
      <w:r>
        <w:rPr>
          <w:rFonts w:ascii="等线" w:hAnsi="等线" w:eastAsia="等线"/>
        </w:rPr>
        <w:br w:type="page"/>
      </w:r>
    </w:p>
    <w:p>
      <w:pPr>
        <w:pStyle w:val="2"/>
      </w:pPr>
      <w:r>
        <w:rPr>
          <w:rFonts w:ascii="等线" w:hAnsi="等线" w:eastAsia="等线"/>
        </w:rPr>
        <w:t>目录</w:t>
      </w:r>
    </w:p>
    <w:p>
      <w:pPr>
        <w:spacing w:after="60"/>
        <w:ind w:left="227"/>
      </w:pPr>
      <w:r>
        <w:rPr>
          <w:rFonts w:ascii="等线" w:hAnsi="等线" w:eastAsia="等线"/>
          <w:b/>
          <w:color w:val="087F74"/>
          <w:sz w:val="28"/>
        </w:rPr>
        <w:t>1 概述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1.1 名词解释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1.2 产品概述及目标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1.3 研发信息及说明</w:t>
      </w:r>
    </w:p>
    <w:p>
      <w:pPr>
        <w:spacing w:after="60"/>
        <w:ind w:left="227"/>
      </w:pPr>
      <w:r>
        <w:rPr>
          <w:rFonts w:ascii="等线" w:hAnsi="等线" w:eastAsia="等线"/>
          <w:b/>
          <w:color w:val="087F74"/>
          <w:sz w:val="28"/>
        </w:rPr>
        <w:t>2 调用接口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2.1 调用接口（API）一览表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2.2 接口调用与数据安全说明</w:t>
      </w:r>
    </w:p>
    <w:p>
      <w:pPr>
        <w:spacing w:after="60"/>
        <w:ind w:left="227"/>
      </w:pPr>
      <w:r>
        <w:rPr>
          <w:rFonts w:ascii="等线" w:hAnsi="等线" w:eastAsia="等线"/>
          <w:b/>
          <w:color w:val="087F74"/>
          <w:sz w:val="28"/>
        </w:rPr>
        <w:t>3 功能详情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3.1 功能一览表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3.2 会员管理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3.3 订单管理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3.4 商品管理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3.5 财务管理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3.6 促销中心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3.7 分销设置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3.8 运营管理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3.9 微信公众号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3.10 商城设置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3.11 后台管理</w:t>
      </w:r>
    </w:p>
    <w:p>
      <w:pPr>
        <w:spacing w:after="60"/>
        <w:ind w:left="227"/>
      </w:pPr>
      <w:r>
        <w:rPr>
          <w:rFonts w:ascii="等线" w:hAnsi="等线" w:eastAsia="等线"/>
          <w:b/>
          <w:color w:val="087F74"/>
          <w:sz w:val="28"/>
        </w:rPr>
        <w:t>4 系统架构、功能截图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4.1 系统架构、流程图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4.2 系统登录主界面截图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4.3 系统子功能界面截图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4.4 自研发软件著作权</w:t>
      </w:r>
    </w:p>
    <w:p>
      <w:pPr>
        <w:spacing w:after="60"/>
        <w:ind w:left="624"/>
      </w:pPr>
      <w:r>
        <w:rPr>
          <w:rFonts w:ascii="等线" w:hAnsi="等线" w:eastAsia="等线"/>
          <w:b w:val="0"/>
          <w:color w:val="222222"/>
          <w:sz w:val="28"/>
        </w:rPr>
        <w:t>4.5 自研发软件源代码信息</w:t>
      </w:r>
    </w:p>
    <w:p>
      <w:r>
        <w:rPr>
          <w:rFonts w:ascii="等线" w:hAnsi="等线" w:eastAsia="等线"/>
        </w:rPr>
        <w:br w:type="page"/>
      </w:r>
    </w:p>
    <w:p>
      <w:pPr>
        <w:pStyle w:val="2"/>
      </w:pPr>
      <w:r>
        <w:rPr>
          <w:rFonts w:ascii="等线" w:hAnsi="等线" w:eastAsia="等线"/>
        </w:rPr>
        <w:t>1 概述</w:t>
      </w:r>
    </w:p>
    <w:p>
      <w:pPr>
        <w:pStyle w:val="3"/>
      </w:pPr>
      <w:r>
        <w:rPr>
          <w:rFonts w:ascii="等线" w:hAnsi="等线" w:eastAsia="等线"/>
        </w:rPr>
        <w:t>1.1 名词解释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名词</w:t>
            </w:r>
          </w:p>
        </w:tc>
        <w:tc>
          <w:tcPr>
            <w:tcW w:type="dxa" w:w="7370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抖店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抖音电商商家经营平台及其开放平台能力。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SPU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标准产品单元，用于描述同一商品的共性信息。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SKU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库存量单位，用于描述商品规格、销售单位和平台库存。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平台订单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本系统接入抖店订单后形成的内部普通订单，是库存校验、金蝶下单和履约的主单据。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子订单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平台订单中的商品明细行；库存按子订单逐行校验。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可发库存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在金蝶库存基础上扣除占用、冻结等不可发数量后，可用于当前订单履约的库存。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待外采单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订单存在可发库存不足时，由人工按需生成并交采购部门补货的内部单据。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服务订单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运营责任售后完成退货入仓后，以责任运营人员为客户生成的费用结算订单。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平台 SKU 销售单位映射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维护平台 SKU 销售单位与金蝶商品库存单位之间的编码关系和换算比例。</w:t>
            </w:r>
          </w:p>
        </w:tc>
      </w:tr>
    </w:tbl>
    <w:p>
      <w:pPr>
        <w:spacing w:after="0"/>
      </w:pPr>
    </w:p>
    <w:p>
      <w:pPr>
        <w:pStyle w:val="3"/>
      </w:pPr>
      <w:r>
        <w:rPr>
          <w:rFonts w:ascii="等线" w:hAnsi="等线" w:eastAsia="等线"/>
        </w:rPr>
        <w:t>1.2 产品概述及目标</w:t>
      </w:r>
    </w:p>
    <w:p>
      <w:pPr>
        <w:ind w:firstLine="420"/>
      </w:pPr>
      <w:r>
        <w:rPr>
          <w:rFonts w:ascii="等线" w:hAnsi="等线" w:eastAsia="等线"/>
        </w:rPr>
        <w:t>友联巡店系统 V1.0 是泉州市友联医疗器械有限公司自研的商家后台系统，用于统一管理授权抖店店铺的商品、订单、库存、售后、物流、账单、联盟推广、内容和客服业务，并与公司金蝶系统完成商品、库存、订单和出库物流协同。</w:t>
      </w:r>
    </w:p>
    <w:p>
      <w:pPr>
        <w:ind w:firstLine="420"/>
      </w:pPr>
      <w:r>
        <w:rPr>
          <w:rFonts w:ascii="等线" w:hAnsi="等线" w:eastAsia="等线"/>
        </w:rPr>
        <w:t>本次申请的核心目标是：通过抖店开放平台 API 获得稳定、合规、可审计的数据通道，减少人工导入和重复操作，保障订单及时履约、库存口径一致、售后过程可追踪，并为店铺运营提供统一工作台。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商品一体化：先以金蝶商品为基础档案，再补齐抖店 SPU/SKU、规格、状态、图片和视频素材。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订单自动履约：订单接入、单位换算、可发库存校验、自动审核、金蝶下单及物流回传形成闭环。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异常可干预：库存不足时暂停下推，人工决定是否生成待外采单，补货后重新校验。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售后责任可核算：退货入仓与退款状态同步，运营责任场景自动生成服务订单。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权限最小化：只申请实际业务所需的 14 类 API；短信 API 不申请，工具 API 原则上不申请。</w:t>
      </w:r>
    </w:p>
    <w:p>
      <w:pPr>
        <w:pStyle w:val="3"/>
      </w:pPr>
      <w:r>
        <w:rPr>
          <w:rFonts w:ascii="等线" w:hAnsi="等线" w:eastAsia="等线"/>
        </w:rPr>
        <w:t>1.3 研发信息及说明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7257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软件名称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友联巡店系统 V1.0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著作权人/申请主体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泉州市友联医疗器械有限公司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软件著作权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登记号 2024SR0357042；证书号 软著登字第12760915号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研发完成日期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2022 年 7 月 8 日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主要技术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.NET 9 / ASP.NET 9、MySQL、Windows Server / IIS、Edge / Chrome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研发方式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商家自研；产品、后端、前端、测试和运维岗位协作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接口负责人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由申请主体指定，提交前补充姓名与手机号码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生产部署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应用、数据库分离部署，启用访问控制、日志审计和备份；实际云厂商及规格以提交时生产环境清单为准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数据使用边界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仅处理本公司授权店铺数据，不向未授权第三方披露；密钥、令牌和敏感字段加密保存</w:t>
            </w:r>
          </w:p>
        </w:tc>
      </w:tr>
    </w:tbl>
    <w:p>
      <w:pPr>
        <w:spacing w:after="0"/>
      </w:pPr>
    </w:p>
    <w:p>
      <w:r>
        <w:rPr>
          <w:rFonts w:ascii="等线" w:hAnsi="等线" w:eastAsia="等线"/>
        </w:rPr>
        <w:br w:type="page"/>
      </w:r>
    </w:p>
    <w:p>
      <w:pPr>
        <w:pStyle w:val="2"/>
      </w:pPr>
      <w:r>
        <w:rPr>
          <w:rFonts w:ascii="等线" w:hAnsi="等线" w:eastAsia="等线"/>
        </w:rPr>
        <w:t>2 调用接口</w:t>
      </w:r>
    </w:p>
    <w:p>
      <w:pPr>
        <w:pStyle w:val="3"/>
      </w:pPr>
      <w:r>
        <w:rPr>
          <w:rFonts w:ascii="等线" w:hAnsi="等线" w:eastAsia="等线"/>
        </w:rPr>
        <w:t>2.1 调用接口（API）一览表</w:t>
      </w:r>
    </w:p>
    <w:p>
      <w:pPr>
        <w:ind w:firstLine="420"/>
      </w:pPr>
      <w:r>
        <w:rPr>
          <w:rFonts w:ascii="等线" w:hAnsi="等线" w:eastAsia="等线"/>
        </w:rPr>
        <w:t>以下权限均直接对应系统实际功能。基础类 API 用于日常店铺经营闭环；精选联盟、保险、商户登录风险、飞鸽和短视频 API 用于推广、保障、风控、客服和内容运营。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567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序号</w:t>
            </w:r>
          </w:p>
        </w:tc>
        <w:tc>
          <w:tcPr>
            <w:tcW w:type="dxa" w:w="1871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API 类别</w:t>
            </w:r>
          </w:p>
        </w:tc>
        <w:tc>
          <w:tcPr>
            <w:tcW w:type="dxa" w:w="3175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主要接口</w:t>
            </w:r>
          </w:p>
        </w:tc>
        <w:tc>
          <w:tcPr>
            <w:tcW w:type="dxa" w:w="4025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业务用途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店铺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/shop/getShopCategory；/address/list；/shop/getExperienceScore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同步授权店铺类目、地址与经营体验信息，用于店铺主数据和运营看板。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素材中心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/material/uploadImageSync；/material/searchMaterial；/material/uploadVideoAsync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管理商品和内容运营所需图片、视频素材，形成可追溯素材档案。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商品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/product/listV2；/product/detail；/sku/detail；/spu/getSpu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在金蝶商品档案基础上补齐抖店 SPU、SKU、规格、状态和平台标识。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订单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/order/searchList；/order/orderDetail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接入抖店订单并转换为系统平台订单（普通订单），进入库存校验和履约流程。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库存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/sku/stockNum；/sku/syncStock；/sku/syncStockBatch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查询与同步平台 SKU 库存；按平台销售单位与金蝶库存单位映射比例换算。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售后退款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/afterSale/List；/afterSale/Detail；/afterSale/operate；/afterSale/fillLogistics；/afterSale/returnGoodsToWareHouseSuccess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同步退款、退货退款等售后单，完成审核、退货物流、入仓和状态回写。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物流发货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/order/logisticsAdd；/order/logisticsAddMultiPack；/order/logisticsEdit；/order/queryOrderLogistics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金蝶销售出库取得物流单号后回传抖店，并支持多包裹和物流纠错。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电子面单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/logistics/newCreateOrder；/logistics/waybillApply；/logistics/updateOrder；/logistics/cancelOrder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按仓库发货需要申请、更新或取消电子面单，保留面单和包裹对应关系。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账单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/order/getShopAccountItem；/order/getSettleBillDetailV3；/order/downloadShopAccountItemFile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同步店铺动账和结算明细，用于订单、退款、佣金和平台费用核对。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精选联盟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/buyin/queryShopAllianceProducts；/buyin/queryShopAllianceOrder；/alliance/getOrderList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同步联盟推广商品、达人/联盟订单及佣金数据，支持后续内容与分销运营。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保险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/order/policy；/order/insurance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查询订单保单及保险服务信息，关联订单与售后责任核验。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商户登录风险 API（风控安全 API）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/antispam/userLogin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用户登录时提交必要风险要素，识别异常登录并记录风控结果。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飞鸽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/pigeon/workOrderNotify；/pigeon/getStaffOnlineRecordList；/pigeon/updatePushUser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接收/更新客服工单与客服在线记录，关联订单、售后和服务处理。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14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短视频 API</w:t>
            </w:r>
          </w:p>
        </w:tc>
        <w:tc>
          <w:tcPr>
            <w:tcW w:type="dxa" w:w="317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/shopVideo/listVideo；/shopVideo/uploadVideo；/shopVideo/publishVideo；/shopVideo/listRelatableProduct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管理店铺短视频、挂载商品和发布状态，服务内容运营。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087F74"/>
                <w:sz w:val="28"/>
              </w:rPr>
              <w:t xml:space="preserve">不申请范围  </w:t>
            </w:r>
            <w:r>
              <w:rPr>
                <w:rFonts w:ascii="等线" w:hAnsi="等线" w:eastAsia="等线"/>
                <w:color w:val="222222"/>
                <w:sz w:val="28"/>
              </w:rPr>
              <w:t>短信 API 不需要、不申请；工具 API 原则上不申请。应用授权和令牌刷新仅作为开放平台调用的必要技术前置，不作为业务能力扩张。</w:t>
            </w:r>
          </w:p>
        </w:tc>
      </w:tr>
    </w:tbl>
    <w:p>
      <w:pPr>
        <w:spacing w:after="0"/>
      </w:pPr>
    </w:p>
    <w:p>
      <w:pPr>
        <w:pStyle w:val="3"/>
      </w:pPr>
      <w:r>
        <w:rPr>
          <w:rFonts w:ascii="等线" w:hAnsi="等线" w:eastAsia="等线"/>
        </w:rPr>
        <w:t>2.2 接口调用与数据安全说明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认证与签名：调用 openapi-fxg.jinritemai.com，使用平台分配的 app_key、access_token 和 HMAC-SHA256 签名；签名实现采用官方 SDK/调用指南并通过官方调试工具校验。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令牌保护：access_token、refresh_token 和 app_secret 仅在服务端加密保存，不进入前端页面、日志正文或本申请材料。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店铺隔离：接口请求、落库、任务和审计日志均携带授权店铺标识，禁止跨店铺读取或写入。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幂等与重试：以平台订单号、售后编号、物流单号和请求幂等键防止重复建单；限流或瞬时失败采用退避重试。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最小数据：只获取业务闭环所需字段；敏感字段按平台规则脱敏展示，并设置访问角色和留痕。</w:t>
      </w:r>
    </w:p>
    <w:p>
      <w:pPr>
        <w:pStyle w:val="ListBullet"/>
        <w:ind w:left="397" w:hanging="198"/>
      </w:pPr>
      <w:r>
        <w:rPr>
          <w:rFonts w:ascii="等线" w:hAnsi="等线" w:eastAsia="等线"/>
          <w:sz w:val="28"/>
        </w:rPr>
        <w:t>审计与告警：记录接口类别、方法、店铺、请求时间、返回码、耗时和业务主键，不记录密钥及完整敏感报文。</w:t>
      </w:r>
    </w:p>
    <w:p>
      <w:r>
        <w:rPr>
          <w:rFonts w:ascii="等线" w:hAnsi="等线" w:eastAsia="等线"/>
        </w:rPr>
        <w:br w:type="page"/>
      </w:r>
    </w:p>
    <w:p>
      <w:pPr>
        <w:pStyle w:val="2"/>
      </w:pPr>
      <w:r>
        <w:rPr>
          <w:rFonts w:ascii="等线" w:hAnsi="等线" w:eastAsia="等线"/>
        </w:rPr>
        <w:t>3 功能详情</w:t>
      </w:r>
    </w:p>
    <w:p>
      <w:pPr>
        <w:pStyle w:val="3"/>
      </w:pPr>
      <w:r>
        <w:rPr>
          <w:rFonts w:ascii="等线" w:hAnsi="等线" w:eastAsia="等线"/>
        </w:rPr>
        <w:t>3.1 功能一览表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567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序号</w:t>
            </w:r>
          </w:p>
        </w:tc>
        <w:tc>
          <w:tcPr>
            <w:tcW w:type="dxa" w:w="1871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功能模块</w:t>
            </w:r>
          </w:p>
        </w:tc>
        <w:tc>
          <w:tcPr>
            <w:tcW w:type="dxa" w:w="4932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功能说明</w:t>
            </w:r>
          </w:p>
        </w:tc>
        <w:tc>
          <w:tcPr>
            <w:tcW w:type="dxa" w:w="2268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关联能力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会员管理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包含：用户注册申请、付款提报列表、微信用户列表、注册用户管理、用户等级。会员数据按授权店铺隔离。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店铺/订单授权数据、精选联盟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2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订单管理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包含：普通订单列表、待外采单列表、服务订单列表、发货单列表、售后单列表、退货单列表。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订单 API、库存 API、售后退款 API、物流发货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商品管理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包含：普通商品列表、金蝶商品分类、商品剂型、店内码映射管理、商品分类、品牌列表、商品评价。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商品 API、素材中心 API、库存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财务管理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负责店铺动账、结算、退款及服务订单支付核对；线下支付仅用于运营支付服务订单费用。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账单 API、售后退款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5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促销中心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一级功能保留，当前尚未启用，后续按业务计划启用。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精选联盟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6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分销设置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一级功能保留，当前尚未启用，后续按业务计划启用。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精选联盟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7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运营管理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包含：公告列表、自定义表单、广告管理、文章管理、库存管理、报表统计。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素材中心 API、库存 API、精选联盟 API、短视频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8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微信公众号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供店铺运营查阅订单数据、处理待办并支付本人承担的服务订单费用。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内部聚合数据、微信支付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9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商城设置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包含：平台设置、页面设计、签到设置、支付设置、商城服务说明、配送方式、门店列表、物流公司、区域设置、打印机设置、消息配置。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店铺 API、物流发货 API</w:t>
            </w:r>
          </w:p>
        </w:tc>
      </w:tr>
      <w:tr>
        <w:trPr>
          <w:trHeight w:hRule="atLeast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10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后台管理</w:t>
            </w:r>
          </w:p>
        </w:tc>
        <w:tc>
          <w:tcPr>
            <w:tcW w:type="dxa" w:w="49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负责账号权限、接口任务、参数配置、操作日志和异常处理记录。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商户登录风险 API、飞鸽 API</w:t>
            </w:r>
          </w:p>
        </w:tc>
      </w:tr>
    </w:tbl>
    <w:p>
      <w:pPr>
        <w:spacing w:after="0"/>
      </w:pPr>
    </w:p>
    <w:p>
      <w:pPr>
        <w:pStyle w:val="3"/>
      </w:pPr>
      <w:r>
        <w:rPr>
          <w:rFonts w:ascii="等线" w:hAnsi="等线" w:eastAsia="等线"/>
        </w:rPr>
        <w:t>3.2 会员管理</w:t>
      </w:r>
    </w:p>
    <w:p>
      <w:pPr>
        <w:ind w:firstLine="420"/>
      </w:pPr>
      <w:r>
        <w:rPr>
          <w:rFonts w:ascii="等线" w:hAnsi="等线" w:eastAsia="等线"/>
        </w:rPr>
        <w:t>会员管理包含用户注册申请、付款提报列表、微信用户列表、注册用户管理和用户等级。系统按授权店铺管理会员身份及关联信息，汇总会员订单、售后和渠道关系，形成店铺维度的会员档案。</w:t>
      </w:r>
    </w:p>
    <w:p>
      <w:pPr>
        <w:ind w:firstLine="420"/>
      </w:pPr>
      <w:r>
        <w:rPr>
          <w:rFonts w:ascii="等线" w:hAnsi="等线" w:eastAsia="等线"/>
        </w:rPr>
        <w:t>用户注册申请用于接收和审核注册资料；注册用户管理维护已注册用户的基础信息和状态；微信用户列表记录微信公众号用户的绑定关系；用户等级用于维护分级结果；付款提报列表用于记录会员相关付款提报及处理状态。会员数据仅在对应授权店铺范围内使用。</w:t>
      </w:r>
    </w:p>
    <w:p>
      <w:pPr>
        <w:pStyle w:val="3"/>
      </w:pPr>
      <w:r>
        <w:rPr>
          <w:rFonts w:ascii="等线" w:hAnsi="等线" w:eastAsia="等线"/>
        </w:rPr>
        <w:t>3.3 订单管理</w:t>
      </w:r>
    </w:p>
    <w:p>
      <w:pPr>
        <w:ind w:firstLine="420"/>
      </w:pPr>
      <w:r>
        <w:rPr>
          <w:rFonts w:ascii="等线" w:hAnsi="等线" w:eastAsia="等线"/>
        </w:rPr>
        <w:t>订单管理包含普通订单列表、待外采单列表、服务订单列表、发货单列表、售后单列表和退货单列表，覆盖抖店订单接入、库存校验、金蝶下单、售后退货、责任结算和物流回传。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794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步骤</w:t>
            </w:r>
          </w:p>
        </w:tc>
        <w:tc>
          <w:tcPr>
            <w:tcW w:type="dxa" w:w="2268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功能</w:t>
            </w:r>
          </w:p>
        </w:tc>
        <w:tc>
          <w:tcPr>
            <w:tcW w:type="dxa" w:w="6576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处理规则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普通订单列表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接入抖店订单并转换为平台普通订单，保留平台订单号、子订单和授权店铺信息。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单位换算与库存校验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按店内码映射管理中的配比，将平台 SKU 销售数量换算为金蝶库存单位数量，并逐子订单校验可发库存。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自动审核与下单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全部子订单可发库存充足时，订单自动审核通过并推送金蝶创建销售订单。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待外采单列表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存在库存不足子订单时暂不推送金蝶；人工按需生成待外采单，采购补货后重新校验并下推。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售后单列表与退货单列表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同步售后申请及详情，关联原订单；退货场景记录退货物流、仓库质检和入仓结果，并回写平台状态。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服务订单列表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运营责任售后完成正常退货入仓后，以责任运营人员为客户生成服务订单。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发货单列表</w:t>
            </w:r>
          </w:p>
        </w:tc>
        <w:tc>
          <w:tcPr>
            <w:tcW w:type="dxa" w:w="6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金蝶订单创建成功后逐单生成发货单，每 6 小时轮询金蝶销售出库单并将物流信息回传抖店。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等线" w:hAnsi="等线" w:eastAsia="等线"/>
        </w:rPr>
        <w:t>售后处理支持仅退款和退货退款。退货退款由退货单记录物流、签收、质检和入仓结果；实际入仓后回写抖店。物流回传支持单包裹、多包裹和物流信息更正，电子面单申请、更新及取消均与发货单关联。</w:t>
      </w:r>
    </w:p>
    <w:p>
      <w:pPr>
        <w:pStyle w:val="3"/>
      </w:pPr>
      <w:r>
        <w:rPr>
          <w:rFonts w:ascii="等线" w:hAnsi="等线" w:eastAsia="等线"/>
        </w:rPr>
        <w:t>3.4 商品管理</w:t>
      </w:r>
    </w:p>
    <w:p>
      <w:pPr>
        <w:ind w:firstLine="420"/>
      </w:pPr>
      <w:r>
        <w:rPr>
          <w:rFonts w:ascii="等线" w:hAnsi="等线" w:eastAsia="等线"/>
        </w:rPr>
        <w:t>商品管理包含普通商品列表、金蝶商品分类、商品剂型、店内码映射管理、商品分类、品牌列表和商品评价。商品档案先从金蝶同步商品编码、名称、规格、分类、剂型和库存单位，再通过抖店商品 API 同步对应 SPU、SKU、平台规格、销售状态及素材信息，合并形成完整商品档案。</w:t>
      </w:r>
    </w:p>
    <w:p>
      <w:pPr>
        <w:ind w:firstLine="420"/>
      </w:pPr>
      <w:r>
        <w:rPr>
          <w:rFonts w:ascii="等线" w:hAnsi="等线" w:eastAsia="等线"/>
        </w:rPr>
        <w:t>店内码映射管理用于维护平台 SKU 销售单位与金蝶商品库存单位之间的编码映射和配比关系。订单数量、可发库存校验以及库存同步均使用同一份生效映射；无法自动匹配的商品由人工维护后方可进入自动履约。</w:t>
      </w:r>
    </w:p>
    <w:p>
      <w:pPr>
        <w:ind w:firstLine="420"/>
      </w:pPr>
      <w:r>
        <w:rPr>
          <w:rFonts w:ascii="等线" w:hAnsi="等线" w:eastAsia="等线"/>
        </w:rPr>
        <w:t>普通商品列表集中展示内部商品与抖店商品的关联结果；金蝶商品分类、商品剂型、商品分类和品牌列表为商品归类和检索提供基础资料；商品评价用于查看和管理商品评价信息。</w:t>
      </w:r>
    </w:p>
    <w:p>
      <w:pPr>
        <w:pStyle w:val="3"/>
      </w:pPr>
      <w:r>
        <w:rPr>
          <w:rFonts w:ascii="等线" w:hAnsi="等线" w:eastAsia="等线"/>
        </w:rPr>
        <w:t>3.5 财务管理</w:t>
      </w:r>
    </w:p>
    <w:p>
      <w:pPr>
        <w:ind w:firstLine="420"/>
      </w:pPr>
      <w:r>
        <w:rPr>
          <w:rFonts w:ascii="等线" w:hAnsi="等线" w:eastAsia="等线"/>
        </w:rPr>
        <w:t>财务管理同步抖店店铺动账和结算明细，并按平台订单、售后单、精选联盟推广订单及平台费用进行核对。消费者退款状态以抖店售后退款结果为准，与内部服务订单支付分别管理。</w:t>
      </w:r>
    </w:p>
    <w:p>
      <w:pPr>
        <w:ind w:firstLine="420"/>
      </w:pPr>
      <w:r>
        <w:rPr>
          <w:rFonts w:ascii="等线" w:hAnsi="等线" w:eastAsia="等线"/>
        </w:rPr>
        <w:t>线下支付仅面向服务订单，用于责任运营人员支付服务订单费用；微信公众号支付完成后回写服务订单支付状态，并与微信支付对账结果核对。</w:t>
      </w:r>
    </w:p>
    <w:p>
      <w:pPr>
        <w:pStyle w:val="3"/>
      </w:pPr>
      <w:r>
        <w:rPr>
          <w:rFonts w:ascii="等线" w:hAnsi="等线" w:eastAsia="等线"/>
        </w:rPr>
        <w:t>3.6 促销中心</w:t>
      </w:r>
    </w:p>
    <w:p>
      <w:pPr>
        <w:ind w:firstLine="420"/>
      </w:pPr>
      <w:r>
        <w:rPr>
          <w:rFonts w:ascii="等线" w:hAnsi="等线" w:eastAsia="等线"/>
        </w:rPr>
        <w:t>促销中心为系统现有一级功能，当前尚未启用。后续启用时，将在取得相应权限并完成业务配置后，用于承载与店铺商品推广相关的促销管理。</w:t>
      </w:r>
    </w:p>
    <w:p>
      <w:pPr>
        <w:pStyle w:val="3"/>
      </w:pPr>
      <w:r>
        <w:rPr>
          <w:rFonts w:ascii="等线" w:hAnsi="等线" w:eastAsia="等线"/>
        </w:rPr>
        <w:t>3.7 分销设置</w:t>
      </w:r>
    </w:p>
    <w:p>
      <w:pPr>
        <w:ind w:firstLine="420"/>
      </w:pPr>
      <w:r>
        <w:rPr>
          <w:rFonts w:ascii="等线" w:hAnsi="等线" w:eastAsia="等线"/>
        </w:rPr>
        <w:t>分销设置为系统现有一级功能，当前尚未启用。后续启用时，将结合精选联盟推广商品、联盟订单和佣金数据开展分销业务管理。</w:t>
      </w:r>
    </w:p>
    <w:p>
      <w:pPr>
        <w:pStyle w:val="3"/>
      </w:pPr>
      <w:r>
        <w:rPr>
          <w:rFonts w:ascii="等线" w:hAnsi="等线" w:eastAsia="等线"/>
        </w:rPr>
        <w:t>3.8 运营管理</w:t>
      </w:r>
    </w:p>
    <w:p>
      <w:pPr>
        <w:ind w:firstLine="420"/>
      </w:pPr>
      <w:r>
        <w:rPr>
          <w:rFonts w:ascii="等线" w:hAnsi="等线" w:eastAsia="等线"/>
        </w:rPr>
        <w:t>运营管理包含公告列表、自定义表单、广告管理、文章管理、库存管理和报表统计。公告列表、广告管理和文章管理用于发布及维护运营内容；自定义表单用于配置业务信息采集表单。</w:t>
      </w:r>
    </w:p>
    <w:p>
      <w:pPr>
        <w:ind w:firstLine="420"/>
      </w:pPr>
      <w:r>
        <w:rPr>
          <w:rFonts w:ascii="等线" w:hAnsi="等线" w:eastAsia="等线"/>
        </w:rPr>
        <w:t>库存管理展示平台 SKU 库存及同步状态，并结合店内码映射管理完成平台销售单位与金蝶库存单位的换算。报表统计汇总授权店铺的订单、库存、售后、联盟推广和账单数据，供运营人员查阅。</w:t>
      </w:r>
    </w:p>
    <w:p>
      <w:pPr>
        <w:pStyle w:val="3"/>
      </w:pPr>
      <w:r>
        <w:rPr>
          <w:rFonts w:ascii="等线" w:hAnsi="等线" w:eastAsia="等线"/>
        </w:rPr>
        <w:t>3.9 微信公众号</w:t>
      </w:r>
    </w:p>
    <w:p>
      <w:pPr>
        <w:ind w:firstLine="420"/>
      </w:pPr>
      <w:r>
        <w:rPr>
          <w:rFonts w:ascii="等线" w:hAnsi="等线" w:eastAsia="等线"/>
        </w:rPr>
        <w:t>微信公众号主要面向店铺运营人员，提供订单数据和业务待办查阅，并用于责任运营人员支付服务订单费用。公众号仅展示当前用户有权访问的店铺和服务订单信息。</w:t>
      </w:r>
    </w:p>
    <w:p>
      <w:pPr>
        <w:pStyle w:val="3"/>
      </w:pPr>
      <w:r>
        <w:rPr>
          <w:rFonts w:ascii="等线" w:hAnsi="等线" w:eastAsia="等线"/>
        </w:rPr>
        <w:t>3.10 商城设置</w:t>
      </w:r>
    </w:p>
    <w:p>
      <w:pPr>
        <w:ind w:firstLine="420"/>
      </w:pPr>
      <w:r>
        <w:rPr>
          <w:rFonts w:ascii="等线" w:hAnsi="等线" w:eastAsia="等线"/>
        </w:rPr>
        <w:t>商城设置包含平台设置、页面设计、签到设置、支付设置、商城服务说明、配送方式、门店列表、物流公司、区域设置、打印机设置和消息配置。</w:t>
      </w:r>
    </w:p>
    <w:p>
      <w:pPr>
        <w:ind w:firstLine="420"/>
      </w:pPr>
      <w:r>
        <w:rPr>
          <w:rFonts w:ascii="等线" w:hAnsi="等线" w:eastAsia="等线"/>
        </w:rPr>
        <w:t>平台设置维护商城基础参数；支付设置维护服务订单微信支付接口信息；配送方式、物流公司、区域设置和打印机设置服务于发货处理；门店列表维护系统现有店铺资料；消息配置用于系统业务消息参数管理。</w:t>
      </w:r>
    </w:p>
    <w:p>
      <w:pPr>
        <w:pStyle w:val="3"/>
      </w:pPr>
      <w:r>
        <w:rPr>
          <w:rFonts w:ascii="等线" w:hAnsi="等线" w:eastAsia="等线"/>
        </w:rPr>
        <w:t>3.11 后台管理</w:t>
      </w:r>
    </w:p>
    <w:p>
      <w:pPr>
        <w:ind w:firstLine="420"/>
      </w:pPr>
      <w:r>
        <w:rPr>
          <w:rFonts w:ascii="等线" w:hAnsi="等线" w:eastAsia="等线"/>
        </w:rPr>
        <w:t>后台管理负责系统账号、角色权限、接口任务、基础参数、操作日志和异常记录。后台用户登录时调用商户登录风险 API 完成风险校验；抖店接口调用记录店铺、接口方法、业务主键、返回码和处理时间，敏感凭证不写入业务日志。</w:t>
      </w:r>
    </w:p>
    <w:p>
      <w:r>
        <w:rPr>
          <w:rFonts w:ascii="等线" w:hAnsi="等线" w:eastAsia="等线"/>
        </w:rPr>
        <w:br w:type="page"/>
      </w:r>
    </w:p>
    <w:p>
      <w:pPr>
        <w:pStyle w:val="2"/>
      </w:pPr>
      <w:r>
        <w:rPr>
          <w:rFonts w:ascii="等线" w:hAnsi="等线" w:eastAsia="等线"/>
        </w:rPr>
        <w:t>4 系统架构、功能截图</w:t>
      </w:r>
    </w:p>
    <w:p>
      <w:pPr>
        <w:pStyle w:val="3"/>
      </w:pPr>
      <w:r>
        <w:rPr>
          <w:rFonts w:ascii="等线" w:hAnsi="等线" w:eastAsia="等线"/>
        </w:rPr>
        <w:t>4.1 系统架构、流程图</w:t>
      </w:r>
    </w:p>
    <w:p>
      <w:pPr>
        <w:ind w:firstLine="420"/>
      </w:pPr>
      <w:r>
        <w:rPr>
          <w:rFonts w:ascii="等线" w:hAnsi="等线" w:eastAsia="等线"/>
        </w:rPr>
        <w:t>以下流程图围绕本次抖店 API 申请范围，说明平台、友联巡店系统、金蝶和微信公众号之间的数据流及关键控制点。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图 4-1 系统对接总体架构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76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流程以接口幂等、店铺隔离、状态留痕和异常待办为共同控制要求。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图 4-2 商品档案与单位映射流程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29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流程以接口幂等、店铺隔离、状态留痕和异常待办为共同控制要求。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图 4-3 订单履约与待外采流程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29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流程以接口幂等、店铺隔离、状态留痕和异常待办为共同控制要求。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图 4-4 售后、退货与服务订单流程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29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sa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流程以接口幂等、店铺隔离、状态留痕和异常待办为共同控制要求。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图 4-5 发货与物流回传流程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29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流程以接口幂等、店铺隔离、状态留痕和异常待办为共同控制要求。</w:t>
      </w:r>
    </w:p>
    <w:p>
      <w:r>
        <w:rPr>
          <w:rFonts w:ascii="等线" w:hAnsi="等线" w:eastAsia="等线"/>
        </w:rPr>
        <w:br w:type="page"/>
      </w:r>
    </w:p>
    <w:p>
      <w:pPr>
        <w:pStyle w:val="3"/>
      </w:pPr>
      <w:r>
        <w:rPr>
          <w:rFonts w:ascii="等线" w:hAnsi="等线" w:eastAsia="等线"/>
        </w:rPr>
        <w:t>4.2 系统登录主界面截图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系统登录界面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766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7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账号密码登录后执行商户登录风险校验，异常结果进入审计日志。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系统工作台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025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展示订单、售后、库存和履约待办，数据按授权店铺隔离。</w:t>
      </w:r>
    </w:p>
    <w:p>
      <w:r>
        <w:rPr>
          <w:rFonts w:ascii="等线" w:hAnsi="等线" w:eastAsia="等线"/>
        </w:rPr>
        <w:br w:type="page"/>
      </w:r>
    </w:p>
    <w:p>
      <w:pPr>
        <w:pStyle w:val="3"/>
      </w:pPr>
      <w:r>
        <w:rPr>
          <w:rFonts w:ascii="等线" w:hAnsi="等线" w:eastAsia="等线"/>
        </w:rPr>
        <w:t>4.3 系统子功能界面截图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087F74"/>
                <w:sz w:val="28"/>
              </w:rPr>
              <w:t xml:space="preserve">截图说明  </w:t>
            </w:r>
            <w:r>
              <w:rPr>
                <w:rFonts w:ascii="等线" w:hAnsi="等线" w:eastAsia="等线"/>
                <w:color w:val="222222"/>
                <w:sz w:val="28"/>
              </w:rPr>
              <w:t>截图取自现有自研系统，用于证明功能已经具备。申请材料正文统一使用“店铺”措辞；软件名称“友联巡店系统”保持软著登记名称不变。</w:t>
            </w:r>
          </w:p>
        </w:tc>
      </w:tr>
    </w:tbl>
    <w:p>
      <w:pPr>
        <w:spacing w:after="0"/>
      </w:pP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普通订单列表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011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11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抖店订单接入后转换为平台订单，并保留平台订单号、子订单和店铺标识。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待外采单列表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987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98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库存不足子订单由人工按需生成待外采单，采购补足后重新校验。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服务订单列表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890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9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运营责任售后正常退货入仓后，以运营人员为客户生成服务订单。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发货单列表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0019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金蝶订单创建成功后逐单生成；每 6 小时获取销售出库物流并回传。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售后单列表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635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6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同步抖店退款/退货退款申请、审核节点及处理状态。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退货单列表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970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9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记录退货物流、质检、入仓结果，并与售后单、原订单关联。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普通商品列表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73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73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金蝶商品为基础，合并抖店 SPU/SKU、规格、平台状态和素材信息。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店内码映射管理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687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6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维护平台 SKU 销售单位与金蝶库存单位之间的编码映射和换算比例。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账单及退款核对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829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按订单、售后和平台动账核对；服务订单支付与平台退款分开管理。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促销与分销配置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875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7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当前未启用；精选联盟权限获批后按业务计划启用。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报表统计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529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5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聚合店铺订单、库存、售后、联盟和账单指标，支持运营查阅。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微信公众号入口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858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5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店铺运营可查阅订单待办并支付本人承担的服务订单费用。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商城设置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30129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1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保留必要的平台、支付、配送、物流、区域和消息配置。</w:t>
      </w: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后台管理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6048000" cy="29255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25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记录接口调用、任务执行、关键状态变化和人工处理痕迹。</w:t>
      </w:r>
    </w:p>
    <w:p>
      <w:r>
        <w:rPr>
          <w:rFonts w:ascii="等线" w:hAnsi="等线" w:eastAsia="等线"/>
        </w:rPr>
        <w:br w:type="page"/>
      </w:r>
    </w:p>
    <w:p>
      <w:pPr>
        <w:pStyle w:val="3"/>
      </w:pPr>
      <w:r>
        <w:rPr>
          <w:rFonts w:ascii="等线" w:hAnsi="等线" w:eastAsia="等线"/>
        </w:rPr>
        <w:t>4.4 自研发软件著作权</w:t>
      </w:r>
    </w:p>
    <w:p>
      <w:pPr>
        <w:ind w:firstLine="420"/>
      </w:pPr>
      <w:r>
        <w:rPr>
          <w:rFonts w:ascii="等线" w:hAnsi="等线" w:eastAsia="等线"/>
        </w:rPr>
        <w:t>申请主体已提供友联巡店系统 V1.0 的计算机软件著作权登记证书。证书信息与本申请系统名称、著作权人一致。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2"/>
          <w:left w:val="single" w:sz="4" w:space="0" w:color="D9DEE2"/>
          <w:bottom w:val="single" w:sz="4" w:space="0" w:color="D9DEE2"/>
          <w:right w:val="single" w:sz="4" w:space="0" w:color="D9DEE2"/>
          <w:insideH w:val="single" w:sz="4" w:space="0" w:color="D9DEE2"/>
          <w:insideV w:val="single" w:sz="4" w:space="0" w:color="D9DEE2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项目</w:t>
            </w:r>
          </w:p>
        </w:tc>
        <w:tc>
          <w:tcPr>
            <w:tcW w:type="dxa" w:w="7257"/>
            <w:shd w:fill="087F7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等线" w:hAnsi="等线" w:eastAsia="等线"/>
                <w:b/>
                <w:color w:val="FFFFFF"/>
                <w:sz w:val="28"/>
              </w:rPr>
              <w:t>证书信息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软件名称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友联巡店系统 V1.0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著作权人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泉州市友联医疗器械有限公司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证书号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软著登字第12760915号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登记号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2024SR0357042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开发完成日期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2022 年 7 月 8 日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  <w:jc w:val="center"/>
            </w:pPr>
            <w:r>
              <w:rPr>
                <w:rFonts w:ascii="等线" w:hAnsi="等线" w:eastAsia="等线"/>
                <w:b/>
                <w:sz w:val="28"/>
              </w:rPr>
              <w:t>登记日期</w:t>
            </w:r>
          </w:p>
        </w:tc>
        <w:tc>
          <w:tcPr>
            <w:tcW w:type="dxa" w:w="72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A"/>
          </w:tcPr>
          <w:p>
            <w:pPr>
              <w:spacing w:after="0"/>
            </w:pPr>
            <w:r>
              <w:rPr>
                <w:rFonts w:ascii="等线" w:hAnsi="等线" w:eastAsia="等线"/>
                <w:b w:val="0"/>
                <w:sz w:val="28"/>
              </w:rPr>
              <w:t>2024 年 3 月 6 日</w:t>
            </w:r>
          </w:p>
        </w:tc>
      </w:tr>
    </w:tbl>
    <w:p>
      <w:pPr>
        <w:spacing w:after="0"/>
      </w:pPr>
    </w:p>
    <w:p>
      <w:r>
        <w:rPr>
          <w:rFonts w:ascii="等线" w:hAnsi="等线" w:eastAsia="等线"/>
        </w:rPr>
        <w:br w:type="page"/>
      </w:r>
    </w:p>
    <w:p>
      <w:pPr>
        <w:jc w:val="center"/>
      </w:pPr>
      <w:r>
        <w:rPr>
          <w:rFonts w:ascii="等线" w:hAnsi="等线" w:eastAsia="等线"/>
          <w:b/>
          <w:color w:val="222222"/>
          <w:sz w:val="28"/>
        </w:rPr>
        <w:t>友联巡店系统软件著作权登记证书</w:t>
      </w:r>
    </w:p>
    <w:p>
      <w:pPr>
        <w:jc w:val="center"/>
      </w:pPr>
      <w:r>
        <w:rPr>
          <w:rFonts w:ascii="等线" w:hAnsi="等线" w:eastAsia="等线"/>
        </w:rPr>
        <w:drawing>
          <wp:inline xmlns:a="http://schemas.openxmlformats.org/drawingml/2006/main" xmlns:pic="http://schemas.openxmlformats.org/drawingml/2006/picture">
            <wp:extent cx="4968000" cy="67215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友联巡店系统软件著作权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721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等线" w:hAnsi="等线" w:eastAsia="等线"/>
          <w:color w:val="555555"/>
          <w:sz w:val="28"/>
        </w:rPr>
        <w:t>图 4-6 计算机软件著作权登记证书（申请主体提供）</w:t>
      </w:r>
    </w:p>
    <w:p>
      <w:r>
        <w:rPr>
          <w:rFonts w:ascii="等线" w:hAnsi="等线" w:eastAsia="等线"/>
        </w:rPr>
        <w:br w:type="page"/>
      </w:r>
    </w:p>
    <w:p>
      <w:pPr>
        <w:pStyle w:val="3"/>
      </w:pPr>
      <w:r>
        <w:rPr>
          <w:rFonts w:ascii="等线" w:hAnsi="等线" w:eastAsia="等线"/>
        </w:rPr>
        <w:t>4.5 自研发软件源代码信息</w:t>
      </w:r>
    </w:p>
    <w:p>
      <w:pPr>
        <w:ind w:firstLine="420"/>
      </w:pPr>
      <w:r>
        <w:rPr>
          <w:rFonts w:ascii="等线" w:hAnsi="等线" w:eastAsia="等线"/>
        </w:rPr>
        <w:t>以下为本系统抖店开放平台对接的核心代码节选。代码采用统一客户端、店铺令牌隔离、官方 HMAC-SHA256 签名组件、脱敏审计和幂等业务服务；实际请求字段以获批权限下的官方接口版本为准。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751"/>
            <w:shd w:fill="E7F4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等线" w:hAnsi="等线" w:eastAsia="等线"/>
                <w:b/>
                <w:color w:val="087F74"/>
                <w:sz w:val="28"/>
              </w:rPr>
              <w:t xml:space="preserve">安全说明  </w:t>
            </w:r>
            <w:r>
              <w:rPr>
                <w:rFonts w:ascii="等线" w:hAnsi="等线" w:eastAsia="等线"/>
                <w:color w:val="222222"/>
                <w:sz w:val="28"/>
              </w:rPr>
              <w:t>示例中的 app_key、app_secret、access_token、店铺编号及业务数据均为配置或对象引用，未展示任何生产凭证。签名由官方 SDK/调用指南实现并经官方调试工具校验。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等线" w:hAnsi="等线" w:eastAsia="等线"/>
        </w:rPr>
        <w:t>4.5.1 统一开放平台客户端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enlo" w:hAnsi="Menlo" w:eastAsia="Menlo"/>
                <w:b w:val="0"/>
                <w:color w:val="24313A"/>
                <w:sz w:val="28"/>
              </w:rPr>
              <w:t>// .NET 9 / ASP.NET 9。密钥和令牌由服务端密钥管理组件提供。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public sealed class DouDianOpenApiClient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private const string BaseUrl = "https://openapi-fxg.jinritemai.com";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private readonly HttpClient _http;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private readonly IOfficialDouDianSigner _signer;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private readonly string _appKey;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DouDianOpenApiClient(HttpClient http,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IOfficialDouDianSigner signer, IConfiguration config)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_http = http;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_signer = signer; // 使用官方 SDK/调用指南的 HMAC-SHA256 实现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_appKey = config["DouDian:AppKey"]!;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async Task&lt;JsonDocument&gt; CallAsync(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string path, string method, object request, ShopToken token,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CancellationToken ct = default)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paramJson = JsonSerializer.Serialize(request);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timestamp = DateTimeOffset.Now.ToString("yyyy-MM-dd HH:mm:ss");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publicParams = new SortedDictionary&lt;string, string&gt;(StringComparer.Ordinal)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["app_key"] = _appKey,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["method"] = method,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["access_token"] = token.AccessToken,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["param_json"] = paramJson,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["timestamp"] = timestamp,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["v"] = "2",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["sign_method"] = "hmac-sha256"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};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publicParams["sign"] = _signer.Sign(publicParams);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url = QueryHelpers.AddQueryString(BaseUrl + path, publicParams);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using var response = await _http.GetAsync(url,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body = await response.Content.ReadAsStringAsync(ct);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await ApiAudit.WriteAsync(token.ShopId, method,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response.StatusCode, body, ct); // 日志脱敏，不落密钥和完整敏感字段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response.EnsureSuccessStatusCode();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return JsonDocument.Parse(body);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}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等线" w:hAnsi="等线" w:eastAsia="等线"/>
        </w:rPr>
        <w:t>4.5.2 主要接口调用示例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enlo" w:hAnsi="Menlo" w:eastAsia="Menlo"/>
                <w:b w:val="0"/>
                <w:color w:val="24313A"/>
                <w:sz w:val="28"/>
              </w:rPr>
              <w:t>public sealed class DouDianMainApiSamples(DouDianOpenApiClient api)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店铺 API：查询店铺经营类目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GetShopCategory(ShopToken t)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api.CallAsync("/shop/getShopCategory", "shop.getShopCategory", new {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素材中心 API：同步上传商品图片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UploadImage(ShopToken t, string url)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api.CallAsync("/material/uploadImageSync", "material.uploadImageSync", new { image_url = url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商品 API：分页读取商品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ListProducts(ShopToken t, int page)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api.CallAsync("/product/listV2", "product.listV2", new { page, size = 100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商品 API：查询商品详情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GetProduct(ShopToken t, long productId)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api.CallAsync("/product/detail", "product.detail", new { product_id = productId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商品 API：查询 SKU 详情，合并平台销售单位与规格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GetSku(ShopToken t, long skuId)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api.CallAsync("/sku/detail", "sku.detail", new { sku_id = skuId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库存 API：读取 SKU 库存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GetStock(ShopToken t, long skuId)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api.CallAsync("/sku/stockNum", "sku.stockNum", new { sku_id = skuId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库存 API：按换算后的平台销售单位同步库存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SyncStock(ShopToken t, long skuId, int stockNum)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api.CallAsync("/sku/syncStock", "sku.syncStock", new { sku_id = skuId, stock_num = stockNum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订单 API：增量读取订单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SearchOrders(ShopToken t, long begin, long end)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api.CallAsync("/order/searchList", "order.searchList", new { update_time_start = begin, update_time_end = end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订单 API：获取订单及子订单详情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GetOrder(ShopToken t, string orderId)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api.CallAsync("/order/orderDetail", "order.orderDetail", new { shop_order_id = orderId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售后退款 API：增量读取售后单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ListAfterSales(ShopToken t, long begin, long end)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api.CallAsync("/afterSale/List", "afterSale.List", new { start_time = begin, end_time = end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售后退款 API：读取售后详情并关联原订单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GetAfterSale(ShopToken t, string afterSaleId)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api.CallAsync("/afterSale/Detail", "afterSale.Detail", new { after_sale_id = afterSaleId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物流发货 API：回传金蝶销售出库取得的物流单号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AddLogistics(ShopToken t, string orderId, string company, string trackingNo)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api.CallAsync("/order/logisticsAdd", "order.logisticsAdd",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new { order_id = orderId, logistics_code = company, logistics_no = trackingNo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电子面单 API：创建电子面单订单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CreateWaybill(ShopToken t, object waybillRequest)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api.CallAsync("/logistics/newCreateOrder", "logistics.newCreateOrder", waybillRequest,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账单 API：查询店铺动账明细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GetAccountItems(ShopToken t, string start, string end)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api.CallAsync("/order/getShopAccountItem", "order.getShopAccountItem", new { start_time = start, end_time = end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精选联盟 API：查询店铺联盟推广商品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GetAllianceProducts(ShopToken t, int page)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api.CallAsync("/buyin/queryShopAllianceProducts", "buyin.queryShopAllianceProducts", new { page, page_size = 50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保险 API：查询订单保险信息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GetInsurance(ShopToken t, string orderId)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api.CallAsync("/order/insurance", "order.insurance", new { order_id = orderId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商户登录风险 API：后台用户登录风控检查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CheckLoginRisk(ShopToken t, object riskContext)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api.CallAsync("/antispam/userLogin", "antispam.userLogin", riskContext,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飞鸽 API：更新或存储客服工单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NotifyPigeonWorkOrder(ShopToken t, object workOrder)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api.CallAsync("/pigeon/workOrderNotify", "pigeon.workOrderNotify", workOrder,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短视频 API：查询已投稿视频列表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ListVideos(ShopToken t, int page)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api.CallAsync("/shopVideo/listVideo", "shopVideo.listVideo", new { page, page_size = 20 },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短视频 API：投稿短视频并关联商品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Task&lt;JsonDocument&gt; PublishVideo(ShopToken t, object publishRequest) =&gt;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api.CallAsync("/shopVideo/publishVideo", "shopVideo.publishVideo", publishRequest, 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}</w:t>
            </w:r>
          </w:p>
        </w:tc>
      </w:tr>
    </w:tbl>
    <w:p>
      <w:pPr>
        <w:spacing w:after="0"/>
      </w:pPr>
    </w:p>
    <w:p>
      <w:pPr>
        <w:pStyle w:val="4"/>
      </w:pPr>
      <w:r>
        <w:rPr>
          <w:rFonts w:ascii="等线" w:hAnsi="等线" w:eastAsia="等线"/>
        </w:rPr>
        <w:t>4.5.3 订单、售后与发货核心流程节选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 w:after="0"/>
            </w:pPr>
            <w:r>
              <w:rPr>
                <w:rFonts w:ascii="Menlo" w:hAnsi="Menlo" w:eastAsia="Menlo"/>
                <w:b w:val="0"/>
                <w:color w:val="24313A"/>
                <w:sz w:val="28"/>
              </w:rPr>
              <w:t>public sealed class PlatformOrderFulfillmentService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async Task HandleAsync(DouDianOrder source, CancellationToken ct)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// 平台订单号作为幂等键，避免重复生成普通订单。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var order = await _orders.GetOrCreatePlatformOrderAsync(source,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foreach (var line in order.Lines)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var map = await _skuMappings.GetEffectiveAsync(order.ShopId, line.PlatformSkuId,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line.KingdeeQty = line.PlatformQty * map.KingdeeUnitsPerSaleUnit;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line.AvailableQty = await _inventory.GetAvailableToShipAsync(map.KingdeeItemCode,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if (order.Lines.All(x =&gt; x.AvailableQty &gt;= x.KingdeeQty))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await _orders.AutoApproveAsync(order.Id,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await _kingdee.CreateSalesOrderAsync(order,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return;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await _orders.HoldForInventoryAsync(order.Id,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// 不自动外采；由人工选择不足行后生成待外采单。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await _tasks.CreateProcurementDecisionTaskAsync(order.Id,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public sealed class AfterSaleAndDeliveryJobs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async Task ReceiveReturnAsync(AfterSale sale, ReturnReceipt receipt, CancellationToken ct)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await _returns.PutQualifiedGoodsBackToStockAsync(receipt,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await _douDian.ConfirmReturnWarehouseAsync(sale.ShopId, sale.AfterSaleId,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if (sale.ResponsibleParty == ResponsibleParty.Operator)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await _serviceOrders.CreateForOperatorAsync(sale.OperatorId, sale,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// 由调度器按 0 */6 * * * 触发：每 6 小时一次。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public async Task PollKingdeeOutboundAsync(CancellationToken ct)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foreach (var outbound in await _kingdee.GetNewSalesOutboundsAsync(ct))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{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var delivery = await _deliveries.GetOrCreateByKingdeeOrderAsync(outbound.OrderNo,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await _douDian.AddLogisticsAsync(delivery.ShopId, delivery.PlatformOrderId,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    outbound.CarrierCode, outbound.TrackingNo,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    await _deliveries.MarkReportedAsync(delivery.Id, ct);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 xml:space="preserve">    }</w:t>
            </w:r>
            <w:r>
              <w:rPr>
                <w:rFonts w:ascii="等线" w:hAnsi="等线" w:eastAsia="等线"/>
              </w:rPr>
              <w:br/>
            </w:r>
            <w:r>
              <w:rPr>
                <w:rFonts w:ascii="Menlo" w:hAnsi="Menlo" w:eastAsia="Menlo"/>
                <w:b w:val="0"/>
                <w:color w:val="24313A"/>
                <w:sz w:val="28"/>
              </w:rPr>
              <w:t>}</w:t>
            </w:r>
          </w:p>
        </w:tc>
      </w:tr>
    </w:tbl>
    <w:p>
      <w:pPr>
        <w:spacing w:after="0"/>
      </w:pPr>
    </w:p>
    <w:sectPr>
      <w:headerReference w:type="default" r:id="rId48"/>
      <w:footerReference w:type="default" r:id="rId49"/>
      <w:pgSz w:w="11906" w:h="16838"/>
      <w:pgMar w:top="1020" w:right="1020" w:bottom="964" w:left="1020" w:header="454" w:footer="454" w:gutter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666666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等线" w:hAnsi="等线" w:eastAsia="等线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color w:val="777777"/>
        <w:sz w:val="16"/>
      </w:rPr>
      <w:t>友联巡店系统 V1.0  |  抖店开放平台 API 申请材料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1MWI4M2YwYWY1ZmI2ZGIyMzJkZTExMWE5ZDMwOTYifQ=="/>
  </w:docVars>
  <w:rsids>
    <w:rsidRoot w:val="00231D67"/>
    <w:rsid w:val="00170246"/>
    <w:rsid w:val="001B7D17"/>
    <w:rsid w:val="00231D67"/>
    <w:rsid w:val="00467554"/>
    <w:rsid w:val="006040EB"/>
    <w:rsid w:val="00916E81"/>
    <w:rsid w:val="00CF690B"/>
    <w:rsid w:val="00EC63A5"/>
    <w:rsid w:val="525A4129"/>
    <w:rsid w:val="5B712646"/>
    <w:rsid w:val="6E8C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360" w:lineRule="auto"/>
    </w:pPr>
    <w:rPr>
      <w:rFonts w:asciiTheme="minorHAnsi" w:hAnsiTheme="minorHAnsi" w:eastAsiaTheme="minorEastAsia" w:cstheme="minorBidi" w:ascii="等线" w:hAnsi="等线" w:eastAsia="等线"/>
      <w:color w:val="222222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 w:ascii="等线" w:hAnsi="等线" w:eastAsia="等线"/>
      <w:b/>
      <w:color w:val="087F74"/>
      <w:sz w:val="36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 w:ascii="等线" w:hAnsi="等线" w:eastAsia="等线"/>
      <w:b/>
      <w:color w:val="222222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 w:ascii="等线" w:hAnsi="等线" w:eastAsia="等线"/>
      <w:b/>
      <w:color w:val="087F74"/>
      <w:sz w:val="28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keepNext/>
      <w:spacing w:after="120" w:line="240" w:lineRule="auto" w:before="0"/>
      <w:contextualSpacing/>
      <w:jc w:val="center"/>
    </w:pPr>
    <w:rPr>
      <w:rFonts w:asciiTheme="majorHAnsi" w:hAnsiTheme="majorHAnsi" w:eastAsiaTheme="majorEastAsia" w:cstheme="majorBidi" w:ascii="等线" w:hAnsi="等线" w:eastAsia="等线"/>
      <w:b/>
      <w:color w:val="222222"/>
      <w:spacing w:val="-10"/>
      <w:kern w:val="28"/>
      <w:sz w:val="48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Caption">
    <w:name w:val="caption"/>
    <w:rPr>
      <w:rFonts w:ascii="等线" w:hAnsi="等线" w:eastAsia="等线"/>
      <w:color w:val="555555"/>
      <w:sz w:val="28"/>
    </w:rPr>
  </w:style>
  <w:style w:type="paragraph" w:customStyle="1" w:styleId="ListBullet">
    <w:name w:val="List Bullet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48" Type="http://schemas.openxmlformats.org/officeDocument/2006/relationships/header" Target="header1.xml"/><Relationship Id="rId49" Type="http://schemas.openxmlformats.org/officeDocument/2006/relationships/footer" Target="footer1.xml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96715-54C5-4724-ACC3-CF75363E72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6464</Words>
  <Characters>6776</Characters>
  <Lines>50</Lines>
  <Paragraphs>14</Paragraphs>
  <TotalTime>1</TotalTime>
  <ScaleCrop>false</ScaleCrop>
  <LinksUpToDate>false</LinksUpToDate>
  <CharactersWithSpaces>6894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2026-04-23T02:35:00Z</dcterms:created>
  <dc:creator>泉州市友联医疗器械有限公司</dc:creator>
  <cp:lastModifiedBy>wps</cp:lastModifiedBy>
  <dcterms:modified xsi:type="dcterms:W3CDTF">2026-07-14T08:44:16Z</dcterms:modified>
  <cp:revision>3</cp:revision>
  <dc:title>友联巡店系统 V1.0 抖店商家自研后台系统功能说明书</dc:title>
  <dc:subject>抖店开放平台 API 权限申请</dc:subject>
  <dc:description>依据商家自研后台系统功能说明书模板编制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8DC37473A994466EADD8026CF302EA32_12</vt:lpwstr>
  </property>
</Properties>
</file>