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Plan Timeline</w:t>
      </w:r>
    </w:p>
    <w:p>
      <w:r>
        <w:t>This document summarizes the phased implementation plan for Beacon New Beginnings (2025-2026), covering five key operational phases designed to establish, pilot, and scale recovery and rehabilitation programs for survivors of abuse and homelessness in Ghana.</w:t>
      </w:r>
    </w:p>
    <w:p>
      <w:pPr>
        <w:pStyle w:val="Heading1"/>
      </w:pPr>
      <w:r>
        <w:t>Phase 1: Foundation &amp; Legal Setup (Months 1–3)</w:t>
      </w:r>
    </w:p>
    <w:p>
      <w:pPr>
        <w:pStyle w:val="ListBullet"/>
      </w:pPr>
      <w:r>
        <w:t>• 1.1 Legal Registration &amp; Compliance (Month 1–2) - GH₵25,000 ($1,650)</w:t>
      </w:r>
    </w:p>
    <w:p>
      <w:pPr>
        <w:pStyle w:val="ListBullet"/>
      </w:pPr>
      <w:r>
        <w:t>• 1.2 Partnership Development (Month 2–3) - GH₵15,000 ($1,000)</w:t>
      </w:r>
    </w:p>
    <w:p>
      <w:pPr>
        <w:pStyle w:val="ListBullet"/>
      </w:pPr>
      <w:r>
        <w:t>• 1.3 Initial Team Setup - GH₵30,000 ($2,000)</w:t>
      </w:r>
    </w:p>
    <w:p>
      <w:pPr>
        <w:pStyle w:val="Heading1"/>
      </w:pPr>
      <w:r>
        <w:t>Phase 2: Service Development (Months 4–6)</w:t>
      </w:r>
    </w:p>
    <w:p>
      <w:pPr>
        <w:pStyle w:val="ListBullet"/>
      </w:pPr>
      <w:r>
        <w:t>• 2.1 Trauma-Informed Counseling Services - GH₵45,000 ($3,000)</w:t>
      </w:r>
    </w:p>
    <w:p>
      <w:pPr>
        <w:pStyle w:val="ListBullet"/>
      </w:pPr>
      <w:r>
        <w:t>• 2.2 Vocational Training and Life Skills Programs - GH₵60,000 ($4,000)</w:t>
      </w:r>
    </w:p>
    <w:p>
      <w:pPr>
        <w:pStyle w:val="ListBullet"/>
      </w:pPr>
      <w:r>
        <w:t>• 2.3 Emergency Support Infrastructure - GH₵40,000 ($2,650)</w:t>
      </w:r>
    </w:p>
    <w:p>
      <w:pPr>
        <w:pStyle w:val="Heading1"/>
      </w:pPr>
      <w:r>
        <w:t>Phase 3: Pilot Operations (Months 7–9)</w:t>
      </w:r>
    </w:p>
    <w:p>
      <w:pPr>
        <w:pStyle w:val="ListBullet"/>
      </w:pPr>
      <w:r>
        <w:t>• 3.1 Service Delivery Launch - GH₵55,000 ($3,650)</w:t>
      </w:r>
    </w:p>
    <w:p>
      <w:pPr>
        <w:pStyle w:val="ListBullet"/>
      </w:pPr>
      <w:r>
        <w:t>• 3.2 Technology and App Enhancement - GH₵20,000 ($1,300)</w:t>
      </w:r>
    </w:p>
    <w:p>
      <w:pPr>
        <w:pStyle w:val="ListBullet"/>
      </w:pPr>
      <w:r>
        <w:t>• 3.3 Strategic Partnership Expansion - GH₵25,000 ($1,650)</w:t>
      </w:r>
    </w:p>
    <w:p>
      <w:pPr>
        <w:pStyle w:val="Heading1"/>
      </w:pPr>
      <w:r>
        <w:t>Phase 4: Scale &amp; Sustainability (Months 10–12)</w:t>
      </w:r>
    </w:p>
    <w:p>
      <w:pPr>
        <w:pStyle w:val="ListBullet"/>
      </w:pPr>
      <w:r>
        <w:t>• 4.1 Program Expansion in Greater Accra - GH₵60,000 ($4,000)</w:t>
      </w:r>
    </w:p>
    <w:p>
      <w:pPr>
        <w:pStyle w:val="ListBullet"/>
      </w:pPr>
      <w:r>
        <w:t>• 4.2 Financial Sustainability and Revenue Generation - GH₵20,000 ($1,300)</w:t>
      </w:r>
    </w:p>
    <w:p>
      <w:pPr>
        <w:pStyle w:val="ListBullet"/>
      </w:pPr>
      <w:r>
        <w:t>• 4.3 Quality Assurance and Impact Measurement - GH₵15,000 ($1,000)</w:t>
      </w:r>
    </w:p>
    <w:p>
      <w:pPr>
        <w:pStyle w:val="Heading1"/>
      </w:pPr>
      <w:r>
        <w:t>Phase 5: Advanced Services &amp; Future Planning (Months 13–15)</w:t>
      </w:r>
    </w:p>
    <w:p>
      <w:pPr>
        <w:pStyle w:val="ListBullet"/>
      </w:pPr>
      <w:r>
        <w:t>• 5.1 Advanced Service Development - GH₵80,000 ($5,300)</w:t>
      </w:r>
    </w:p>
    <w:p>
      <w:pPr>
        <w:pStyle w:val="ListBullet"/>
      </w:pPr>
      <w:r>
        <w:t>• 5.2 Kumasi Expansion Preparation - GH₵40,000 ($2,650)</w:t>
      </w:r>
    </w:p>
    <w:p>
      <w:pPr>
        <w:pStyle w:val="ListBullet"/>
      </w:pPr>
      <w:r>
        <w:t>• 5.3 Year 2 Strategic Foundation - GH₵25,000 ($1,650)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