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8588" w14:textId="7585FC41" w:rsidR="00053A33" w:rsidRPr="00053A33" w:rsidRDefault="00053A33" w:rsidP="00EA129A">
      <w:pPr>
        <w:pBdr>
          <w:bottom w:val="single" w:sz="18" w:space="1" w:color="7F7F7F"/>
        </w:pBdr>
        <w:tabs>
          <w:tab w:val="right" w:pos="9360"/>
        </w:tabs>
        <w:rPr>
          <w:rFonts w:cs="Calibri"/>
          <w:sz w:val="20"/>
          <w:szCs w:val="21"/>
        </w:rPr>
      </w:pPr>
      <w:r>
        <w:rPr>
          <w:b/>
          <w:color w:val="2F5496"/>
          <w:sz w:val="36"/>
        </w:rPr>
        <w:t>ENAM EGYIR</w:t>
      </w:r>
    </w:p>
    <w:p w14:paraId="3F95B4B5" w14:textId="6AD6C2E3" w:rsidR="00053A33" w:rsidRPr="00053A33" w:rsidRDefault="00053A33" w:rsidP="00053A33">
      <w:pPr>
        <w:tabs>
          <w:tab w:val="right" w:pos="10800"/>
        </w:tabs>
        <w:spacing w:before="60"/>
        <w:rPr>
          <w:rFonts w:cs="Calibri"/>
          <w:szCs w:val="21"/>
        </w:rPr>
      </w:pPr>
      <w:r w:rsidRPr="00053A33">
        <w:rPr>
          <w:rFonts w:cs="Calibri"/>
          <w:szCs w:val="21"/>
        </w:rPr>
        <w:t>Columbus, OH</w:t>
      </w:r>
      <w:r w:rsidRPr="00053A33">
        <w:rPr>
          <w:rFonts w:cs="Calibri"/>
          <w:szCs w:val="21"/>
        </w:rPr>
        <w:tab/>
      </w:r>
      <w:hyperlink r:id="rId7" w:history="1">
        <w:r w:rsidRPr="00053A33">
          <w:rPr>
            <w:rStyle w:val="Hyperlink"/>
            <w:rFonts w:cs="Calibri"/>
            <w:color w:val="auto"/>
            <w:szCs w:val="21"/>
          </w:rPr>
          <w:t>614.377.6633</w:t>
        </w:r>
      </w:hyperlink>
    </w:p>
    <w:p w14:paraId="6D4258CC" w14:textId="7EA4D3D3" w:rsidR="00053A33" w:rsidRPr="00053A33" w:rsidRDefault="00053A33" w:rsidP="00053A33">
      <w:pPr>
        <w:tabs>
          <w:tab w:val="right" w:pos="10800"/>
        </w:tabs>
        <w:rPr>
          <w:rFonts w:cs="Calibri"/>
          <w:szCs w:val="21"/>
        </w:rPr>
      </w:pPr>
      <w:hyperlink r:id="rId8" w:history="1">
        <w:r w:rsidRPr="00053A33">
          <w:rPr>
            <w:rStyle w:val="Hyperlink"/>
            <w:rFonts w:cs="Calibri"/>
            <w:color w:val="auto"/>
            <w:szCs w:val="21"/>
          </w:rPr>
          <w:t>linkedin.com/in/enamegyir</w:t>
        </w:r>
      </w:hyperlink>
      <w:r w:rsidRPr="00053A33">
        <w:rPr>
          <w:rFonts w:cs="Calibri"/>
          <w:szCs w:val="21"/>
        </w:rPr>
        <w:tab/>
      </w:r>
      <w:hyperlink r:id="rId9" w:history="1">
        <w:r w:rsidRPr="00053A33">
          <w:rPr>
            <w:rStyle w:val="Hyperlink"/>
            <w:rFonts w:cs="Calibri"/>
            <w:color w:val="auto"/>
            <w:szCs w:val="21"/>
          </w:rPr>
          <w:t>enam.egyir@gmail.com</w:t>
        </w:r>
      </w:hyperlink>
    </w:p>
    <w:p w14:paraId="25556A2B" w14:textId="77777777" w:rsidR="00053A33" w:rsidRPr="00053A33" w:rsidRDefault="00053A33" w:rsidP="00DD2336">
      <w:pPr>
        <w:rPr>
          <w:rFonts w:cs="Calibri"/>
          <w:szCs w:val="21"/>
        </w:rPr>
      </w:pPr>
    </w:p>
    <w:p w14:paraId="573368CE" w14:textId="77777777" w:rsidR="002F211F" w:rsidRPr="00053A33" w:rsidRDefault="002F211F" w:rsidP="002F211F">
      <w:pPr>
        <w:rPr>
          <w:rFonts w:cs="Calibri"/>
          <w:szCs w:val="21"/>
        </w:rPr>
      </w:pPr>
    </w:p>
    <w:p w14:paraId="7C6E8825" w14:textId="75613229" w:rsidR="002F211F" w:rsidRPr="00053A33" w:rsidRDefault="00053A33" w:rsidP="002F211F">
      <w:pPr>
        <w:rPr>
          <w:rFonts w:cs="Calibri"/>
          <w:b/>
          <w:bCs/>
          <w:color w:val="7F7F7F"/>
          <w:sz w:val="24"/>
          <w:szCs w:val="24"/>
        </w:rPr>
      </w:pPr>
      <w:r>
        <w:rPr>
          <w:b/>
          <w:sz w:val="24"/>
        </w:rPr>
        <w:t>Business Systems Analyst | Data Governance &amp; Enterprise Analytics</w:t>
      </w:r>
    </w:p>
    <w:p w14:paraId="3769DCCB" w14:textId="77777777" w:rsidR="002F211F" w:rsidRPr="00053A33" w:rsidRDefault="002F211F" w:rsidP="00053A33">
      <w:pPr>
        <w:spacing w:before="120"/>
        <w:rPr>
          <w:rFonts w:cs="Calibri"/>
          <w:b/>
          <w:bCs/>
          <w:szCs w:val="21"/>
        </w:rPr>
      </w:pPr>
      <w:r>
        <w:t>Data Requirements &amp; Governance | Data Lake &amp; Analytics Environments | Salesforce | Financial Services | Agile Delivery</w:t>
      </w:r>
    </w:p>
    <w:p w14:paraId="05A681DF" w14:textId="77777777" w:rsidR="00053A33" w:rsidRDefault="00053A33" w:rsidP="002F211F">
      <w:pPr>
        <w:rPr>
          <w:rFonts w:cs="Calibri"/>
          <w:szCs w:val="21"/>
        </w:rPr>
      </w:pPr>
    </w:p>
    <w:p w14:paraId="73481A34" w14:textId="252132CC" w:rsidR="002F211F" w:rsidRPr="00053A33" w:rsidRDefault="002F211F" w:rsidP="002F211F">
      <w:pPr>
        <w:rPr>
          <w:rFonts w:cs="Calibri"/>
          <w:szCs w:val="21"/>
        </w:rPr>
      </w:pPr>
      <w:r>
        <w:t>Results-driven BSA with 10+ years in regulated financial services, specialising in enterprise data initiatives — including data lake ingestion, data governance, data quality, and cross-system impact analysis. Proven track record defining data requirements for analytics environments, data warehouses, and multi-system platforms including Salesforce and enterprise financial systems. Deep expertise in stakeholder communication, documentation, and translating complex data changes into actionable requirements for Agile delivery teams. MS in Data Science. PMP certified. Based in Columbus, OH — local to Dublin.</w:t>
      </w:r>
    </w:p>
    <w:p w14:paraId="30224184" w14:textId="573B8C23" w:rsidR="002F211F" w:rsidRPr="00053A33" w:rsidRDefault="00053A33" w:rsidP="00053A33">
      <w:pPr>
        <w:spacing w:before="120"/>
        <w:rPr>
          <w:rFonts w:cs="Calibri"/>
          <w:szCs w:val="21"/>
        </w:rPr>
      </w:pPr>
      <w:r>
        <w:t>Core Competencies:</w:t>
      </w:r>
    </w:p>
    <w:tbl>
      <w:tblPr>
        <w:tblStyle w:val="TableGrid"/>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6372"/>
      </w:tblGrid>
      <w:tr w:rsidR="00053A33" w:rsidRPr="00053A33" w14:paraId="5AB896F4" w14:textId="77777777" w:rsidTr="00053A33">
        <w:tc>
          <w:tcPr>
            <w:tcW w:w="2050" w:type="pct"/>
          </w:tcPr>
          <w:p w14:paraId="070B5C2C" w14:textId="77777777" w:rsidR="00053A33" w:rsidRPr="00053A33" w:rsidRDefault="00053A33" w:rsidP="00053A33">
            <w:pPr>
              <w:spacing w:before="120"/>
              <w:rPr>
                <w:rFonts w:cs="Calibri"/>
                <w:b/>
                <w:bCs/>
                <w:szCs w:val="21"/>
              </w:rPr>
            </w:pPr>
            <w:r>
              <w:rPr>
                <w:b/>
              </w:rPr>
              <w:t>Integration &amp; API Analysis:</w:t>
            </w:r>
          </w:p>
        </w:tc>
        <w:tc>
          <w:tcPr>
            <w:tcW w:w="2950" w:type="pct"/>
          </w:tcPr>
          <w:p w14:paraId="59DBA793" w14:textId="77777777" w:rsidR="00053A33" w:rsidRPr="00053A33" w:rsidRDefault="00053A33" w:rsidP="00053A33">
            <w:pPr>
              <w:spacing w:before="120"/>
              <w:rPr>
                <w:rFonts w:cs="Calibri"/>
                <w:szCs w:val="21"/>
              </w:rPr>
            </w:pPr>
            <w:r>
              <w:t>Data Flow &amp; Interface Analysis | Dependency Mapping | Cross-System Impact Assessment | REST API</w:t>
            </w:r>
          </w:p>
        </w:tc>
      </w:tr>
      <w:tr w:rsidR="00053A33" w:rsidRPr="00053A33" w14:paraId="201335CF" w14:textId="77777777" w:rsidTr="00053A33">
        <w:tc>
          <w:tcPr>
            <w:tcW w:w="2050" w:type="pct"/>
          </w:tcPr>
          <w:p w14:paraId="768405B3" w14:textId="77777777" w:rsidR="00053A33" w:rsidRPr="00053A33" w:rsidRDefault="00053A33" w:rsidP="00053A33">
            <w:pPr>
              <w:spacing w:before="60"/>
              <w:rPr>
                <w:rFonts w:cs="Calibri"/>
                <w:b/>
                <w:bCs/>
                <w:szCs w:val="21"/>
              </w:rPr>
            </w:pPr>
            <w:r>
              <w:rPr>
                <w:b/>
              </w:rPr>
              <w:t>Requirements &amp; Delivery:</w:t>
            </w:r>
          </w:p>
        </w:tc>
        <w:tc>
          <w:tcPr>
            <w:tcW w:w="2950" w:type="pct"/>
          </w:tcPr>
          <w:p w14:paraId="41DB95EB" w14:textId="77777777" w:rsidR="00053A33" w:rsidRPr="00053A33" w:rsidRDefault="00053A33" w:rsidP="00053A33">
            <w:pPr>
              <w:spacing w:before="60"/>
              <w:rPr>
                <w:rFonts w:cs="Calibri"/>
                <w:szCs w:val="21"/>
              </w:rPr>
            </w:pPr>
            <w:r>
              <w:t>Data Requirements Definition | Data Quality &amp; Governance | Data Lake Ingestion | Functional/Non-Functional Requirements | Epics &amp; User Stories | Process Flows</w:t>
            </w:r>
          </w:p>
        </w:tc>
      </w:tr>
      <w:tr w:rsidR="00053A33" w:rsidRPr="00053A33" w14:paraId="7E987062" w14:textId="77777777" w:rsidTr="00053A33">
        <w:tc>
          <w:tcPr>
            <w:tcW w:w="2050" w:type="pct"/>
          </w:tcPr>
          <w:p w14:paraId="1C040D15" w14:textId="77777777" w:rsidR="00053A33" w:rsidRPr="00053A33" w:rsidRDefault="00053A33" w:rsidP="00053A33">
            <w:pPr>
              <w:spacing w:before="60"/>
              <w:rPr>
                <w:rFonts w:cs="Calibri"/>
                <w:b/>
                <w:bCs/>
                <w:szCs w:val="21"/>
              </w:rPr>
            </w:pPr>
            <w:r>
              <w:rPr>
                <w:b/>
              </w:rPr>
              <w:t>Financial Services:</w:t>
            </w:r>
          </w:p>
        </w:tc>
        <w:tc>
          <w:tcPr>
            <w:tcW w:w="2950" w:type="pct"/>
          </w:tcPr>
          <w:p w14:paraId="6276B206" w14:textId="77777777" w:rsidR="00053A33" w:rsidRPr="00053A33" w:rsidRDefault="00053A33" w:rsidP="00053A33">
            <w:pPr>
              <w:spacing w:before="60"/>
              <w:rPr>
                <w:rFonts w:cs="Calibri"/>
                <w:szCs w:val="21"/>
              </w:rPr>
            </w:pPr>
            <w:r>
              <w:t>Banking Regulations | Regulatory Compliance | GRC | Risk Management | Escrow/Financial Processing</w:t>
            </w:r>
          </w:p>
        </w:tc>
      </w:tr>
      <w:tr w:rsidR="00053A33" w:rsidRPr="00053A33" w14:paraId="1873B6CE" w14:textId="77777777" w:rsidTr="00053A33">
        <w:tc>
          <w:tcPr>
            <w:tcW w:w="2050" w:type="pct"/>
          </w:tcPr>
          <w:p w14:paraId="391C687F" w14:textId="77777777" w:rsidR="00053A33" w:rsidRPr="00053A33" w:rsidRDefault="00053A33" w:rsidP="00053A33">
            <w:pPr>
              <w:spacing w:before="60"/>
              <w:rPr>
                <w:rFonts w:cs="Calibri"/>
                <w:b/>
                <w:bCs/>
                <w:szCs w:val="21"/>
              </w:rPr>
            </w:pPr>
            <w:r>
              <w:rPr>
                <w:b/>
              </w:rPr>
              <w:t>Tools &amp; Platforms:</w:t>
            </w:r>
          </w:p>
        </w:tc>
        <w:tc>
          <w:tcPr>
            <w:tcW w:w="2950" w:type="pct"/>
          </w:tcPr>
          <w:p w14:paraId="11E1A496" w14:textId="77777777" w:rsidR="00053A33" w:rsidRPr="00053A33" w:rsidRDefault="00053A33" w:rsidP="00053A33">
            <w:pPr>
              <w:spacing w:before="60"/>
              <w:rPr>
                <w:rFonts w:cs="Calibri"/>
                <w:szCs w:val="21"/>
              </w:rPr>
            </w:pPr>
            <w:r>
              <w:t>Azure DevOps (ADO) | Jira | Lucidchart | Visio | SQL | Tableau | Salesforce | RSA Archer GRC | Data Lake Platforms | Data Governance Frameworks</w:t>
            </w:r>
          </w:p>
        </w:tc>
      </w:tr>
      <w:tr w:rsidR="00053A33" w:rsidRPr="00053A33" w14:paraId="53F7173B" w14:textId="77777777" w:rsidTr="00053A33">
        <w:tc>
          <w:tcPr>
            <w:tcW w:w="2050" w:type="pct"/>
          </w:tcPr>
          <w:p w14:paraId="2A38CC09" w14:textId="77777777" w:rsidR="00053A33" w:rsidRPr="00053A33" w:rsidRDefault="00053A33" w:rsidP="00053A33">
            <w:pPr>
              <w:spacing w:before="60"/>
              <w:rPr>
                <w:rFonts w:cs="Calibri"/>
                <w:b/>
                <w:bCs/>
                <w:szCs w:val="21"/>
              </w:rPr>
            </w:pPr>
            <w:r>
              <w:rPr>
                <w:b/>
              </w:rPr>
              <w:t>Methodologies:</w:t>
            </w:r>
          </w:p>
        </w:tc>
        <w:tc>
          <w:tcPr>
            <w:tcW w:w="2950" w:type="pct"/>
          </w:tcPr>
          <w:p w14:paraId="5FF84EE2" w14:textId="2C151EF2" w:rsidR="00053A33" w:rsidRPr="00053A33" w:rsidRDefault="00053A33" w:rsidP="00053A33">
            <w:pPr>
              <w:spacing w:before="60"/>
              <w:rPr>
                <w:rFonts w:cs="Calibri"/>
                <w:szCs w:val="21"/>
              </w:rPr>
            </w:pPr>
            <w:r>
              <w:t>Agile | Scrum | Kanban | MoSCoW | WSJF Prioritization</w:t>
            </w:r>
          </w:p>
        </w:tc>
      </w:tr>
    </w:tbl>
    <w:p w14:paraId="045FF34D" w14:textId="3DDC742C" w:rsidR="002F211F" w:rsidRPr="00053A33" w:rsidRDefault="00053A33" w:rsidP="00053A33">
      <w:pPr>
        <w:spacing w:before="120"/>
        <w:rPr>
          <w:rFonts w:cs="Calibri"/>
          <w:szCs w:val="21"/>
        </w:rPr>
      </w:pPr>
      <w:r>
        <w:t>Technical Skills:</w:t>
      </w:r>
    </w:p>
    <w:tbl>
      <w:tblPr>
        <w:tblStyle w:val="TableGrid"/>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8262"/>
      </w:tblGrid>
      <w:tr w:rsidR="00053A33" w:rsidRPr="00053A33" w14:paraId="6B1291D3" w14:textId="77777777" w:rsidTr="00053A33">
        <w:tc>
          <w:tcPr>
            <w:tcW w:w="1175" w:type="pct"/>
          </w:tcPr>
          <w:p w14:paraId="4BF024A9" w14:textId="77777777" w:rsidR="00053A33" w:rsidRPr="00053A33" w:rsidRDefault="00053A33" w:rsidP="00053A33">
            <w:pPr>
              <w:spacing w:before="120"/>
              <w:rPr>
                <w:rFonts w:cs="Calibri"/>
                <w:b/>
                <w:bCs/>
                <w:szCs w:val="21"/>
              </w:rPr>
            </w:pPr>
            <w:r>
              <w:rPr>
                <w:b/>
              </w:rPr>
              <w:t>Platforms &amp; Tools:</w:t>
            </w:r>
          </w:p>
        </w:tc>
        <w:tc>
          <w:tcPr>
            <w:tcW w:w="3825" w:type="pct"/>
          </w:tcPr>
          <w:p w14:paraId="56BB50AB" w14:textId="77777777" w:rsidR="00053A33" w:rsidRPr="00053A33" w:rsidRDefault="00053A33" w:rsidP="00053A33">
            <w:pPr>
              <w:spacing w:before="120"/>
              <w:rPr>
                <w:rFonts w:cs="Calibri"/>
                <w:szCs w:val="21"/>
              </w:rPr>
            </w:pPr>
            <w:r>
              <w:t>Azure DevOps (ADO), Jira, Lucidchart, Visio, SQL, Tableau, Salesforce, RSA Archer GRC, Data Lake Platforms, Data Governance Frameworks</w:t>
            </w:r>
          </w:p>
        </w:tc>
      </w:tr>
      <w:tr w:rsidR="00053A33" w:rsidRPr="00053A33" w14:paraId="0163E292" w14:textId="77777777" w:rsidTr="00053A33">
        <w:tc>
          <w:tcPr>
            <w:tcW w:w="1175" w:type="pct"/>
          </w:tcPr>
          <w:p w14:paraId="42714676" w14:textId="77777777" w:rsidR="00053A33" w:rsidRPr="00053A33" w:rsidRDefault="00053A33" w:rsidP="00053A33">
            <w:pPr>
              <w:spacing w:before="60"/>
              <w:rPr>
                <w:rFonts w:cs="Calibri"/>
                <w:b/>
                <w:bCs/>
                <w:szCs w:val="21"/>
              </w:rPr>
            </w:pPr>
            <w:r>
              <w:rPr>
                <w:b/>
              </w:rPr>
              <w:t>Methodologies:</w:t>
            </w:r>
          </w:p>
        </w:tc>
        <w:tc>
          <w:tcPr>
            <w:tcW w:w="3825" w:type="pct"/>
          </w:tcPr>
          <w:p w14:paraId="0EA8EB9F" w14:textId="77777777" w:rsidR="00053A33" w:rsidRPr="00053A33" w:rsidRDefault="00053A33" w:rsidP="00053A33">
            <w:pPr>
              <w:spacing w:before="60"/>
              <w:rPr>
                <w:rFonts w:cs="Calibri"/>
                <w:szCs w:val="21"/>
              </w:rPr>
            </w:pPr>
            <w:r>
              <w:t>Agile, Scrum, Kanban</w:t>
            </w:r>
          </w:p>
        </w:tc>
      </w:tr>
      <w:tr w:rsidR="00053A33" w:rsidRPr="00053A33" w14:paraId="67AC1465" w14:textId="77777777" w:rsidTr="00053A33">
        <w:tc>
          <w:tcPr>
            <w:tcW w:w="1175" w:type="pct"/>
          </w:tcPr>
          <w:p w14:paraId="6FF7AA2B" w14:textId="77777777" w:rsidR="00053A33" w:rsidRPr="00053A33" w:rsidRDefault="00053A33" w:rsidP="00053A33">
            <w:pPr>
              <w:spacing w:before="60"/>
              <w:rPr>
                <w:rFonts w:cs="Calibri"/>
                <w:b/>
                <w:bCs/>
                <w:szCs w:val="21"/>
              </w:rPr>
            </w:pPr>
            <w:r>
              <w:rPr>
                <w:b/>
              </w:rPr>
              <w:t>Prioritization Frameworks:</w:t>
            </w:r>
          </w:p>
        </w:tc>
        <w:tc>
          <w:tcPr>
            <w:tcW w:w="3825" w:type="pct"/>
          </w:tcPr>
          <w:p w14:paraId="0B481721" w14:textId="77777777" w:rsidR="00053A33" w:rsidRPr="00053A33" w:rsidRDefault="00053A33" w:rsidP="00053A33">
            <w:pPr>
              <w:spacing w:before="60"/>
              <w:rPr>
                <w:rFonts w:cs="Calibri"/>
                <w:szCs w:val="21"/>
              </w:rPr>
            </w:pPr>
            <w:r>
              <w:t>MoSCoW, WSJF</w:t>
            </w:r>
          </w:p>
        </w:tc>
      </w:tr>
      <w:tr w:rsidR="00053A33" w:rsidRPr="00053A33" w14:paraId="20468BDD" w14:textId="77777777" w:rsidTr="00053A33">
        <w:tc>
          <w:tcPr>
            <w:tcW w:w="1175" w:type="pct"/>
          </w:tcPr>
          <w:p w14:paraId="4F974480" w14:textId="77777777" w:rsidR="00053A33" w:rsidRPr="00053A33" w:rsidRDefault="00053A33" w:rsidP="00053A33">
            <w:pPr>
              <w:spacing w:before="60"/>
              <w:rPr>
                <w:rFonts w:cs="Calibri"/>
                <w:b/>
                <w:bCs/>
                <w:szCs w:val="21"/>
              </w:rPr>
            </w:pPr>
            <w:r>
              <w:rPr>
                <w:b/>
              </w:rPr>
              <w:t>Technologies:</w:t>
            </w:r>
          </w:p>
        </w:tc>
        <w:tc>
          <w:tcPr>
            <w:tcW w:w="3825" w:type="pct"/>
          </w:tcPr>
          <w:p w14:paraId="792BCC38" w14:textId="77777777" w:rsidR="00053A33" w:rsidRPr="00053A33" w:rsidRDefault="00053A33" w:rsidP="00053A33">
            <w:pPr>
              <w:spacing w:before="60"/>
              <w:rPr>
                <w:rFonts w:cs="Calibri"/>
                <w:szCs w:val="21"/>
              </w:rPr>
            </w:pPr>
            <w:r>
              <w:t>REST API Integration, Data Flow Analysis, Enterprise Data Migration, System Integration</w:t>
            </w:r>
          </w:p>
        </w:tc>
      </w:tr>
    </w:tbl>
    <w:p w14:paraId="465D6CB4" w14:textId="77777777" w:rsidR="002F211F" w:rsidRPr="00053A33" w:rsidRDefault="002F211F" w:rsidP="002F211F">
      <w:pPr>
        <w:rPr>
          <w:rFonts w:cs="Calibri"/>
          <w:szCs w:val="21"/>
        </w:rPr>
      </w:pPr>
    </w:p>
    <w:p w14:paraId="0920051E" w14:textId="565A14AC" w:rsidR="002F211F" w:rsidRPr="00053A33" w:rsidRDefault="00053A33" w:rsidP="002F211F">
      <w:pPr>
        <w:rPr>
          <w:rFonts w:cs="Calibri"/>
          <w:b/>
          <w:bCs/>
          <w:color w:val="7F7F7F"/>
          <w:sz w:val="24"/>
          <w:szCs w:val="24"/>
        </w:rPr>
      </w:pPr>
      <w:r w:rsidRPr="00053A33">
        <w:rPr>
          <w:rFonts w:cs="Calibri"/>
          <w:b/>
          <w:bCs/>
          <w:color w:val="7F7F7F"/>
          <w:sz w:val="24"/>
          <w:szCs w:val="24"/>
        </w:rPr>
        <w:t>Professional Experience</w:t>
      </w:r>
    </w:p>
    <w:p w14:paraId="2470001A" w14:textId="77777777" w:rsidR="00053A33" w:rsidRDefault="00053A33" w:rsidP="002F211F">
      <w:pPr>
        <w:rPr>
          <w:rFonts w:cs="Calibri"/>
          <w:szCs w:val="21"/>
        </w:rPr>
      </w:pPr>
    </w:p>
    <w:p w14:paraId="2C710D91" w14:textId="7E21127D" w:rsidR="002F211F" w:rsidRPr="00053A33" w:rsidRDefault="002F211F" w:rsidP="00053A33">
      <w:pPr>
        <w:tabs>
          <w:tab w:val="right" w:pos="10800"/>
        </w:tabs>
        <w:rPr>
          <w:rFonts w:cs="Calibri"/>
          <w:szCs w:val="21"/>
        </w:rPr>
      </w:pPr>
      <w:r>
        <w:rPr>
          <w:b/>
        </w:rPr>
        <w:t>COMERICA BANK</w:t>
      </w:r>
      <w:r>
        <w:t>, Detroit, MI</w:t>
      </w:r>
      <w:r>
        <w:tab/>
        <w:t>07/2022 - 02/2026</w:t>
      </w:r>
    </w:p>
    <w:p w14:paraId="082239F6" w14:textId="77777777" w:rsidR="002F211F" w:rsidRPr="00053A33" w:rsidRDefault="002F211F" w:rsidP="00053A33">
      <w:pPr>
        <w:spacing w:before="120"/>
        <w:rPr>
          <w:rFonts w:cs="Calibri"/>
          <w:b/>
          <w:bCs/>
          <w:szCs w:val="21"/>
        </w:rPr>
      </w:pPr>
      <w:r>
        <w:rPr>
          <w:b/>
        </w:rPr>
        <w:t>Technical Lead Analyst / Business Systems Analyst (Remote)</w:t>
      </w:r>
    </w:p>
    <w:p w14:paraId="24165462" w14:textId="70DEA484" w:rsidR="002F211F" w:rsidRPr="00053A33" w:rsidRDefault="002F211F" w:rsidP="002F211F">
      <w:pPr>
        <w:rPr>
          <w:rFonts w:cs="Calibri"/>
          <w:szCs w:val="21"/>
        </w:rPr>
      </w:pPr>
      <w:r>
        <w:t>Led BSA responsibilities for enterprise-scale data and platform initiatives, defining data requirements for data lake ingestion pipelines, data governance frameworks, and cross-system integrations in a regulated financial environment. Partnered with IT, product, data engineering, and business stakeholders to drive data quality, traceability, and Agile delivery in Azure DevOps.</w:t>
      </w:r>
    </w:p>
    <w:p w14:paraId="07AFE80E" w14:textId="22E1F5CC" w:rsidR="002F211F" w:rsidRPr="00053A33" w:rsidRDefault="002F211F" w:rsidP="00053A33">
      <w:pPr>
        <w:pStyle w:val="ListParagraph"/>
        <w:numPr>
          <w:ilvl w:val="0"/>
          <w:numId w:val="11"/>
        </w:numPr>
        <w:rPr>
          <w:rFonts w:cs="Calibri"/>
          <w:szCs w:val="21"/>
        </w:rPr>
      </w:pPr>
      <w:r>
        <w:t>Defined data requirements for enterprise data lake ingestion and analytics pipelines — documented source-to-target data flows, cross-system dependencies, and data quality rules; translated impacts of data changes across systems including Salesforce into functional and non-functional requirements for Agile scrum teams.</w:t>
      </w:r>
    </w:p>
    <w:p w14:paraId="02661A43" w14:textId="2BC852A0" w:rsidR="002F211F" w:rsidRPr="00053A33" w:rsidRDefault="002F211F" w:rsidP="00053A33">
      <w:pPr>
        <w:pStyle w:val="ListParagraph"/>
        <w:numPr>
          <w:ilvl w:val="0"/>
          <w:numId w:val="11"/>
        </w:numPr>
        <w:rPr>
          <w:rFonts w:cs="Calibri"/>
          <w:szCs w:val="21"/>
        </w:rPr>
      </w:pPr>
      <w:r>
        <w:t>Authored and managed epics, user stories, and acceptance criteria in Azure DevOps (ADO); facilitated sprint planning, grooming, and demos for geographically dispersed Agile teams.</w:t>
      </w:r>
    </w:p>
    <w:p w14:paraId="220A2028" w14:textId="492B5C5D" w:rsidR="002F211F" w:rsidRPr="00053A33" w:rsidRDefault="002F211F" w:rsidP="00053A33">
      <w:pPr>
        <w:pStyle w:val="ListParagraph"/>
        <w:numPr>
          <w:ilvl w:val="0"/>
          <w:numId w:val="11"/>
        </w:numPr>
        <w:rPr>
          <w:rFonts w:cs="Calibri"/>
          <w:szCs w:val="21"/>
        </w:rPr>
      </w:pPr>
      <w:r>
        <w:t>Mapped current and future-state workflows using Lucidchart and Visio, aligning stakeholders and developers on integration design and delivery scope.</w:t>
      </w:r>
    </w:p>
    <w:p w14:paraId="798071A0" w14:textId="4435E887" w:rsidR="002F211F" w:rsidRPr="00053A33" w:rsidRDefault="002F211F" w:rsidP="00053A33">
      <w:pPr>
        <w:pStyle w:val="ListParagraph"/>
        <w:numPr>
          <w:ilvl w:val="0"/>
          <w:numId w:val="9"/>
        </w:numPr>
        <w:rPr>
          <w:rFonts w:cs="Calibri"/>
          <w:szCs w:val="21"/>
        </w:rPr>
      </w:pPr>
      <w:r>
        <w:t>Drove data governance adoption by defining data quality standards, ownership rules, and change-impact assessments across enterprise platforms — reducing manual data reconciliation 40% and improving data availability and operational efficiency 30% through requirements-led automation and integration improvements.</w:t>
      </w:r>
    </w:p>
    <w:p w14:paraId="4F9408D3" w14:textId="2D8374B2" w:rsidR="002F211F" w:rsidRPr="00053A33" w:rsidRDefault="002F211F" w:rsidP="00053A33">
      <w:pPr>
        <w:pStyle w:val="ListParagraph"/>
        <w:numPr>
          <w:ilvl w:val="0"/>
          <w:numId w:val="9"/>
        </w:numPr>
        <w:rPr>
          <w:rFonts w:cs="Calibri"/>
          <w:szCs w:val="21"/>
        </w:rPr>
      </w:pPr>
      <w:r>
        <w:lastRenderedPageBreak/>
        <w:t>Ensured all data solutions adhered to banking regulatory and data governance standards — embedded data quality controls, lineage documentation, and access governance requirements directly into functional specifications used by development teams. Supported Salesforce data integration and field-level impact analysis across downstream reporting systems.</w:t>
      </w:r>
    </w:p>
    <w:p w14:paraId="041FA431" w14:textId="35EE5065" w:rsidR="00053A33" w:rsidRPr="0022494B" w:rsidRDefault="00053A33" w:rsidP="0022494B">
      <w:pPr>
        <w:rPr>
          <w:rFonts w:cs="Calibri"/>
          <w:szCs w:val="21"/>
        </w:rPr>
      </w:pPr>
    </w:p>
    <w:p w14:paraId="3EC8A11F" w14:textId="7BCF7E19" w:rsidR="002F211F" w:rsidRPr="00053A33" w:rsidRDefault="002F211F" w:rsidP="002F211F">
      <w:pPr>
        <w:rPr>
          <w:rFonts w:cs="Calibri"/>
          <w:szCs w:val="21"/>
        </w:rPr>
      </w:pPr>
    </w:p>
    <w:p w14:paraId="190B530D" w14:textId="79D6D325" w:rsidR="002F211F" w:rsidRPr="00053A33" w:rsidRDefault="002F211F" w:rsidP="00053A33">
      <w:pPr>
        <w:tabs>
          <w:tab w:val="right" w:pos="10800"/>
        </w:tabs>
        <w:rPr>
          <w:rFonts w:cs="Calibri"/>
          <w:szCs w:val="21"/>
        </w:rPr>
      </w:pPr>
      <w:r>
        <w:rPr>
          <w:b/>
        </w:rPr>
        <w:t>HUNTINGTON NATIONAL BANK</w:t>
      </w:r>
      <w:r>
        <w:t>, Columbus, OH</w:t>
      </w:r>
      <w:r>
        <w:tab/>
        <w:t>08/2016 - 05/2022</w:t>
      </w:r>
    </w:p>
    <w:p w14:paraId="627DE5D9" w14:textId="77777777" w:rsidR="002F211F" w:rsidRPr="00053A33" w:rsidRDefault="002F211F" w:rsidP="00053A33">
      <w:pPr>
        <w:spacing w:before="120"/>
        <w:rPr>
          <w:rFonts w:cs="Calibri"/>
          <w:b/>
          <w:bCs/>
          <w:szCs w:val="21"/>
        </w:rPr>
      </w:pPr>
      <w:r>
        <w:rPr>
          <w:b/>
        </w:rPr>
        <w:t>Senior Technical BSA / GRC Platform Lead</w:t>
      </w:r>
    </w:p>
    <w:p w14:paraId="12E7A4A7" w14:textId="77777777" w:rsidR="002F211F" w:rsidRPr="00053A33" w:rsidRDefault="002F211F" w:rsidP="002F211F">
      <w:pPr>
        <w:rPr>
          <w:rFonts w:cs="Calibri"/>
          <w:szCs w:val="21"/>
        </w:rPr>
      </w:pPr>
      <w:r>
        <w:t>Led data requirements definition and integration analysis for an enterprise-wide platform implementation across a large regulated bank. Managed cross-system data governance, data migration, and data quality initiatives spanning multiple business units in a compliance-driven environment.</w:t>
      </w:r>
    </w:p>
    <w:p w14:paraId="5BA466F2" w14:textId="36BAB321" w:rsidR="002F211F" w:rsidRPr="00053A33" w:rsidRDefault="002F211F" w:rsidP="00053A33">
      <w:pPr>
        <w:pStyle w:val="ListParagraph"/>
        <w:numPr>
          <w:ilvl w:val="0"/>
          <w:numId w:val="7"/>
        </w:numPr>
        <w:rPr>
          <w:rFonts w:cs="Calibri"/>
          <w:szCs w:val="21"/>
        </w:rPr>
      </w:pPr>
      <w:r>
        <w:t>Conducted end-to-end integration analysis — documented interface/API behaviors, data flows, and dependency chains to define requirements for multi-system implementations across RCSA, Issues, Risk Register, Compliance, and Audit use cases.</w:t>
      </w:r>
    </w:p>
    <w:p w14:paraId="4D0E284E" w14:textId="439374BD" w:rsidR="002F211F" w:rsidRPr="00053A33" w:rsidRDefault="002F211F" w:rsidP="00053A33">
      <w:pPr>
        <w:pStyle w:val="ListParagraph"/>
        <w:numPr>
          <w:ilvl w:val="0"/>
          <w:numId w:val="7"/>
        </w:numPr>
        <w:rPr>
          <w:rFonts w:cs="Calibri"/>
          <w:szCs w:val="21"/>
        </w:rPr>
      </w:pPr>
      <w:r>
        <w:t>Authored epics, user stories, acceptance criteria, and data flow diagrams enabling Agile teams to deliver compliant data solutions — improving data security 79%, boosting data availability 56%, and reducing processing time 25% through requirements-led governance and quality controls.</w:t>
      </w:r>
    </w:p>
    <w:p w14:paraId="332D22BC" w14:textId="7704299C" w:rsidR="002F211F" w:rsidRPr="00053A33" w:rsidRDefault="002F211F" w:rsidP="00053A33">
      <w:pPr>
        <w:pStyle w:val="ListParagraph"/>
        <w:numPr>
          <w:ilvl w:val="0"/>
          <w:numId w:val="7"/>
        </w:numPr>
        <w:rPr>
          <w:rFonts w:cs="Calibri"/>
          <w:szCs w:val="21"/>
        </w:rPr>
      </w:pPr>
      <w:r>
        <w:t>Led current/future-state workflow mapping for multiple use cases, identifying process gaps and translating findings into actionable, prioritized backlog items for development teams.</w:t>
      </w:r>
    </w:p>
    <w:p w14:paraId="659A5D70" w14:textId="3F992847" w:rsidR="002F211F" w:rsidRPr="00053A33" w:rsidRDefault="002F211F" w:rsidP="00053A33">
      <w:pPr>
        <w:pStyle w:val="ListParagraph"/>
        <w:numPr>
          <w:ilvl w:val="0"/>
          <w:numId w:val="7"/>
        </w:numPr>
        <w:rPr>
          <w:rFonts w:cs="Calibri"/>
          <w:szCs w:val="21"/>
        </w:rPr>
      </w:pPr>
      <w:r>
        <w:t>Directed data governance and migration requirements during bank merger — assessed cross-system data impacts, defined data quality and integrity rules, authored data mapping specifications, and ensured lineage and traceability across consolidated enterprise platforms, including risk and compliance data stores.</w:t>
      </w:r>
    </w:p>
    <w:p w14:paraId="6DFF750A" w14:textId="652DC4BE" w:rsidR="002F211F" w:rsidRPr="00053A33" w:rsidRDefault="002F211F" w:rsidP="00053A33">
      <w:pPr>
        <w:pStyle w:val="ListParagraph"/>
        <w:numPr>
          <w:ilvl w:val="0"/>
          <w:numId w:val="7"/>
        </w:numPr>
        <w:rPr>
          <w:rFonts w:cs="Calibri"/>
          <w:szCs w:val="21"/>
        </w:rPr>
      </w:pPr>
      <w:r>
        <w:t>Applied MoSCoW and WSJF prioritization to manage competing requirements across concurrent delivery streams in a regulatory-sensitive banking environment, cutting portfolio risk 17%.</w:t>
      </w:r>
    </w:p>
    <w:p w14:paraId="7C39FB49" w14:textId="77777777" w:rsidR="002F211F" w:rsidRPr="00053A33" w:rsidRDefault="002F211F" w:rsidP="002F211F">
      <w:pPr>
        <w:rPr>
          <w:rFonts w:cs="Calibri"/>
          <w:szCs w:val="21"/>
        </w:rPr>
      </w:pPr>
    </w:p>
    <w:p w14:paraId="576A2D0F" w14:textId="1C30334A" w:rsidR="002F211F" w:rsidRPr="00053A33" w:rsidRDefault="002F211F" w:rsidP="00053A33">
      <w:pPr>
        <w:tabs>
          <w:tab w:val="right" w:pos="10800"/>
        </w:tabs>
        <w:rPr>
          <w:rFonts w:cs="Calibri"/>
          <w:szCs w:val="21"/>
        </w:rPr>
      </w:pPr>
      <w:r>
        <w:rPr>
          <w:b/>
        </w:rPr>
        <w:t>JP MORGAN CHASE</w:t>
      </w:r>
      <w:r>
        <w:t>, Columbus, OH</w:t>
      </w:r>
      <w:r>
        <w:tab/>
        <w:t>03/2014 - 08/2016</w:t>
      </w:r>
    </w:p>
    <w:p w14:paraId="1F4F76F0" w14:textId="77777777" w:rsidR="002F211F" w:rsidRPr="00053A33" w:rsidRDefault="002F211F" w:rsidP="00053A33">
      <w:pPr>
        <w:spacing w:before="120"/>
        <w:rPr>
          <w:rFonts w:cs="Calibri"/>
          <w:b/>
          <w:bCs/>
          <w:szCs w:val="21"/>
        </w:rPr>
      </w:pPr>
      <w:r>
        <w:rPr>
          <w:b/>
        </w:rPr>
        <w:t>Business Systems Analyst / Project Coordinator</w:t>
      </w:r>
    </w:p>
    <w:p w14:paraId="46928A89" w14:textId="77777777" w:rsidR="002F211F" w:rsidRPr="00053A33" w:rsidRDefault="002F211F" w:rsidP="002F211F">
      <w:pPr>
        <w:rPr>
          <w:rFonts w:cs="Calibri"/>
          <w:szCs w:val="21"/>
        </w:rPr>
      </w:pPr>
      <w:r>
        <w:t>Delivered BSA responsibilities for software enhancements and system integrations in a major financial services environment, bridging business and development teams.</w:t>
      </w:r>
    </w:p>
    <w:p w14:paraId="7ED99031" w14:textId="6C0F915B" w:rsidR="002F211F" w:rsidRPr="00053A33" w:rsidRDefault="002F211F" w:rsidP="00053A33">
      <w:pPr>
        <w:pStyle w:val="ListParagraph"/>
        <w:numPr>
          <w:ilvl w:val="0"/>
          <w:numId w:val="5"/>
        </w:numPr>
        <w:rPr>
          <w:rFonts w:cs="Calibri"/>
          <w:szCs w:val="21"/>
        </w:rPr>
      </w:pPr>
      <w:r>
        <w:t>Analyzed system integration requirements; produced data flow diagrams and interface specifications guiding development teams through multi-system banking implementations.</w:t>
      </w:r>
    </w:p>
    <w:p w14:paraId="7B7DB39D" w14:textId="2CEBB5FA" w:rsidR="002F211F" w:rsidRPr="00053A33" w:rsidRDefault="002F211F" w:rsidP="00053A33">
      <w:pPr>
        <w:pStyle w:val="ListParagraph"/>
        <w:numPr>
          <w:ilvl w:val="0"/>
          <w:numId w:val="5"/>
        </w:numPr>
        <w:rPr>
          <w:rFonts w:cs="Calibri"/>
          <w:szCs w:val="21"/>
        </w:rPr>
      </w:pPr>
      <w:r>
        <w:t>Translated 300+ business requirements into functional specifications; coordinated 500+ Agile ceremonies across multiple delivery tracks in a regulated financial environment.</w:t>
      </w:r>
    </w:p>
    <w:p w14:paraId="20608C24" w14:textId="77777777" w:rsidR="002F211F" w:rsidRPr="00053A33" w:rsidRDefault="002F211F" w:rsidP="002F211F">
      <w:pPr>
        <w:rPr>
          <w:rFonts w:cs="Calibri"/>
          <w:szCs w:val="21"/>
        </w:rPr>
      </w:pPr>
    </w:p>
    <w:p w14:paraId="32ED0F87" w14:textId="584F4D9C" w:rsidR="002F211F" w:rsidRPr="00053A33" w:rsidRDefault="002F211F" w:rsidP="00053A33">
      <w:pPr>
        <w:tabs>
          <w:tab w:val="right" w:pos="10800"/>
        </w:tabs>
        <w:rPr>
          <w:rFonts w:cs="Calibri"/>
          <w:szCs w:val="21"/>
        </w:rPr>
      </w:pPr>
      <w:r>
        <w:rPr>
          <w:b/>
        </w:rPr>
        <w:t>TARGET CORPORATION</w:t>
      </w:r>
      <w:r>
        <w:t>, Columbus, OH</w:t>
      </w:r>
      <w:r>
        <w:tab/>
        <w:t>09/2011 - 03/2014</w:t>
      </w:r>
    </w:p>
    <w:p w14:paraId="4B798EB3" w14:textId="77777777" w:rsidR="002F211F" w:rsidRPr="00053A33" w:rsidRDefault="002F211F" w:rsidP="00053A33">
      <w:pPr>
        <w:spacing w:before="120"/>
        <w:rPr>
          <w:rFonts w:cs="Calibri"/>
          <w:b/>
          <w:bCs/>
          <w:szCs w:val="21"/>
        </w:rPr>
      </w:pPr>
      <w:r>
        <w:rPr>
          <w:b/>
        </w:rPr>
        <w:t>Business Analyst / Project Coordinator</w:t>
      </w:r>
    </w:p>
    <w:p w14:paraId="11644F02" w14:textId="77777777" w:rsidR="002F211F" w:rsidRPr="00053A33" w:rsidRDefault="002F211F" w:rsidP="002F211F">
      <w:pPr>
        <w:rPr>
          <w:rFonts w:cs="Calibri"/>
          <w:szCs w:val="21"/>
        </w:rPr>
      </w:pPr>
    </w:p>
    <w:p w14:paraId="5037BB5E" w14:textId="7C99E911" w:rsidR="002F211F" w:rsidRPr="00053A33" w:rsidRDefault="002F211F" w:rsidP="00053A33">
      <w:pPr>
        <w:pStyle w:val="ListParagraph"/>
        <w:numPr>
          <w:ilvl w:val="0"/>
          <w:numId w:val="3"/>
        </w:numPr>
        <w:rPr>
          <w:rFonts w:cs="Calibri"/>
          <w:szCs w:val="21"/>
        </w:rPr>
      </w:pPr>
      <w:r>
        <w:t>Facilitated 70+ requirements-gathering sessions; translated 300+ business needs into functional specifications for system enhancements and integrations.</w:t>
      </w:r>
    </w:p>
    <w:p w14:paraId="051BF578" w14:textId="2EA3E21A" w:rsidR="002F211F" w:rsidRPr="00053A33" w:rsidRDefault="002F211F" w:rsidP="00053A33">
      <w:pPr>
        <w:pStyle w:val="ListParagraph"/>
        <w:numPr>
          <w:ilvl w:val="0"/>
          <w:numId w:val="3"/>
        </w:numPr>
        <w:rPr>
          <w:rFonts w:cs="Calibri"/>
          <w:szCs w:val="21"/>
        </w:rPr>
      </w:pPr>
      <w:r>
        <w:t>Identified system integration gaps and recommended technology solutions that improved process continuity.</w:t>
      </w:r>
    </w:p>
    <w:p w14:paraId="1CA4BAC9" w14:textId="77777777" w:rsidR="002F211F" w:rsidRPr="00053A33" w:rsidRDefault="002F211F" w:rsidP="002F211F">
      <w:pPr>
        <w:rPr>
          <w:rFonts w:cs="Calibri"/>
          <w:szCs w:val="21"/>
        </w:rPr>
      </w:pPr>
    </w:p>
    <w:p w14:paraId="769E81B7" w14:textId="1A681AF6" w:rsidR="002F211F" w:rsidRPr="00053A33" w:rsidRDefault="00053A33" w:rsidP="002F211F">
      <w:pPr>
        <w:rPr>
          <w:rFonts w:cs="Calibri"/>
          <w:b/>
          <w:bCs/>
          <w:color w:val="7F7F7F"/>
          <w:sz w:val="24"/>
          <w:szCs w:val="24"/>
        </w:rPr>
      </w:pPr>
      <w:r w:rsidRPr="00053A33">
        <w:rPr>
          <w:rFonts w:cs="Calibri"/>
          <w:b/>
          <w:bCs/>
          <w:color w:val="7F7F7F"/>
          <w:sz w:val="24"/>
          <w:szCs w:val="24"/>
        </w:rPr>
        <w:t>Education</w:t>
      </w:r>
    </w:p>
    <w:p w14:paraId="39E33B5F" w14:textId="77777777" w:rsidR="002F211F" w:rsidRPr="00053A33" w:rsidRDefault="002F211F" w:rsidP="002F211F">
      <w:pPr>
        <w:rPr>
          <w:rFonts w:cs="Calibri"/>
          <w:szCs w:val="21"/>
        </w:rPr>
      </w:pPr>
    </w:p>
    <w:p w14:paraId="5D6988F2" w14:textId="77777777" w:rsidR="002F211F" w:rsidRPr="00053A33" w:rsidRDefault="002F211F" w:rsidP="00053A33">
      <w:pPr>
        <w:pStyle w:val="ListParagraph"/>
        <w:numPr>
          <w:ilvl w:val="0"/>
          <w:numId w:val="2"/>
        </w:numPr>
        <w:rPr>
          <w:rFonts w:cs="Calibri"/>
          <w:szCs w:val="21"/>
        </w:rPr>
      </w:pPr>
      <w:r w:rsidRPr="00053A33">
        <w:rPr>
          <w:rFonts w:cs="Calibri"/>
          <w:b/>
          <w:bCs/>
          <w:szCs w:val="21"/>
        </w:rPr>
        <w:t>Master of Science (MS)</w:t>
      </w:r>
      <w:r w:rsidRPr="00053A33">
        <w:rPr>
          <w:rFonts w:cs="Calibri"/>
          <w:szCs w:val="21"/>
        </w:rPr>
        <w:t>, Data Science, Regis University, Denver, CO</w:t>
      </w:r>
    </w:p>
    <w:p w14:paraId="34B79929" w14:textId="77777777" w:rsidR="002F211F" w:rsidRPr="00053A33" w:rsidRDefault="002F211F" w:rsidP="00053A33">
      <w:pPr>
        <w:pStyle w:val="ListParagraph"/>
        <w:numPr>
          <w:ilvl w:val="0"/>
          <w:numId w:val="2"/>
        </w:numPr>
        <w:spacing w:before="60"/>
        <w:contextualSpacing w:val="0"/>
        <w:rPr>
          <w:rFonts w:cs="Calibri"/>
          <w:szCs w:val="21"/>
        </w:rPr>
      </w:pPr>
      <w:r w:rsidRPr="00053A33">
        <w:rPr>
          <w:rFonts w:cs="Calibri"/>
          <w:b/>
          <w:bCs/>
          <w:szCs w:val="21"/>
        </w:rPr>
        <w:t>Bachelor of Science (BS)</w:t>
      </w:r>
      <w:r w:rsidRPr="00053A33">
        <w:rPr>
          <w:rFonts w:cs="Calibri"/>
          <w:szCs w:val="21"/>
        </w:rPr>
        <w:t>, Microbiology, Arizona State University, Tempe, AZ</w:t>
      </w:r>
    </w:p>
    <w:p w14:paraId="027B8D4B" w14:textId="77777777" w:rsidR="002F211F" w:rsidRPr="00053A33" w:rsidRDefault="002F211F" w:rsidP="002F211F">
      <w:pPr>
        <w:rPr>
          <w:rFonts w:cs="Calibri"/>
          <w:szCs w:val="21"/>
        </w:rPr>
      </w:pPr>
    </w:p>
    <w:p w14:paraId="58E83017" w14:textId="46AFE52F" w:rsidR="002F211F" w:rsidRPr="00053A33" w:rsidRDefault="00053A33" w:rsidP="002F211F">
      <w:pPr>
        <w:rPr>
          <w:rFonts w:cs="Calibri"/>
          <w:b/>
          <w:bCs/>
          <w:color w:val="7F7F7F"/>
          <w:sz w:val="24"/>
          <w:szCs w:val="24"/>
        </w:rPr>
      </w:pPr>
      <w:r>
        <w:rPr>
          <w:b/>
          <w:color w:val="7F7F7F"/>
          <w:sz w:val="24"/>
        </w:rPr>
        <w:t>Professional Development / Certifications</w:t>
      </w:r>
    </w:p>
    <w:p w14:paraId="5E89C4E3" w14:textId="77777777" w:rsidR="002F211F" w:rsidRPr="00053A33" w:rsidRDefault="002F211F" w:rsidP="002F211F">
      <w:pPr>
        <w:rPr>
          <w:rFonts w:cs="Calibri"/>
          <w:szCs w:val="2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2"/>
        <w:gridCol w:w="5398"/>
      </w:tblGrid>
      <w:tr w:rsidR="00053A33" w:rsidRPr="00053A33" w14:paraId="125258E3" w14:textId="77777777" w:rsidTr="00053A33">
        <w:tc>
          <w:tcPr>
            <w:tcW w:w="2501" w:type="pct"/>
          </w:tcPr>
          <w:p w14:paraId="0DE57228" w14:textId="77777777" w:rsidR="00053A33" w:rsidRPr="00053A33" w:rsidRDefault="00053A33" w:rsidP="00C62648">
            <w:pPr>
              <w:pStyle w:val="ListParagraph"/>
              <w:numPr>
                <w:ilvl w:val="0"/>
                <w:numId w:val="1"/>
              </w:numPr>
              <w:rPr>
                <w:rFonts w:cs="Calibri"/>
                <w:szCs w:val="21"/>
              </w:rPr>
            </w:pPr>
            <w:r>
              <w:t>Project Management Professional (PMP)</w:t>
            </w:r>
          </w:p>
        </w:tc>
        <w:tc>
          <w:tcPr>
            <w:tcW w:w="2499" w:type="pct"/>
          </w:tcPr>
          <w:p w14:paraId="3659139E" w14:textId="77777777" w:rsidR="00053A33" w:rsidRPr="00053A33" w:rsidRDefault="00053A33" w:rsidP="00C62648">
            <w:pPr>
              <w:pStyle w:val="ListParagraph"/>
              <w:numPr>
                <w:ilvl w:val="0"/>
                <w:numId w:val="1"/>
              </w:numPr>
              <w:rPr>
                <w:rFonts w:cs="Calibri"/>
                <w:szCs w:val="21"/>
              </w:rPr>
            </w:pPr>
            <w:r>
              <w:t>RSA Archer Certified Professional</w:t>
            </w:r>
          </w:p>
        </w:tc>
      </w:tr>
      <w:tr w:rsidR="00053A33" w:rsidRPr="00053A33" w14:paraId="243AC101" w14:textId="77777777" w:rsidTr="00053A33">
        <w:tc>
          <w:tcPr>
            <w:tcW w:w="2501" w:type="pct"/>
          </w:tcPr>
          <w:p w14:paraId="7C28B0B0" w14:textId="77777777" w:rsidR="00053A33" w:rsidRPr="00053A33" w:rsidRDefault="00053A33" w:rsidP="00053A33">
            <w:pPr>
              <w:pStyle w:val="ListParagraph"/>
              <w:numPr>
                <w:ilvl w:val="0"/>
                <w:numId w:val="1"/>
              </w:numPr>
              <w:spacing w:before="60"/>
              <w:contextualSpacing w:val="0"/>
              <w:rPr>
                <w:rFonts w:cs="Calibri"/>
                <w:szCs w:val="21"/>
              </w:rPr>
            </w:pPr>
            <w:r>
              <w:t>Azure DevOps (ADO)</w:t>
            </w:r>
          </w:p>
        </w:tc>
        <w:tc>
          <w:tcPr>
            <w:tcW w:w="2499" w:type="pct"/>
          </w:tcPr>
          <w:p w14:paraId="400F40EE" w14:textId="77777777" w:rsidR="00053A33" w:rsidRPr="00053A33" w:rsidRDefault="00053A33" w:rsidP="00053A33">
            <w:pPr>
              <w:pStyle w:val="ListParagraph"/>
              <w:numPr>
                <w:ilvl w:val="0"/>
                <w:numId w:val="1"/>
              </w:numPr>
              <w:spacing w:before="60"/>
              <w:contextualSpacing w:val="0"/>
              <w:rPr>
                <w:rFonts w:cs="Calibri"/>
                <w:szCs w:val="21"/>
              </w:rPr>
            </w:pPr>
            <w:r>
              <w:t>Integration &amp; API Analysis</w:t>
            </w:r>
          </w:p>
        </w:tc>
      </w:tr>
      <w:tr w:rsidR="00053A33" w:rsidRPr="00053A33" w14:paraId="4B087042" w14:textId="77777777" w:rsidTr="00053A33">
        <w:tc>
          <w:tcPr>
            <w:tcW w:w="2501" w:type="pct"/>
          </w:tcPr>
          <w:p w14:paraId="7D0B1555" w14:textId="77777777" w:rsidR="00053A33" w:rsidRPr="00053A33" w:rsidRDefault="00053A33" w:rsidP="00053A33">
            <w:pPr>
              <w:pStyle w:val="ListParagraph"/>
              <w:numPr>
                <w:ilvl w:val="0"/>
                <w:numId w:val="1"/>
              </w:numPr>
              <w:spacing w:before="60"/>
              <w:contextualSpacing w:val="0"/>
              <w:rPr>
                <w:rFonts w:cs="Calibri"/>
                <w:szCs w:val="21"/>
              </w:rPr>
            </w:pPr>
            <w:r>
              <w:t>Agile &amp; Scrum Delivery</w:t>
            </w:r>
          </w:p>
        </w:tc>
        <w:tc>
          <w:tcPr>
            <w:tcW w:w="2499" w:type="pct"/>
          </w:tcPr>
          <w:p w14:paraId="2D3E5325" w14:textId="77777777" w:rsidR="00053A33" w:rsidRPr="00053A33" w:rsidRDefault="00053A33" w:rsidP="00053A33">
            <w:pPr>
              <w:pStyle w:val="ListParagraph"/>
              <w:numPr>
                <w:ilvl w:val="0"/>
                <w:numId w:val="1"/>
              </w:numPr>
              <w:spacing w:before="60"/>
              <w:contextualSpacing w:val="0"/>
              <w:rPr>
                <w:rFonts w:cs="Calibri"/>
                <w:szCs w:val="21"/>
              </w:rPr>
            </w:pPr>
            <w:r>
              <w:t>Regulatory Compliance &amp; GRC</w:t>
            </w:r>
          </w:p>
        </w:tc>
      </w:tr>
      <w:tr w:rsidR="00053A33" w:rsidRPr="00053A33" w14:paraId="28CB0D2C" w14:textId="77777777" w:rsidTr="00053A33">
        <w:tc>
          <w:tcPr>
            <w:tcW w:w="2501" w:type="pct"/>
          </w:tcPr>
          <w:p w14:paraId="1DC76833" w14:textId="77777777" w:rsidR="00053A33" w:rsidRPr="00053A33" w:rsidRDefault="00053A33" w:rsidP="00053A33">
            <w:pPr>
              <w:pStyle w:val="ListParagraph"/>
              <w:numPr>
                <w:ilvl w:val="0"/>
                <w:numId w:val="1"/>
              </w:numPr>
              <w:spacing w:before="60"/>
              <w:contextualSpacing w:val="0"/>
              <w:rPr>
                <w:rFonts w:cs="Calibri"/>
                <w:szCs w:val="21"/>
              </w:rPr>
            </w:pPr>
            <w:r>
              <w:t>Workflow &amp; Process Diagramming</w:t>
            </w:r>
          </w:p>
        </w:tc>
        <w:tc>
          <w:tcPr>
            <w:tcW w:w="2499" w:type="pct"/>
          </w:tcPr>
          <w:p w14:paraId="05F5264D" w14:textId="77777777" w:rsidR="00053A33" w:rsidRPr="00053A33" w:rsidRDefault="00053A33" w:rsidP="00053A33">
            <w:pPr>
              <w:pStyle w:val="ListParagraph"/>
              <w:numPr>
                <w:ilvl w:val="0"/>
                <w:numId w:val="1"/>
              </w:numPr>
              <w:spacing w:before="60"/>
              <w:contextualSpacing w:val="0"/>
              <w:rPr>
                <w:rFonts w:cs="Calibri"/>
                <w:szCs w:val="21"/>
              </w:rPr>
            </w:pPr>
            <w:r>
              <w:t>Cross-System Requirements Definition</w:t>
            </w:r>
          </w:p>
        </w:tc>
      </w:tr>
    </w:tbl>
    <w:p w14:paraId="634BEB25" w14:textId="499901C3" w:rsidR="00A74621" w:rsidRPr="00053A33" w:rsidRDefault="00A74621" w:rsidP="00053A33">
      <w:pPr>
        <w:rPr>
          <w:rFonts w:cs="Calibri"/>
          <w:szCs w:val="21"/>
        </w:rPr>
      </w:pPr>
    </w:p>
    <w:sectPr w:rsidR="00A74621" w:rsidRPr="00053A33" w:rsidSect="00053A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8D3EB" w14:textId="77777777" w:rsidR="00156597" w:rsidRDefault="00156597" w:rsidP="00346DEA">
      <w:r>
        <w:separator/>
      </w:r>
    </w:p>
  </w:endnote>
  <w:endnote w:type="continuationSeparator" w:id="0">
    <w:p w14:paraId="734F23BE" w14:textId="77777777" w:rsidR="00156597" w:rsidRDefault="00156597" w:rsidP="0034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22A29" w14:textId="77777777" w:rsidR="00156597" w:rsidRDefault="00156597" w:rsidP="00346DEA">
      <w:r>
        <w:separator/>
      </w:r>
    </w:p>
  </w:footnote>
  <w:footnote w:type="continuationSeparator" w:id="0">
    <w:p w14:paraId="6BCAEE13" w14:textId="77777777" w:rsidR="00156597" w:rsidRDefault="00156597" w:rsidP="00346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3761"/>
    <w:multiLevelType w:val="hybridMultilevel"/>
    <w:tmpl w:val="A21A3268"/>
    <w:lvl w:ilvl="0" w:tplc="645800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BD6A66"/>
    <w:multiLevelType w:val="hybridMultilevel"/>
    <w:tmpl w:val="14205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D929E1"/>
    <w:multiLevelType w:val="hybridMultilevel"/>
    <w:tmpl w:val="912A9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1A22EC"/>
    <w:multiLevelType w:val="hybridMultilevel"/>
    <w:tmpl w:val="D62C0196"/>
    <w:lvl w:ilvl="0" w:tplc="CAF0DBF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53AE2"/>
    <w:multiLevelType w:val="hybridMultilevel"/>
    <w:tmpl w:val="BC5A808A"/>
    <w:lvl w:ilvl="0" w:tplc="457883C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4634C"/>
    <w:multiLevelType w:val="hybridMultilevel"/>
    <w:tmpl w:val="50AEA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462439"/>
    <w:multiLevelType w:val="hybridMultilevel"/>
    <w:tmpl w:val="337EC898"/>
    <w:lvl w:ilvl="0" w:tplc="ACD28B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41C09"/>
    <w:multiLevelType w:val="hybridMultilevel"/>
    <w:tmpl w:val="95D8F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B510E9D"/>
    <w:multiLevelType w:val="hybridMultilevel"/>
    <w:tmpl w:val="A8B4A256"/>
    <w:lvl w:ilvl="0" w:tplc="9CEEFEC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AA7B82"/>
    <w:multiLevelType w:val="hybridMultilevel"/>
    <w:tmpl w:val="1A520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4275E0"/>
    <w:multiLevelType w:val="hybridMultilevel"/>
    <w:tmpl w:val="AF96B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2F7FFC"/>
    <w:multiLevelType w:val="hybridMultilevel"/>
    <w:tmpl w:val="63DC7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3976798">
    <w:abstractNumId w:val="7"/>
  </w:num>
  <w:num w:numId="2" w16cid:durableId="1162115057">
    <w:abstractNumId w:val="1"/>
  </w:num>
  <w:num w:numId="3" w16cid:durableId="1173035478">
    <w:abstractNumId w:val="5"/>
  </w:num>
  <w:num w:numId="4" w16cid:durableId="757100453">
    <w:abstractNumId w:val="3"/>
  </w:num>
  <w:num w:numId="5" w16cid:durableId="1305164075">
    <w:abstractNumId w:val="11"/>
  </w:num>
  <w:num w:numId="6" w16cid:durableId="313531131">
    <w:abstractNumId w:val="6"/>
  </w:num>
  <w:num w:numId="7" w16cid:durableId="83185992">
    <w:abstractNumId w:val="10"/>
  </w:num>
  <w:num w:numId="8" w16cid:durableId="753016941">
    <w:abstractNumId w:val="4"/>
  </w:num>
  <w:num w:numId="9" w16cid:durableId="2045253990">
    <w:abstractNumId w:val="2"/>
  </w:num>
  <w:num w:numId="10" w16cid:durableId="1014921738">
    <w:abstractNumId w:val="0"/>
  </w:num>
  <w:num w:numId="11" w16cid:durableId="1623150959">
    <w:abstractNumId w:val="9"/>
  </w:num>
  <w:num w:numId="12" w16cid:durableId="432096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1F"/>
    <w:rsid w:val="00053A33"/>
    <w:rsid w:val="00156597"/>
    <w:rsid w:val="001B5338"/>
    <w:rsid w:val="0022494B"/>
    <w:rsid w:val="002251EE"/>
    <w:rsid w:val="00245AC3"/>
    <w:rsid w:val="002F211F"/>
    <w:rsid w:val="00346DEA"/>
    <w:rsid w:val="003B4A65"/>
    <w:rsid w:val="0049611B"/>
    <w:rsid w:val="004B49ED"/>
    <w:rsid w:val="006313BE"/>
    <w:rsid w:val="00677B11"/>
    <w:rsid w:val="007055A5"/>
    <w:rsid w:val="00780325"/>
    <w:rsid w:val="00896CB3"/>
    <w:rsid w:val="00916D67"/>
    <w:rsid w:val="009238FC"/>
    <w:rsid w:val="009327C2"/>
    <w:rsid w:val="009971C3"/>
    <w:rsid w:val="00A74621"/>
    <w:rsid w:val="00B12D2A"/>
    <w:rsid w:val="00BE620B"/>
    <w:rsid w:val="00C25DE9"/>
    <w:rsid w:val="00CC619C"/>
    <w:rsid w:val="00DF4FEA"/>
    <w:rsid w:val="00F36B2D"/>
    <w:rsid w:val="00F42478"/>
    <w:rsid w:val="00F705EB"/>
    <w:rsid w:val="00FC5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004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1"/>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1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1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21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21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F4FEA"/>
    <w:rPr>
      <w:color w:val="0000FF"/>
      <w:u w:val="single"/>
    </w:rPr>
  </w:style>
  <w:style w:type="character" w:customStyle="1" w:styleId="Heading1Char">
    <w:name w:val="Heading 1 Char"/>
    <w:basedOn w:val="DefaultParagraphFont"/>
    <w:link w:val="Heading1"/>
    <w:uiPriority w:val="9"/>
    <w:rsid w:val="002F2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1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1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21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21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1F"/>
    <w:rPr>
      <w:i/>
      <w:iCs/>
      <w:color w:val="404040" w:themeColor="text1" w:themeTint="BF"/>
    </w:rPr>
  </w:style>
  <w:style w:type="paragraph" w:styleId="ListParagraph">
    <w:name w:val="List Paragraph"/>
    <w:basedOn w:val="Normal"/>
    <w:uiPriority w:val="34"/>
    <w:qFormat/>
    <w:rsid w:val="002F211F"/>
    <w:pPr>
      <w:ind w:left="720"/>
      <w:contextualSpacing/>
    </w:pPr>
  </w:style>
  <w:style w:type="character" w:styleId="IntenseEmphasis">
    <w:name w:val="Intense Emphasis"/>
    <w:basedOn w:val="DefaultParagraphFont"/>
    <w:uiPriority w:val="21"/>
    <w:qFormat/>
    <w:rsid w:val="002F211F"/>
    <w:rPr>
      <w:i/>
      <w:iCs/>
      <w:color w:val="0F4761" w:themeColor="accent1" w:themeShade="BF"/>
    </w:rPr>
  </w:style>
  <w:style w:type="paragraph" w:styleId="IntenseQuote">
    <w:name w:val="Intense Quote"/>
    <w:basedOn w:val="Normal"/>
    <w:next w:val="Normal"/>
    <w:link w:val="IntenseQuoteChar"/>
    <w:uiPriority w:val="30"/>
    <w:qFormat/>
    <w:rsid w:val="002F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11F"/>
    <w:rPr>
      <w:i/>
      <w:iCs/>
      <w:color w:val="0F4761" w:themeColor="accent1" w:themeShade="BF"/>
    </w:rPr>
  </w:style>
  <w:style w:type="character" w:styleId="IntenseReference">
    <w:name w:val="Intense Reference"/>
    <w:basedOn w:val="DefaultParagraphFont"/>
    <w:uiPriority w:val="32"/>
    <w:qFormat/>
    <w:rsid w:val="002F211F"/>
    <w:rPr>
      <w:b/>
      <w:bCs/>
      <w:smallCaps/>
      <w:color w:val="0F4761" w:themeColor="accent1" w:themeShade="BF"/>
      <w:spacing w:val="5"/>
    </w:rPr>
  </w:style>
  <w:style w:type="character" w:styleId="UnresolvedMention">
    <w:name w:val="Unresolved Mention"/>
    <w:basedOn w:val="DefaultParagraphFont"/>
    <w:uiPriority w:val="99"/>
    <w:semiHidden/>
    <w:unhideWhenUsed/>
    <w:rsid w:val="00053A33"/>
    <w:rPr>
      <w:color w:val="605E5C"/>
      <w:shd w:val="clear" w:color="auto" w:fill="E1DFDD"/>
    </w:rPr>
  </w:style>
  <w:style w:type="table" w:styleId="TableGrid">
    <w:name w:val="Table Grid"/>
    <w:basedOn w:val="TableNormal"/>
    <w:uiPriority w:val="39"/>
    <w:rsid w:val="00053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6DEA"/>
    <w:pPr>
      <w:tabs>
        <w:tab w:val="center" w:pos="4680"/>
        <w:tab w:val="right" w:pos="9360"/>
      </w:tabs>
    </w:pPr>
  </w:style>
  <w:style w:type="character" w:customStyle="1" w:styleId="HeaderChar">
    <w:name w:val="Header Char"/>
    <w:basedOn w:val="DefaultParagraphFont"/>
    <w:link w:val="Header"/>
    <w:uiPriority w:val="99"/>
    <w:rsid w:val="00346DEA"/>
  </w:style>
  <w:style w:type="paragraph" w:styleId="Footer">
    <w:name w:val="footer"/>
    <w:basedOn w:val="Normal"/>
    <w:link w:val="FooterChar"/>
    <w:uiPriority w:val="99"/>
    <w:unhideWhenUsed/>
    <w:rsid w:val="00346DEA"/>
    <w:pPr>
      <w:tabs>
        <w:tab w:val="center" w:pos="4680"/>
        <w:tab w:val="right" w:pos="9360"/>
      </w:tabs>
    </w:pPr>
  </w:style>
  <w:style w:type="character" w:customStyle="1" w:styleId="FooterChar">
    <w:name w:val="Footer Char"/>
    <w:basedOn w:val="DefaultParagraphFont"/>
    <w:link w:val="Footer"/>
    <w:uiPriority w:val="99"/>
    <w:rsid w:val="00346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enamegyir" TargetMode="External"/><Relationship Id="rId3" Type="http://schemas.openxmlformats.org/officeDocument/2006/relationships/settings" Target="settings.xml"/><Relationship Id="rId7" Type="http://schemas.openxmlformats.org/officeDocument/2006/relationships/hyperlink" Target="TEL:61437766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nam.egy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864</Words>
  <Characters>5990</Characters>
  <Application>Microsoft Office Word</Application>
  <DocSecurity>0</DocSecurity>
  <Lines>117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2026-04-05T18:36:00Z</dcterms:created>
  <dcterms:modified xsi:type="dcterms:W3CDTF">2026-04-08T17:37:00Z</dcterms:modified>
</cp:coreProperties>
</file>