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E8588" w14:textId="7585FC41" w:rsidR="00053A33" w:rsidRPr="00053A33" w:rsidRDefault="00053A33" w:rsidP="00EA129A">
      <w:pPr>
        <w:pBdr>
          <w:bottom w:val="single" w:sz="18" w:space="1" w:color="7F7F7F"/>
        </w:pBdr>
        <w:tabs>
          <w:tab w:val="right" w:pos="9360"/>
        </w:tabs>
        <w:rPr>
          <w:rFonts w:cs="Calibri"/>
          <w:sz w:val="20"/>
          <w:szCs w:val="21"/>
        </w:rPr>
      </w:pPr>
      <w:r>
        <w:rPr>
          <w:b/>
          <w:color w:val="2F5496"/>
          <w:sz w:val="36"/>
        </w:rPr>
        <w:t>ENAM EGYIR</w:t>
      </w:r>
    </w:p>
    <w:p w14:paraId="3F95B4B5" w14:textId="6AD6C2E3" w:rsidR="00053A33" w:rsidRPr="00053A33" w:rsidRDefault="00053A33" w:rsidP="00053A33">
      <w:pPr>
        <w:tabs>
          <w:tab w:val="right" w:pos="10800"/>
        </w:tabs>
        <w:spacing w:before="60"/>
        <w:rPr>
          <w:rFonts w:cs="Calibri"/>
          <w:szCs w:val="21"/>
        </w:rPr>
      </w:pPr>
      <w:r w:rsidRPr="00053A33">
        <w:rPr>
          <w:rFonts w:cs="Calibri"/>
          <w:szCs w:val="21"/>
        </w:rPr>
        <w:t>Columbus, OH</w:t>
      </w:r>
      <w:r w:rsidRPr="00053A33">
        <w:rPr>
          <w:rFonts w:cs="Calibri"/>
          <w:szCs w:val="21"/>
        </w:rPr>
        <w:tab/>
      </w:r>
      <w:hyperlink r:id="rId7" w:history="1">
        <w:r w:rsidRPr="00053A33">
          <w:rPr>
            <w:rStyle w:val="Hyperlink"/>
            <w:rFonts w:cs="Calibri"/>
            <w:color w:val="auto"/>
            <w:szCs w:val="21"/>
          </w:rPr>
          <w:t>614.377.6633</w:t>
        </w:r>
      </w:hyperlink>
    </w:p>
    <w:p w14:paraId="6D4258CC" w14:textId="7EA4D3D3" w:rsidR="00053A33" w:rsidRPr="00053A33" w:rsidRDefault="00053A33" w:rsidP="00053A33">
      <w:pPr>
        <w:tabs>
          <w:tab w:val="right" w:pos="10800"/>
        </w:tabs>
        <w:rPr>
          <w:rFonts w:cs="Calibri"/>
          <w:szCs w:val="21"/>
        </w:rPr>
      </w:pPr>
      <w:hyperlink r:id="rId8" w:history="1">
        <w:r w:rsidRPr="00053A33">
          <w:rPr>
            <w:rStyle w:val="Hyperlink"/>
            <w:rFonts w:cs="Calibri"/>
            <w:color w:val="auto"/>
            <w:szCs w:val="21"/>
          </w:rPr>
          <w:t>linkedin.com/in/enamegyir</w:t>
        </w:r>
      </w:hyperlink>
      <w:r w:rsidRPr="00053A33">
        <w:rPr>
          <w:rFonts w:cs="Calibri"/>
          <w:szCs w:val="21"/>
        </w:rPr>
        <w:tab/>
      </w:r>
      <w:hyperlink r:id="rId9" w:history="1">
        <w:r w:rsidRPr="00053A33">
          <w:rPr>
            <w:rStyle w:val="Hyperlink"/>
            <w:rFonts w:cs="Calibri"/>
            <w:color w:val="auto"/>
            <w:szCs w:val="21"/>
          </w:rPr>
          <w:t>enam.egyir@gmail.com</w:t>
        </w:r>
      </w:hyperlink>
    </w:p>
    <w:p w14:paraId="25556A2B" w14:textId="77777777" w:rsidR="00053A33" w:rsidRPr="00053A33" w:rsidRDefault="00053A33" w:rsidP="00DD2336">
      <w:pPr>
        <w:rPr>
          <w:rFonts w:cs="Calibri"/>
          <w:szCs w:val="21"/>
        </w:rPr>
      </w:pPr>
    </w:p>
    <w:p w14:paraId="573368CE" w14:textId="77777777" w:rsidR="002F211F" w:rsidRPr="00053A33" w:rsidRDefault="002F211F" w:rsidP="002F211F">
      <w:pPr>
        <w:rPr>
          <w:rFonts w:cs="Calibri"/>
          <w:szCs w:val="21"/>
        </w:rPr>
      </w:pPr>
    </w:p>
    <w:p w14:paraId="7C6E8825" w14:textId="75613229" w:rsidR="002F211F" w:rsidRPr="00053A33" w:rsidRDefault="00053A33" w:rsidP="002F211F">
      <w:pPr>
        <w:rPr>
          <w:rFonts w:cs="Calibri"/>
          <w:b/>
          <w:bCs/>
          <w:color w:val="7F7F7F"/>
          <w:sz w:val="24"/>
          <w:szCs w:val="24"/>
        </w:rPr>
      </w:pPr>
      <w:r>
        <w:rPr>
          <w:b/>
          <w:sz w:val="24"/>
        </w:rPr>
        <w:t>Technical Business Systems Analyst</w:t>
      </w:r>
    </w:p>
    <w:p w14:paraId="3769DCCB" w14:textId="77777777" w:rsidR="002F211F" w:rsidRPr="00053A33" w:rsidRDefault="002F211F" w:rsidP="00053A33">
      <w:pPr>
        <w:spacing w:before="120"/>
        <w:rPr>
          <w:rFonts w:cs="Calibri"/>
          <w:b/>
          <w:bCs/>
          <w:szCs w:val="21"/>
        </w:rPr>
      </w:pPr>
      <w:r>
        <w:t>Integration Analysis | Requirements Definition | Financial Services | Agile Delivery</w:t>
      </w:r>
    </w:p>
    <w:p w14:paraId="05A681DF" w14:textId="77777777" w:rsidR="00053A33" w:rsidRDefault="00053A33" w:rsidP="002F211F">
      <w:pPr>
        <w:rPr>
          <w:rFonts w:cs="Calibri"/>
          <w:szCs w:val="21"/>
        </w:rPr>
      </w:pPr>
    </w:p>
    <w:p w14:paraId="73481A34" w14:textId="252132CC" w:rsidR="002F211F" w:rsidRPr="00053A33" w:rsidRDefault="002F211F" w:rsidP="002F211F">
      <w:pPr>
        <w:rPr>
          <w:rFonts w:cs="Calibri"/>
          <w:szCs w:val="21"/>
        </w:rPr>
      </w:pPr>
      <w:r>
        <w:t>Technical BSA with 10+ years in regulated banking and financial services, leading requirements definition for complex, multi-system initiatives. Deep expertise in integration analysis — including API and data flow analysis, cross-system dependency mapping, and translating integration impacts into functional and non-functional requirements for Agile development teams. Skilled at mapping current/future-state workflows, authoring epics and user stories, and partnering directly with technical scrum teams to drive delivery. Proficient in Azure DevOps (ADO), Lucidchart, and Visio. PMP certified with a proven track record in regulated financial environments.</w:t>
      </w:r>
    </w:p>
    <w:p w14:paraId="30224184" w14:textId="573B8C23" w:rsidR="002F211F" w:rsidRPr="00053A33" w:rsidRDefault="00053A33" w:rsidP="00053A33">
      <w:pPr>
        <w:spacing w:before="120"/>
        <w:rPr>
          <w:rFonts w:cs="Calibri"/>
          <w:szCs w:val="21"/>
        </w:rPr>
      </w:pPr>
      <w:r>
        <w:t>Core Competencies:</w:t>
      </w:r>
    </w:p>
    <w:tbl>
      <w:tblPr>
        <w:tblStyle w:val="TableGrid"/>
        <w:tblW w:w="5000" w:type="pct"/>
        <w:tblInd w:w="-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28"/>
        <w:gridCol w:w="6372"/>
      </w:tblGrid>
      <w:tr w:rsidR="00053A33" w:rsidRPr="00053A33" w14:paraId="5AB896F4" w14:textId="77777777" w:rsidTr="00053A33">
        <w:tc>
          <w:tcPr>
            <w:tcW w:w="2050" w:type="pct"/>
          </w:tcPr>
          <w:p w14:paraId="070B5C2C" w14:textId="77777777" w:rsidR="00053A33" w:rsidRPr="00053A33" w:rsidRDefault="00053A33" w:rsidP="00053A33">
            <w:pPr>
              <w:spacing w:before="120"/>
              <w:rPr>
                <w:rFonts w:cs="Calibri"/>
                <w:b/>
                <w:bCs/>
                <w:szCs w:val="21"/>
              </w:rPr>
            </w:pPr>
            <w:r>
              <w:rPr>
                <w:b/>
              </w:rPr>
              <w:t>Integration &amp; API Analysis:</w:t>
            </w:r>
          </w:p>
        </w:tc>
        <w:tc>
          <w:tcPr>
            <w:tcW w:w="2950" w:type="pct"/>
          </w:tcPr>
          <w:p w14:paraId="59DBA793" w14:textId="77777777" w:rsidR="00053A33" w:rsidRPr="00053A33" w:rsidRDefault="00053A33" w:rsidP="00053A33">
            <w:pPr>
              <w:spacing w:before="120"/>
              <w:rPr>
                <w:rFonts w:cs="Calibri"/>
                <w:szCs w:val="21"/>
              </w:rPr>
            </w:pPr>
            <w:r>
              <w:t>Data Flow &amp; Interface Analysis | Dependency Mapping | Cross-System Impact Assessment | REST API</w:t>
            </w:r>
          </w:p>
        </w:tc>
      </w:tr>
      <w:tr w:rsidR="00053A33" w:rsidRPr="00053A33" w14:paraId="201335CF" w14:textId="77777777" w:rsidTr="00053A33">
        <w:tc>
          <w:tcPr>
            <w:tcW w:w="2050" w:type="pct"/>
          </w:tcPr>
          <w:p w14:paraId="768405B3" w14:textId="77777777" w:rsidR="00053A33" w:rsidRPr="00053A33" w:rsidRDefault="00053A33" w:rsidP="00053A33">
            <w:pPr>
              <w:spacing w:before="60"/>
              <w:rPr>
                <w:rFonts w:cs="Calibri"/>
                <w:b/>
                <w:bCs/>
                <w:szCs w:val="21"/>
              </w:rPr>
            </w:pPr>
            <w:r>
              <w:rPr>
                <w:b/>
              </w:rPr>
              <w:t>Requirements &amp; Delivery:</w:t>
            </w:r>
          </w:p>
        </w:tc>
        <w:tc>
          <w:tcPr>
            <w:tcW w:w="2950" w:type="pct"/>
          </w:tcPr>
          <w:p w14:paraId="41DB95EB" w14:textId="77777777" w:rsidR="00053A33" w:rsidRPr="00053A33" w:rsidRDefault="00053A33" w:rsidP="00053A33">
            <w:pPr>
              <w:spacing w:before="60"/>
              <w:rPr>
                <w:rFonts w:cs="Calibri"/>
                <w:szCs w:val="21"/>
              </w:rPr>
            </w:pPr>
            <w:r>
              <w:t>Functional/Non-Functional Requirements | Epics &amp; User Stories | Acceptance Criteria | Process Flows</w:t>
            </w:r>
          </w:p>
        </w:tc>
      </w:tr>
      <w:tr w:rsidR="00053A33" w:rsidRPr="00053A33" w14:paraId="7E987062" w14:textId="77777777" w:rsidTr="00053A33">
        <w:tc>
          <w:tcPr>
            <w:tcW w:w="2050" w:type="pct"/>
          </w:tcPr>
          <w:p w14:paraId="1C040D15" w14:textId="77777777" w:rsidR="00053A33" w:rsidRPr="00053A33" w:rsidRDefault="00053A33" w:rsidP="00053A33">
            <w:pPr>
              <w:spacing w:before="60"/>
              <w:rPr>
                <w:rFonts w:cs="Calibri"/>
                <w:b/>
                <w:bCs/>
                <w:szCs w:val="21"/>
              </w:rPr>
            </w:pPr>
            <w:r>
              <w:rPr>
                <w:b/>
              </w:rPr>
              <w:t>Financial Services:</w:t>
            </w:r>
          </w:p>
        </w:tc>
        <w:tc>
          <w:tcPr>
            <w:tcW w:w="2950" w:type="pct"/>
          </w:tcPr>
          <w:p w14:paraId="6276B206" w14:textId="77777777" w:rsidR="00053A33" w:rsidRPr="00053A33" w:rsidRDefault="00053A33" w:rsidP="00053A33">
            <w:pPr>
              <w:spacing w:before="60"/>
              <w:rPr>
                <w:rFonts w:cs="Calibri"/>
                <w:szCs w:val="21"/>
              </w:rPr>
            </w:pPr>
            <w:r>
              <w:t>Banking Regulations | Regulatory Compliance | GRC | Risk Management | Escrow/Financial Processing</w:t>
            </w:r>
          </w:p>
        </w:tc>
      </w:tr>
      <w:tr w:rsidR="00053A33" w:rsidRPr="00053A33" w14:paraId="1873B6CE" w14:textId="77777777" w:rsidTr="00053A33">
        <w:tc>
          <w:tcPr>
            <w:tcW w:w="2050" w:type="pct"/>
          </w:tcPr>
          <w:p w14:paraId="391C687F" w14:textId="77777777" w:rsidR="00053A33" w:rsidRPr="00053A33" w:rsidRDefault="00053A33" w:rsidP="00053A33">
            <w:pPr>
              <w:spacing w:before="60"/>
              <w:rPr>
                <w:rFonts w:cs="Calibri"/>
                <w:b/>
                <w:bCs/>
                <w:szCs w:val="21"/>
              </w:rPr>
            </w:pPr>
            <w:r>
              <w:rPr>
                <w:b/>
              </w:rPr>
              <w:t>Tools &amp; Platforms:</w:t>
            </w:r>
          </w:p>
        </w:tc>
        <w:tc>
          <w:tcPr>
            <w:tcW w:w="2950" w:type="pct"/>
          </w:tcPr>
          <w:p w14:paraId="11E1A496" w14:textId="77777777" w:rsidR="00053A33" w:rsidRPr="00053A33" w:rsidRDefault="00053A33" w:rsidP="00053A33">
            <w:pPr>
              <w:spacing w:before="60"/>
              <w:rPr>
                <w:rFonts w:cs="Calibri"/>
                <w:szCs w:val="21"/>
              </w:rPr>
            </w:pPr>
            <w:r>
              <w:t>Azure DevOps (ADO) | Jira | Lucidchart | Visio | SQL | Tableau | Salesforce | RSA Archer GRC</w:t>
            </w:r>
          </w:p>
        </w:tc>
      </w:tr>
      <w:tr w:rsidR="00053A33" w:rsidRPr="00053A33" w14:paraId="53F7173B" w14:textId="77777777" w:rsidTr="00053A33">
        <w:tc>
          <w:tcPr>
            <w:tcW w:w="2050" w:type="pct"/>
          </w:tcPr>
          <w:p w14:paraId="2A38CC09" w14:textId="77777777" w:rsidR="00053A33" w:rsidRPr="00053A33" w:rsidRDefault="00053A33" w:rsidP="00053A33">
            <w:pPr>
              <w:spacing w:before="60"/>
              <w:rPr>
                <w:rFonts w:cs="Calibri"/>
                <w:b/>
                <w:bCs/>
                <w:szCs w:val="21"/>
              </w:rPr>
            </w:pPr>
            <w:r>
              <w:rPr>
                <w:b/>
              </w:rPr>
              <w:t>Methodologies:</w:t>
            </w:r>
          </w:p>
        </w:tc>
        <w:tc>
          <w:tcPr>
            <w:tcW w:w="2950" w:type="pct"/>
          </w:tcPr>
          <w:p w14:paraId="5FF84EE2" w14:textId="2C151EF2" w:rsidR="00053A33" w:rsidRPr="00053A33" w:rsidRDefault="00053A33" w:rsidP="00053A33">
            <w:pPr>
              <w:spacing w:before="60"/>
              <w:rPr>
                <w:rFonts w:cs="Calibri"/>
                <w:szCs w:val="21"/>
              </w:rPr>
            </w:pPr>
            <w:r>
              <w:t>Agile | Scrum | Kanban | MoSCoW | WSJF Prioritization</w:t>
            </w:r>
          </w:p>
        </w:tc>
      </w:tr>
    </w:tbl>
    <w:p w14:paraId="045FF34D" w14:textId="3DDC742C" w:rsidR="002F211F" w:rsidRPr="00053A33" w:rsidRDefault="00053A33" w:rsidP="00053A33">
      <w:pPr>
        <w:spacing w:before="120"/>
        <w:rPr>
          <w:rFonts w:cs="Calibri"/>
          <w:szCs w:val="21"/>
        </w:rPr>
      </w:pPr>
      <w:r>
        <w:t>Technical Skills:</w:t>
      </w:r>
    </w:p>
    <w:tbl>
      <w:tblPr>
        <w:tblStyle w:val="TableGrid"/>
        <w:tblW w:w="5000" w:type="pct"/>
        <w:tblInd w:w="-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38"/>
        <w:gridCol w:w="8262"/>
      </w:tblGrid>
      <w:tr w:rsidR="00053A33" w:rsidRPr="00053A33" w14:paraId="6B1291D3" w14:textId="77777777" w:rsidTr="00053A33">
        <w:tc>
          <w:tcPr>
            <w:tcW w:w="1175" w:type="pct"/>
          </w:tcPr>
          <w:p w14:paraId="4BF024A9" w14:textId="77777777" w:rsidR="00053A33" w:rsidRPr="00053A33" w:rsidRDefault="00053A33" w:rsidP="00053A33">
            <w:pPr>
              <w:spacing w:before="120"/>
              <w:rPr>
                <w:rFonts w:cs="Calibri"/>
                <w:b/>
                <w:bCs/>
                <w:szCs w:val="21"/>
              </w:rPr>
            </w:pPr>
            <w:r>
              <w:rPr>
                <w:b/>
              </w:rPr>
              <w:t>Platforms &amp; Tools:</w:t>
            </w:r>
          </w:p>
        </w:tc>
        <w:tc>
          <w:tcPr>
            <w:tcW w:w="3825" w:type="pct"/>
          </w:tcPr>
          <w:p w14:paraId="56BB50AB" w14:textId="77777777" w:rsidR="00053A33" w:rsidRPr="00053A33" w:rsidRDefault="00053A33" w:rsidP="00053A33">
            <w:pPr>
              <w:spacing w:before="120"/>
              <w:rPr>
                <w:rFonts w:cs="Calibri"/>
                <w:szCs w:val="21"/>
              </w:rPr>
            </w:pPr>
            <w:r>
              <w:t>Azure DevOps (ADO), Jira, Lucidchart, Visio, SQL, Tableau, Salesforce, RSA Archer GRC</w:t>
            </w:r>
          </w:p>
        </w:tc>
      </w:tr>
      <w:tr w:rsidR="00053A33" w:rsidRPr="00053A33" w14:paraId="0163E292" w14:textId="77777777" w:rsidTr="00053A33">
        <w:tc>
          <w:tcPr>
            <w:tcW w:w="1175" w:type="pct"/>
          </w:tcPr>
          <w:p w14:paraId="42714676" w14:textId="77777777" w:rsidR="00053A33" w:rsidRPr="00053A33" w:rsidRDefault="00053A33" w:rsidP="00053A33">
            <w:pPr>
              <w:spacing w:before="60"/>
              <w:rPr>
                <w:rFonts w:cs="Calibri"/>
                <w:b/>
                <w:bCs/>
                <w:szCs w:val="21"/>
              </w:rPr>
            </w:pPr>
            <w:r>
              <w:rPr>
                <w:b/>
              </w:rPr>
              <w:t>Methodologies:</w:t>
            </w:r>
          </w:p>
        </w:tc>
        <w:tc>
          <w:tcPr>
            <w:tcW w:w="3825" w:type="pct"/>
          </w:tcPr>
          <w:p w14:paraId="0EA8EB9F" w14:textId="77777777" w:rsidR="00053A33" w:rsidRPr="00053A33" w:rsidRDefault="00053A33" w:rsidP="00053A33">
            <w:pPr>
              <w:spacing w:before="60"/>
              <w:rPr>
                <w:rFonts w:cs="Calibri"/>
                <w:szCs w:val="21"/>
              </w:rPr>
            </w:pPr>
            <w:r>
              <w:t>Agile, Scrum, Kanban</w:t>
            </w:r>
          </w:p>
        </w:tc>
      </w:tr>
      <w:tr w:rsidR="00053A33" w:rsidRPr="00053A33" w14:paraId="67AC1465" w14:textId="77777777" w:rsidTr="00053A33">
        <w:tc>
          <w:tcPr>
            <w:tcW w:w="1175" w:type="pct"/>
          </w:tcPr>
          <w:p w14:paraId="6FF7AA2B" w14:textId="77777777" w:rsidR="00053A33" w:rsidRPr="00053A33" w:rsidRDefault="00053A33" w:rsidP="00053A33">
            <w:pPr>
              <w:spacing w:before="60"/>
              <w:rPr>
                <w:rFonts w:cs="Calibri"/>
                <w:b/>
                <w:bCs/>
                <w:szCs w:val="21"/>
              </w:rPr>
            </w:pPr>
            <w:r>
              <w:rPr>
                <w:b/>
              </w:rPr>
              <w:t>Prioritization Frameworks:</w:t>
            </w:r>
          </w:p>
        </w:tc>
        <w:tc>
          <w:tcPr>
            <w:tcW w:w="3825" w:type="pct"/>
          </w:tcPr>
          <w:p w14:paraId="0B481721" w14:textId="77777777" w:rsidR="00053A33" w:rsidRPr="00053A33" w:rsidRDefault="00053A33" w:rsidP="00053A33">
            <w:pPr>
              <w:spacing w:before="60"/>
              <w:rPr>
                <w:rFonts w:cs="Calibri"/>
                <w:szCs w:val="21"/>
              </w:rPr>
            </w:pPr>
            <w:r>
              <w:t>MoSCoW, WSJF</w:t>
            </w:r>
          </w:p>
        </w:tc>
      </w:tr>
      <w:tr w:rsidR="00053A33" w:rsidRPr="00053A33" w14:paraId="20468BDD" w14:textId="77777777" w:rsidTr="00053A33">
        <w:tc>
          <w:tcPr>
            <w:tcW w:w="1175" w:type="pct"/>
          </w:tcPr>
          <w:p w14:paraId="4F974480" w14:textId="77777777" w:rsidR="00053A33" w:rsidRPr="00053A33" w:rsidRDefault="00053A33" w:rsidP="00053A33">
            <w:pPr>
              <w:spacing w:before="60"/>
              <w:rPr>
                <w:rFonts w:cs="Calibri"/>
                <w:b/>
                <w:bCs/>
                <w:szCs w:val="21"/>
              </w:rPr>
            </w:pPr>
            <w:r>
              <w:rPr>
                <w:b/>
              </w:rPr>
              <w:t>Technologies:</w:t>
            </w:r>
          </w:p>
        </w:tc>
        <w:tc>
          <w:tcPr>
            <w:tcW w:w="3825" w:type="pct"/>
          </w:tcPr>
          <w:p w14:paraId="792BCC38" w14:textId="77777777" w:rsidR="00053A33" w:rsidRPr="00053A33" w:rsidRDefault="00053A33" w:rsidP="00053A33">
            <w:pPr>
              <w:spacing w:before="60"/>
              <w:rPr>
                <w:rFonts w:cs="Calibri"/>
                <w:szCs w:val="21"/>
              </w:rPr>
            </w:pPr>
            <w:r>
              <w:t>REST API Integration, Data Flow Analysis, Enterprise Data Migration, System Integration</w:t>
            </w:r>
          </w:p>
        </w:tc>
      </w:tr>
    </w:tbl>
    <w:p w14:paraId="465D6CB4" w14:textId="77777777" w:rsidR="002F211F" w:rsidRPr="00053A33" w:rsidRDefault="002F211F" w:rsidP="002F211F">
      <w:pPr>
        <w:rPr>
          <w:rFonts w:cs="Calibri"/>
          <w:szCs w:val="21"/>
        </w:rPr>
      </w:pPr>
    </w:p>
    <w:p w14:paraId="0920051E" w14:textId="565A14AC" w:rsidR="002F211F" w:rsidRPr="00053A33" w:rsidRDefault="00053A33" w:rsidP="002F211F">
      <w:pPr>
        <w:rPr>
          <w:rFonts w:cs="Calibri"/>
          <w:b/>
          <w:bCs/>
          <w:color w:val="7F7F7F"/>
          <w:sz w:val="24"/>
          <w:szCs w:val="24"/>
        </w:rPr>
      </w:pPr>
      <w:r w:rsidRPr="00053A33">
        <w:rPr>
          <w:rFonts w:cs="Calibri"/>
          <w:b/>
          <w:bCs/>
          <w:color w:val="7F7F7F"/>
          <w:sz w:val="24"/>
          <w:szCs w:val="24"/>
        </w:rPr>
        <w:t>Professional Experience</w:t>
      </w:r>
    </w:p>
    <w:p w14:paraId="2470001A" w14:textId="77777777" w:rsidR="00053A33" w:rsidRDefault="00053A33" w:rsidP="002F211F">
      <w:pPr>
        <w:rPr>
          <w:rFonts w:cs="Calibri"/>
          <w:szCs w:val="21"/>
        </w:rPr>
      </w:pPr>
    </w:p>
    <w:p w14:paraId="2C710D91" w14:textId="7E21127D" w:rsidR="002F211F" w:rsidRPr="00053A33" w:rsidRDefault="002F211F" w:rsidP="00053A33">
      <w:pPr>
        <w:tabs>
          <w:tab w:val="right" w:pos="10800"/>
        </w:tabs>
        <w:rPr>
          <w:rFonts w:cs="Calibri"/>
          <w:szCs w:val="21"/>
        </w:rPr>
      </w:pPr>
      <w:r>
        <w:rPr>
          <w:b/>
        </w:rPr>
        <w:t>COMERICA BANK</w:t>
      </w:r>
      <w:r>
        <w:t>, Detroit, MI</w:t>
      </w:r>
      <w:r>
        <w:tab/>
        <w:t>07/2022 - 02/2026</w:t>
      </w:r>
    </w:p>
    <w:p w14:paraId="082239F6" w14:textId="77777777" w:rsidR="002F211F" w:rsidRPr="00053A33" w:rsidRDefault="002F211F" w:rsidP="00053A33">
      <w:pPr>
        <w:spacing w:before="120"/>
        <w:rPr>
          <w:rFonts w:cs="Calibri"/>
          <w:b/>
          <w:bCs/>
          <w:szCs w:val="21"/>
        </w:rPr>
      </w:pPr>
      <w:r>
        <w:rPr>
          <w:b/>
        </w:rPr>
        <w:t>Technical Lead Analyst / Business Systems Analyst (Remote)</w:t>
      </w:r>
    </w:p>
    <w:p w14:paraId="24165462" w14:textId="70DEA484" w:rsidR="002F211F" w:rsidRPr="00053A33" w:rsidRDefault="002F211F" w:rsidP="002F211F">
      <w:pPr>
        <w:rPr>
          <w:rFonts w:cs="Calibri"/>
          <w:szCs w:val="21"/>
        </w:rPr>
      </w:pPr>
      <w:r>
        <w:t>Led BSA responsibilities for enterprise-scale platform initiatives, partnering with IT, product, and business stakeholders to define requirements for complex, multi-system solutions. Owned end-to-end integration analysis, data flow mapping, dependency identification, and Agile delivery in Azure DevOps within a regulated financial environment.</w:t>
      </w:r>
    </w:p>
    <w:p w14:paraId="07AFE80E" w14:textId="22E1F5CC" w:rsidR="002F211F" w:rsidRPr="00053A33" w:rsidRDefault="002F211F" w:rsidP="00053A33">
      <w:pPr>
        <w:pStyle w:val="ListParagraph"/>
        <w:numPr>
          <w:ilvl w:val="0"/>
          <w:numId w:val="11"/>
        </w:numPr>
        <w:rPr>
          <w:rFonts w:cs="Calibri"/>
          <w:szCs w:val="21"/>
        </w:rPr>
      </w:pPr>
      <w:r>
        <w:t>Conducted integration analysis across enterprise systems — documented APIs, data flows, and cross-system dependencies, translating impacts into functional and non-functional requirements for scrum development teams.</w:t>
      </w:r>
    </w:p>
    <w:p w14:paraId="02661A43" w14:textId="2BC852A0" w:rsidR="002F211F" w:rsidRPr="00053A33" w:rsidRDefault="002F211F" w:rsidP="00053A33">
      <w:pPr>
        <w:pStyle w:val="ListParagraph"/>
        <w:numPr>
          <w:ilvl w:val="0"/>
          <w:numId w:val="11"/>
        </w:numPr>
        <w:rPr>
          <w:rFonts w:cs="Calibri"/>
          <w:szCs w:val="21"/>
        </w:rPr>
      </w:pPr>
      <w:r>
        <w:t>Authored and managed epics, user stories, and acceptance criteria in Azure DevOps (ADO); facilitated sprint planning, grooming, and demos for geographically dispersed Agile teams.</w:t>
      </w:r>
    </w:p>
    <w:p w14:paraId="220A2028" w14:textId="492B5C5D" w:rsidR="002F211F" w:rsidRPr="00053A33" w:rsidRDefault="002F211F" w:rsidP="00053A33">
      <w:pPr>
        <w:pStyle w:val="ListParagraph"/>
        <w:numPr>
          <w:ilvl w:val="0"/>
          <w:numId w:val="11"/>
        </w:numPr>
        <w:rPr>
          <w:rFonts w:cs="Calibri"/>
          <w:szCs w:val="21"/>
        </w:rPr>
      </w:pPr>
      <w:r>
        <w:t>Mapped current and future-state workflows using Lucidchart and Visio, aligning stakeholders and developers on integration design and delivery scope.</w:t>
      </w:r>
    </w:p>
    <w:p w14:paraId="798071A0" w14:textId="4435E887" w:rsidR="002F211F" w:rsidRPr="00053A33" w:rsidRDefault="002F211F" w:rsidP="00053A33">
      <w:pPr>
        <w:pStyle w:val="ListParagraph"/>
        <w:numPr>
          <w:ilvl w:val="0"/>
          <w:numId w:val="9"/>
        </w:numPr>
        <w:rPr>
          <w:rFonts w:cs="Calibri"/>
          <w:szCs w:val="21"/>
        </w:rPr>
      </w:pPr>
      <w:r>
        <w:t>Cut manual processes 40% and improved operational efficiency 30% by identifying automation opportunities, defining requirements, and coordinating technical delivery.</w:t>
      </w:r>
    </w:p>
    <w:p w14:paraId="4F9408D3" w14:textId="2D8374B2" w:rsidR="002F211F" w:rsidRPr="00053A33" w:rsidRDefault="002F211F" w:rsidP="00053A33">
      <w:pPr>
        <w:pStyle w:val="ListParagraph"/>
        <w:numPr>
          <w:ilvl w:val="0"/>
          <w:numId w:val="9"/>
        </w:numPr>
        <w:rPr>
          <w:rFonts w:cs="Calibri"/>
          <w:szCs w:val="21"/>
        </w:rPr>
      </w:pPr>
      <w:r>
        <w:t>Ensured all platform solutions adhered to banking regulatory standards, embedding compliance controls directly into functional requirements used by development teams.</w:t>
      </w:r>
    </w:p>
    <w:p w14:paraId="2383F99A" w14:textId="4D90959E" w:rsidR="00053A33" w:rsidRDefault="00053A33">
      <w:pPr>
        <w:rPr>
          <w:rFonts w:cs="Calibri"/>
          <w:szCs w:val="21"/>
        </w:rPr>
      </w:pPr>
      <w:r>
        <w:rPr>
          <w:rFonts w:cs="Calibri"/>
          <w:szCs w:val="21"/>
        </w:rPr>
        <w:br w:type="page"/>
      </w:r>
    </w:p>
    <w:p w14:paraId="041FA431" w14:textId="5CFD7FBE" w:rsidR="00053A33" w:rsidRPr="00053A33" w:rsidRDefault="00053A33" w:rsidP="00053A33">
      <w:pPr>
        <w:pBdr>
          <w:bottom w:val="single" w:sz="18" w:space="1" w:color="7F7F7F"/>
        </w:pBdr>
        <w:tabs>
          <w:tab w:val="center" w:pos="5400"/>
          <w:tab w:val="right" w:pos="10800"/>
        </w:tabs>
        <w:rPr>
          <w:rFonts w:cs="Calibri"/>
          <w:b/>
          <w:color w:val="7F7F7F"/>
          <w:szCs w:val="21"/>
        </w:rPr>
      </w:pPr>
    </w:p>
    <w:p w14:paraId="3EC8A11F" w14:textId="7BCF7E19" w:rsidR="002F211F" w:rsidRPr="00053A33" w:rsidRDefault="002F211F" w:rsidP="002F211F">
      <w:pPr>
        <w:rPr>
          <w:rFonts w:cs="Calibri"/>
          <w:szCs w:val="21"/>
        </w:rPr>
      </w:pPr>
    </w:p>
    <w:p w14:paraId="190B530D" w14:textId="79D6D325" w:rsidR="002F211F" w:rsidRPr="00053A33" w:rsidRDefault="002F211F" w:rsidP="00053A33">
      <w:pPr>
        <w:tabs>
          <w:tab w:val="right" w:pos="10800"/>
        </w:tabs>
        <w:rPr>
          <w:rFonts w:cs="Calibri"/>
          <w:szCs w:val="21"/>
        </w:rPr>
      </w:pPr>
      <w:r>
        <w:rPr>
          <w:b/>
        </w:rPr>
        <w:t>HUNTINGTON NATIONAL BANK</w:t>
      </w:r>
      <w:r>
        <w:t>, Columbus, OH</w:t>
      </w:r>
      <w:r>
        <w:tab/>
        <w:t>08/2016 - 05/2022</w:t>
      </w:r>
    </w:p>
    <w:p w14:paraId="627DE5D9" w14:textId="77777777" w:rsidR="002F211F" w:rsidRPr="00053A33" w:rsidRDefault="002F211F" w:rsidP="00053A33">
      <w:pPr>
        <w:spacing w:before="120"/>
        <w:rPr>
          <w:rFonts w:cs="Calibri"/>
          <w:b/>
          <w:bCs/>
          <w:szCs w:val="21"/>
        </w:rPr>
      </w:pPr>
      <w:r>
        <w:rPr>
          <w:b/>
        </w:rPr>
        <w:t>Senior Technical BSA / GRC Platform Lead</w:t>
      </w:r>
    </w:p>
    <w:p w14:paraId="12E7A4A7" w14:textId="77777777" w:rsidR="002F211F" w:rsidRPr="00053A33" w:rsidRDefault="002F211F" w:rsidP="002F211F">
      <w:pPr>
        <w:rPr>
          <w:rFonts w:cs="Calibri"/>
          <w:szCs w:val="21"/>
        </w:rPr>
      </w:pPr>
      <w:r>
        <w:t>Led requirements definition and integration analysis for an enterprise-wide platform implementation across a large regulated bank, spanning multiple business units. Managed cross-system data migration, platform rollout, and Agile delivery in a compliance-driven environment.</w:t>
      </w:r>
    </w:p>
    <w:p w14:paraId="5BA466F2" w14:textId="36BAB321" w:rsidR="002F211F" w:rsidRPr="00053A33" w:rsidRDefault="002F211F" w:rsidP="00053A33">
      <w:pPr>
        <w:pStyle w:val="ListParagraph"/>
        <w:numPr>
          <w:ilvl w:val="0"/>
          <w:numId w:val="7"/>
        </w:numPr>
        <w:rPr>
          <w:rFonts w:cs="Calibri"/>
          <w:szCs w:val="21"/>
        </w:rPr>
      </w:pPr>
      <w:r>
        <w:t>Conducted end-to-end integration analysis — documented interface/API behaviors, data flows, and dependency chains to define requirements for multi-system implementations across RCSA, Issues, Risk Register, Compliance, and Audit use cases.</w:t>
      </w:r>
    </w:p>
    <w:p w14:paraId="4D0E284E" w14:textId="439374BD" w:rsidR="002F211F" w:rsidRPr="00053A33" w:rsidRDefault="002F211F" w:rsidP="00053A33">
      <w:pPr>
        <w:pStyle w:val="ListParagraph"/>
        <w:numPr>
          <w:ilvl w:val="0"/>
          <w:numId w:val="7"/>
        </w:numPr>
        <w:rPr>
          <w:rFonts w:cs="Calibri"/>
          <w:szCs w:val="21"/>
        </w:rPr>
      </w:pPr>
      <w:r>
        <w:t>Authored epics, user stories, acceptance criteria, and process flow diagrams enabling Agile teams to deliver compliant solutions — reducing processing time 25%, increasing data security 79%, and boosting data availability 56%.</w:t>
      </w:r>
    </w:p>
    <w:p w14:paraId="332D22BC" w14:textId="7704299C" w:rsidR="002F211F" w:rsidRPr="00053A33" w:rsidRDefault="002F211F" w:rsidP="00053A33">
      <w:pPr>
        <w:pStyle w:val="ListParagraph"/>
        <w:numPr>
          <w:ilvl w:val="0"/>
          <w:numId w:val="7"/>
        </w:numPr>
        <w:rPr>
          <w:rFonts w:cs="Calibri"/>
          <w:szCs w:val="21"/>
        </w:rPr>
      </w:pPr>
      <w:r>
        <w:t>Led current/future-state workflow mapping for multiple use cases, identifying process gaps and translating findings into actionable, prioritized backlog items for development teams.</w:t>
      </w:r>
    </w:p>
    <w:p w14:paraId="659A5D70" w14:textId="3F992847" w:rsidR="002F211F" w:rsidRPr="00053A33" w:rsidRDefault="002F211F" w:rsidP="00053A33">
      <w:pPr>
        <w:pStyle w:val="ListParagraph"/>
        <w:numPr>
          <w:ilvl w:val="0"/>
          <w:numId w:val="7"/>
        </w:numPr>
        <w:rPr>
          <w:rFonts w:cs="Calibri"/>
          <w:szCs w:val="21"/>
        </w:rPr>
      </w:pPr>
      <w:r>
        <w:t>Directed data migration integration analysis during bank merger — assessed cross-system data impacts, defined migration requirements, and ensured data integrity across consolidated platforms.</w:t>
      </w:r>
    </w:p>
    <w:p w14:paraId="6DFF750A" w14:textId="652DC4BE" w:rsidR="002F211F" w:rsidRPr="00053A33" w:rsidRDefault="002F211F" w:rsidP="00053A33">
      <w:pPr>
        <w:pStyle w:val="ListParagraph"/>
        <w:numPr>
          <w:ilvl w:val="0"/>
          <w:numId w:val="7"/>
        </w:numPr>
        <w:rPr>
          <w:rFonts w:cs="Calibri"/>
          <w:szCs w:val="21"/>
        </w:rPr>
      </w:pPr>
      <w:r>
        <w:t>Applied MoSCoW and WSJF prioritization to manage competing requirements across concurrent delivery streams in a regulatory-sensitive banking environment, cutting portfolio risk 17%.</w:t>
      </w:r>
    </w:p>
    <w:p w14:paraId="7C39FB49" w14:textId="77777777" w:rsidR="002F211F" w:rsidRPr="00053A33" w:rsidRDefault="002F211F" w:rsidP="002F211F">
      <w:pPr>
        <w:rPr>
          <w:rFonts w:cs="Calibri"/>
          <w:szCs w:val="21"/>
        </w:rPr>
      </w:pPr>
    </w:p>
    <w:p w14:paraId="576A2D0F" w14:textId="1C30334A" w:rsidR="002F211F" w:rsidRPr="00053A33" w:rsidRDefault="002F211F" w:rsidP="00053A33">
      <w:pPr>
        <w:tabs>
          <w:tab w:val="right" w:pos="10800"/>
        </w:tabs>
        <w:rPr>
          <w:rFonts w:cs="Calibri"/>
          <w:szCs w:val="21"/>
        </w:rPr>
      </w:pPr>
      <w:r>
        <w:rPr>
          <w:b/>
        </w:rPr>
        <w:t>JP MORGAN CHASE</w:t>
      </w:r>
      <w:r>
        <w:t>, Columbus, OH</w:t>
      </w:r>
      <w:r>
        <w:tab/>
        <w:t>03/2014 - 08/2016</w:t>
      </w:r>
    </w:p>
    <w:p w14:paraId="1F4F76F0" w14:textId="77777777" w:rsidR="002F211F" w:rsidRPr="00053A33" w:rsidRDefault="002F211F" w:rsidP="00053A33">
      <w:pPr>
        <w:spacing w:before="120"/>
        <w:rPr>
          <w:rFonts w:cs="Calibri"/>
          <w:b/>
          <w:bCs/>
          <w:szCs w:val="21"/>
        </w:rPr>
      </w:pPr>
      <w:r>
        <w:rPr>
          <w:b/>
        </w:rPr>
        <w:t>Business Systems Analyst / Project Coordinator</w:t>
      </w:r>
    </w:p>
    <w:p w14:paraId="46928A89" w14:textId="77777777" w:rsidR="002F211F" w:rsidRPr="00053A33" w:rsidRDefault="002F211F" w:rsidP="002F211F">
      <w:pPr>
        <w:rPr>
          <w:rFonts w:cs="Calibri"/>
          <w:szCs w:val="21"/>
        </w:rPr>
      </w:pPr>
      <w:r>
        <w:t>Delivered BSA responsibilities for software enhancements and system integrations in a major financial services environment, bridging business and development teams.</w:t>
      </w:r>
    </w:p>
    <w:p w14:paraId="7ED99031" w14:textId="6C0F915B" w:rsidR="002F211F" w:rsidRPr="00053A33" w:rsidRDefault="002F211F" w:rsidP="00053A33">
      <w:pPr>
        <w:pStyle w:val="ListParagraph"/>
        <w:numPr>
          <w:ilvl w:val="0"/>
          <w:numId w:val="5"/>
        </w:numPr>
        <w:rPr>
          <w:rFonts w:cs="Calibri"/>
          <w:szCs w:val="21"/>
        </w:rPr>
      </w:pPr>
      <w:r>
        <w:t>Analyzed system integration requirements; produced data flow diagrams and interface specifications guiding development teams through multi-system banking implementations.</w:t>
      </w:r>
    </w:p>
    <w:p w14:paraId="7B7DB39D" w14:textId="2CEBB5FA" w:rsidR="002F211F" w:rsidRPr="00053A33" w:rsidRDefault="002F211F" w:rsidP="00053A33">
      <w:pPr>
        <w:pStyle w:val="ListParagraph"/>
        <w:numPr>
          <w:ilvl w:val="0"/>
          <w:numId w:val="5"/>
        </w:numPr>
        <w:rPr>
          <w:rFonts w:cs="Calibri"/>
          <w:szCs w:val="21"/>
        </w:rPr>
      </w:pPr>
      <w:r>
        <w:t>Translated 300+ business requirements into functional specifications; coordinated 500+ Agile ceremonies across multiple delivery tracks in a regulated financial environment.</w:t>
      </w:r>
    </w:p>
    <w:p w14:paraId="20608C24" w14:textId="77777777" w:rsidR="002F211F" w:rsidRPr="00053A33" w:rsidRDefault="002F211F" w:rsidP="002F211F">
      <w:pPr>
        <w:rPr>
          <w:rFonts w:cs="Calibri"/>
          <w:szCs w:val="21"/>
        </w:rPr>
      </w:pPr>
    </w:p>
    <w:p w14:paraId="32ED0F87" w14:textId="584F4D9C" w:rsidR="002F211F" w:rsidRPr="00053A33" w:rsidRDefault="002F211F" w:rsidP="00053A33">
      <w:pPr>
        <w:tabs>
          <w:tab w:val="right" w:pos="10800"/>
        </w:tabs>
        <w:rPr>
          <w:rFonts w:cs="Calibri"/>
          <w:szCs w:val="21"/>
        </w:rPr>
      </w:pPr>
      <w:r>
        <w:rPr>
          <w:b/>
        </w:rPr>
        <w:t>TARGET CORPORATION</w:t>
      </w:r>
      <w:r>
        <w:t>, Columbus, OH</w:t>
      </w:r>
      <w:r>
        <w:tab/>
        <w:t>09/2011 - 03/2014</w:t>
      </w:r>
    </w:p>
    <w:p w14:paraId="4B798EB3" w14:textId="77777777" w:rsidR="002F211F" w:rsidRPr="00053A33" w:rsidRDefault="002F211F" w:rsidP="00053A33">
      <w:pPr>
        <w:spacing w:before="120"/>
        <w:rPr>
          <w:rFonts w:cs="Calibri"/>
          <w:b/>
          <w:bCs/>
          <w:szCs w:val="21"/>
        </w:rPr>
      </w:pPr>
      <w:r>
        <w:rPr>
          <w:b/>
        </w:rPr>
        <w:t>Business Analyst / Project Coordinator</w:t>
      </w:r>
    </w:p>
    <w:p w14:paraId="11644F02" w14:textId="77777777" w:rsidR="002F211F" w:rsidRPr="00053A33" w:rsidRDefault="002F211F" w:rsidP="002F211F">
      <w:pPr>
        <w:rPr>
          <w:rFonts w:cs="Calibri"/>
          <w:szCs w:val="21"/>
        </w:rPr>
      </w:pPr>
    </w:p>
    <w:p w14:paraId="5037BB5E" w14:textId="7C99E911" w:rsidR="002F211F" w:rsidRPr="00053A33" w:rsidRDefault="002F211F" w:rsidP="00053A33">
      <w:pPr>
        <w:pStyle w:val="ListParagraph"/>
        <w:numPr>
          <w:ilvl w:val="0"/>
          <w:numId w:val="3"/>
        </w:numPr>
        <w:rPr>
          <w:rFonts w:cs="Calibri"/>
          <w:szCs w:val="21"/>
        </w:rPr>
      </w:pPr>
      <w:r>
        <w:t>Facilitated 70+ requirements-gathering sessions; translated 300+ business needs into functional specifications for system enhancements and integrations.</w:t>
      </w:r>
    </w:p>
    <w:p w14:paraId="051BF578" w14:textId="2EA3E21A" w:rsidR="002F211F" w:rsidRPr="00053A33" w:rsidRDefault="002F211F" w:rsidP="00053A33">
      <w:pPr>
        <w:pStyle w:val="ListParagraph"/>
        <w:numPr>
          <w:ilvl w:val="0"/>
          <w:numId w:val="3"/>
        </w:numPr>
        <w:rPr>
          <w:rFonts w:cs="Calibri"/>
          <w:szCs w:val="21"/>
        </w:rPr>
      </w:pPr>
      <w:r>
        <w:t>Identified system integration gaps and recommended technology solutions that improved process continuity.</w:t>
      </w:r>
    </w:p>
    <w:p w14:paraId="1CA4BAC9" w14:textId="77777777" w:rsidR="002F211F" w:rsidRPr="00053A33" w:rsidRDefault="002F211F" w:rsidP="002F211F">
      <w:pPr>
        <w:rPr>
          <w:rFonts w:cs="Calibri"/>
          <w:szCs w:val="21"/>
        </w:rPr>
      </w:pPr>
    </w:p>
    <w:p w14:paraId="769E81B7" w14:textId="1A681AF6" w:rsidR="002F211F" w:rsidRPr="00053A33" w:rsidRDefault="00053A33" w:rsidP="002F211F">
      <w:pPr>
        <w:rPr>
          <w:rFonts w:cs="Calibri"/>
          <w:b/>
          <w:bCs/>
          <w:color w:val="7F7F7F"/>
          <w:sz w:val="24"/>
          <w:szCs w:val="24"/>
        </w:rPr>
      </w:pPr>
      <w:r w:rsidRPr="00053A33">
        <w:rPr>
          <w:rFonts w:cs="Calibri"/>
          <w:b/>
          <w:bCs/>
          <w:color w:val="7F7F7F"/>
          <w:sz w:val="24"/>
          <w:szCs w:val="24"/>
        </w:rPr>
        <w:t>Education</w:t>
      </w:r>
    </w:p>
    <w:p w14:paraId="39E33B5F" w14:textId="77777777" w:rsidR="002F211F" w:rsidRPr="00053A33" w:rsidRDefault="002F211F" w:rsidP="002F211F">
      <w:pPr>
        <w:rPr>
          <w:rFonts w:cs="Calibri"/>
          <w:szCs w:val="21"/>
        </w:rPr>
      </w:pPr>
    </w:p>
    <w:p w14:paraId="5D6988F2" w14:textId="77777777" w:rsidR="002F211F" w:rsidRPr="00053A33" w:rsidRDefault="002F211F" w:rsidP="00053A33">
      <w:pPr>
        <w:pStyle w:val="ListParagraph"/>
        <w:numPr>
          <w:ilvl w:val="0"/>
          <w:numId w:val="2"/>
        </w:numPr>
        <w:rPr>
          <w:rFonts w:cs="Calibri"/>
          <w:szCs w:val="21"/>
        </w:rPr>
      </w:pPr>
      <w:r w:rsidRPr="00053A33">
        <w:rPr>
          <w:rFonts w:cs="Calibri"/>
          <w:b/>
          <w:bCs/>
          <w:szCs w:val="21"/>
        </w:rPr>
        <w:t>Master of Science (MS)</w:t>
      </w:r>
      <w:r w:rsidRPr="00053A33">
        <w:rPr>
          <w:rFonts w:cs="Calibri"/>
          <w:szCs w:val="21"/>
        </w:rPr>
        <w:t>, Data Science, Regis University, Denver, CO</w:t>
      </w:r>
    </w:p>
    <w:p w14:paraId="34B79929" w14:textId="77777777" w:rsidR="002F211F" w:rsidRPr="00053A33" w:rsidRDefault="002F211F" w:rsidP="00053A33">
      <w:pPr>
        <w:pStyle w:val="ListParagraph"/>
        <w:numPr>
          <w:ilvl w:val="0"/>
          <w:numId w:val="2"/>
        </w:numPr>
        <w:spacing w:before="60"/>
        <w:contextualSpacing w:val="0"/>
        <w:rPr>
          <w:rFonts w:cs="Calibri"/>
          <w:szCs w:val="21"/>
        </w:rPr>
      </w:pPr>
      <w:r w:rsidRPr="00053A33">
        <w:rPr>
          <w:rFonts w:cs="Calibri"/>
          <w:b/>
          <w:bCs/>
          <w:szCs w:val="21"/>
        </w:rPr>
        <w:t>Bachelor of Science (BS)</w:t>
      </w:r>
      <w:r w:rsidRPr="00053A33">
        <w:rPr>
          <w:rFonts w:cs="Calibri"/>
          <w:szCs w:val="21"/>
        </w:rPr>
        <w:t>, Microbiology, Arizona State University, Tempe, AZ</w:t>
      </w:r>
    </w:p>
    <w:p w14:paraId="027B8D4B" w14:textId="77777777" w:rsidR="002F211F" w:rsidRPr="00053A33" w:rsidRDefault="002F211F" w:rsidP="002F211F">
      <w:pPr>
        <w:rPr>
          <w:rFonts w:cs="Calibri"/>
          <w:szCs w:val="21"/>
        </w:rPr>
      </w:pPr>
    </w:p>
    <w:p w14:paraId="58E83017" w14:textId="46AFE52F" w:rsidR="002F211F" w:rsidRPr="00053A33" w:rsidRDefault="00053A33" w:rsidP="002F211F">
      <w:pPr>
        <w:rPr>
          <w:rFonts w:cs="Calibri"/>
          <w:b/>
          <w:bCs/>
          <w:color w:val="7F7F7F"/>
          <w:sz w:val="24"/>
          <w:szCs w:val="24"/>
        </w:rPr>
      </w:pPr>
      <w:r>
        <w:rPr>
          <w:b/>
          <w:color w:val="7F7F7F"/>
          <w:sz w:val="24"/>
        </w:rPr>
        <w:t>Professional Development / Certifications</w:t>
      </w:r>
    </w:p>
    <w:p w14:paraId="5E89C4E3" w14:textId="77777777" w:rsidR="002F211F" w:rsidRPr="00053A33" w:rsidRDefault="002F211F" w:rsidP="002F211F">
      <w:pPr>
        <w:rPr>
          <w:rFonts w:cs="Calibri"/>
          <w:szCs w:val="21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02"/>
        <w:gridCol w:w="5398"/>
      </w:tblGrid>
      <w:tr w:rsidR="00053A33" w:rsidRPr="00053A33" w14:paraId="125258E3" w14:textId="77777777" w:rsidTr="00053A33">
        <w:tc>
          <w:tcPr>
            <w:tcW w:w="2501" w:type="pct"/>
          </w:tcPr>
          <w:p w14:paraId="0DE57228" w14:textId="77777777" w:rsidR="00053A33" w:rsidRPr="00053A33" w:rsidRDefault="00053A33" w:rsidP="00C62648">
            <w:pPr>
              <w:pStyle w:val="ListParagraph"/>
              <w:numPr>
                <w:ilvl w:val="0"/>
                <w:numId w:val="1"/>
              </w:numPr>
              <w:rPr>
                <w:rFonts w:cs="Calibri"/>
                <w:szCs w:val="21"/>
              </w:rPr>
            </w:pPr>
            <w:r>
              <w:t>Project Management Professional (PMP)</w:t>
            </w:r>
          </w:p>
        </w:tc>
        <w:tc>
          <w:tcPr>
            <w:tcW w:w="2499" w:type="pct"/>
          </w:tcPr>
          <w:p w14:paraId="3659139E" w14:textId="77777777" w:rsidR="00053A33" w:rsidRPr="00053A33" w:rsidRDefault="00053A33" w:rsidP="00C62648">
            <w:pPr>
              <w:pStyle w:val="ListParagraph"/>
              <w:numPr>
                <w:ilvl w:val="0"/>
                <w:numId w:val="1"/>
              </w:numPr>
              <w:rPr>
                <w:rFonts w:cs="Calibri"/>
                <w:szCs w:val="21"/>
              </w:rPr>
            </w:pPr>
            <w:r>
              <w:t>RSA Archer Certified Professional</w:t>
            </w:r>
          </w:p>
        </w:tc>
      </w:tr>
      <w:tr w:rsidR="00053A33" w:rsidRPr="00053A33" w14:paraId="243AC101" w14:textId="77777777" w:rsidTr="00053A33">
        <w:tc>
          <w:tcPr>
            <w:tcW w:w="2501" w:type="pct"/>
          </w:tcPr>
          <w:p w14:paraId="7C28B0B0" w14:textId="77777777" w:rsidR="00053A33" w:rsidRPr="00053A33" w:rsidRDefault="00053A33" w:rsidP="00053A33">
            <w:pPr>
              <w:pStyle w:val="ListParagraph"/>
              <w:numPr>
                <w:ilvl w:val="0"/>
                <w:numId w:val="1"/>
              </w:numPr>
              <w:spacing w:before="60"/>
              <w:contextualSpacing w:val="0"/>
              <w:rPr>
                <w:rFonts w:cs="Calibri"/>
                <w:szCs w:val="21"/>
              </w:rPr>
            </w:pPr>
            <w:r>
              <w:t>Azure DevOps (ADO)</w:t>
            </w:r>
          </w:p>
        </w:tc>
        <w:tc>
          <w:tcPr>
            <w:tcW w:w="2499" w:type="pct"/>
          </w:tcPr>
          <w:p w14:paraId="400F40EE" w14:textId="77777777" w:rsidR="00053A33" w:rsidRPr="00053A33" w:rsidRDefault="00053A33" w:rsidP="00053A33">
            <w:pPr>
              <w:pStyle w:val="ListParagraph"/>
              <w:numPr>
                <w:ilvl w:val="0"/>
                <w:numId w:val="1"/>
              </w:numPr>
              <w:spacing w:before="60"/>
              <w:contextualSpacing w:val="0"/>
              <w:rPr>
                <w:rFonts w:cs="Calibri"/>
                <w:szCs w:val="21"/>
              </w:rPr>
            </w:pPr>
            <w:r>
              <w:t>Integration &amp; API Analysis</w:t>
            </w:r>
          </w:p>
        </w:tc>
      </w:tr>
      <w:tr w:rsidR="00053A33" w:rsidRPr="00053A33" w14:paraId="4B087042" w14:textId="77777777" w:rsidTr="00053A33">
        <w:tc>
          <w:tcPr>
            <w:tcW w:w="2501" w:type="pct"/>
          </w:tcPr>
          <w:p w14:paraId="7D0B1555" w14:textId="77777777" w:rsidR="00053A33" w:rsidRPr="00053A33" w:rsidRDefault="00053A33" w:rsidP="00053A33">
            <w:pPr>
              <w:pStyle w:val="ListParagraph"/>
              <w:numPr>
                <w:ilvl w:val="0"/>
                <w:numId w:val="1"/>
              </w:numPr>
              <w:spacing w:before="60"/>
              <w:contextualSpacing w:val="0"/>
              <w:rPr>
                <w:rFonts w:cs="Calibri"/>
                <w:szCs w:val="21"/>
              </w:rPr>
            </w:pPr>
            <w:r>
              <w:t>Agile &amp; Scrum Delivery</w:t>
            </w:r>
          </w:p>
        </w:tc>
        <w:tc>
          <w:tcPr>
            <w:tcW w:w="2499" w:type="pct"/>
          </w:tcPr>
          <w:p w14:paraId="2D3E5325" w14:textId="77777777" w:rsidR="00053A33" w:rsidRPr="00053A33" w:rsidRDefault="00053A33" w:rsidP="00053A33">
            <w:pPr>
              <w:pStyle w:val="ListParagraph"/>
              <w:numPr>
                <w:ilvl w:val="0"/>
                <w:numId w:val="1"/>
              </w:numPr>
              <w:spacing w:before="60"/>
              <w:contextualSpacing w:val="0"/>
              <w:rPr>
                <w:rFonts w:cs="Calibri"/>
                <w:szCs w:val="21"/>
              </w:rPr>
            </w:pPr>
            <w:r>
              <w:t>Regulatory Compliance &amp; GRC</w:t>
            </w:r>
          </w:p>
        </w:tc>
      </w:tr>
      <w:tr w:rsidR="00053A33" w:rsidRPr="00053A33" w14:paraId="28CB0D2C" w14:textId="77777777" w:rsidTr="00053A33">
        <w:tc>
          <w:tcPr>
            <w:tcW w:w="2501" w:type="pct"/>
          </w:tcPr>
          <w:p w14:paraId="1DC76833" w14:textId="77777777" w:rsidR="00053A33" w:rsidRPr="00053A33" w:rsidRDefault="00053A33" w:rsidP="00053A33">
            <w:pPr>
              <w:pStyle w:val="ListParagraph"/>
              <w:numPr>
                <w:ilvl w:val="0"/>
                <w:numId w:val="1"/>
              </w:numPr>
              <w:spacing w:before="60"/>
              <w:contextualSpacing w:val="0"/>
              <w:rPr>
                <w:rFonts w:cs="Calibri"/>
                <w:szCs w:val="21"/>
              </w:rPr>
            </w:pPr>
            <w:r>
              <w:t>Workflow &amp; Process Diagramming</w:t>
            </w:r>
          </w:p>
        </w:tc>
        <w:tc>
          <w:tcPr>
            <w:tcW w:w="2499" w:type="pct"/>
          </w:tcPr>
          <w:p w14:paraId="05F5264D" w14:textId="77777777" w:rsidR="00053A33" w:rsidRPr="00053A33" w:rsidRDefault="00053A33" w:rsidP="00053A33">
            <w:pPr>
              <w:pStyle w:val="ListParagraph"/>
              <w:numPr>
                <w:ilvl w:val="0"/>
                <w:numId w:val="1"/>
              </w:numPr>
              <w:spacing w:before="60"/>
              <w:contextualSpacing w:val="0"/>
              <w:rPr>
                <w:rFonts w:cs="Calibri"/>
                <w:szCs w:val="21"/>
              </w:rPr>
            </w:pPr>
            <w:r>
              <w:t>Cross-System Requirements Definition</w:t>
            </w:r>
          </w:p>
        </w:tc>
      </w:tr>
    </w:tbl>
    <w:p w14:paraId="634BEB25" w14:textId="499901C3" w:rsidR="00A74621" w:rsidRPr="00053A33" w:rsidRDefault="00A74621" w:rsidP="00053A33">
      <w:pPr>
        <w:rPr>
          <w:rFonts w:cs="Calibri"/>
          <w:szCs w:val="21"/>
        </w:rPr>
      </w:pPr>
    </w:p>
    <w:sectPr w:rsidR="00A74621" w:rsidRPr="00053A33" w:rsidSect="00053A3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F87058" w14:textId="77777777" w:rsidR="00245AC3" w:rsidRDefault="00245AC3" w:rsidP="00346DEA">
      <w:r>
        <w:separator/>
      </w:r>
    </w:p>
  </w:endnote>
  <w:endnote w:type="continuationSeparator" w:id="0">
    <w:p w14:paraId="50E509CD" w14:textId="77777777" w:rsidR="00245AC3" w:rsidRDefault="00245AC3" w:rsidP="00346D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E472F5" w14:textId="77777777" w:rsidR="00245AC3" w:rsidRDefault="00245AC3" w:rsidP="00346DEA">
      <w:r>
        <w:separator/>
      </w:r>
    </w:p>
  </w:footnote>
  <w:footnote w:type="continuationSeparator" w:id="0">
    <w:p w14:paraId="4858A1B2" w14:textId="77777777" w:rsidR="00245AC3" w:rsidRDefault="00245AC3" w:rsidP="00346DE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83761"/>
    <w:multiLevelType w:val="hybridMultilevel"/>
    <w:tmpl w:val="A21A3268"/>
    <w:lvl w:ilvl="0" w:tplc="645800C4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BD6A66"/>
    <w:multiLevelType w:val="hybridMultilevel"/>
    <w:tmpl w:val="14205E0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5D929E1"/>
    <w:multiLevelType w:val="hybridMultilevel"/>
    <w:tmpl w:val="912A95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F1A22EC"/>
    <w:multiLevelType w:val="hybridMultilevel"/>
    <w:tmpl w:val="D62C0196"/>
    <w:lvl w:ilvl="0" w:tplc="CAF0DBF4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953AE2"/>
    <w:multiLevelType w:val="hybridMultilevel"/>
    <w:tmpl w:val="BC5A808A"/>
    <w:lvl w:ilvl="0" w:tplc="457883C0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54634C"/>
    <w:multiLevelType w:val="hybridMultilevel"/>
    <w:tmpl w:val="50AEA2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1462439"/>
    <w:multiLevelType w:val="hybridMultilevel"/>
    <w:tmpl w:val="337EC898"/>
    <w:lvl w:ilvl="0" w:tplc="ACD28BF2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8C41C09"/>
    <w:multiLevelType w:val="hybridMultilevel"/>
    <w:tmpl w:val="95D8F4E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B510E9D"/>
    <w:multiLevelType w:val="hybridMultilevel"/>
    <w:tmpl w:val="A8B4A256"/>
    <w:lvl w:ilvl="0" w:tplc="9CEEFEC6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1AA7B82"/>
    <w:multiLevelType w:val="hybridMultilevel"/>
    <w:tmpl w:val="1A520EF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74275E0"/>
    <w:multiLevelType w:val="hybridMultilevel"/>
    <w:tmpl w:val="AF96BEE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782F7FFC"/>
    <w:multiLevelType w:val="hybridMultilevel"/>
    <w:tmpl w:val="63DC7DD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93976798">
    <w:abstractNumId w:val="7"/>
  </w:num>
  <w:num w:numId="2" w16cid:durableId="1162115057">
    <w:abstractNumId w:val="1"/>
  </w:num>
  <w:num w:numId="3" w16cid:durableId="1173035478">
    <w:abstractNumId w:val="5"/>
  </w:num>
  <w:num w:numId="4" w16cid:durableId="757100453">
    <w:abstractNumId w:val="3"/>
  </w:num>
  <w:num w:numId="5" w16cid:durableId="1305164075">
    <w:abstractNumId w:val="11"/>
  </w:num>
  <w:num w:numId="6" w16cid:durableId="313531131">
    <w:abstractNumId w:val="6"/>
  </w:num>
  <w:num w:numId="7" w16cid:durableId="83185992">
    <w:abstractNumId w:val="10"/>
  </w:num>
  <w:num w:numId="8" w16cid:durableId="753016941">
    <w:abstractNumId w:val="4"/>
  </w:num>
  <w:num w:numId="9" w16cid:durableId="2045253990">
    <w:abstractNumId w:val="2"/>
  </w:num>
  <w:num w:numId="10" w16cid:durableId="1014921738">
    <w:abstractNumId w:val="0"/>
  </w:num>
  <w:num w:numId="11" w16cid:durableId="1623150959">
    <w:abstractNumId w:val="9"/>
  </w:num>
  <w:num w:numId="12" w16cid:durableId="43209642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11F"/>
    <w:rsid w:val="00053A33"/>
    <w:rsid w:val="001B5338"/>
    <w:rsid w:val="002251EE"/>
    <w:rsid w:val="00245AC3"/>
    <w:rsid w:val="002F211F"/>
    <w:rsid w:val="00346DEA"/>
    <w:rsid w:val="003B4A65"/>
    <w:rsid w:val="0049611B"/>
    <w:rsid w:val="004B49ED"/>
    <w:rsid w:val="006313BE"/>
    <w:rsid w:val="00677B11"/>
    <w:rsid w:val="007055A5"/>
    <w:rsid w:val="00780325"/>
    <w:rsid w:val="00896CB3"/>
    <w:rsid w:val="00916D67"/>
    <w:rsid w:val="009238FC"/>
    <w:rsid w:val="009327C2"/>
    <w:rsid w:val="009971C3"/>
    <w:rsid w:val="00A74621"/>
    <w:rsid w:val="00B12D2A"/>
    <w:rsid w:val="00BE620B"/>
    <w:rsid w:val="00C25DE9"/>
    <w:rsid w:val="00CC619C"/>
    <w:rsid w:val="00DF4FEA"/>
    <w:rsid w:val="00F36B2D"/>
    <w:rsid w:val="00F42478"/>
    <w:rsid w:val="00F705EB"/>
    <w:rsid w:val="00FC5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C004E0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Bidi"/>
        <w:kern w:val="2"/>
        <w:sz w:val="21"/>
        <w:szCs w:val="22"/>
        <w:lang w:val="en-US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21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21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211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211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211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211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211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211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211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DF4FEA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F21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21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211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211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211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211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211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211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211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211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21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211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211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211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21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21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21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21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21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211F"/>
    <w:rPr>
      <w:b/>
      <w:bCs/>
      <w:smallCaps/>
      <w:color w:val="0F4761" w:themeColor="accent1" w:themeShade="BF"/>
      <w:spacing w:val="5"/>
    </w:rPr>
  </w:style>
  <w:style w:type="character" w:styleId="UnresolvedMention">
    <w:name w:val="Unresolved Mention"/>
    <w:basedOn w:val="DefaultParagraphFont"/>
    <w:uiPriority w:val="99"/>
    <w:semiHidden/>
    <w:unhideWhenUsed/>
    <w:rsid w:val="00053A33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053A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46DE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46DEA"/>
  </w:style>
  <w:style w:type="paragraph" w:styleId="Footer">
    <w:name w:val="footer"/>
    <w:basedOn w:val="Normal"/>
    <w:link w:val="FooterChar"/>
    <w:uiPriority w:val="99"/>
    <w:unhideWhenUsed/>
    <w:rsid w:val="00346DE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46D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enamegyir" TargetMode="External"/><Relationship Id="rId3" Type="http://schemas.openxmlformats.org/officeDocument/2006/relationships/settings" Target="settings.xml"/><Relationship Id="rId7" Type="http://schemas.openxmlformats.org/officeDocument/2006/relationships/hyperlink" Target="TEL:6143776633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enam.egyir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731</Words>
  <Characters>5152</Characters>
  <Application>Microsoft Office Word</Application>
  <DocSecurity>0</DocSecurity>
  <Lines>106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2026-04-05T18:36:00Z</dcterms:created>
  <dcterms:modified xsi:type="dcterms:W3CDTF">2026-04-08T13:18:00Z</dcterms:modified>
</cp:coreProperties>
</file>