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A3A9FC">
      <w:pPr>
        <w:pStyle w:val="2"/>
        <w:bidi w:val="0"/>
        <w:jc w:val="center"/>
      </w:pPr>
      <w:r>
        <w:rPr>
          <w:rFonts w:hint="eastAsia"/>
          <w:lang w:val="en-US" w:eastAsia="zh-CN"/>
        </w:rPr>
        <w:t>庭审应对思路</w:t>
      </w:r>
    </w:p>
    <w:p w14:paraId="761B8424">
      <w:pPr>
        <w:widowControl w:val="0"/>
        <w:numPr>
          <w:ilvl w:val="0"/>
          <w:numId w:val="1"/>
        </w:numPr>
        <w:ind w:left="420" w:leftChars="0" w:hanging="420" w:firstLineChars="0"/>
        <w:jc w:val="both"/>
      </w:pPr>
      <w:r>
        <w:rPr>
          <w:rFonts w:hint="eastAsia"/>
          <w:lang w:val="en-US" w:eastAsia="zh-CN"/>
        </w:rPr>
        <w:t>如果对方律师声称</w:t>
      </w:r>
      <w:r>
        <w:rPr>
          <w:rFonts w:hint="eastAsia"/>
          <w:lang w:eastAsia="zh-CN"/>
        </w:rPr>
        <w:t>《</w:t>
      </w:r>
      <w:r>
        <w:rPr>
          <w:rFonts w:hint="eastAsia"/>
          <w:b/>
          <w:bCs/>
          <w:lang w:val="en-US" w:eastAsia="zh-CN"/>
        </w:rPr>
        <w:t>建设工程质量管理条例</w:t>
      </w:r>
      <w:r>
        <w:rPr>
          <w:rFonts w:hint="eastAsia"/>
          <w:lang w:val="en-US" w:eastAsia="zh-CN"/>
        </w:rPr>
        <w:t>》不适用于商品房装饰装修</w:t>
      </w:r>
    </w:p>
    <w:p w14:paraId="6B1B03C7">
      <w:pPr>
        <w:widowControl w:val="0"/>
        <w:numPr>
          <w:ilvl w:val="1"/>
          <w:numId w:val="1"/>
        </w:numPr>
        <w:ind w:left="850" w:leftChars="0" w:hanging="453" w:firstLineChars="0"/>
        <w:jc w:val="both"/>
        <w:rPr>
          <w:color w:val="808080" w:themeColor="text1" w:themeTint="80"/>
          <w14:textFill>
            <w14:solidFill>
              <w14:schemeClr w14:val="tx1">
                <w14:lumMod w14:val="50000"/>
                <w14:lumOff w14:val="50000"/>
              </w14:schemeClr>
            </w14:solidFill>
          </w14:textFill>
        </w:rPr>
      </w:pPr>
      <w:r>
        <w:rPr>
          <w:rFonts w:hint="eastAsia"/>
          <w:color w:val="808080" w:themeColor="text1" w:themeTint="80"/>
          <w:lang w:eastAsia="zh-CN"/>
          <w14:textFill>
            <w14:solidFill>
              <w14:schemeClr w14:val="tx1">
                <w14:lumMod w14:val="50000"/>
                <w14:lumOff w14:val="50000"/>
              </w14:schemeClr>
            </w14:solidFill>
          </w14:textFill>
        </w:rPr>
        <w:t>《</w:t>
      </w:r>
      <w:r>
        <w:rPr>
          <w:rFonts w:hint="eastAsia"/>
          <w:color w:val="808080" w:themeColor="text1" w:themeTint="80"/>
          <w:lang w:val="en-US" w:eastAsia="zh-CN"/>
          <w14:textFill>
            <w14:solidFill>
              <w14:schemeClr w14:val="tx1">
                <w14:lumMod w14:val="50000"/>
                <w14:lumOff w14:val="50000"/>
              </w14:schemeClr>
            </w14:solidFill>
          </w14:textFill>
        </w:rPr>
        <w:t>住宅室内装饰装修管理办法》 第四十条　装修人或者装饰装修企业违反《建设工程质量管理条例》的，由建设行政主管部门按照有关规定处罚。</w:t>
      </w:r>
    </w:p>
    <w:p w14:paraId="1378D1B3">
      <w:pPr>
        <w:widowControl w:val="0"/>
        <w:numPr>
          <w:ilvl w:val="1"/>
          <w:numId w:val="1"/>
        </w:numPr>
        <w:ind w:left="850" w:leftChars="0" w:hanging="453" w:firstLineChars="0"/>
        <w:jc w:val="both"/>
        <w:rPr>
          <w:b/>
          <w:bCs/>
          <w:color w:val="auto"/>
        </w:rPr>
      </w:pPr>
      <w:r>
        <w:rPr>
          <w:rFonts w:hint="eastAsia"/>
          <w:b/>
          <w:bCs/>
          <w:color w:val="auto"/>
          <w:lang w:eastAsia="zh-CN"/>
        </w:rPr>
        <w:t>《</w:t>
      </w:r>
      <w:r>
        <w:rPr>
          <w:rFonts w:hint="eastAsia"/>
          <w:b/>
          <w:bCs/>
          <w:color w:val="auto"/>
          <w:lang w:val="en-US" w:eastAsia="zh-CN"/>
        </w:rPr>
        <w:t xml:space="preserve">住宅室内装饰装修管理办法》 </w:t>
      </w:r>
      <w:r>
        <w:rPr>
          <w:rFonts w:hint="eastAsia"/>
          <w:b/>
          <w:bCs/>
          <w:color w:val="auto"/>
        </w:rPr>
        <w:t>第四十五条　住宅竣工验收合格前的装饰装修工程管理，按照《建设工程质量管理条例》执行。</w:t>
      </w:r>
    </w:p>
    <w:p w14:paraId="26EDA62E">
      <w:pPr>
        <w:widowControl w:val="0"/>
        <w:numPr>
          <w:ilvl w:val="1"/>
          <w:numId w:val="1"/>
        </w:numPr>
        <w:ind w:left="850" w:leftChars="0" w:hanging="453" w:firstLineChars="0"/>
        <w:jc w:val="both"/>
        <w:rPr>
          <w:color w:val="808080" w:themeColor="text1" w:themeTint="80"/>
          <w14:textFill>
            <w14:solidFill>
              <w14:schemeClr w14:val="tx1">
                <w14:lumMod w14:val="50000"/>
                <w14:lumOff w14:val="50000"/>
              </w14:schemeClr>
            </w14:solidFill>
          </w14:textFill>
        </w:rPr>
      </w:pPr>
      <w:r>
        <w:rPr>
          <w:rFonts w:hint="eastAsia"/>
          <w:color w:val="808080" w:themeColor="text1" w:themeTint="80"/>
          <w14:textFill>
            <w14:solidFill>
              <w14:schemeClr w14:val="tx1">
                <w14:lumMod w14:val="50000"/>
                <w14:lumOff w14:val="50000"/>
              </w14:schemeClr>
            </w14:solidFill>
          </w14:textFill>
        </w:rPr>
        <w:t>工程建设强制性标准</w:t>
      </w:r>
      <w:r>
        <w:rPr>
          <w:rFonts w:hint="eastAsia"/>
          <w:color w:val="808080" w:themeColor="text1" w:themeTint="80"/>
          <w:lang w:val="en-US" w:eastAsia="zh-CN"/>
          <w14:textFill>
            <w14:solidFill>
              <w14:schemeClr w14:val="tx1">
                <w14:lumMod w14:val="50000"/>
                <w14:lumOff w14:val="50000"/>
              </w14:schemeClr>
            </w14:solidFill>
          </w14:textFill>
        </w:rPr>
        <w:t>相关</w:t>
      </w:r>
    </w:p>
    <w:p w14:paraId="0CF4EE19">
      <w:pPr>
        <w:widowControl w:val="0"/>
        <w:numPr>
          <w:ilvl w:val="2"/>
          <w:numId w:val="1"/>
        </w:numPr>
        <w:ind w:left="1508" w:leftChars="0" w:hanging="708" w:firstLineChars="0"/>
        <w:jc w:val="both"/>
        <w:rPr>
          <w:color w:val="808080" w:themeColor="text1" w:themeTint="80"/>
          <w14:textFill>
            <w14:solidFill>
              <w14:schemeClr w14:val="tx1">
                <w14:lumMod w14:val="50000"/>
                <w14:lumOff w14:val="50000"/>
              </w14:schemeClr>
            </w14:solidFill>
          </w14:textFill>
        </w:rPr>
      </w:pPr>
      <w:r>
        <w:rPr>
          <w:rFonts w:hint="eastAsia"/>
          <w:color w:val="808080" w:themeColor="text1" w:themeTint="80"/>
          <w:lang w:eastAsia="zh-CN"/>
          <w14:textFill>
            <w14:solidFill>
              <w14:schemeClr w14:val="tx1">
                <w14:lumMod w14:val="50000"/>
                <w14:lumOff w14:val="50000"/>
              </w14:schemeClr>
            </w14:solidFill>
          </w14:textFill>
        </w:rPr>
        <w:t>《</w:t>
      </w:r>
      <w:r>
        <w:rPr>
          <w:rFonts w:hint="eastAsia"/>
          <w:color w:val="808080" w:themeColor="text1" w:themeTint="80"/>
          <w:lang w:val="en-US" w:eastAsia="zh-CN"/>
          <w14:textFill>
            <w14:solidFill>
              <w14:schemeClr w14:val="tx1">
                <w14:lumMod w14:val="50000"/>
                <w14:lumOff w14:val="50000"/>
              </w14:schemeClr>
            </w14:solidFill>
          </w14:textFill>
        </w:rPr>
        <w:t xml:space="preserve">住宅室内装饰装修管理办法》  </w:t>
      </w:r>
      <w:r>
        <w:rPr>
          <w:rFonts w:hint="eastAsia"/>
          <w:color w:val="808080" w:themeColor="text1" w:themeTint="80"/>
          <w14:textFill>
            <w14:solidFill>
              <w14:schemeClr w14:val="tx1">
                <w14:lumMod w14:val="50000"/>
                <w14:lumOff w14:val="50000"/>
              </w14:schemeClr>
            </w14:solidFill>
          </w14:textFill>
        </w:rPr>
        <w:t>第三条　住宅室内装饰装修应当保证工程质量和安全，符合</w:t>
      </w:r>
      <w:r>
        <w:rPr>
          <w:rFonts w:hint="eastAsia"/>
          <w:b/>
          <w:bCs/>
          <w:color w:val="808080" w:themeColor="text1" w:themeTint="80"/>
          <w14:textFill>
            <w14:solidFill>
              <w14:schemeClr w14:val="tx1">
                <w14:lumMod w14:val="50000"/>
                <w14:lumOff w14:val="50000"/>
              </w14:schemeClr>
            </w14:solidFill>
          </w14:textFill>
        </w:rPr>
        <w:t>工程建设强制性标准</w:t>
      </w:r>
      <w:r>
        <w:rPr>
          <w:rFonts w:hint="eastAsia"/>
          <w:color w:val="808080" w:themeColor="text1" w:themeTint="80"/>
          <w14:textFill>
            <w14:solidFill>
              <w14:schemeClr w14:val="tx1">
                <w14:lumMod w14:val="50000"/>
                <w14:lumOff w14:val="50000"/>
              </w14:schemeClr>
            </w14:solidFill>
          </w14:textFill>
        </w:rPr>
        <w:t>。</w:t>
      </w:r>
    </w:p>
    <w:p w14:paraId="5103A371">
      <w:pPr>
        <w:widowControl w:val="0"/>
        <w:numPr>
          <w:ilvl w:val="2"/>
          <w:numId w:val="1"/>
        </w:numPr>
        <w:ind w:left="1508" w:leftChars="0" w:hanging="708" w:firstLineChars="0"/>
        <w:jc w:val="both"/>
        <w:rPr>
          <w:color w:val="808080" w:themeColor="text1" w:themeTint="80"/>
          <w14:textFill>
            <w14:solidFill>
              <w14:schemeClr w14:val="tx1">
                <w14:lumMod w14:val="50000"/>
                <w14:lumOff w14:val="50000"/>
              </w14:schemeClr>
            </w14:solidFill>
          </w14:textFill>
        </w:rPr>
      </w:pPr>
      <w:r>
        <w:rPr>
          <w:rFonts w:hint="eastAsia"/>
          <w:color w:val="808080" w:themeColor="text1" w:themeTint="80"/>
          <w:lang w:eastAsia="zh-CN"/>
          <w14:textFill>
            <w14:solidFill>
              <w14:schemeClr w14:val="tx1">
                <w14:lumMod w14:val="50000"/>
                <w14:lumOff w14:val="50000"/>
              </w14:schemeClr>
            </w14:solidFill>
          </w14:textFill>
        </w:rPr>
        <w:t>《</w:t>
      </w:r>
      <w:r>
        <w:rPr>
          <w:rFonts w:hint="eastAsia"/>
          <w:color w:val="808080" w:themeColor="text1" w:themeTint="80"/>
          <w14:textFill>
            <w14:solidFill>
              <w14:schemeClr w14:val="tx1">
                <w14:lumMod w14:val="50000"/>
                <w14:lumOff w14:val="50000"/>
              </w14:schemeClr>
            </w14:solidFill>
          </w14:textFill>
        </w:rPr>
        <w:t>实施工程建设强制性标准监督规定</w:t>
      </w:r>
      <w:r>
        <w:rPr>
          <w:rFonts w:hint="eastAsia"/>
          <w:color w:val="808080" w:themeColor="text1" w:themeTint="80"/>
          <w:lang w:eastAsia="zh-CN"/>
          <w14:textFill>
            <w14:solidFill>
              <w14:schemeClr w14:val="tx1">
                <w14:lumMod w14:val="50000"/>
                <w14:lumOff w14:val="50000"/>
              </w14:schemeClr>
            </w14:solidFill>
          </w14:textFill>
        </w:rPr>
        <w:t>》</w:t>
      </w:r>
      <w:r>
        <w:rPr>
          <w:rFonts w:hint="eastAsia"/>
          <w:color w:val="808080" w:themeColor="text1" w:themeTint="80"/>
          <w:lang w:val="en-US" w:eastAsia="zh-CN"/>
          <w14:textFill>
            <w14:solidFill>
              <w14:schemeClr w14:val="tx1">
                <w14:lumMod w14:val="50000"/>
                <w14:lumOff w14:val="50000"/>
              </w14:schemeClr>
            </w14:solidFill>
          </w14:textFill>
        </w:rPr>
        <w:t xml:space="preserve"> </w:t>
      </w:r>
      <w:r>
        <w:rPr>
          <w:rFonts w:hint="eastAsia"/>
          <w:color w:val="808080" w:themeColor="text1" w:themeTint="80"/>
          <w14:textFill>
            <w14:solidFill>
              <w14:schemeClr w14:val="tx1">
                <w14:lumMod w14:val="50000"/>
                <w14:lumOff w14:val="50000"/>
              </w14:schemeClr>
            </w14:solidFill>
          </w14:textFill>
        </w:rPr>
        <w:t>第一条　为加强工程建设强制性标准实施的监督工作，保证建设工程质量，保障人民的生命、财产安全，维护社会公共利益，根据《中华人民共和国标准化法》、《中华人民共和国标准化法实施条例》和《</w:t>
      </w:r>
      <w:r>
        <w:rPr>
          <w:rFonts w:hint="eastAsia"/>
          <w:b/>
          <w:bCs/>
          <w:color w:val="808080" w:themeColor="text1" w:themeTint="80"/>
          <w14:textFill>
            <w14:solidFill>
              <w14:schemeClr w14:val="tx1">
                <w14:lumMod w14:val="50000"/>
                <w14:lumOff w14:val="50000"/>
              </w14:schemeClr>
            </w14:solidFill>
          </w14:textFill>
        </w:rPr>
        <w:t>建设工程质量管理条例</w:t>
      </w:r>
      <w:r>
        <w:rPr>
          <w:rFonts w:hint="eastAsia"/>
          <w:color w:val="808080" w:themeColor="text1" w:themeTint="80"/>
          <w14:textFill>
            <w14:solidFill>
              <w14:schemeClr w14:val="tx1">
                <w14:lumMod w14:val="50000"/>
                <w14:lumOff w14:val="50000"/>
              </w14:schemeClr>
            </w14:solidFill>
          </w14:textFill>
        </w:rPr>
        <w:t>》，制定本规定。</w:t>
      </w:r>
    </w:p>
    <w:p w14:paraId="0148C1C9">
      <w:pPr>
        <w:widowControl w:val="0"/>
        <w:numPr>
          <w:ilvl w:val="2"/>
          <w:numId w:val="1"/>
        </w:numPr>
        <w:ind w:left="1508" w:leftChars="0" w:hanging="708" w:firstLineChars="0"/>
        <w:jc w:val="both"/>
        <w:rPr>
          <w:color w:val="808080" w:themeColor="text1" w:themeTint="80"/>
          <w14:textFill>
            <w14:solidFill>
              <w14:schemeClr w14:val="tx1">
                <w14:lumMod w14:val="50000"/>
                <w14:lumOff w14:val="50000"/>
              </w14:schemeClr>
            </w14:solidFill>
          </w14:textFill>
        </w:rPr>
      </w:pPr>
      <w:r>
        <w:rPr>
          <w:rFonts w:hint="eastAsia"/>
          <w:color w:val="808080" w:themeColor="text1" w:themeTint="80"/>
          <w:lang w:eastAsia="zh-CN"/>
          <w14:textFill>
            <w14:solidFill>
              <w14:schemeClr w14:val="tx1">
                <w14:lumMod w14:val="50000"/>
                <w14:lumOff w14:val="50000"/>
              </w14:schemeClr>
            </w14:solidFill>
          </w14:textFill>
        </w:rPr>
        <w:t>《</w:t>
      </w:r>
      <w:r>
        <w:rPr>
          <w:rFonts w:hint="eastAsia"/>
          <w:color w:val="808080" w:themeColor="text1" w:themeTint="80"/>
          <w14:textFill>
            <w14:solidFill>
              <w14:schemeClr w14:val="tx1">
                <w14:lumMod w14:val="50000"/>
                <w14:lumOff w14:val="50000"/>
              </w14:schemeClr>
            </w14:solidFill>
          </w14:textFill>
        </w:rPr>
        <w:t>实施工程建设强制性标准监督规定</w:t>
      </w:r>
      <w:r>
        <w:rPr>
          <w:rFonts w:hint="eastAsia"/>
          <w:color w:val="808080" w:themeColor="text1" w:themeTint="80"/>
          <w:lang w:eastAsia="zh-CN"/>
          <w14:textFill>
            <w14:solidFill>
              <w14:schemeClr w14:val="tx1">
                <w14:lumMod w14:val="50000"/>
                <w14:lumOff w14:val="50000"/>
              </w14:schemeClr>
            </w14:solidFill>
          </w14:textFill>
        </w:rPr>
        <w:t>》</w:t>
      </w:r>
      <w:r>
        <w:rPr>
          <w:rFonts w:hint="eastAsia"/>
          <w:color w:val="808080" w:themeColor="text1" w:themeTint="80"/>
          <w:lang w:val="en-US" w:eastAsia="zh-CN"/>
          <w14:textFill>
            <w14:solidFill>
              <w14:schemeClr w14:val="tx1">
                <w14:lumMod w14:val="50000"/>
                <w14:lumOff w14:val="50000"/>
              </w14:schemeClr>
            </w14:solidFill>
          </w14:textFill>
        </w:rPr>
        <w:t xml:space="preserve"> </w:t>
      </w:r>
      <w:r>
        <w:rPr>
          <w:rFonts w:hint="eastAsia"/>
          <w:color w:val="808080" w:themeColor="text1" w:themeTint="80"/>
          <w14:textFill>
            <w14:solidFill>
              <w14:schemeClr w14:val="tx1">
                <w14:lumMod w14:val="50000"/>
                <w14:lumOff w14:val="50000"/>
              </w14:schemeClr>
            </w14:solidFill>
          </w14:textFill>
        </w:rPr>
        <w:t>第二十条　违反工程建设强制性标准造成工程质量、安全隐患或者工程事故的，按照《</w:t>
      </w:r>
      <w:r>
        <w:rPr>
          <w:rFonts w:hint="eastAsia"/>
          <w:b/>
          <w:bCs/>
          <w:color w:val="808080" w:themeColor="text1" w:themeTint="80"/>
          <w14:textFill>
            <w14:solidFill>
              <w14:schemeClr w14:val="tx1">
                <w14:lumMod w14:val="50000"/>
                <w14:lumOff w14:val="50000"/>
              </w14:schemeClr>
            </w14:solidFill>
          </w14:textFill>
        </w:rPr>
        <w:t>建设工程质量管理条例</w:t>
      </w:r>
      <w:r>
        <w:rPr>
          <w:rFonts w:hint="eastAsia"/>
          <w:color w:val="808080" w:themeColor="text1" w:themeTint="80"/>
          <w14:textFill>
            <w14:solidFill>
              <w14:schemeClr w14:val="tx1">
                <w14:lumMod w14:val="50000"/>
                <w14:lumOff w14:val="50000"/>
              </w14:schemeClr>
            </w14:solidFill>
          </w14:textFill>
        </w:rPr>
        <w:t>》有关规定，对事故责任单位和责任人进行处罚</w:t>
      </w:r>
      <w:r>
        <w:rPr>
          <w:rFonts w:hint="eastAsia" w:ascii="宋体" w:hAnsi="宋体" w:eastAsia="宋体" w:cs="宋体"/>
          <w:i w:val="0"/>
          <w:iCs w:val="0"/>
          <w:caps w:val="0"/>
          <w:color w:val="808080" w:themeColor="text1" w:themeTint="80"/>
          <w:spacing w:val="0"/>
          <w:sz w:val="24"/>
          <w:szCs w:val="24"/>
          <w:shd w:val="clear" w:fill="FFFFFF"/>
          <w14:textFill>
            <w14:solidFill>
              <w14:schemeClr w14:val="tx1">
                <w14:lumMod w14:val="50000"/>
                <w14:lumOff w14:val="50000"/>
              </w14:schemeClr>
            </w14:solidFill>
          </w14:textFill>
        </w:rPr>
        <w:t>。</w:t>
      </w:r>
    </w:p>
    <w:p w14:paraId="1E445F1B">
      <w:pPr>
        <w:widowControl w:val="0"/>
        <w:numPr>
          <w:ilvl w:val="0"/>
          <w:numId w:val="1"/>
        </w:numPr>
        <w:ind w:left="420" w:leftChars="0" w:hanging="420" w:firstLineChars="0"/>
        <w:jc w:val="both"/>
      </w:pPr>
      <w:r>
        <w:rPr>
          <w:rFonts w:hint="eastAsia"/>
          <w:lang w:val="en-US" w:eastAsia="zh-CN"/>
        </w:rPr>
        <w:t>对方律师会说，《紫钻施工文件》</w:t>
      </w:r>
      <w:r>
        <w:t>【设计师现场交底单】</w:t>
      </w:r>
      <w:r>
        <w:rPr>
          <w:rFonts w:hint="eastAsia"/>
          <w:lang w:eastAsia="zh-CN"/>
        </w:rPr>
        <w:t>、</w:t>
      </w:r>
      <w:r>
        <w:t>【项目现场交底单】</w:t>
      </w:r>
      <w:r>
        <w:rPr>
          <w:rFonts w:hint="eastAsia"/>
          <w:lang w:eastAsia="zh-CN"/>
        </w:rPr>
        <w:t>、</w:t>
      </w:r>
      <w:r>
        <w:t>【辅料进场验收单】</w:t>
      </w:r>
      <w:r>
        <w:rPr>
          <w:rFonts w:hint="eastAsia"/>
          <w:lang w:val="en-US" w:eastAsia="zh-CN"/>
        </w:rPr>
        <w:t>均为对方内部文件，意思装修人无权干涉</w:t>
      </w:r>
    </w:p>
    <w:p w14:paraId="425628EE">
      <w:pPr>
        <w:widowControl w:val="0"/>
        <w:numPr>
          <w:ilvl w:val="1"/>
          <w:numId w:val="1"/>
        </w:numPr>
        <w:ind w:left="840" w:leftChars="0" w:hanging="420" w:firstLineChars="0"/>
        <w:jc w:val="both"/>
      </w:pPr>
      <w:r>
        <w:rPr>
          <w:rFonts w:hint="eastAsia"/>
          <w:lang w:val="en-US" w:eastAsia="zh-CN"/>
        </w:rPr>
        <w:t>违反了《宣城市住宅装饰装修施工合同》第二条第二项乙方权利义务中第1目，组织施工图交底，拟定施工方案和进度计划。</w:t>
      </w:r>
    </w:p>
    <w:p w14:paraId="49679757">
      <w:pPr>
        <w:widowControl w:val="0"/>
        <w:numPr>
          <w:ilvl w:val="1"/>
          <w:numId w:val="1"/>
        </w:numPr>
        <w:ind w:left="840" w:leftChars="0" w:hanging="420" w:firstLineChars="0"/>
        <w:jc w:val="both"/>
      </w:pPr>
      <w:r>
        <w:rPr>
          <w:rFonts w:hint="eastAsia"/>
          <w:lang w:val="en-US" w:eastAsia="zh-CN"/>
        </w:rPr>
        <w:t>乙方律师会反驳已经提供了施工图交底，在合同附件中</w:t>
      </w:r>
    </w:p>
    <w:p w14:paraId="2A987AB7">
      <w:pPr>
        <w:widowControl w:val="0"/>
        <w:numPr>
          <w:ilvl w:val="1"/>
          <w:numId w:val="1"/>
        </w:numPr>
        <w:ind w:left="840" w:leftChars="0" w:hanging="420" w:firstLineChars="0"/>
        <w:jc w:val="both"/>
      </w:pPr>
      <w:r>
        <w:rPr>
          <w:rFonts w:hint="eastAsia"/>
          <w:lang w:val="en-US" w:eastAsia="zh-CN"/>
        </w:rPr>
        <w:t>参考补充材料第4点。所有提供的施工图交底，均需有执业资格的设计师签字。所以那两份施工图交底均无法律效力。</w:t>
      </w:r>
    </w:p>
    <w:p w14:paraId="6A9744BF">
      <w:pPr>
        <w:widowControl w:val="0"/>
        <w:numPr>
          <w:ilvl w:val="0"/>
          <w:numId w:val="1"/>
        </w:numPr>
        <w:ind w:left="420" w:leftChars="0" w:hanging="420" w:firstLineChars="0"/>
        <w:jc w:val="both"/>
      </w:pPr>
      <w:r>
        <w:rPr>
          <w:rFonts w:hint="eastAsia"/>
          <w:lang w:val="en-US" w:eastAsia="zh-CN"/>
        </w:rPr>
        <w:t>对方律师会说【辅料进场验收单】中装修人已经签字确认过不需要单位和数量，只管品牌</w:t>
      </w:r>
    </w:p>
    <w:p w14:paraId="2C5ADBD7">
      <w:pPr>
        <w:widowControl w:val="0"/>
        <w:numPr>
          <w:ilvl w:val="1"/>
          <w:numId w:val="1"/>
        </w:numPr>
        <w:ind w:left="840" w:leftChars="0" w:hanging="420" w:firstLineChars="0"/>
        <w:jc w:val="both"/>
      </w:pPr>
      <w:r>
        <w:rPr>
          <w:rFonts w:hint="eastAsia"/>
          <w:lang w:val="en-US" w:eastAsia="zh-CN"/>
        </w:rPr>
        <w:t>参考补充材料第5点。当时的签字是对于已经上了贼船的一种止损。虽然签了字，但是法律条文明文规定的【</w:t>
      </w:r>
      <w:r>
        <w:rPr>
          <w:rFonts w:hint="eastAsia"/>
          <w:b/>
          <w:bCs/>
          <w:lang w:val="en-US" w:eastAsia="zh-CN"/>
        </w:rPr>
        <w:t>有质量检验合格证明和有中文标识的产品名称、规格、型号、生产厂厂名、厂址等】</w:t>
      </w:r>
      <w:r>
        <w:rPr>
          <w:rFonts w:hint="eastAsia"/>
          <w:lang w:val="en-US" w:eastAsia="zh-CN"/>
        </w:rPr>
        <w:t>项目，甲方向乙方多人索要，乙方有义务提供却拒绝提供。</w:t>
      </w:r>
    </w:p>
    <w:p w14:paraId="180625C0">
      <w:pPr>
        <w:widowControl w:val="0"/>
        <w:numPr>
          <w:ilvl w:val="0"/>
          <w:numId w:val="1"/>
        </w:numPr>
        <w:ind w:left="420" w:leftChars="0" w:hanging="420" w:firstLineChars="0"/>
        <w:jc w:val="both"/>
      </w:pPr>
      <w:r>
        <w:rPr>
          <w:rFonts w:hint="eastAsia"/>
          <w:lang w:val="en-US" w:eastAsia="zh-CN"/>
        </w:rPr>
        <w:t>乙方律师会说【</w:t>
      </w:r>
      <w:r>
        <w:t>防水的材料未经甲方业主确认</w:t>
      </w:r>
      <w:r>
        <w:rPr>
          <w:rFonts w:hint="eastAsia"/>
          <w:lang w:eastAsia="zh-CN"/>
        </w:rPr>
        <w:t>】</w:t>
      </w:r>
      <w:r>
        <w:rPr>
          <w:rFonts w:hint="eastAsia"/>
          <w:lang w:val="en-US" w:eastAsia="zh-CN"/>
        </w:rPr>
        <w:t>这一点不成立：</w:t>
      </w:r>
    </w:p>
    <w:p w14:paraId="5B4F6D58">
      <w:pPr>
        <w:widowControl w:val="0"/>
        <w:numPr>
          <w:ilvl w:val="1"/>
          <w:numId w:val="1"/>
        </w:numPr>
        <w:ind w:left="840" w:leftChars="0" w:hanging="420" w:firstLineChars="0"/>
        <w:jc w:val="both"/>
      </w:pPr>
      <w:r>
        <w:rPr>
          <w:rFonts w:hint="eastAsia"/>
          <w:lang w:val="en-US" w:eastAsia="zh-CN"/>
        </w:rPr>
        <w:t>乙方没有义务防水材料由甲方确认</w:t>
      </w:r>
    </w:p>
    <w:p w14:paraId="74B28CD0">
      <w:pPr>
        <w:widowControl w:val="0"/>
        <w:numPr>
          <w:ilvl w:val="2"/>
          <w:numId w:val="1"/>
        </w:numPr>
        <w:ind w:left="1260" w:leftChars="0" w:hanging="420" w:firstLineChars="0"/>
        <w:jc w:val="both"/>
      </w:pPr>
      <w:r>
        <w:rPr>
          <w:rFonts w:hint="eastAsia"/>
          <w:lang w:val="en-US" w:eastAsia="zh-CN"/>
        </w:rPr>
        <w:t>1.乙方的行为导致甲方失去了《装修施工合同》第三条第4项的权益。</w:t>
      </w:r>
    </w:p>
    <w:p w14:paraId="46665DFB">
      <w:pPr>
        <w:widowControl w:val="0"/>
        <w:numPr>
          <w:ilvl w:val="2"/>
          <w:numId w:val="1"/>
        </w:numPr>
        <w:ind w:left="1260" w:leftChars="0" w:hanging="420" w:firstLineChars="0"/>
        <w:jc w:val="both"/>
      </w:pPr>
      <w:r>
        <w:rPr>
          <w:rFonts w:hint="eastAsia"/>
          <w:lang w:val="en-US" w:eastAsia="zh-CN"/>
        </w:rPr>
        <w:t>2.参考补充材料第1点，乙方的行为在故意掩盖施工不符合合同约定的非法行为</w:t>
      </w:r>
    </w:p>
    <w:p w14:paraId="565B5423">
      <w:pPr>
        <w:widowControl w:val="0"/>
        <w:numPr>
          <w:ilvl w:val="2"/>
          <w:numId w:val="1"/>
        </w:numPr>
        <w:ind w:left="1260" w:leftChars="0" w:hanging="420" w:firstLineChars="0"/>
        <w:jc w:val="both"/>
      </w:pPr>
      <w:r>
        <w:rPr>
          <w:rFonts w:hint="eastAsia"/>
          <w:lang w:val="en-US" w:eastAsia="zh-CN"/>
        </w:rPr>
        <w:t>3.参考补充材料第2条，乙方的防水施工本身就是超出资质许可范围外的建筑施工活动，为非法施工。</w:t>
      </w:r>
    </w:p>
    <w:p w14:paraId="5672FABF">
      <w:pPr>
        <w:widowControl w:val="0"/>
        <w:numPr>
          <w:ilvl w:val="1"/>
          <w:numId w:val="1"/>
        </w:numPr>
        <w:ind w:left="840" w:leftChars="0" w:hanging="420" w:firstLineChars="0"/>
        <w:jc w:val="both"/>
      </w:pPr>
      <w:r>
        <w:rPr>
          <w:rFonts w:hint="eastAsia"/>
          <w:lang w:val="en-US" w:eastAsia="zh-CN"/>
        </w:rPr>
        <w:t>防水材料不是主材是辅材，不需要甲方验收签字</w:t>
      </w:r>
    </w:p>
    <w:p w14:paraId="5CB3CA2D">
      <w:pPr>
        <w:widowControl w:val="0"/>
        <w:numPr>
          <w:ilvl w:val="2"/>
          <w:numId w:val="1"/>
        </w:numPr>
        <w:ind w:left="1260" w:leftChars="0" w:hanging="420" w:firstLineChars="0"/>
        <w:jc w:val="both"/>
      </w:pPr>
      <w:r>
        <w:rPr>
          <w:rFonts w:hint="eastAsia"/>
          <w:lang w:val="en-US" w:eastAsia="zh-CN"/>
        </w:rPr>
        <w:t>参考《施工合同》第三条第4项【乙方提供的材料、设备应当符合本合同主材料、设备报价单的规定。甲方有权到场对由乙方供应的材料、设备进行验收，如不符合设计、施工要求或规格、色调、品质有差异的，甲方应当立即提出异议，乙方应停止使用。否则，对工程所造成的损失由乙方承担】前面水电已经因为材料引起了很大争议且明确要求乙方材料必须由甲方确认，乙方明知甲方15分钟就能到场，却不通知甲方，故意单方面开展工作。乙方的行为，存在偷工减料、外包等诸多嫌疑。另外参考补充材料第1点</w:t>
      </w:r>
    </w:p>
    <w:p w14:paraId="30D6EF2F">
      <w:pPr>
        <w:widowControl w:val="0"/>
        <w:numPr>
          <w:ilvl w:val="1"/>
          <w:numId w:val="1"/>
        </w:numPr>
        <w:ind w:left="840" w:leftChars="0" w:hanging="420" w:firstLineChars="0"/>
        <w:jc w:val="both"/>
      </w:pPr>
      <w:r>
        <w:rPr>
          <w:rFonts w:hint="eastAsia"/>
          <w:lang w:val="en-US" w:eastAsia="zh-CN"/>
        </w:rPr>
        <w:t>防水有统一验证工序</w:t>
      </w:r>
    </w:p>
    <w:p w14:paraId="5FCAF053">
      <w:pPr>
        <w:widowControl w:val="0"/>
        <w:numPr>
          <w:ilvl w:val="2"/>
          <w:numId w:val="1"/>
        </w:numPr>
        <w:ind w:left="1260" w:leftChars="0" w:hanging="420" w:firstLineChars="0"/>
        <w:jc w:val="both"/>
      </w:pPr>
      <w:r>
        <w:rPr>
          <w:rFonts w:hint="eastAsia"/>
          <w:lang w:val="en-US" w:eastAsia="zh-CN"/>
        </w:rPr>
        <w:t>参考《施工合同》第三条第4项</w:t>
      </w:r>
    </w:p>
    <w:p w14:paraId="0B69B790">
      <w:pPr>
        <w:widowControl w:val="0"/>
        <w:numPr>
          <w:ilvl w:val="0"/>
          <w:numId w:val="1"/>
        </w:numPr>
        <w:ind w:left="420" w:leftChars="0" w:hanging="420" w:firstLineChars="0"/>
        <w:jc w:val="both"/>
      </w:pPr>
      <w:r>
        <w:rPr>
          <w:rFonts w:hint="eastAsia"/>
          <w:lang w:val="en-US" w:eastAsia="zh-CN"/>
        </w:rPr>
        <w:t>乙方律师会说不刮沥清层是行业标准，不磨除都是标准操作</w:t>
      </w:r>
    </w:p>
    <w:p w14:paraId="309893AC">
      <w:pPr>
        <w:widowControl w:val="0"/>
        <w:numPr>
          <w:ilvl w:val="1"/>
          <w:numId w:val="1"/>
        </w:numPr>
        <w:ind w:left="840" w:leftChars="0" w:hanging="420" w:firstLineChars="0"/>
        <w:jc w:val="both"/>
      </w:pPr>
      <w:r>
        <w:rPr>
          <w:rFonts w:hint="eastAsia"/>
          <w:lang w:val="en-US" w:eastAsia="zh-CN"/>
        </w:rPr>
        <w:t>参考补充材料第2条，乙方的施工活动为超出资质许可范围外的建筑施工活动。乙方的防水施工为超出资质许可范围外的建筑施工活动，为非法施工。整个都非法了，沥清刮不刮，不重要了。</w:t>
      </w:r>
    </w:p>
    <w:p w14:paraId="31D4F507">
      <w:pPr>
        <w:widowControl w:val="0"/>
        <w:numPr>
          <w:ilvl w:val="0"/>
          <w:numId w:val="1"/>
        </w:numPr>
        <w:ind w:left="420" w:leftChars="0" w:hanging="420" w:firstLineChars="0"/>
        <w:jc w:val="both"/>
      </w:pPr>
      <w:r>
        <w:rPr>
          <w:rFonts w:hint="eastAsia"/>
          <w:lang w:eastAsia="zh-CN"/>
        </w:rPr>
        <w:t>【</w:t>
      </w:r>
      <w:r>
        <w:t>桃源广场1-14-603（欧派大家居）.pdf</w:t>
      </w:r>
      <w:r>
        <w:rPr>
          <w:rFonts w:hint="eastAsia"/>
          <w:lang w:eastAsia="zh-CN"/>
        </w:rPr>
        <w:t>】</w:t>
      </w:r>
      <w:r>
        <w:rPr>
          <w:rFonts w:hint="eastAsia"/>
          <w:lang w:val="en-US" w:eastAsia="zh-CN"/>
        </w:rPr>
        <w:t>乙方律师会争辩说这个文件只是他们内部命名的文件，只是项目名或者随便其他什么相关的名称</w:t>
      </w:r>
    </w:p>
    <w:p w14:paraId="558D692C">
      <w:pPr>
        <w:widowControl w:val="0"/>
        <w:numPr>
          <w:ilvl w:val="1"/>
          <w:numId w:val="1"/>
        </w:numPr>
        <w:ind w:left="840" w:leftChars="0" w:hanging="420" w:firstLineChars="0"/>
        <w:jc w:val="both"/>
      </w:pPr>
      <w:r>
        <w:rPr>
          <w:rFonts w:hint="eastAsia"/>
          <w:lang w:val="en-US" w:eastAsia="zh-CN"/>
        </w:rPr>
        <w:t>参考补充材料第2条，甲方的举证只是为了证明乙方有外包行为。现在乙方的防水，无论是自己施工还是外包，都非法，没有资质。所以也就没有举证的必要了。合同属于乙方超出自己资质许可范围外的承揽，本身就是非法的。</w:t>
      </w:r>
    </w:p>
    <w:p w14:paraId="150AA93A">
      <w:pPr>
        <w:widowControl w:val="0"/>
        <w:numPr>
          <w:ilvl w:val="0"/>
          <w:numId w:val="1"/>
        </w:numPr>
        <w:ind w:left="420" w:leftChars="0" w:hanging="420" w:firstLineChars="0"/>
        <w:jc w:val="both"/>
      </w:pPr>
      <w:r>
        <w:rPr>
          <w:rFonts w:hint="eastAsia"/>
          <w:lang w:val="en-US" w:eastAsia="zh-CN"/>
        </w:rPr>
        <w:t>关于【</w:t>
      </w:r>
      <w:r>
        <w:t>的施工方案文件和进度计划文件</w:t>
      </w:r>
      <w:r>
        <w:rPr>
          <w:rFonts w:hint="eastAsia"/>
          <w:lang w:eastAsia="zh-CN"/>
        </w:rPr>
        <w:t>】</w:t>
      </w:r>
    </w:p>
    <w:p w14:paraId="03A52838">
      <w:pPr>
        <w:widowControl w:val="0"/>
        <w:numPr>
          <w:ilvl w:val="1"/>
          <w:numId w:val="1"/>
        </w:numPr>
        <w:ind w:left="840" w:leftChars="0" w:hanging="420" w:firstLineChars="0"/>
        <w:jc w:val="both"/>
      </w:pPr>
      <w:r>
        <w:rPr>
          <w:rFonts w:hint="eastAsia"/>
          <w:lang w:val="en-US" w:eastAsia="zh-CN"/>
        </w:rPr>
        <w:t>乙方律师会说，计划文件是群里每天的进度</w:t>
      </w:r>
    </w:p>
    <w:p w14:paraId="33C2CA19">
      <w:pPr>
        <w:widowControl w:val="0"/>
        <w:numPr>
          <w:ilvl w:val="2"/>
          <w:numId w:val="1"/>
        </w:numPr>
        <w:ind w:left="1260" w:leftChars="0" w:hanging="420" w:firstLineChars="0"/>
        <w:jc w:val="both"/>
      </w:pPr>
      <w:r>
        <w:rPr>
          <w:rFonts w:hint="eastAsia"/>
          <w:lang w:val="en-US" w:eastAsia="zh-CN"/>
        </w:rPr>
        <w:t>计划是每个月做什么每周做什么，三四个月的总工作量，至少要精确到月。乙方连月度计划都没有，属于履约严重不足。截止2024年6月30日装修人没有看到任何形式的周计划、哪怕是月计划，如有，请乙方提供。</w:t>
      </w:r>
    </w:p>
    <w:p w14:paraId="34FFBCE7">
      <w:pPr>
        <w:widowControl w:val="0"/>
        <w:numPr>
          <w:ilvl w:val="1"/>
          <w:numId w:val="1"/>
        </w:numPr>
        <w:ind w:left="840" w:leftChars="0" w:hanging="420" w:firstLineChars="0"/>
        <w:jc w:val="both"/>
      </w:pPr>
      <w:r>
        <w:rPr>
          <w:rFonts w:hint="eastAsia"/>
          <w:lang w:val="en-US" w:eastAsia="zh-CN"/>
        </w:rPr>
        <w:t>施工方案文件</w:t>
      </w:r>
    </w:p>
    <w:p w14:paraId="7FB0EF5E">
      <w:pPr>
        <w:widowControl w:val="0"/>
        <w:numPr>
          <w:ilvl w:val="2"/>
          <w:numId w:val="1"/>
        </w:numPr>
        <w:ind w:left="1260" w:leftChars="0" w:hanging="420" w:firstLineChars="0"/>
        <w:jc w:val="both"/>
      </w:pPr>
      <w:r>
        <w:rPr>
          <w:rFonts w:hint="eastAsia"/>
          <w:lang w:val="en-US" w:eastAsia="zh-CN"/>
        </w:rPr>
        <w:t>施工方案至少要包含施工图吧，两张施工图都可证明非法----参考补充材料第4条。连施工图都没有，那请乙方指出开工前或过程中提供的所谓施工方案文件</w:t>
      </w:r>
    </w:p>
    <w:p w14:paraId="62B42791">
      <w:pPr>
        <w:widowControl w:val="0"/>
        <w:numPr>
          <w:ilvl w:val="0"/>
          <w:numId w:val="1"/>
        </w:numPr>
        <w:ind w:left="420" w:leftChars="0" w:hanging="420" w:firstLineChars="0"/>
        <w:jc w:val="both"/>
      </w:pPr>
      <w:r>
        <w:rPr>
          <w:rFonts w:hint="eastAsia"/>
          <w:lang w:eastAsia="zh-CN"/>
        </w:rPr>
        <w:t>【</w:t>
      </w:r>
      <w:r>
        <w:t>乙方没有在合理的时间提供有效的对施工有实际意义的施工图。</w:t>
      </w:r>
      <w:r>
        <w:rPr>
          <w:rFonts w:hint="eastAsia"/>
          <w:lang w:eastAsia="zh-CN"/>
        </w:rPr>
        <w:t>】</w:t>
      </w:r>
    </w:p>
    <w:p w14:paraId="638AF760">
      <w:pPr>
        <w:widowControl w:val="0"/>
        <w:numPr>
          <w:ilvl w:val="1"/>
          <w:numId w:val="1"/>
        </w:numPr>
        <w:ind w:left="840" w:leftChars="0" w:hanging="420" w:firstLineChars="0"/>
        <w:jc w:val="both"/>
      </w:pPr>
      <w:r>
        <w:rPr>
          <w:rFonts w:hint="eastAsia"/>
          <w:lang w:val="en-US" w:eastAsia="zh-CN"/>
        </w:rPr>
        <w:t>乙方律师会说提供了【</w:t>
      </w:r>
      <w:r>
        <w:t>桃源广场14-603施工图.dwg</w:t>
      </w:r>
      <w:r>
        <w:rPr>
          <w:rFonts w:hint="eastAsia"/>
          <w:lang w:val="en-US" w:eastAsia="zh-CN"/>
        </w:rPr>
        <w:t>】文件就是施工图</w:t>
      </w:r>
    </w:p>
    <w:p w14:paraId="1ED0E790">
      <w:pPr>
        <w:widowControl w:val="0"/>
        <w:numPr>
          <w:ilvl w:val="2"/>
          <w:numId w:val="1"/>
        </w:numPr>
        <w:ind w:left="1260" w:leftChars="0" w:hanging="420" w:firstLineChars="0"/>
        <w:jc w:val="both"/>
      </w:pPr>
      <w:r>
        <w:rPr>
          <w:rFonts w:hint="eastAsia"/>
          <w:lang w:val="en-US" w:eastAsia="zh-CN"/>
        </w:rPr>
        <w:t>参考补充材料第4条，施工图非法。</w:t>
      </w:r>
    </w:p>
    <w:p w14:paraId="359E001E">
      <w:pPr>
        <w:widowControl w:val="0"/>
        <w:numPr>
          <w:ilvl w:val="0"/>
          <w:numId w:val="1"/>
        </w:numPr>
        <w:ind w:left="420" w:leftChars="0" w:hanging="420" w:firstLineChars="0"/>
        <w:jc w:val="both"/>
      </w:pPr>
      <w:r>
        <w:rPr>
          <w:rFonts w:hint="eastAsia"/>
          <w:lang w:val="en-US" w:eastAsia="zh-CN"/>
        </w:rPr>
        <w:t>关于裸露电线、走线合理性、符合行业规范</w:t>
      </w:r>
    </w:p>
    <w:p w14:paraId="181C6472">
      <w:pPr>
        <w:widowControl w:val="0"/>
        <w:numPr>
          <w:ilvl w:val="1"/>
          <w:numId w:val="1"/>
        </w:numPr>
        <w:ind w:left="840" w:leftChars="0" w:hanging="420" w:firstLineChars="0"/>
        <w:jc w:val="both"/>
      </w:pPr>
      <w:r>
        <w:rPr>
          <w:rFonts w:hint="eastAsia"/>
          <w:lang w:val="en-US" w:eastAsia="zh-CN"/>
        </w:rPr>
        <w:t>乙方律师可能会说，裸露在外的电线是合法的，让给出非法的证明违反的哪条法律</w:t>
      </w:r>
    </w:p>
    <w:p w14:paraId="6FAF82D7">
      <w:pPr>
        <w:widowControl w:val="0"/>
        <w:numPr>
          <w:ilvl w:val="2"/>
          <w:numId w:val="1"/>
        </w:numPr>
        <w:ind w:left="1260" w:leftChars="0" w:hanging="420" w:firstLineChars="0"/>
        <w:jc w:val="both"/>
      </w:pPr>
    </w:p>
    <w:p w14:paraId="61857D85">
      <w:pPr>
        <w:widowControl w:val="0"/>
        <w:numPr>
          <w:ilvl w:val="1"/>
          <w:numId w:val="1"/>
        </w:numPr>
        <w:ind w:left="840" w:leftChars="0" w:hanging="420" w:firstLineChars="0"/>
        <w:jc w:val="both"/>
      </w:pPr>
      <w:r>
        <w:rPr>
          <w:rFonts w:hint="eastAsia"/>
          <w:lang w:val="en-US" w:eastAsia="zh-CN"/>
        </w:rPr>
        <w:t>行业规范的法律条文</w:t>
      </w:r>
    </w:p>
    <w:p w14:paraId="5CD92A4E">
      <w:pPr>
        <w:widowControl w:val="0"/>
        <w:numPr>
          <w:ilvl w:val="2"/>
          <w:numId w:val="1"/>
        </w:numPr>
        <w:ind w:left="1260" w:leftChars="0" w:hanging="420" w:firstLineChars="0"/>
        <w:jc w:val="both"/>
      </w:pPr>
    </w:p>
    <w:p w14:paraId="2A028540">
      <w:pPr>
        <w:widowControl w:val="0"/>
        <w:numPr>
          <w:ilvl w:val="1"/>
          <w:numId w:val="1"/>
        </w:numPr>
        <w:ind w:left="840" w:leftChars="0" w:hanging="420" w:firstLineChars="0"/>
        <w:jc w:val="both"/>
      </w:pPr>
      <w:r>
        <w:rPr>
          <w:rFonts w:hint="eastAsia"/>
          <w:lang w:val="en-US" w:eastAsia="zh-CN"/>
        </w:rPr>
        <w:t>走线合理性的相关法律条文</w:t>
      </w:r>
    </w:p>
    <w:p w14:paraId="77442C14">
      <w:pPr>
        <w:widowControl w:val="0"/>
        <w:numPr>
          <w:ilvl w:val="2"/>
          <w:numId w:val="1"/>
        </w:numPr>
        <w:ind w:left="1260" w:leftChars="0" w:hanging="420" w:firstLineChars="0"/>
        <w:jc w:val="both"/>
      </w:pPr>
    </w:p>
    <w:p w14:paraId="3A8B5AB5">
      <w:pPr>
        <w:widowControl w:val="0"/>
        <w:numPr>
          <w:ilvl w:val="0"/>
          <w:numId w:val="1"/>
        </w:numPr>
        <w:ind w:left="420" w:leftChars="0" w:hanging="420" w:firstLineChars="0"/>
        <w:jc w:val="both"/>
      </w:pPr>
      <w:r>
        <w:rPr>
          <w:rFonts w:hint="eastAsia"/>
          <w:lang w:val="en-US" w:eastAsia="zh-CN"/>
        </w:rPr>
        <w:t>关于单方面停工</w:t>
      </w:r>
    </w:p>
    <w:p w14:paraId="44ED1CE8">
      <w:pPr>
        <w:widowControl w:val="0"/>
        <w:numPr>
          <w:ilvl w:val="1"/>
          <w:numId w:val="1"/>
        </w:numPr>
        <w:ind w:left="840" w:leftChars="0" w:hanging="420" w:firstLineChars="0"/>
        <w:jc w:val="both"/>
      </w:pPr>
      <w:r>
        <w:rPr>
          <w:rFonts w:hint="eastAsia"/>
          <w:lang w:val="en-US" w:eastAsia="zh-CN"/>
        </w:rPr>
        <w:t>乙方律师会说，甲方已经声称要起诉，所以只能停工</w:t>
      </w:r>
    </w:p>
    <w:p w14:paraId="26ACDC60">
      <w:pPr>
        <w:widowControl w:val="0"/>
        <w:numPr>
          <w:ilvl w:val="2"/>
          <w:numId w:val="1"/>
        </w:numPr>
        <w:ind w:left="1260" w:leftChars="0" w:hanging="420" w:firstLineChars="0"/>
        <w:jc w:val="both"/>
      </w:pPr>
      <w:r>
        <w:rPr>
          <w:rFonts w:hint="eastAsia"/>
          <w:lang w:val="en-US" w:eastAsia="zh-CN"/>
        </w:rPr>
        <w:t>1.首先，乙方未经甲方同意的情况下，单方面停工是事实。4月24日以前每天哪怕是周末，都会发当天的施工安排和明天的施工安排。4月24日在春秋集团季阳阳季总单方面未与甲方任何形式确认的情况下，宣布【直接起诉吧】【未协调好之前先不要动工了】【或者明天经过派出所协调下】后，甲方确认起诉，但未以任何形式确认停工，也未等到乙方安排的所谓派出所协调。4月24日当日无任何施工安排和明日施工安排发在群里。4月25日、4月26日一如4月24日，无任何安排发在群里并一直单方面停工下去。如有，请乙方律师提供4月24日至4月26日三个工作日中，未停工的证据材料和当天施工内容。</w:t>
      </w:r>
    </w:p>
    <w:p w14:paraId="6A449BA8">
      <w:pPr>
        <w:widowControl w:val="0"/>
        <w:numPr>
          <w:ilvl w:val="2"/>
          <w:numId w:val="1"/>
        </w:numPr>
        <w:ind w:left="1260" w:leftChars="0" w:hanging="420" w:firstLineChars="0"/>
        <w:jc w:val="both"/>
      </w:pPr>
      <w:r>
        <w:rPr>
          <w:rFonts w:hint="eastAsia"/>
          <w:lang w:val="en-US" w:eastAsia="zh-CN"/>
        </w:rPr>
        <w:t>2.乙方的单方面停工行为严重违反《宣城市住宅装饰装修施工合同》第六条第1项、第六条第2项。甲方对春秋集团这种在合同中非法设定第六条第2项和第六条第5项的霸王条款的欺诈行为深表不齿，保留追溯乙方单方面停工给甲方造成的损失的所有权利。因第六条第2项本身就非法，甲方已通过其他渠道向国家有关部门建议出具相应的标准制式合同约束甲乙双</w:t>
      </w:r>
      <w:bookmarkStart w:id="0" w:name="_GoBack"/>
      <w:bookmarkEnd w:id="0"/>
      <w:r>
        <w:rPr>
          <w:rFonts w:hint="eastAsia"/>
          <w:lang w:val="en-US" w:eastAsia="zh-CN"/>
        </w:rPr>
        <w:t>方的权利责任。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4BD45"/>
    <w:multiLevelType w:val="multilevel"/>
    <w:tmpl w:val="5DE4BD45"/>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yNTkyOTUxNDIyZTNhMmI1ZDE2NGFiMzA4N2NkYTcifQ=="/>
  </w:docVars>
  <w:rsids>
    <w:rsidRoot w:val="03FC40EC"/>
    <w:rsid w:val="010A29DC"/>
    <w:rsid w:val="0156386B"/>
    <w:rsid w:val="01DD6926"/>
    <w:rsid w:val="01DF345B"/>
    <w:rsid w:val="03FC40EC"/>
    <w:rsid w:val="04AC7977"/>
    <w:rsid w:val="04C42EA2"/>
    <w:rsid w:val="05600E1D"/>
    <w:rsid w:val="07275488"/>
    <w:rsid w:val="075C7F2E"/>
    <w:rsid w:val="07754928"/>
    <w:rsid w:val="077B0190"/>
    <w:rsid w:val="083F552C"/>
    <w:rsid w:val="091D0DD3"/>
    <w:rsid w:val="09D67A64"/>
    <w:rsid w:val="0A6C3DC0"/>
    <w:rsid w:val="0AD41965"/>
    <w:rsid w:val="0D38267F"/>
    <w:rsid w:val="0ED63D36"/>
    <w:rsid w:val="104E0BB2"/>
    <w:rsid w:val="114809B7"/>
    <w:rsid w:val="11924497"/>
    <w:rsid w:val="11BA3663"/>
    <w:rsid w:val="125A21BA"/>
    <w:rsid w:val="125A4E46"/>
    <w:rsid w:val="12EA15F7"/>
    <w:rsid w:val="14143437"/>
    <w:rsid w:val="148D1503"/>
    <w:rsid w:val="14BA57AE"/>
    <w:rsid w:val="14F94BA9"/>
    <w:rsid w:val="155362A8"/>
    <w:rsid w:val="15680E27"/>
    <w:rsid w:val="156A35F2"/>
    <w:rsid w:val="159D25E0"/>
    <w:rsid w:val="17E05DED"/>
    <w:rsid w:val="18625A74"/>
    <w:rsid w:val="18645C61"/>
    <w:rsid w:val="194D73B5"/>
    <w:rsid w:val="197759B0"/>
    <w:rsid w:val="1A8518F8"/>
    <w:rsid w:val="1AB32372"/>
    <w:rsid w:val="1C6A3ED7"/>
    <w:rsid w:val="1C8834C4"/>
    <w:rsid w:val="1D1A76AB"/>
    <w:rsid w:val="1F882FF2"/>
    <w:rsid w:val="201523AC"/>
    <w:rsid w:val="207E43F5"/>
    <w:rsid w:val="21F901D7"/>
    <w:rsid w:val="22322BA7"/>
    <w:rsid w:val="234715F0"/>
    <w:rsid w:val="23ED1676"/>
    <w:rsid w:val="254604CC"/>
    <w:rsid w:val="25C96113"/>
    <w:rsid w:val="266D4CF0"/>
    <w:rsid w:val="26A672B6"/>
    <w:rsid w:val="2714160F"/>
    <w:rsid w:val="2BB46F1D"/>
    <w:rsid w:val="2BDD09D0"/>
    <w:rsid w:val="2C293467"/>
    <w:rsid w:val="2D03015C"/>
    <w:rsid w:val="2DD00881"/>
    <w:rsid w:val="2ECA7271"/>
    <w:rsid w:val="2F920605"/>
    <w:rsid w:val="308E5F8F"/>
    <w:rsid w:val="31EA5447"/>
    <w:rsid w:val="321E3342"/>
    <w:rsid w:val="32DC3FED"/>
    <w:rsid w:val="34565015"/>
    <w:rsid w:val="34655258"/>
    <w:rsid w:val="352073D1"/>
    <w:rsid w:val="36B80C4D"/>
    <w:rsid w:val="36D6243D"/>
    <w:rsid w:val="3768578B"/>
    <w:rsid w:val="37BE62C4"/>
    <w:rsid w:val="39311A8B"/>
    <w:rsid w:val="3949339B"/>
    <w:rsid w:val="39DB0307"/>
    <w:rsid w:val="3AA20FB4"/>
    <w:rsid w:val="3B7D3525"/>
    <w:rsid w:val="3C641ADE"/>
    <w:rsid w:val="3C7E77FF"/>
    <w:rsid w:val="3D257005"/>
    <w:rsid w:val="3E0E070F"/>
    <w:rsid w:val="3FD05153"/>
    <w:rsid w:val="42A76C14"/>
    <w:rsid w:val="42DF6216"/>
    <w:rsid w:val="442F00E5"/>
    <w:rsid w:val="447A6AFE"/>
    <w:rsid w:val="447D7F15"/>
    <w:rsid w:val="45142418"/>
    <w:rsid w:val="46276812"/>
    <w:rsid w:val="464253F9"/>
    <w:rsid w:val="47655843"/>
    <w:rsid w:val="47657C89"/>
    <w:rsid w:val="479954ED"/>
    <w:rsid w:val="47BE73FC"/>
    <w:rsid w:val="4880045B"/>
    <w:rsid w:val="4C594D4C"/>
    <w:rsid w:val="4C701E77"/>
    <w:rsid w:val="4C982219"/>
    <w:rsid w:val="4CD34FFD"/>
    <w:rsid w:val="4D6E11CA"/>
    <w:rsid w:val="4F117740"/>
    <w:rsid w:val="505446A7"/>
    <w:rsid w:val="50901457"/>
    <w:rsid w:val="510F05CE"/>
    <w:rsid w:val="51121E6C"/>
    <w:rsid w:val="52164FEF"/>
    <w:rsid w:val="52763F5D"/>
    <w:rsid w:val="538E1C7E"/>
    <w:rsid w:val="53A771E4"/>
    <w:rsid w:val="54097DC2"/>
    <w:rsid w:val="547C1645"/>
    <w:rsid w:val="54A4596D"/>
    <w:rsid w:val="54E3424B"/>
    <w:rsid w:val="55256612"/>
    <w:rsid w:val="567710EF"/>
    <w:rsid w:val="57664DCE"/>
    <w:rsid w:val="579B3F05"/>
    <w:rsid w:val="585B3B38"/>
    <w:rsid w:val="588A378D"/>
    <w:rsid w:val="5986574F"/>
    <w:rsid w:val="5A5504CD"/>
    <w:rsid w:val="5A5D684E"/>
    <w:rsid w:val="5A673229"/>
    <w:rsid w:val="5B993B5A"/>
    <w:rsid w:val="5CAE3391"/>
    <w:rsid w:val="5CDF354A"/>
    <w:rsid w:val="5D13037F"/>
    <w:rsid w:val="5D1A27D4"/>
    <w:rsid w:val="5D500C10"/>
    <w:rsid w:val="5D7E0FB5"/>
    <w:rsid w:val="5E3D2C1E"/>
    <w:rsid w:val="5E7A5C21"/>
    <w:rsid w:val="5EA52305"/>
    <w:rsid w:val="5EE65064"/>
    <w:rsid w:val="5F4C1E95"/>
    <w:rsid w:val="5FB15643"/>
    <w:rsid w:val="612E2CF2"/>
    <w:rsid w:val="61300818"/>
    <w:rsid w:val="6144472D"/>
    <w:rsid w:val="61C94244"/>
    <w:rsid w:val="620677CB"/>
    <w:rsid w:val="63BC0D27"/>
    <w:rsid w:val="647629E6"/>
    <w:rsid w:val="64E04304"/>
    <w:rsid w:val="64F83B4D"/>
    <w:rsid w:val="65456D8F"/>
    <w:rsid w:val="65F060C8"/>
    <w:rsid w:val="65FD2C93"/>
    <w:rsid w:val="662D3578"/>
    <w:rsid w:val="68285C65"/>
    <w:rsid w:val="68CD1043"/>
    <w:rsid w:val="69747710"/>
    <w:rsid w:val="698B7FC2"/>
    <w:rsid w:val="6A6A15E2"/>
    <w:rsid w:val="6ABB65AF"/>
    <w:rsid w:val="6CA1263F"/>
    <w:rsid w:val="6D833AF6"/>
    <w:rsid w:val="6DCC3677"/>
    <w:rsid w:val="6E237BE1"/>
    <w:rsid w:val="6E2F3C06"/>
    <w:rsid w:val="6EFF182A"/>
    <w:rsid w:val="70E62CA2"/>
    <w:rsid w:val="70E92792"/>
    <w:rsid w:val="71303BF3"/>
    <w:rsid w:val="71BB2380"/>
    <w:rsid w:val="71C41835"/>
    <w:rsid w:val="71D415BE"/>
    <w:rsid w:val="73E84F83"/>
    <w:rsid w:val="740F42BD"/>
    <w:rsid w:val="74B25840"/>
    <w:rsid w:val="75A66EA3"/>
    <w:rsid w:val="75E874BC"/>
    <w:rsid w:val="773504DF"/>
    <w:rsid w:val="7855070D"/>
    <w:rsid w:val="78D705A5"/>
    <w:rsid w:val="797464F3"/>
    <w:rsid w:val="79C8388C"/>
    <w:rsid w:val="7ADB139D"/>
    <w:rsid w:val="7B0703E4"/>
    <w:rsid w:val="7B077386"/>
    <w:rsid w:val="7CC52305"/>
    <w:rsid w:val="7D2B59B9"/>
    <w:rsid w:val="7E5C03E0"/>
    <w:rsid w:val="7F2B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2124</Words>
  <Characters>2153</Characters>
  <Lines>0</Lines>
  <Paragraphs>0</Paragraphs>
  <TotalTime>12</TotalTime>
  <ScaleCrop>false</ScaleCrop>
  <LinksUpToDate>false</LinksUpToDate>
  <CharactersWithSpaces>2164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2024-07-14T15:25:00Z</dcterms:created>
  <dc:creator>uniqs</dc:creator>
  <cp:lastModifiedBy>uniqs</cp:lastModifiedBy>
  <dcterms:modified xsi:type="dcterms:W3CDTF">2024-07-15T03:09:52Z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3FE2E3DF63814CB1B0B0C4D1F7C64BCC_11</vt:lpwstr>
  </property>
</Properties>
</file>