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441D0" w14:textId="77777777" w:rsidR="00F6303F" w:rsidRDefault="00F6303F" w:rsidP="00A2555C">
      <w:pPr>
        <w:pStyle w:val="ListParagraph"/>
        <w:numPr>
          <w:ilvl w:val="0"/>
          <w:numId w:val="1"/>
        </w:numPr>
        <w:spacing w:line="480" w:lineRule="auto"/>
        <w:ind w:hanging="720"/>
        <w:jc w:val="both"/>
        <w:rPr>
          <w:b/>
          <w:bCs/>
          <w:lang w:val="en-US"/>
        </w:rPr>
      </w:pPr>
      <w:r w:rsidRPr="00F0515C">
        <w:rPr>
          <w:b/>
          <w:bCs/>
          <w:lang w:val="en-US"/>
        </w:rPr>
        <w:t>Background Statement</w:t>
      </w:r>
    </w:p>
    <w:p w14:paraId="107DA94C" w14:textId="42F9F512" w:rsidR="00F6303F" w:rsidRDefault="00D54693" w:rsidP="00A2555C">
      <w:pPr>
        <w:spacing w:line="480" w:lineRule="auto"/>
        <w:ind w:firstLine="720"/>
        <w:rPr>
          <w:lang w:val="en-US"/>
        </w:rPr>
      </w:pPr>
      <w:r>
        <w:rPr>
          <w:lang w:val="en-US"/>
        </w:rPr>
        <w:t xml:space="preserve">Alberta classifies wetlands into bogs, fens, swamps, marshes, and open water; 90% of the wetlands in the province are bogs and peat. </w:t>
      </w:r>
      <w:r w:rsidR="00A2555C">
        <w:rPr>
          <w:lang w:val="en-US"/>
        </w:rPr>
        <w:t>Wetlands occupy about 20% of Alberta’s land area (Government of Alberta, 2013). The province has lost about 50-70 percent of its wetland area because the value of wetlands was not widely understood, and the ecosystem was seen mostly as nuisance or wastelands. However, in the start of the 21</w:t>
      </w:r>
      <w:r w:rsidR="00A2555C" w:rsidRPr="00A2555C">
        <w:rPr>
          <w:vertAlign w:val="superscript"/>
          <w:lang w:val="en-US"/>
        </w:rPr>
        <w:t>st</w:t>
      </w:r>
      <w:r w:rsidR="00A2555C">
        <w:rPr>
          <w:lang w:val="en-US"/>
        </w:rPr>
        <w:t xml:space="preserve"> century, Alberta is increasing designing policies or regulations to protect these important ecosystems; some of the important wetland related policies are discussed next.</w:t>
      </w:r>
    </w:p>
    <w:p w14:paraId="2DDF1145" w14:textId="1924A7CD" w:rsidR="00A2555C" w:rsidRDefault="00A2555C" w:rsidP="00A2555C">
      <w:pPr>
        <w:spacing w:line="480" w:lineRule="auto"/>
        <w:ind w:firstLine="720"/>
        <w:rPr>
          <w:lang w:val="en-US"/>
        </w:rPr>
      </w:pPr>
      <w:r>
        <w:rPr>
          <w:lang w:val="en-US"/>
        </w:rPr>
        <w:t>The Wetland Management in the Settled Area of Alberta: An interim Policy was designed in 1991 to protect wetlands, especially sloughs and marshes, in the settled areas (White region) of Alberta (Alberta Water Resources Commission, 1993). Specifically, the policy sought to manage wetlands by focusing on the following priorities (in descending order of priority or importance) (</w:t>
      </w:r>
      <w:r>
        <w:rPr>
          <w:lang w:val="en-US"/>
        </w:rPr>
        <w:t>(Alberta Water Resources Commission, 1993</w:t>
      </w:r>
      <w:r>
        <w:rPr>
          <w:lang w:val="en-US"/>
        </w:rPr>
        <w:t>):</w:t>
      </w:r>
    </w:p>
    <w:p w14:paraId="2E461C6B" w14:textId="4FB51790" w:rsidR="00A2555C" w:rsidRDefault="00A2555C" w:rsidP="00A2555C">
      <w:pPr>
        <w:pStyle w:val="ListParagraph"/>
        <w:numPr>
          <w:ilvl w:val="0"/>
          <w:numId w:val="8"/>
        </w:numPr>
        <w:spacing w:line="480" w:lineRule="auto"/>
        <w:rPr>
          <w:lang w:val="en-US"/>
        </w:rPr>
      </w:pPr>
      <w:r>
        <w:rPr>
          <w:lang w:val="en-US"/>
        </w:rPr>
        <w:t>to conserve wetlands in a natural state,</w:t>
      </w:r>
    </w:p>
    <w:p w14:paraId="7155BDFC" w14:textId="78B8977A" w:rsidR="00A2555C" w:rsidRDefault="00A2555C" w:rsidP="00A2555C">
      <w:pPr>
        <w:pStyle w:val="ListParagraph"/>
        <w:numPr>
          <w:ilvl w:val="0"/>
          <w:numId w:val="8"/>
        </w:numPr>
        <w:spacing w:line="480" w:lineRule="auto"/>
        <w:rPr>
          <w:lang w:val="en-US"/>
        </w:rPr>
      </w:pPr>
      <w:r>
        <w:rPr>
          <w:lang w:val="en-US"/>
        </w:rPr>
        <w:t>to mitigate degradation or loss of the wetlands and their benefits as close to the site of disturbance as possible,</w:t>
      </w:r>
    </w:p>
    <w:p w14:paraId="5C981CC7" w14:textId="47D080C7" w:rsidR="00A2555C" w:rsidRDefault="00A2555C" w:rsidP="00A2555C">
      <w:pPr>
        <w:pStyle w:val="ListParagraph"/>
        <w:numPr>
          <w:ilvl w:val="0"/>
          <w:numId w:val="8"/>
        </w:numPr>
        <w:spacing w:line="480" w:lineRule="auto"/>
        <w:rPr>
          <w:lang w:val="en-US"/>
        </w:rPr>
      </w:pPr>
      <w:r>
        <w:rPr>
          <w:lang w:val="en-US"/>
        </w:rPr>
        <w:t>to restore degraded wetlands.</w:t>
      </w:r>
    </w:p>
    <w:p w14:paraId="24E91CA0" w14:textId="77ED0DBD" w:rsidR="00A2555C" w:rsidRDefault="00A2555C" w:rsidP="00A2555C">
      <w:pPr>
        <w:spacing w:line="480" w:lineRule="auto"/>
        <w:rPr>
          <w:lang w:val="en-US"/>
        </w:rPr>
      </w:pPr>
      <w:r>
        <w:rPr>
          <w:lang w:val="en-US"/>
        </w:rPr>
        <w:t xml:space="preserve">The policy recognized that wetlands in the province are not the </w:t>
      </w:r>
      <w:r w:rsidR="009124F1">
        <w:rPr>
          <w:lang w:val="en-US"/>
        </w:rPr>
        <w:t>same and</w:t>
      </w:r>
      <w:r>
        <w:rPr>
          <w:lang w:val="en-US"/>
        </w:rPr>
        <w:t xml:space="preserve"> sought to apply different wetland management rules in different parts of the province (</w:t>
      </w:r>
      <w:r>
        <w:rPr>
          <w:lang w:val="en-US"/>
        </w:rPr>
        <w:t>Alberta Water Resources Commission, 1993</w:t>
      </w:r>
      <w:r>
        <w:rPr>
          <w:lang w:val="en-US"/>
        </w:rPr>
        <w:t>).</w:t>
      </w:r>
    </w:p>
    <w:p w14:paraId="2BFF6312" w14:textId="5DBCB686" w:rsidR="00A633DE" w:rsidRDefault="009124F1" w:rsidP="00A2555C">
      <w:pPr>
        <w:spacing w:line="480" w:lineRule="auto"/>
        <w:rPr>
          <w:lang w:val="en-US"/>
        </w:rPr>
      </w:pPr>
      <w:r>
        <w:rPr>
          <w:lang w:val="en-US"/>
        </w:rPr>
        <w:tab/>
        <w:t xml:space="preserve">The </w:t>
      </w:r>
      <w:r>
        <w:rPr>
          <w:lang w:val="en-US"/>
        </w:rPr>
        <w:t>Wetland Management in the Settled Area of Alberta: An interim Policy</w:t>
      </w:r>
      <w:r>
        <w:rPr>
          <w:lang w:val="en-US"/>
        </w:rPr>
        <w:t xml:space="preserve"> applied to half of Alberta. This means wetlands in the other half of Alberta had no protection from drainage. </w:t>
      </w:r>
      <w:r w:rsidR="009C2609">
        <w:rPr>
          <w:lang w:val="en-US"/>
        </w:rPr>
        <w:t xml:space="preserve">Other policies, acts and regulations work in concert to protect wetlands in the Green </w:t>
      </w:r>
      <w:r w:rsidR="009C2609">
        <w:rPr>
          <w:lang w:val="en-US"/>
        </w:rPr>
        <w:lastRenderedPageBreak/>
        <w:t xml:space="preserve">areas of Alberta (or Crown lands). </w:t>
      </w:r>
      <w:r>
        <w:rPr>
          <w:lang w:val="en-US"/>
        </w:rPr>
        <w:t xml:space="preserve"> </w:t>
      </w:r>
      <w:r w:rsidR="009C2609">
        <w:rPr>
          <w:lang w:val="en-US"/>
        </w:rPr>
        <w:t xml:space="preserve">The Water Act </w:t>
      </w:r>
      <w:r w:rsidR="00F813E9">
        <w:rPr>
          <w:lang w:val="en-US"/>
        </w:rPr>
        <w:t xml:space="preserve">approves the any activity that disturbs or degrades a wetland using a permit system on a </w:t>
      </w:r>
      <w:r w:rsidR="002B1118">
        <w:rPr>
          <w:lang w:val="en-US"/>
        </w:rPr>
        <w:t>case-by-case</w:t>
      </w:r>
      <w:r w:rsidR="00F813E9">
        <w:rPr>
          <w:lang w:val="en-US"/>
        </w:rPr>
        <w:t xml:space="preserve"> basis (Clare and Krogman, 2013). </w:t>
      </w:r>
      <w:r w:rsidR="002B1118">
        <w:rPr>
          <w:lang w:val="en-US"/>
        </w:rPr>
        <w:t xml:space="preserve">Under this Act, the government of Alberta or the Crown has the right to all water bodies, including wetlands, in Alberta. </w:t>
      </w:r>
      <w:r w:rsidR="00C33A66">
        <w:rPr>
          <w:lang w:val="en-US"/>
        </w:rPr>
        <w:t>The primary goal of the Act is to “support and promote the conservation and management of water, including the wise allocation and use of water” (</w:t>
      </w:r>
      <w:r w:rsidR="00C25E0A">
        <w:rPr>
          <w:lang w:val="en-US"/>
        </w:rPr>
        <w:t>Government of Alberta, 2021). The Public Lands Act provides the legal basis for the governance of public lands in Alberta, which is about 60% of the land area of Alberta (</w:t>
      </w:r>
      <w:r w:rsidR="005222FC">
        <w:rPr>
          <w:lang w:val="en-US"/>
        </w:rPr>
        <w:t>Government of Alberta, 2015)</w:t>
      </w:r>
      <w:r w:rsidR="00C25E0A">
        <w:rPr>
          <w:lang w:val="en-US"/>
        </w:rPr>
        <w:t xml:space="preserve">. </w:t>
      </w:r>
      <w:r w:rsidR="005222FC" w:rsidRPr="005222FC">
        <w:rPr>
          <w:lang w:val="en-US"/>
        </w:rPr>
        <w:t>E</w:t>
      </w:r>
      <w:r w:rsidR="005222FC" w:rsidRPr="005222FC">
        <w:rPr>
          <w:lang w:val="en-US"/>
        </w:rPr>
        <w:t>nvironmental</w:t>
      </w:r>
      <w:r w:rsidR="005222FC" w:rsidRPr="005222FC">
        <w:rPr>
          <w:lang w:val="en-US"/>
        </w:rPr>
        <w:t xml:space="preserve"> </w:t>
      </w:r>
      <w:r w:rsidR="00BF52EC">
        <w:rPr>
          <w:lang w:val="en-US"/>
        </w:rPr>
        <w:t>P</w:t>
      </w:r>
      <w:r w:rsidR="005222FC" w:rsidRPr="005222FC">
        <w:rPr>
          <w:lang w:val="en-US"/>
        </w:rPr>
        <w:t xml:space="preserve">rotection and </w:t>
      </w:r>
      <w:r w:rsidR="00BF52EC">
        <w:rPr>
          <w:lang w:val="en-US"/>
        </w:rPr>
        <w:t>E</w:t>
      </w:r>
      <w:r w:rsidR="005222FC" w:rsidRPr="005222FC">
        <w:rPr>
          <w:lang w:val="en-US"/>
        </w:rPr>
        <w:t xml:space="preserve">nhancement </w:t>
      </w:r>
      <w:r w:rsidR="00BF52EC">
        <w:rPr>
          <w:lang w:val="en-US"/>
        </w:rPr>
        <w:t>A</w:t>
      </w:r>
      <w:r w:rsidR="005222FC" w:rsidRPr="005222FC">
        <w:rPr>
          <w:lang w:val="en-US"/>
        </w:rPr>
        <w:t>ct</w:t>
      </w:r>
      <w:r w:rsidR="00BF52EC">
        <w:rPr>
          <w:lang w:val="en-US"/>
        </w:rPr>
        <w:t xml:space="preserve"> provides the regulatory framework for the management of air, water, </w:t>
      </w:r>
      <w:proofErr w:type="gramStart"/>
      <w:r w:rsidR="00BF52EC">
        <w:rPr>
          <w:lang w:val="en-US"/>
        </w:rPr>
        <w:t>land</w:t>
      </w:r>
      <w:proofErr w:type="gramEnd"/>
      <w:r w:rsidR="00BF52EC">
        <w:rPr>
          <w:lang w:val="en-US"/>
        </w:rPr>
        <w:t xml:space="preserve"> and biodiversity in Alberta towards the protection, enhancement and wise use of environmental resources. </w:t>
      </w:r>
      <w:r w:rsidR="00A633DE">
        <w:rPr>
          <w:lang w:val="en-US"/>
        </w:rPr>
        <w:t>All projects are reviewed for their potential environmental impacts and are approved or denied. Specifically, the Act mandates that projects in the following groups conservation, potable (drinking) water, substance release, waste management and miscellaneous (pesticides</w:t>
      </w:r>
      <w:r w:rsidR="0036161C">
        <w:rPr>
          <w:lang w:val="en-US"/>
        </w:rPr>
        <w:t>, designated materials) must seek approval before their commencements (Government of Alberta, 2022). The overarching goal of the Acts above is to protect the environment, including wetlands, for sustainable development in Alberta.</w:t>
      </w:r>
    </w:p>
    <w:p w14:paraId="0D5A3E8E" w14:textId="77777777" w:rsidR="005F768E" w:rsidRDefault="0036161C" w:rsidP="00A2555C">
      <w:pPr>
        <w:spacing w:line="480" w:lineRule="auto"/>
        <w:rPr>
          <w:lang w:val="en-US"/>
        </w:rPr>
      </w:pPr>
      <w:r>
        <w:rPr>
          <w:lang w:val="en-US"/>
        </w:rPr>
        <w:tab/>
        <w:t>The Alberta Wetland Policy</w:t>
      </w:r>
      <w:r w:rsidR="00A33D2E">
        <w:rPr>
          <w:lang w:val="en-US"/>
        </w:rPr>
        <w:t xml:space="preserve"> </w:t>
      </w:r>
      <w:r>
        <w:rPr>
          <w:lang w:val="en-US"/>
        </w:rPr>
        <w:t xml:space="preserve">provides unifying framework that brings together all the </w:t>
      </w:r>
      <w:r w:rsidR="00A33D2E">
        <w:rPr>
          <w:lang w:val="en-US"/>
        </w:rPr>
        <w:t xml:space="preserve">Acts discussed about to specifically protect wetlands in all areas of Alberta (Green and White regions). This is important because the province by this policy has acknowledged and placed wetland ecosystems into a distinct environmental resource that needs protection. </w:t>
      </w:r>
      <w:r w:rsidR="00B41259">
        <w:rPr>
          <w:lang w:val="en-US"/>
        </w:rPr>
        <w:t xml:space="preserve">The policy supports that avoid, </w:t>
      </w:r>
      <w:r w:rsidR="005F768E">
        <w:rPr>
          <w:lang w:val="en-US"/>
        </w:rPr>
        <w:t>mitigate,</w:t>
      </w:r>
      <w:r w:rsidR="00B41259">
        <w:rPr>
          <w:lang w:val="en-US"/>
        </w:rPr>
        <w:t xml:space="preserve"> and restore rule of wetland protection. The avoid means </w:t>
      </w:r>
      <w:proofErr w:type="gramStart"/>
      <w:r w:rsidR="00B41259">
        <w:rPr>
          <w:lang w:val="en-US"/>
        </w:rPr>
        <w:t>that</w:t>
      </w:r>
      <w:proofErr w:type="gramEnd"/>
      <w:r w:rsidR="00B41259">
        <w:rPr>
          <w:lang w:val="en-US"/>
        </w:rPr>
        <w:t xml:space="preserve"> if </w:t>
      </w:r>
      <w:r w:rsidR="005F768E">
        <w:rPr>
          <w:lang w:val="en-US"/>
        </w:rPr>
        <w:t>possible,</w:t>
      </w:r>
      <w:r w:rsidR="00B41259">
        <w:rPr>
          <w:lang w:val="en-US"/>
        </w:rPr>
        <w:t xml:space="preserve"> all activities that may alter wetlands must be avoided; mitigate means that if avoidance is not possible, then </w:t>
      </w:r>
      <w:r w:rsidR="005F768E">
        <w:rPr>
          <w:lang w:val="en-US"/>
        </w:rPr>
        <w:t xml:space="preserve">potential devastation to the ecosystem must be mitigated through activities </w:t>
      </w:r>
      <w:r w:rsidR="005F768E">
        <w:rPr>
          <w:lang w:val="en-US"/>
        </w:rPr>
        <w:lastRenderedPageBreak/>
        <w:t xml:space="preserve">such as best management practices; restore means that if wetlands are drained they must be replaced or restored to its pre-drainage area and including its wetland functions. </w:t>
      </w:r>
    </w:p>
    <w:p w14:paraId="2BB32B8A" w14:textId="66FCDA94" w:rsidR="0036161C" w:rsidRPr="00A2555C" w:rsidRDefault="005F768E" w:rsidP="005F768E">
      <w:pPr>
        <w:spacing w:line="480" w:lineRule="auto"/>
        <w:ind w:firstLine="720"/>
        <w:rPr>
          <w:lang w:val="en-US"/>
        </w:rPr>
      </w:pPr>
      <w:r>
        <w:rPr>
          <w:lang w:val="en-US"/>
        </w:rPr>
        <w:t xml:space="preserve">Talk about relative </w:t>
      </w:r>
      <w:proofErr w:type="spellStart"/>
      <w:r>
        <w:rPr>
          <w:lang w:val="en-US"/>
        </w:rPr>
        <w:t>wetlabd</w:t>
      </w:r>
      <w:proofErr w:type="spellEnd"/>
      <w:r>
        <w:rPr>
          <w:lang w:val="en-US"/>
        </w:rPr>
        <w:t xml:space="preserve"> values and replacement options. </w:t>
      </w:r>
    </w:p>
    <w:p w14:paraId="1461A499" w14:textId="00F4495E" w:rsidR="003070FD" w:rsidRDefault="003070FD" w:rsidP="00A2555C">
      <w:pPr>
        <w:spacing w:line="480" w:lineRule="auto"/>
        <w:rPr>
          <w:lang w:val="en-US"/>
        </w:rPr>
      </w:pPr>
    </w:p>
    <w:p w14:paraId="36AF4F13" w14:textId="32537D38" w:rsidR="003070FD" w:rsidRDefault="003070FD" w:rsidP="00A2555C">
      <w:pPr>
        <w:spacing w:line="480" w:lineRule="auto"/>
        <w:rPr>
          <w:lang w:val="en-US"/>
        </w:rPr>
      </w:pPr>
      <w:r>
        <w:rPr>
          <w:lang w:val="en-US"/>
        </w:rPr>
        <w:t>Laws protecting wetlands before</w:t>
      </w:r>
    </w:p>
    <w:p w14:paraId="47F7A576" w14:textId="02936ABA" w:rsidR="003070FD" w:rsidRDefault="003070FD" w:rsidP="00A2555C">
      <w:pPr>
        <w:spacing w:line="480" w:lineRule="auto"/>
        <w:rPr>
          <w:lang w:val="en-US"/>
        </w:rPr>
      </w:pPr>
    </w:p>
    <w:p w14:paraId="6C72004A" w14:textId="28F10D5B" w:rsidR="003070FD" w:rsidRDefault="003070FD" w:rsidP="00A2555C">
      <w:pPr>
        <w:spacing w:line="480" w:lineRule="auto"/>
        <w:rPr>
          <w:lang w:val="en-US"/>
        </w:rPr>
      </w:pPr>
      <w:r>
        <w:rPr>
          <w:lang w:val="en-US"/>
        </w:rPr>
        <w:t>Now laws</w:t>
      </w:r>
    </w:p>
    <w:p w14:paraId="429A1A8D" w14:textId="2CF9596F" w:rsidR="003070FD" w:rsidRDefault="003070FD" w:rsidP="00A2555C">
      <w:pPr>
        <w:spacing w:line="480" w:lineRule="auto"/>
        <w:rPr>
          <w:lang w:val="en-US"/>
        </w:rPr>
      </w:pPr>
    </w:p>
    <w:p w14:paraId="74E8B25D" w14:textId="107B9117" w:rsidR="003070FD" w:rsidRDefault="003070FD" w:rsidP="00A2555C">
      <w:pPr>
        <w:spacing w:line="480" w:lineRule="auto"/>
        <w:rPr>
          <w:lang w:val="en-US"/>
        </w:rPr>
      </w:pPr>
      <w:r>
        <w:rPr>
          <w:lang w:val="en-US"/>
        </w:rPr>
        <w:t>Details</w:t>
      </w:r>
    </w:p>
    <w:p w14:paraId="33C6C0F6" w14:textId="7EBE69D8" w:rsidR="003070FD" w:rsidRDefault="003070FD" w:rsidP="00A2555C">
      <w:pPr>
        <w:pStyle w:val="ListParagraph"/>
        <w:numPr>
          <w:ilvl w:val="0"/>
          <w:numId w:val="7"/>
        </w:numPr>
        <w:spacing w:line="480" w:lineRule="auto"/>
        <w:rPr>
          <w:lang w:val="en-US"/>
        </w:rPr>
      </w:pPr>
      <w:r>
        <w:rPr>
          <w:lang w:val="en-US"/>
        </w:rPr>
        <w:t>Avoid</w:t>
      </w:r>
    </w:p>
    <w:p w14:paraId="69EF8338" w14:textId="6B7B94E9" w:rsidR="003070FD" w:rsidRDefault="003070FD" w:rsidP="00A2555C">
      <w:pPr>
        <w:pStyle w:val="ListParagraph"/>
        <w:numPr>
          <w:ilvl w:val="0"/>
          <w:numId w:val="7"/>
        </w:numPr>
        <w:spacing w:line="480" w:lineRule="auto"/>
        <w:rPr>
          <w:lang w:val="en-US"/>
        </w:rPr>
      </w:pPr>
      <w:r>
        <w:rPr>
          <w:lang w:val="en-US"/>
        </w:rPr>
        <w:t>Min</w:t>
      </w:r>
    </w:p>
    <w:p w14:paraId="53EE7151" w14:textId="33A4CFF4" w:rsidR="003070FD" w:rsidRDefault="003070FD" w:rsidP="00A2555C">
      <w:pPr>
        <w:pStyle w:val="ListParagraph"/>
        <w:numPr>
          <w:ilvl w:val="0"/>
          <w:numId w:val="7"/>
        </w:numPr>
        <w:spacing w:line="480" w:lineRule="auto"/>
        <w:rPr>
          <w:lang w:val="en-US"/>
        </w:rPr>
      </w:pPr>
      <w:r>
        <w:rPr>
          <w:lang w:val="en-US"/>
        </w:rPr>
        <w:t>Replace</w:t>
      </w:r>
    </w:p>
    <w:p w14:paraId="3E94D8BA" w14:textId="316CAAFC" w:rsidR="003070FD" w:rsidRDefault="003070FD" w:rsidP="00A2555C">
      <w:pPr>
        <w:spacing w:line="480" w:lineRule="auto"/>
        <w:rPr>
          <w:lang w:val="en-US"/>
        </w:rPr>
      </w:pPr>
      <w:r>
        <w:rPr>
          <w:lang w:val="en-US"/>
        </w:rPr>
        <w:t>Others</w:t>
      </w:r>
      <w:proofErr w:type="gramStart"/>
      <w:r>
        <w:rPr>
          <w:lang w:val="en-US"/>
        </w:rPr>
        <w:t>…..</w:t>
      </w:r>
      <w:proofErr w:type="gramEnd"/>
    </w:p>
    <w:p w14:paraId="30E84B75" w14:textId="5AA38D09" w:rsidR="003070FD" w:rsidRDefault="003070FD" w:rsidP="00A2555C">
      <w:pPr>
        <w:spacing w:line="480" w:lineRule="auto"/>
        <w:rPr>
          <w:lang w:val="en-US"/>
        </w:rPr>
      </w:pPr>
    </w:p>
    <w:p w14:paraId="4F6681B0" w14:textId="4D745264" w:rsidR="003070FD" w:rsidRDefault="003070FD" w:rsidP="00A2555C">
      <w:pPr>
        <w:spacing w:line="480" w:lineRule="auto"/>
        <w:rPr>
          <w:lang w:val="en-US"/>
        </w:rPr>
      </w:pPr>
      <w:r>
        <w:rPr>
          <w:lang w:val="en-US"/>
        </w:rPr>
        <w:t>Basically, give enough information that will allow reader to understand method and other sections. Like literature review.</w:t>
      </w:r>
    </w:p>
    <w:p w14:paraId="1121292F" w14:textId="77777777" w:rsidR="002B1118" w:rsidRDefault="002B1118" w:rsidP="00A2555C">
      <w:pPr>
        <w:spacing w:line="480" w:lineRule="auto"/>
      </w:pPr>
    </w:p>
    <w:p w14:paraId="0289A065" w14:textId="165C9FE0" w:rsidR="003070FD" w:rsidRDefault="002B1118" w:rsidP="00A2555C">
      <w:pPr>
        <w:spacing w:line="480" w:lineRule="auto"/>
      </w:pPr>
      <w:r>
        <w:t>Shari Clare &amp; Naomi Krogman (2013) Bureaucratic Slippage and Environmental Offset Policies: The Case of Wetland Management in Alberta, Society &amp; Natural Resources, 26:6, 672-687, DOI: 10.1080/08941920.2013.779341</w:t>
      </w:r>
    </w:p>
    <w:p w14:paraId="7A6E005B" w14:textId="6EDAA497" w:rsidR="00C25E0A" w:rsidRDefault="00C25E0A" w:rsidP="00A2555C">
      <w:pPr>
        <w:spacing w:line="480" w:lineRule="auto"/>
      </w:pPr>
      <w:r>
        <w:t xml:space="preserve">Government of Alberta (2021). Water Act., </w:t>
      </w:r>
      <w:r>
        <w:t>Revised Statutes of Alberta 2000 Chapter W-3 Current as of June 2, 2021</w:t>
      </w:r>
      <w:r>
        <w:t xml:space="preserve">. </w:t>
      </w:r>
      <w:hyperlink r:id="rId5" w:history="1">
        <w:r>
          <w:rPr>
            <w:rStyle w:val="Hyperlink"/>
          </w:rPr>
          <w:t>Alberta Queen's Printer:</w:t>
        </w:r>
      </w:hyperlink>
    </w:p>
    <w:p w14:paraId="54E917C3" w14:textId="0D4164B1" w:rsidR="005222FC" w:rsidRDefault="005222FC" w:rsidP="00A2555C">
      <w:pPr>
        <w:spacing w:line="480" w:lineRule="auto"/>
      </w:pPr>
    </w:p>
    <w:p w14:paraId="20C08D67" w14:textId="6519745D" w:rsidR="005222FC" w:rsidRDefault="005222FC" w:rsidP="00A2555C">
      <w:pPr>
        <w:spacing w:line="480" w:lineRule="auto"/>
      </w:pPr>
      <w:r>
        <w:rPr>
          <w:lang w:val="en-US"/>
        </w:rPr>
        <w:lastRenderedPageBreak/>
        <w:t>Government of Alberta, 2015).</w:t>
      </w:r>
      <w:r>
        <w:rPr>
          <w:lang w:val="en-US"/>
        </w:rPr>
        <w:t xml:space="preserve"> Public Lands Act. </w:t>
      </w:r>
      <w:hyperlink r:id="rId6" w:history="1">
        <w:r>
          <w:rPr>
            <w:rStyle w:val="Hyperlink"/>
          </w:rPr>
          <w:t>Public Lands Act (alberta.ca)</w:t>
        </w:r>
      </w:hyperlink>
    </w:p>
    <w:p w14:paraId="1C920C59" w14:textId="29F06FC6" w:rsidR="0036161C" w:rsidRDefault="0036161C" w:rsidP="00A2555C">
      <w:pPr>
        <w:spacing w:line="480" w:lineRule="auto"/>
      </w:pPr>
    </w:p>
    <w:p w14:paraId="07FCD6AD" w14:textId="71A8958E" w:rsidR="0036161C" w:rsidRPr="003070FD" w:rsidRDefault="0036161C" w:rsidP="00A2555C">
      <w:pPr>
        <w:spacing w:line="480" w:lineRule="auto"/>
        <w:rPr>
          <w:lang w:val="en-US"/>
        </w:rPr>
      </w:pPr>
      <w:r>
        <w:rPr>
          <w:lang w:val="en-US"/>
        </w:rPr>
        <w:t>Government of Alberta, 20</w:t>
      </w:r>
      <w:r>
        <w:rPr>
          <w:lang w:val="en-US"/>
        </w:rPr>
        <w:t>22</w:t>
      </w:r>
      <w:r>
        <w:rPr>
          <w:lang w:val="en-US"/>
        </w:rPr>
        <w:t xml:space="preserve">). </w:t>
      </w:r>
      <w:hyperlink r:id="rId7" w:history="1">
        <w:r>
          <w:rPr>
            <w:rStyle w:val="Hyperlink"/>
            <w:rFonts w:ascii="Arial" w:hAnsi="Arial" w:cs="Arial"/>
            <w:color w:val="FFFFFF"/>
            <w:sz w:val="21"/>
            <w:szCs w:val="21"/>
            <w:shd w:val="clear" w:color="auto" w:fill="0081A2"/>
          </w:rPr>
          <w:t>Environmental approvals and assessment</w:t>
        </w:r>
      </w:hyperlink>
      <w:r>
        <w:t xml:space="preserve"> </w:t>
      </w:r>
      <w:hyperlink r:id="rId8" w:history="1">
        <w:r>
          <w:rPr>
            <w:rStyle w:val="Hyperlink"/>
          </w:rPr>
          <w:t>Environmental Protection and Enhancement Act approvals | Alberta.ca</w:t>
        </w:r>
      </w:hyperlink>
    </w:p>
    <w:p w14:paraId="233B616B" w14:textId="77777777" w:rsidR="003070FD" w:rsidRDefault="003070FD" w:rsidP="00A2555C">
      <w:pPr>
        <w:spacing w:line="480" w:lineRule="auto"/>
        <w:rPr>
          <w:b/>
          <w:bCs/>
          <w:lang w:val="en-US"/>
        </w:rPr>
      </w:pPr>
    </w:p>
    <w:p w14:paraId="3FD48F31" w14:textId="77777777" w:rsidR="00F6303F" w:rsidRDefault="00F6303F" w:rsidP="00A2555C">
      <w:pPr>
        <w:spacing w:line="480" w:lineRule="auto"/>
        <w:rPr>
          <w:rFonts w:ascii="PT Sans" w:hAnsi="PT Sans"/>
          <w:color w:val="444444"/>
          <w:shd w:val="clear" w:color="auto" w:fill="F1F1F1"/>
        </w:rPr>
      </w:pPr>
      <w:r>
        <w:rPr>
          <w:rFonts w:ascii="PT Sans" w:hAnsi="PT Sans"/>
          <w:color w:val="444444"/>
          <w:shd w:val="clear" w:color="auto" w:fill="F1F1F1"/>
        </w:rPr>
        <w:t xml:space="preserve">the Crown (or government) retains ownership of all water bodies in the province of Alberta. </w:t>
      </w:r>
      <w:r>
        <w:rPr>
          <w:rFonts w:ascii="PT Sans" w:hAnsi="PT Sans"/>
          <w:color w:val="444444"/>
          <w:sz w:val="19"/>
          <w:szCs w:val="19"/>
          <w:shd w:val="clear" w:color="auto" w:fill="F1F1F1"/>
        </w:rPr>
        <w:t> </w:t>
      </w:r>
      <w:r>
        <w:rPr>
          <w:rStyle w:val="Emphasis"/>
          <w:rFonts w:ascii="PT Sans" w:hAnsi="PT Sans"/>
          <w:color w:val="444444"/>
          <w:sz w:val="19"/>
          <w:szCs w:val="19"/>
          <w:shd w:val="clear" w:color="auto" w:fill="F1F1F1"/>
        </w:rPr>
        <w:t>Water Act</w:t>
      </w:r>
      <w:r>
        <w:rPr>
          <w:rFonts w:ascii="PT Sans" w:hAnsi="PT Sans"/>
          <w:color w:val="444444"/>
          <w:sz w:val="19"/>
          <w:szCs w:val="19"/>
          <w:shd w:val="clear" w:color="auto" w:fill="F1F1F1"/>
        </w:rPr>
        <w:t>, RSA 2000 c W-3, s 3.</w:t>
      </w:r>
    </w:p>
    <w:p w14:paraId="588628AF" w14:textId="77777777" w:rsidR="00F6303F" w:rsidRDefault="00F6303F" w:rsidP="00A2555C">
      <w:pPr>
        <w:spacing w:line="480" w:lineRule="auto"/>
        <w:rPr>
          <w:rFonts w:ascii="PT Sans" w:hAnsi="PT Sans"/>
          <w:color w:val="444444"/>
          <w:shd w:val="clear" w:color="auto" w:fill="F1F1F1"/>
        </w:rPr>
      </w:pPr>
    </w:p>
    <w:p w14:paraId="2DD3B245" w14:textId="67626832" w:rsidR="00F6303F" w:rsidRDefault="00F6303F" w:rsidP="00A2555C">
      <w:pPr>
        <w:pStyle w:val="NormalWeb"/>
        <w:shd w:val="clear" w:color="auto" w:fill="F1F1F1"/>
        <w:spacing w:before="0" w:beforeAutospacing="0" w:line="480" w:lineRule="auto"/>
        <w:rPr>
          <w:rFonts w:ascii="PT Sans" w:hAnsi="PT Sans"/>
          <w:color w:val="444444"/>
        </w:rPr>
      </w:pPr>
      <w:r>
        <w:rPr>
          <w:rFonts w:ascii="PT Sans" w:hAnsi="PT Sans"/>
          <w:color w:val="444444"/>
        </w:rPr>
        <w:t xml:space="preserve">The short answer to this question is that your municipality or the farmer obtain water licences granted by the Government of Alberta. </w:t>
      </w:r>
      <w:r>
        <w:rPr>
          <w:rFonts w:ascii="PT Sans" w:hAnsi="PT Sans"/>
          <w:color w:val="444444"/>
          <w:sz w:val="19"/>
          <w:szCs w:val="19"/>
          <w:shd w:val="clear" w:color="auto" w:fill="F1F1F1"/>
        </w:rPr>
        <w:t>Alberta Environment and Parks, “Water Act” (4 September 2018) Government of Alberta online</w:t>
      </w:r>
      <w:proofErr w:type="gramStart"/>
      <w:r>
        <w:rPr>
          <w:rFonts w:ascii="PT Sans" w:hAnsi="PT Sans"/>
          <w:color w:val="444444"/>
          <w:sz w:val="19"/>
          <w:szCs w:val="19"/>
          <w:shd w:val="clear" w:color="auto" w:fill="F1F1F1"/>
        </w:rPr>
        <w:t>: .</w:t>
      </w:r>
      <w:proofErr w:type="gramEnd"/>
    </w:p>
    <w:p w14:paraId="2D6ABBBD" w14:textId="77777777" w:rsidR="00F6303F" w:rsidRDefault="00F6303F" w:rsidP="00A2555C">
      <w:pPr>
        <w:pStyle w:val="NormalWeb"/>
        <w:shd w:val="clear" w:color="auto" w:fill="F1F1F1"/>
        <w:spacing w:before="0" w:beforeAutospacing="0" w:line="480" w:lineRule="auto"/>
        <w:rPr>
          <w:rFonts w:ascii="PT Sans" w:hAnsi="PT Sans"/>
          <w:color w:val="444444"/>
        </w:rPr>
      </w:pPr>
      <w:r>
        <w:rPr>
          <w:rFonts w:ascii="PT Sans" w:hAnsi="PT Sans"/>
          <w:color w:val="444444"/>
        </w:rPr>
        <w:t xml:space="preserve">A typical licence states that the holder is authorized to divert and use water, subject to the terms and conditions of the licence (the applicant specifies what they want to use the water for in their application). [3] </w:t>
      </w:r>
    </w:p>
    <w:p w14:paraId="72B0FDC0" w14:textId="77777777" w:rsidR="00F6303F" w:rsidRDefault="00F6303F" w:rsidP="00A2555C">
      <w:pPr>
        <w:pStyle w:val="NormalWeb"/>
        <w:shd w:val="clear" w:color="auto" w:fill="F1F1F1"/>
        <w:spacing w:before="0" w:beforeAutospacing="0" w:line="480" w:lineRule="auto"/>
        <w:rPr>
          <w:rFonts w:ascii="PT Sans" w:hAnsi="PT Sans"/>
          <w:color w:val="444444"/>
        </w:rPr>
      </w:pPr>
    </w:p>
    <w:p w14:paraId="0B03A285" w14:textId="77777777" w:rsidR="00F6303F" w:rsidRDefault="00F6303F" w:rsidP="00A2555C">
      <w:pPr>
        <w:pStyle w:val="NormalWeb"/>
        <w:shd w:val="clear" w:color="auto" w:fill="F1F1F1"/>
        <w:spacing w:before="0" w:beforeAutospacing="0" w:line="480" w:lineRule="auto"/>
        <w:rPr>
          <w:rFonts w:ascii="PT Sans" w:hAnsi="PT Sans"/>
          <w:color w:val="444444"/>
        </w:rPr>
      </w:pPr>
      <w:r>
        <w:rPr>
          <w:rFonts w:ascii="PT Sans" w:hAnsi="PT Sans"/>
          <w:color w:val="444444"/>
        </w:rPr>
        <w:t>The applicant never gets ownership of the water, no matter how long they hold a licence for, rather they are authorized to </w:t>
      </w:r>
      <w:r>
        <w:rPr>
          <w:rStyle w:val="Emphasis"/>
          <w:rFonts w:ascii="PT Sans" w:hAnsi="PT Sans"/>
          <w:color w:val="444444"/>
        </w:rPr>
        <w:t>use</w:t>
      </w:r>
      <w:r>
        <w:rPr>
          <w:rFonts w:ascii="PT Sans" w:hAnsi="PT Sans"/>
          <w:color w:val="444444"/>
        </w:rPr>
        <w:t> the water. [</w:t>
      </w:r>
      <w:r>
        <w:rPr>
          <w:rFonts w:ascii="PT Sans" w:hAnsi="PT Sans"/>
          <w:color w:val="444444"/>
          <w:sz w:val="19"/>
          <w:szCs w:val="19"/>
          <w:shd w:val="clear" w:color="auto" w:fill="F1F1F1"/>
        </w:rPr>
        <w:t>David R. Percy QC &amp; Greg Lane, “Water Law Q&amp;As” </w:t>
      </w:r>
      <w:r>
        <w:rPr>
          <w:rStyle w:val="Emphasis"/>
          <w:rFonts w:ascii="PT Sans" w:hAnsi="PT Sans"/>
          <w:color w:val="444444"/>
          <w:sz w:val="19"/>
          <w:szCs w:val="19"/>
          <w:shd w:val="clear" w:color="auto" w:fill="F1F1F1"/>
        </w:rPr>
        <w:t>A Legal and Institutional Analysis of Alberta’s Water Allocation System Theme 1 and 2 </w:t>
      </w:r>
      <w:r>
        <w:rPr>
          <w:rFonts w:ascii="PT Sans" w:hAnsi="PT Sans"/>
          <w:color w:val="444444"/>
          <w:sz w:val="19"/>
          <w:szCs w:val="19"/>
          <w:shd w:val="clear" w:color="auto" w:fill="F1F1F1"/>
        </w:rPr>
        <w:t>(December 2013) at Q&amp;A #2 online: </w:t>
      </w:r>
      <w:hyperlink r:id="rId9" w:tgtFrame="_blank" w:history="1">
        <w:r>
          <w:rPr>
            <w:rStyle w:val="Hyperlink"/>
            <w:rFonts w:ascii="PT Sans" w:hAnsi="PT Sans"/>
            <w:color w:val="195A95"/>
            <w:sz w:val="19"/>
            <w:szCs w:val="19"/>
            <w:shd w:val="clear" w:color="auto" w:fill="F1F1F1"/>
          </w:rPr>
          <w:t>https://albertawater.com/alberta-water-blog/3159-albertawaterlawqasheets</w:t>
        </w:r>
      </w:hyperlink>
      <w:r>
        <w:rPr>
          <w:rFonts w:ascii="PT Sans" w:hAnsi="PT Sans"/>
          <w:color w:val="444444"/>
          <w:sz w:val="19"/>
          <w:szCs w:val="19"/>
          <w:shd w:val="clear" w:color="auto" w:fill="F1F1F1"/>
        </w:rPr>
        <w:t>. </w:t>
      </w:r>
    </w:p>
    <w:p w14:paraId="257E6DDC" w14:textId="77777777" w:rsidR="00F6303F" w:rsidRDefault="00F6303F" w:rsidP="00A2555C">
      <w:pPr>
        <w:spacing w:line="480" w:lineRule="auto"/>
        <w:rPr>
          <w:lang w:val="en-US"/>
        </w:rPr>
      </w:pPr>
    </w:p>
    <w:p w14:paraId="7E494478" w14:textId="374AF266" w:rsidR="001A0F9D" w:rsidRDefault="00F6303F" w:rsidP="00A2555C">
      <w:pPr>
        <w:spacing w:line="480" w:lineRule="auto"/>
        <w:rPr>
          <w:lang w:val="en-US"/>
        </w:rPr>
      </w:pPr>
      <w:r>
        <w:rPr>
          <w:lang w:val="en-US"/>
        </w:rPr>
        <w:lastRenderedPageBreak/>
        <w:t>It replaces the interim policy. The legislative basis is the Water Act.</w:t>
      </w:r>
    </w:p>
    <w:p w14:paraId="5141F750" w14:textId="77777777" w:rsidR="001A0F9D" w:rsidRDefault="001A0F9D" w:rsidP="00A2555C">
      <w:pPr>
        <w:spacing w:after="160" w:line="480" w:lineRule="auto"/>
        <w:rPr>
          <w:lang w:val="en-US"/>
        </w:rPr>
      </w:pPr>
      <w:r>
        <w:rPr>
          <w:lang w:val="en-US"/>
        </w:rPr>
        <w:br w:type="page"/>
      </w:r>
    </w:p>
    <w:p w14:paraId="0019AEA4" w14:textId="116122DD" w:rsidR="001A0F9D" w:rsidRPr="001A0F9D" w:rsidRDefault="001A0F9D" w:rsidP="00A2555C">
      <w:pPr>
        <w:pStyle w:val="ListParagraph"/>
        <w:numPr>
          <w:ilvl w:val="0"/>
          <w:numId w:val="1"/>
        </w:numPr>
        <w:spacing w:line="480" w:lineRule="auto"/>
        <w:jc w:val="both"/>
        <w:rPr>
          <w:b/>
          <w:bCs/>
          <w:iCs/>
        </w:rPr>
      </w:pPr>
      <w:r>
        <w:rPr>
          <w:b/>
          <w:bCs/>
          <w:iCs/>
        </w:rPr>
        <w:lastRenderedPageBreak/>
        <w:t>Methods</w:t>
      </w:r>
    </w:p>
    <w:p w14:paraId="31A98654" w14:textId="77777777" w:rsidR="001A0F9D" w:rsidRDefault="001A0F9D" w:rsidP="00A2555C">
      <w:pPr>
        <w:spacing w:after="160" w:line="480" w:lineRule="auto"/>
        <w:rPr>
          <w:b/>
          <w:bCs/>
          <w:iCs/>
        </w:rPr>
      </w:pPr>
    </w:p>
    <w:p w14:paraId="4F92FFB5" w14:textId="77777777" w:rsidR="001A0F9D" w:rsidRDefault="001A0F9D" w:rsidP="00A2555C">
      <w:pPr>
        <w:spacing w:after="160" w:line="480" w:lineRule="auto"/>
        <w:rPr>
          <w:b/>
          <w:bCs/>
          <w:iCs/>
        </w:rPr>
      </w:pPr>
      <w:r w:rsidRPr="00AD388E">
        <w:rPr>
          <w:b/>
          <w:bCs/>
          <w:iCs/>
        </w:rPr>
        <w:t>2.</w:t>
      </w:r>
      <w:r>
        <w:rPr>
          <w:b/>
          <w:bCs/>
          <w:iCs/>
        </w:rPr>
        <w:t>1. Annual</w:t>
      </w:r>
      <w:r w:rsidRPr="00AD388E">
        <w:rPr>
          <w:b/>
          <w:bCs/>
          <w:iCs/>
        </w:rPr>
        <w:t xml:space="preserve"> </w:t>
      </w:r>
      <w:r>
        <w:rPr>
          <w:b/>
          <w:bCs/>
          <w:iCs/>
        </w:rPr>
        <w:t xml:space="preserve">Net Present Benefit of Wetland Drainage </w:t>
      </w:r>
    </w:p>
    <w:p w14:paraId="5568AFA0" w14:textId="77777777" w:rsidR="001A0F9D" w:rsidRDefault="001A0F9D" w:rsidP="00A2555C">
      <w:pPr>
        <w:spacing w:line="480" w:lineRule="auto"/>
        <w:ind w:firstLine="720"/>
        <w:jc w:val="both"/>
        <w:rPr>
          <w:iCs/>
        </w:rPr>
      </w:pPr>
      <w:r>
        <w:rPr>
          <w:iCs/>
        </w:rPr>
        <w:t>Annual net present benefit (NPB) of wetland drainage is the benefit that accrues to the landowner from cultivating crops on a drained wetland area. For this App, it was calculated as the difference between the annual net returns of cultivating a field with drained areas and a field with intact wetland areas. In general, the formula for ANPB ($/Acre/Year) is:</w:t>
      </w:r>
    </w:p>
    <w:p w14:paraId="2C26640B" w14:textId="77777777" w:rsidR="001A0F9D" w:rsidRPr="00F615C9" w:rsidRDefault="001A0F9D" w:rsidP="00A2555C">
      <w:pPr>
        <w:spacing w:line="480" w:lineRule="auto"/>
        <w:jc w:val="both"/>
        <w:rPr>
          <w:iCs/>
        </w:rPr>
      </w:pPr>
      <m:oMath>
        <m:r>
          <w:rPr>
            <w:rFonts w:ascii="Cambria Math" w:hAnsi="Cambria Math"/>
          </w:rPr>
          <m:t>ANPB =ANP</m:t>
        </m:r>
        <m:sSub>
          <m:sSubPr>
            <m:ctrlPr>
              <w:rPr>
                <w:rFonts w:ascii="Cambria Math" w:hAnsi="Cambria Math"/>
                <w:i/>
              </w:rPr>
            </m:ctrlPr>
          </m:sSubPr>
          <m:e>
            <m:r>
              <w:rPr>
                <w:rFonts w:ascii="Cambria Math" w:hAnsi="Cambria Math"/>
              </w:rPr>
              <m:t>B</m:t>
            </m:r>
          </m:e>
          <m:sub>
            <m:r>
              <w:rPr>
                <w:rFonts w:ascii="Cambria Math" w:hAnsi="Cambria Math"/>
              </w:rPr>
              <m:t>DW</m:t>
            </m:r>
          </m:sub>
        </m:sSub>
        <m:r>
          <w:rPr>
            <w:rFonts w:ascii="Cambria Math" w:hAnsi="Cambria Math"/>
          </w:rPr>
          <m:t>-ANP</m:t>
        </m:r>
        <m:sSub>
          <m:sSubPr>
            <m:ctrlPr>
              <w:rPr>
                <w:rFonts w:ascii="Cambria Math" w:hAnsi="Cambria Math"/>
                <w:i/>
              </w:rPr>
            </m:ctrlPr>
          </m:sSubPr>
          <m:e>
            <m:r>
              <w:rPr>
                <w:rFonts w:ascii="Cambria Math" w:hAnsi="Cambria Math"/>
              </w:rPr>
              <m:t>W</m:t>
            </m:r>
          </m:e>
          <m:sub>
            <m:r>
              <w:rPr>
                <w:rFonts w:ascii="Cambria Math" w:hAnsi="Cambria Math"/>
              </w:rPr>
              <m:t>IW</m:t>
            </m:r>
          </m:sub>
        </m:sSub>
        <m:r>
          <w:rPr>
            <w:rFonts w:ascii="Cambria Math" w:hAnsi="Cambria Math"/>
          </w:rPr>
          <m:t xml:space="preserve">                                                                                      (1) </m:t>
        </m:r>
      </m:oMath>
      <w:r>
        <w:t xml:space="preserve">                               </w:t>
      </w:r>
    </w:p>
    <w:p w14:paraId="57D8C872" w14:textId="77777777" w:rsidR="001A0F9D" w:rsidRPr="00A302D8" w:rsidRDefault="001A0F9D" w:rsidP="00A2555C">
      <w:pPr>
        <w:spacing w:line="480" w:lineRule="auto"/>
        <w:jc w:val="both"/>
      </w:pPr>
      <m:oMathPara>
        <m:oMathParaPr>
          <m:jc m:val="left"/>
        </m:oMathPara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DW</m:t>
              </m:r>
            </m:sub>
          </m:sSub>
          <m:r>
            <w:rPr>
              <w:rFonts w:ascii="Cambria Math" w:hAnsi="Cambria Math"/>
            </w:rPr>
            <m:t xml:space="preserve"> =</m:t>
          </m:r>
          <m:d>
            <m:dPr>
              <m:ctrlPr>
                <w:rPr>
                  <w:rFonts w:ascii="Cambria Math" w:hAnsi="Cambria Math"/>
                  <w:i/>
                </w:rPr>
              </m:ctrlPr>
            </m:dPr>
            <m:e>
              <m:nary>
                <m:naryPr>
                  <m:chr m:val="∑"/>
                  <m:limLoc m:val="undOvr"/>
                  <m:ctrlPr>
                    <w:rPr>
                      <w:rFonts w:ascii="Cambria Math" w:hAnsi="Cambria Math"/>
                      <w:i/>
                      <w:iCs/>
                    </w:rPr>
                  </m:ctrlPr>
                </m:naryPr>
                <m:sub>
                  <m:r>
                    <w:rPr>
                      <w:rFonts w:ascii="Cambria Math" w:hAnsi="Cambria Math"/>
                    </w:rPr>
                    <m:t>t=0</m:t>
                  </m:r>
                </m:sub>
                <m:sup>
                  <m:r>
                    <w:rPr>
                      <w:rFonts w:ascii="Cambria Math" w:hAnsi="Cambria Math"/>
                    </w:rPr>
                    <m:t>T</m:t>
                  </m:r>
                </m:sup>
                <m:e>
                  <m:r>
                    <w:rPr>
                      <w:rFonts w:ascii="Cambria Math" w:hAnsi="Cambria Math"/>
                    </w:rPr>
                    <m:t xml:space="preserve"> π</m:t>
                  </m:r>
                </m:e>
              </m:nary>
              <m:sSup>
                <m:sSupPr>
                  <m:ctrlPr>
                    <w:rPr>
                      <w:rFonts w:ascii="Cambria Math" w:hAnsi="Cambria Math"/>
                      <w:i/>
                      <w:iCs/>
                    </w:rPr>
                  </m:ctrlPr>
                </m:sSupPr>
                <m:e>
                  <m:r>
                    <w:rPr>
                      <w:rFonts w:ascii="Cambria Math" w:hAnsi="Cambria Math"/>
                    </w:rPr>
                    <m:t xml:space="preserve">* </m:t>
                  </m:r>
                  <m:d>
                    <m:dPr>
                      <m:ctrlPr>
                        <w:rPr>
                          <w:rFonts w:ascii="Cambria Math" w:hAnsi="Cambria Math"/>
                          <w:i/>
                          <w:iCs/>
                        </w:rPr>
                      </m:ctrlPr>
                    </m:dPr>
                    <m:e>
                      <m:r>
                        <w:rPr>
                          <w:rFonts w:ascii="Cambria Math" w:hAnsi="Cambria Math"/>
                        </w:rPr>
                        <m:t>1+R</m:t>
                      </m:r>
                    </m:e>
                  </m:d>
                </m:e>
                <m:sup>
                  <m:r>
                    <w:rPr>
                      <w:rFonts w:ascii="Cambria Math" w:hAnsi="Cambria Math"/>
                    </w:rPr>
                    <m:t>-t</m:t>
                  </m:r>
                </m:sup>
              </m:sSup>
              <m:r>
                <w:rPr>
                  <w:rFonts w:ascii="Cambria Math" w:hAnsi="Cambria Math"/>
                </w:rPr>
                <m:t>-DC</m:t>
              </m:r>
            </m:e>
          </m:d>
          <m:r>
            <w:rPr>
              <w:rFonts w:ascii="Cambria Math" w:hAnsi="Cambria Math"/>
            </w:rPr>
            <m:t>*AF                                                            (2)</m:t>
          </m:r>
        </m:oMath>
      </m:oMathPara>
    </w:p>
    <w:p w14:paraId="328E9E13" w14:textId="77777777" w:rsidR="001A0F9D" w:rsidRPr="00A302D8" w:rsidRDefault="001A0F9D" w:rsidP="00A2555C">
      <w:pPr>
        <w:spacing w:line="480" w:lineRule="auto"/>
        <w:jc w:val="both"/>
      </w:pPr>
      <m:oMathPara>
        <m:oMathParaPr>
          <m:jc m:val="left"/>
        </m:oMathPara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 xml:space="preserve">IW </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iCs/>
                    </w:rPr>
                  </m:ctrlPr>
                </m:naryPr>
                <m:sub>
                  <m:r>
                    <w:rPr>
                      <w:rFonts w:ascii="Cambria Math" w:hAnsi="Cambria Math"/>
                    </w:rPr>
                    <m:t>t=0</m:t>
                  </m:r>
                </m:sub>
                <m:sup>
                  <m:r>
                    <w:rPr>
                      <w:rFonts w:ascii="Cambria Math" w:hAnsi="Cambria Math"/>
                    </w:rPr>
                    <m:t>T</m:t>
                  </m:r>
                </m:sup>
                <m:e>
                  <m:r>
                    <w:rPr>
                      <w:rFonts w:ascii="Cambria Math" w:hAnsi="Cambria Math"/>
                    </w:rPr>
                    <m:t xml:space="preserve"> (π-EL)</m:t>
                  </m:r>
                </m:e>
              </m:nary>
              <m:sSup>
                <m:sSupPr>
                  <m:ctrlPr>
                    <w:rPr>
                      <w:rFonts w:ascii="Cambria Math" w:hAnsi="Cambria Math"/>
                      <w:i/>
                      <w:iCs/>
                    </w:rPr>
                  </m:ctrlPr>
                </m:sSupPr>
                <m:e>
                  <m:r>
                    <w:rPr>
                      <w:rFonts w:ascii="Cambria Math" w:hAnsi="Cambria Math"/>
                    </w:rPr>
                    <m:t xml:space="preserve">* </m:t>
                  </m:r>
                  <m:d>
                    <m:dPr>
                      <m:ctrlPr>
                        <w:rPr>
                          <w:rFonts w:ascii="Cambria Math" w:hAnsi="Cambria Math"/>
                          <w:i/>
                          <w:iCs/>
                        </w:rPr>
                      </m:ctrlPr>
                    </m:dPr>
                    <m:e>
                      <m:r>
                        <w:rPr>
                          <w:rFonts w:ascii="Cambria Math" w:hAnsi="Cambria Math"/>
                        </w:rPr>
                        <m:t>1+R</m:t>
                      </m:r>
                    </m:e>
                  </m:d>
                </m:e>
                <m:sup>
                  <m:r>
                    <w:rPr>
                      <w:rFonts w:ascii="Cambria Math" w:hAnsi="Cambria Math"/>
                    </w:rPr>
                    <m:t>-t</m:t>
                  </m:r>
                </m:sup>
              </m:sSup>
            </m:e>
          </m:d>
          <m:r>
            <w:rPr>
              <w:rFonts w:ascii="Cambria Math" w:hAnsi="Cambria Math"/>
            </w:rPr>
            <m:t>*AF                                                          (3)</m:t>
          </m:r>
        </m:oMath>
      </m:oMathPara>
    </w:p>
    <w:p w14:paraId="2452FE85" w14:textId="77777777" w:rsidR="001A0F9D" w:rsidRDefault="001A0F9D" w:rsidP="00A2555C">
      <w:pPr>
        <w:spacing w:line="480" w:lineRule="auto"/>
        <w:jc w:val="both"/>
      </w:p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DW</m:t>
            </m:r>
          </m:sub>
        </m:sSub>
      </m:oMath>
      <w:r>
        <w:t xml:space="preserve">  = Annual net returns of cultivated field with drained wetland areas</w:t>
      </w:r>
    </w:p>
    <w:p w14:paraId="1EFAEFF6" w14:textId="77777777" w:rsidR="001A0F9D" w:rsidRPr="00F615C9" w:rsidRDefault="001A0F9D" w:rsidP="00A2555C">
      <w:pPr>
        <w:spacing w:line="480" w:lineRule="auto"/>
        <w:jc w:val="both"/>
        <w:rPr>
          <w:iCs/>
        </w:rPr>
      </w:p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DW</m:t>
            </m:r>
          </m:sub>
        </m:sSub>
      </m:oMath>
      <w:r>
        <w:t xml:space="preserve">  = Annual net returns of cultivated field with intact wetland areas</w:t>
      </w:r>
    </w:p>
    <w:p w14:paraId="1BD47A53" w14:textId="77777777" w:rsidR="001A0F9D" w:rsidRDefault="001A0F9D" w:rsidP="00A2555C">
      <w:pPr>
        <w:spacing w:line="480" w:lineRule="auto"/>
        <w:jc w:val="both"/>
        <w:rPr>
          <w:iCs/>
        </w:rPr>
      </w:pPr>
      <m:oMath>
        <m:r>
          <w:rPr>
            <w:rFonts w:ascii="Cambria Math" w:hAnsi="Cambria Math"/>
          </w:rPr>
          <m:t>π</m:t>
        </m:r>
      </m:oMath>
      <w:r>
        <w:rPr>
          <w:iCs/>
        </w:rPr>
        <w:t xml:space="preserve"> = Farm profit</w:t>
      </w:r>
    </w:p>
    <w:p w14:paraId="41658058" w14:textId="77777777" w:rsidR="001A0F9D" w:rsidRDefault="001A0F9D" w:rsidP="00A2555C">
      <w:pPr>
        <w:spacing w:line="480" w:lineRule="auto"/>
        <w:jc w:val="both"/>
        <w:rPr>
          <w:iCs/>
        </w:rPr>
      </w:pPr>
      <w:r>
        <w:rPr>
          <w:iCs/>
        </w:rPr>
        <w:t>EL = Efficiency loss from farm machinery operations and input wastage when wetlands are present on field</w:t>
      </w:r>
    </w:p>
    <w:p w14:paraId="6DF980AA" w14:textId="77777777" w:rsidR="001A0F9D" w:rsidRPr="00566EC6" w:rsidRDefault="001A0F9D" w:rsidP="00A2555C">
      <w:pPr>
        <w:spacing w:line="480" w:lineRule="auto"/>
        <w:jc w:val="both"/>
        <w:rPr>
          <w:iCs/>
        </w:rPr>
      </w:pPr>
      <w:r>
        <w:rPr>
          <w:iCs/>
        </w:rPr>
        <w:t xml:space="preserve">AF = Discounting factor = </w:t>
      </w:r>
      <m:oMath>
        <m:r>
          <w:rPr>
            <w:rFonts w:ascii="Cambria Math" w:hAnsi="Cambria Math"/>
          </w:rPr>
          <m:t>(R*</m:t>
        </m:r>
        <m:d>
          <m:dPr>
            <m:ctrlPr>
              <w:rPr>
                <w:rFonts w:ascii="Cambria Math" w:hAnsi="Cambria Math"/>
                <w:i/>
                <w:iCs/>
              </w:rPr>
            </m:ctrlPr>
          </m:dPr>
          <m:e>
            <m:r>
              <w:rPr>
                <w:rFonts w:ascii="Cambria Math" w:hAnsi="Cambria Math"/>
              </w:rPr>
              <m:t>1+R</m:t>
            </m:r>
          </m:e>
        </m:d>
        <m:r>
          <w:rPr>
            <w:rFonts w:ascii="Cambria Math" w:hAnsi="Cambria Math"/>
          </w:rPr>
          <m:t>)^T/((1+R)^T-1)</m:t>
        </m:r>
      </m:oMath>
      <w:r>
        <w:rPr>
          <w:iCs/>
        </w:rPr>
        <w:t xml:space="preserve"> </w:t>
      </w:r>
    </w:p>
    <w:p w14:paraId="17C9EBA7" w14:textId="77777777" w:rsidR="001A0F9D" w:rsidRDefault="001A0F9D" w:rsidP="00A2555C">
      <w:pPr>
        <w:spacing w:line="480" w:lineRule="auto"/>
        <w:jc w:val="both"/>
        <w:rPr>
          <w:iCs/>
        </w:rPr>
      </w:pPr>
      <w:r>
        <w:rPr>
          <w:iCs/>
        </w:rPr>
        <w:t>R = Discount factor</w:t>
      </w:r>
    </w:p>
    <w:p w14:paraId="38621CBE" w14:textId="77777777" w:rsidR="001A0F9D" w:rsidRDefault="001A0F9D" w:rsidP="00A2555C">
      <w:pPr>
        <w:spacing w:line="480" w:lineRule="auto"/>
        <w:jc w:val="both"/>
        <w:rPr>
          <w:iCs/>
        </w:rPr>
      </w:pPr>
      <w:r>
        <w:rPr>
          <w:iCs/>
        </w:rPr>
        <w:t>T= Planning horizon</w:t>
      </w:r>
    </w:p>
    <w:p w14:paraId="26F56BE8" w14:textId="56832B63" w:rsidR="001A0F9D" w:rsidRDefault="001A0F9D" w:rsidP="00A2555C">
      <w:pPr>
        <w:spacing w:line="480" w:lineRule="auto"/>
        <w:jc w:val="both"/>
        <w:rPr>
          <w:iCs/>
        </w:rPr>
      </w:pPr>
      <w:r>
        <w:rPr>
          <w:iCs/>
        </w:rPr>
        <w:t>DC = Drainage cost</w:t>
      </w:r>
    </w:p>
    <w:p w14:paraId="01244A2A" w14:textId="08C25485" w:rsidR="001A0F9D" w:rsidRDefault="001A0F9D" w:rsidP="00A2555C">
      <w:pPr>
        <w:spacing w:after="160" w:line="480" w:lineRule="auto"/>
        <w:rPr>
          <w:iCs/>
        </w:rPr>
      </w:pPr>
      <w:r>
        <w:rPr>
          <w:iCs/>
        </w:rPr>
        <w:br w:type="page"/>
      </w:r>
    </w:p>
    <w:p w14:paraId="303976AD" w14:textId="77777777" w:rsidR="001A0F9D" w:rsidRDefault="001A0F9D" w:rsidP="00A2555C">
      <w:pPr>
        <w:spacing w:line="480" w:lineRule="auto"/>
        <w:jc w:val="both"/>
        <w:rPr>
          <w:b/>
          <w:bCs/>
          <w:iCs/>
        </w:rPr>
      </w:pPr>
      <w:r w:rsidRPr="00AD388E">
        <w:rPr>
          <w:b/>
          <w:bCs/>
          <w:iCs/>
        </w:rPr>
        <w:lastRenderedPageBreak/>
        <w:t>2.</w:t>
      </w:r>
      <w:r>
        <w:rPr>
          <w:b/>
          <w:bCs/>
          <w:iCs/>
        </w:rPr>
        <w:t>1.1.</w:t>
      </w:r>
      <w:r w:rsidRPr="00AD388E">
        <w:rPr>
          <w:b/>
          <w:bCs/>
          <w:iCs/>
        </w:rPr>
        <w:t xml:space="preserve"> </w:t>
      </w:r>
      <w:bookmarkStart w:id="0" w:name="_Hlk86997881"/>
      <w:r>
        <w:rPr>
          <w:b/>
          <w:bCs/>
          <w:iCs/>
        </w:rPr>
        <w:t>Overview of Farm</w:t>
      </w:r>
      <w:r w:rsidRPr="00AD388E">
        <w:rPr>
          <w:b/>
          <w:bCs/>
          <w:iCs/>
        </w:rPr>
        <w:t xml:space="preserve"> </w:t>
      </w:r>
      <w:r>
        <w:rPr>
          <w:b/>
          <w:bCs/>
          <w:iCs/>
        </w:rPr>
        <w:t xml:space="preserve">Production Profit </w:t>
      </w:r>
      <w:bookmarkEnd w:id="0"/>
    </w:p>
    <w:p w14:paraId="278AAB0F" w14:textId="77777777" w:rsidR="001A0F9D" w:rsidRDefault="001A0F9D" w:rsidP="00A2555C">
      <w:pPr>
        <w:spacing w:line="480" w:lineRule="auto"/>
        <w:ind w:firstLine="720"/>
        <w:jc w:val="both"/>
        <w:rPr>
          <w:iCs/>
        </w:rPr>
      </w:pPr>
      <w:r>
        <w:rPr>
          <w:iCs/>
        </w:rPr>
        <w:t>Farm profit for an agricultural firm is the difference between total production revenue and total cost of production. The two main components of total cost are</w:t>
      </w:r>
      <w:r w:rsidRPr="00EC4CCB">
        <w:rPr>
          <w:iCs/>
        </w:rPr>
        <w:t xml:space="preserve"> variable cost and fixed cost</w:t>
      </w:r>
      <w:r>
        <w:rPr>
          <w:iCs/>
        </w:rPr>
        <w:t>:</w:t>
      </w:r>
    </w:p>
    <w:p w14:paraId="0DD11A9F" w14:textId="77777777" w:rsidR="001A0F9D" w:rsidRDefault="001A0F9D" w:rsidP="00A2555C">
      <w:pPr>
        <w:pStyle w:val="ListParagraph"/>
        <w:numPr>
          <w:ilvl w:val="0"/>
          <w:numId w:val="3"/>
        </w:numPr>
        <w:overflowPunct w:val="0"/>
        <w:autoSpaceDE w:val="0"/>
        <w:autoSpaceDN w:val="0"/>
        <w:adjustRightInd w:val="0"/>
        <w:spacing w:line="480" w:lineRule="auto"/>
        <w:jc w:val="both"/>
        <w:rPr>
          <w:iCs/>
        </w:rPr>
      </w:pPr>
      <w:r w:rsidRPr="00EC4CCB">
        <w:rPr>
          <w:iCs/>
        </w:rPr>
        <w:t>Variable cost change</w:t>
      </w:r>
      <w:r>
        <w:rPr>
          <w:iCs/>
        </w:rPr>
        <w:t>s</w:t>
      </w:r>
      <w:r w:rsidRPr="00EC4CCB">
        <w:rPr>
          <w:iCs/>
        </w:rPr>
        <w:t xml:space="preserve"> with the level of farm production activity; for example, when the farmer must hire more workers to expand production, the labor cost will be a variable cost. Other examples of variable cost are seed cost, fertilizer cost and fuel cost that change with the level of production activity. </w:t>
      </w:r>
    </w:p>
    <w:p w14:paraId="29F6F3C5" w14:textId="77777777" w:rsidR="001A0F9D" w:rsidRDefault="001A0F9D" w:rsidP="00A2555C">
      <w:pPr>
        <w:pStyle w:val="ListParagraph"/>
        <w:numPr>
          <w:ilvl w:val="0"/>
          <w:numId w:val="3"/>
        </w:numPr>
        <w:overflowPunct w:val="0"/>
        <w:autoSpaceDE w:val="0"/>
        <w:autoSpaceDN w:val="0"/>
        <w:adjustRightInd w:val="0"/>
        <w:spacing w:line="480" w:lineRule="auto"/>
        <w:jc w:val="both"/>
        <w:rPr>
          <w:iCs/>
        </w:rPr>
      </w:pPr>
      <w:r>
        <w:rPr>
          <w:iCs/>
        </w:rPr>
        <w:t>F</w:t>
      </w:r>
      <w:r w:rsidRPr="00EC4CCB">
        <w:rPr>
          <w:iCs/>
        </w:rPr>
        <w:t xml:space="preserve">ixed cost does not change with the level of production activity, for example insurance on farm machinery. </w:t>
      </w:r>
      <w:r>
        <w:rPr>
          <w:iCs/>
        </w:rPr>
        <w:t>Other examples of fixed cost are property tax and farm building and machinery repair.</w:t>
      </w:r>
    </w:p>
    <w:p w14:paraId="01F29447" w14:textId="77777777" w:rsidR="001A0F9D" w:rsidRDefault="001A0F9D" w:rsidP="00A2555C">
      <w:pPr>
        <w:spacing w:line="480" w:lineRule="auto"/>
        <w:jc w:val="both"/>
        <w:rPr>
          <w:iCs/>
        </w:rPr>
      </w:pPr>
      <w:r w:rsidRPr="00EC4CCB">
        <w:rPr>
          <w:iCs/>
        </w:rPr>
        <w:t xml:space="preserve"> Ideally farmers would want the value of profit to be at least zero, which would ensure the sustenance of the farm business in the </w:t>
      </w:r>
      <w:proofErr w:type="gramStart"/>
      <w:r w:rsidRPr="00EC4CCB">
        <w:rPr>
          <w:iCs/>
        </w:rPr>
        <w:t>long-run</w:t>
      </w:r>
      <w:proofErr w:type="gramEnd"/>
      <w:r w:rsidRPr="00EC4CCB">
        <w:rPr>
          <w:iCs/>
        </w:rPr>
        <w:t xml:space="preserve">. </w:t>
      </w:r>
    </w:p>
    <w:p w14:paraId="522F14C0" w14:textId="77777777" w:rsidR="001A0F9D" w:rsidRPr="00C26338" w:rsidRDefault="001A0F9D" w:rsidP="00A2555C">
      <w:pPr>
        <w:spacing w:line="480" w:lineRule="auto"/>
        <w:jc w:val="both"/>
        <w:rPr>
          <w:b/>
          <w:bCs/>
          <w:iCs/>
        </w:rPr>
      </w:pPr>
      <w:r w:rsidRPr="00C26338">
        <w:rPr>
          <w:b/>
          <w:bCs/>
          <w:iCs/>
        </w:rPr>
        <w:t>2.</w:t>
      </w:r>
      <w:r>
        <w:rPr>
          <w:b/>
          <w:bCs/>
          <w:iCs/>
        </w:rPr>
        <w:t>1.2</w:t>
      </w:r>
      <w:r w:rsidRPr="00C26338">
        <w:rPr>
          <w:b/>
          <w:bCs/>
          <w:iCs/>
        </w:rPr>
        <w:t xml:space="preserve">. </w:t>
      </w:r>
      <w:r>
        <w:rPr>
          <w:b/>
          <w:bCs/>
          <w:iCs/>
        </w:rPr>
        <w:t>Farm Profit of Field with Drained Wetland and Intact Wetland Areas</w:t>
      </w:r>
    </w:p>
    <w:p w14:paraId="733BE2FD" w14:textId="77777777" w:rsidR="001A0F9D" w:rsidRDefault="001A0F9D" w:rsidP="00A2555C">
      <w:pPr>
        <w:spacing w:line="480" w:lineRule="auto"/>
        <w:ind w:firstLine="720"/>
        <w:jc w:val="both"/>
        <w:rPr>
          <w:iCs/>
        </w:rPr>
      </w:pPr>
      <w:r>
        <w:rPr>
          <w:iCs/>
        </w:rPr>
        <w:t xml:space="preserve">Let </w:t>
      </w:r>
      <w:r w:rsidRPr="00C26338">
        <w:rPr>
          <w:iCs/>
        </w:rPr>
        <w:t xml:space="preserve">us say </w:t>
      </w:r>
      <w:r>
        <w:rPr>
          <w:iCs/>
        </w:rPr>
        <w:t>a</w:t>
      </w:r>
      <w:r w:rsidRPr="00C26338">
        <w:rPr>
          <w:iCs/>
        </w:rPr>
        <w:t xml:space="preserve"> landowner has drained an acre of wetland and cultivated it with some crops. </w:t>
      </w:r>
      <w:r>
        <w:rPr>
          <w:iCs/>
        </w:rPr>
        <w:t>For our App we:</w:t>
      </w:r>
    </w:p>
    <w:p w14:paraId="5B800190" w14:textId="77777777" w:rsidR="001A0F9D" w:rsidRDefault="001A0F9D" w:rsidP="00A2555C">
      <w:pPr>
        <w:pStyle w:val="ListParagraph"/>
        <w:numPr>
          <w:ilvl w:val="0"/>
          <w:numId w:val="4"/>
        </w:numPr>
        <w:overflowPunct w:val="0"/>
        <w:autoSpaceDE w:val="0"/>
        <w:autoSpaceDN w:val="0"/>
        <w:adjustRightInd w:val="0"/>
        <w:spacing w:line="480" w:lineRule="auto"/>
        <w:jc w:val="both"/>
        <w:rPr>
          <w:iCs/>
        </w:rPr>
      </w:pPr>
      <w:r w:rsidRPr="00BE1C38">
        <w:rPr>
          <w:iCs/>
        </w:rPr>
        <w:t xml:space="preserve">consider Canola, Spring Wheat, </w:t>
      </w:r>
      <w:r>
        <w:rPr>
          <w:iCs/>
        </w:rPr>
        <w:t xml:space="preserve">Malt </w:t>
      </w:r>
      <w:r w:rsidRPr="00BE1C38">
        <w:rPr>
          <w:iCs/>
        </w:rPr>
        <w:t xml:space="preserve">Barley, </w:t>
      </w:r>
      <w:r>
        <w:rPr>
          <w:iCs/>
        </w:rPr>
        <w:t xml:space="preserve">Feed Barley, </w:t>
      </w:r>
      <w:r w:rsidRPr="00BE1C38">
        <w:rPr>
          <w:iCs/>
        </w:rPr>
        <w:t>Flax, Oats, Peas, Soybean and Corn because they are common cultivated crops in Saskatchewan</w:t>
      </w:r>
      <w:r>
        <w:rPr>
          <w:iCs/>
        </w:rPr>
        <w:t>,</w:t>
      </w:r>
      <w:r w:rsidRPr="00BE1C38">
        <w:rPr>
          <w:iCs/>
        </w:rPr>
        <w:t xml:space="preserve"> </w:t>
      </w:r>
    </w:p>
    <w:p w14:paraId="58C8E2AE" w14:textId="77777777" w:rsidR="001A0F9D" w:rsidRDefault="001A0F9D" w:rsidP="00A2555C">
      <w:pPr>
        <w:pStyle w:val="ListParagraph"/>
        <w:numPr>
          <w:ilvl w:val="0"/>
          <w:numId w:val="4"/>
        </w:numPr>
        <w:overflowPunct w:val="0"/>
        <w:autoSpaceDE w:val="0"/>
        <w:autoSpaceDN w:val="0"/>
        <w:adjustRightInd w:val="0"/>
        <w:spacing w:line="480" w:lineRule="auto"/>
        <w:jc w:val="both"/>
        <w:rPr>
          <w:iCs/>
        </w:rPr>
      </w:pPr>
      <w:r>
        <w:rPr>
          <w:iCs/>
        </w:rPr>
        <w:t xml:space="preserve">assume that </w:t>
      </w:r>
      <w:r w:rsidRPr="00BE1C38">
        <w:rPr>
          <w:iCs/>
        </w:rPr>
        <w:t xml:space="preserve">the yield of </w:t>
      </w:r>
      <w:r>
        <w:rPr>
          <w:iCs/>
        </w:rPr>
        <w:t xml:space="preserve">cultivated </w:t>
      </w:r>
      <w:r w:rsidRPr="00BE1C38">
        <w:rPr>
          <w:iCs/>
        </w:rPr>
        <w:t>crops will vary depending on the type of soil (black, brown, and dark brown) of the quarter-section (QS) where the wetland is located,</w:t>
      </w:r>
    </w:p>
    <w:p w14:paraId="2DAD003C" w14:textId="77777777" w:rsidR="001A0F9D" w:rsidRDefault="001A0F9D" w:rsidP="00A2555C">
      <w:pPr>
        <w:pStyle w:val="ListParagraph"/>
        <w:numPr>
          <w:ilvl w:val="0"/>
          <w:numId w:val="4"/>
        </w:numPr>
        <w:overflowPunct w:val="0"/>
        <w:autoSpaceDE w:val="0"/>
        <w:autoSpaceDN w:val="0"/>
        <w:adjustRightInd w:val="0"/>
        <w:spacing w:line="480" w:lineRule="auto"/>
        <w:jc w:val="both"/>
        <w:rPr>
          <w:iCs/>
        </w:rPr>
      </w:pPr>
      <w:r w:rsidRPr="00BE1C38">
        <w:rPr>
          <w:iCs/>
        </w:rPr>
        <w:t xml:space="preserve">producers follow a proportional acreage cultivation, such that a proportion of the wetland drained acreage is used to cultivate a given crop and farming season/year; it is repeated for the annually for the lifespan of farm or planning horizon. For instance, since we consider </w:t>
      </w:r>
      <w:r>
        <w:rPr>
          <w:iCs/>
        </w:rPr>
        <w:lastRenderedPageBreak/>
        <w:t>9</w:t>
      </w:r>
      <w:r w:rsidRPr="00BE1C38">
        <w:rPr>
          <w:iCs/>
        </w:rPr>
        <w:t xml:space="preserve"> crops in the App, each crop will be cultivated on 1/</w:t>
      </w:r>
      <w:r>
        <w:rPr>
          <w:iCs/>
        </w:rPr>
        <w:t>9</w:t>
      </w:r>
      <w:r w:rsidRPr="00BE1C38">
        <w:rPr>
          <w:iCs/>
          <w:vertAlign w:val="superscript"/>
        </w:rPr>
        <w:t>th</w:t>
      </w:r>
      <w:r w:rsidRPr="00BE1C38">
        <w:rPr>
          <w:iCs/>
        </w:rPr>
        <w:t xml:space="preserve"> of the drained wetland area (1 acre). </w:t>
      </w:r>
    </w:p>
    <w:p w14:paraId="60EEBB29" w14:textId="77777777" w:rsidR="001A0F9D" w:rsidRDefault="001A0F9D" w:rsidP="00A2555C">
      <w:pPr>
        <w:pStyle w:val="ListParagraph"/>
        <w:numPr>
          <w:ilvl w:val="0"/>
          <w:numId w:val="4"/>
        </w:numPr>
        <w:overflowPunct w:val="0"/>
        <w:autoSpaceDE w:val="0"/>
        <w:autoSpaceDN w:val="0"/>
        <w:adjustRightInd w:val="0"/>
        <w:spacing w:line="480" w:lineRule="auto"/>
        <w:jc w:val="both"/>
        <w:rPr>
          <w:iCs/>
        </w:rPr>
      </w:pPr>
      <w:r>
        <w:rPr>
          <w:iCs/>
        </w:rPr>
        <w:t>assume that the farmer will not be able to harvest from the drained wetland areas 1 out of ten years; this is the delayed seeding parameter, and the user will be able to change this.</w:t>
      </w:r>
    </w:p>
    <w:p w14:paraId="418F0B08" w14:textId="77777777" w:rsidR="001A0F9D" w:rsidRDefault="001A0F9D" w:rsidP="00A2555C">
      <w:pPr>
        <w:pStyle w:val="ListParagraph"/>
        <w:numPr>
          <w:ilvl w:val="0"/>
          <w:numId w:val="4"/>
        </w:numPr>
        <w:overflowPunct w:val="0"/>
        <w:autoSpaceDE w:val="0"/>
        <w:autoSpaceDN w:val="0"/>
        <w:adjustRightInd w:val="0"/>
        <w:spacing w:line="480" w:lineRule="auto"/>
        <w:jc w:val="both"/>
        <w:rPr>
          <w:iCs/>
        </w:rPr>
      </w:pPr>
      <w:r>
        <w:rPr>
          <w:iCs/>
        </w:rPr>
        <w:t xml:space="preserve">assume that crop yield on drained wetland areas will be about 90% of upland yield. The user will be able to change this default value, including whether upland yield is less than yield on drained areas. </w:t>
      </w:r>
    </w:p>
    <w:p w14:paraId="27A70467" w14:textId="77777777" w:rsidR="001A0F9D" w:rsidRDefault="001A0F9D" w:rsidP="00A2555C">
      <w:pPr>
        <w:spacing w:line="480" w:lineRule="auto"/>
        <w:ind w:firstLine="720"/>
        <w:jc w:val="both"/>
        <w:rPr>
          <w:iCs/>
        </w:rPr>
      </w:pPr>
      <w:r w:rsidRPr="007328B9">
        <w:rPr>
          <w:iCs/>
        </w:rPr>
        <w:t>The farm profit function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Pr="007328B9">
        <w:rPr>
          <w:iCs/>
        </w:rPr>
        <w:t>)</w:t>
      </w:r>
      <w:r>
        <w:rPr>
          <w:iCs/>
        </w:rPr>
        <w:t xml:space="preserve"> for fields with drained wetland area, </w:t>
      </w:r>
      <w:r w:rsidRPr="007328B9">
        <w:rPr>
          <w:iCs/>
        </w:rPr>
        <w:t xml:space="preserve">which </w:t>
      </w:r>
      <w:r>
        <w:rPr>
          <w:iCs/>
        </w:rPr>
        <w:t xml:space="preserve">is the </w:t>
      </w:r>
      <w:r w:rsidRPr="007328B9">
        <w:rPr>
          <w:iCs/>
        </w:rPr>
        <w:t>sum</w:t>
      </w:r>
      <w:r>
        <w:rPr>
          <w:iCs/>
        </w:rPr>
        <w:t xml:space="preserve"> </w:t>
      </w:r>
      <w:r w:rsidRPr="007328B9">
        <w:rPr>
          <w:iCs/>
        </w:rPr>
        <w:t>the net revenue (total revenue – total cost) for all cultivated crop</w:t>
      </w:r>
      <w:r>
        <w:rPr>
          <w:iCs/>
        </w:rPr>
        <w:t xml:space="preserve"> on upland field and drained wetland area</w:t>
      </w:r>
      <w:r w:rsidRPr="007328B9">
        <w:rPr>
          <w:iCs/>
        </w:rPr>
        <w:t xml:space="preserve"> is:</w:t>
      </w:r>
    </w:p>
    <w:p w14:paraId="4D60BCBB" w14:textId="77777777" w:rsidR="001A0F9D" w:rsidRPr="007328B9" w:rsidRDefault="001A0F9D" w:rsidP="00A2555C">
      <w:pPr>
        <w:spacing w:line="480" w:lineRule="auto"/>
        <w:jc w:val="both"/>
        <w:rPr>
          <w:iCs/>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π</m:t>
              </m:r>
              <m:ctrlPr>
                <w:rPr>
                  <w:rFonts w:ascii="Cambria Math" w:hAnsi="Cambria Math"/>
                  <w:i/>
                  <w:iCs/>
                </w:rPr>
              </m:ctrlPr>
            </m:e>
            <m:sub>
              <m:r>
                <w:rPr>
                  <w:rFonts w:ascii="Cambria Math" w:hAnsi="Cambria Math"/>
                </w:rPr>
                <m:t>ul</m:t>
              </m:r>
            </m:sub>
          </m:sSub>
          <m:r>
            <w:rPr>
              <w:rFonts w:ascii="Cambria Math" w:hAnsi="Cambria Math"/>
            </w:rPr>
            <m:t xml:space="preserve">+ </m:t>
          </m:r>
          <m:sSub>
            <m:sSubPr>
              <m:ctrlPr>
                <w:rPr>
                  <w:rFonts w:ascii="Cambria Math" w:hAnsi="Cambria Math"/>
                  <w:i/>
                </w:rPr>
              </m:ctrlPr>
            </m:sSubPr>
            <m:e>
              <m:r>
                <w:rPr>
                  <w:rFonts w:ascii="Cambria Math" w:hAnsi="Cambria Math"/>
                </w:rPr>
                <m:t>π</m:t>
              </m:r>
              <m:ctrlPr>
                <w:rPr>
                  <w:rFonts w:ascii="Cambria Math" w:hAnsi="Cambria Math"/>
                  <w:i/>
                  <w:iCs/>
                </w:rPr>
              </m:ctrlPr>
            </m:e>
            <m:sub>
              <m:r>
                <w:rPr>
                  <w:rFonts w:ascii="Cambria Math" w:hAnsi="Cambria Math"/>
                </w:rPr>
                <m:t>wl</m:t>
              </m:r>
            </m:sub>
          </m:sSub>
          <m:r>
            <w:rPr>
              <w:rFonts w:ascii="Cambria Math" w:hAnsi="Cambria Math"/>
            </w:rPr>
            <m:t xml:space="preserve">                                                                                         (4)  </m:t>
          </m:r>
        </m:oMath>
      </m:oMathPara>
    </w:p>
    <w:p w14:paraId="13353F8F" w14:textId="77777777" w:rsidR="001A0F9D" w:rsidRDefault="001A0F9D" w:rsidP="00A2555C">
      <w:pPr>
        <w:spacing w:line="480" w:lineRule="auto"/>
        <w:jc w:val="center"/>
        <w:rPr>
          <w:iCs/>
        </w:rPr>
      </w:pPr>
      <m:oMath>
        <m:sSub>
          <m:sSubPr>
            <m:ctrlPr>
              <w:rPr>
                <w:rFonts w:ascii="Cambria Math" w:hAnsi="Cambria Math"/>
                <w:i/>
              </w:rPr>
            </m:ctrlPr>
          </m:sSubPr>
          <m:e>
            <m:r>
              <w:rPr>
                <w:rFonts w:ascii="Cambria Math" w:hAnsi="Cambria Math"/>
              </w:rPr>
              <m:t>π</m:t>
            </m:r>
            <m:ctrlPr>
              <w:rPr>
                <w:rFonts w:ascii="Cambria Math" w:hAnsi="Cambria Math"/>
                <w:i/>
                <w:iCs/>
              </w:rPr>
            </m:ctrlPr>
          </m:e>
          <m:sub>
            <m:r>
              <w:rPr>
                <w:rFonts w:ascii="Cambria Math" w:hAnsi="Cambria Math"/>
              </w:rPr>
              <m:t>ul</m:t>
            </m:r>
          </m:sub>
        </m:sSub>
        <m:r>
          <w:rPr>
            <w:rFonts w:ascii="Cambria Math" w:hAnsi="Cambria Math"/>
          </w:rPr>
          <m:t xml:space="preserve">=  </m:t>
        </m:r>
        <m:sSub>
          <m:sSubPr>
            <m:ctrlPr>
              <w:rPr>
                <w:rFonts w:ascii="Cambria Math" w:hAnsi="Cambria Math"/>
                <w:i/>
                <w:iCs/>
              </w:rPr>
            </m:ctrlPr>
          </m:sSubPr>
          <m:e>
            <m:r>
              <w:rPr>
                <w:rFonts w:ascii="Cambria Math" w:hAnsi="Cambria Math"/>
              </w:rPr>
              <m:t>F</m:t>
            </m:r>
          </m:e>
          <m:sub>
            <m:r>
              <w:rPr>
                <w:rFonts w:ascii="Cambria Math" w:hAnsi="Cambria Math"/>
              </w:rPr>
              <m:t>IW</m:t>
            </m:r>
          </m:sub>
        </m:sSub>
        <m:r>
          <w:rPr>
            <w:rFonts w:ascii="Cambria Math" w:hAnsi="Cambria Math"/>
          </w:rPr>
          <m:t xml:space="preserve">* </m:t>
        </m:r>
        <m:sSub>
          <m:sSubPr>
            <m:ctrlPr>
              <w:rPr>
                <w:rFonts w:ascii="Cambria Math" w:hAnsi="Cambria Math"/>
                <w:i/>
                <w:iCs/>
              </w:rPr>
            </m:ctrlPr>
          </m:sSubPr>
          <m:e>
            <m:r>
              <w:rPr>
                <w:rFonts w:ascii="Cambria Math" w:hAnsi="Cambria Math"/>
              </w:rPr>
              <m:t>Pr</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(ULY</m:t>
            </m:r>
          </m:e>
          <m:sub>
            <m:r>
              <w:rPr>
                <w:rFonts w:ascii="Cambria Math" w:hAnsi="Cambria Math"/>
              </w:rPr>
              <m:t>n</m:t>
            </m:r>
          </m:sub>
        </m:sSub>
        <m:r>
          <w:rPr>
            <w:rFonts w:ascii="Cambria Math" w:hAnsi="Cambria Math"/>
          </w:rPr>
          <m:t xml:space="preserve">* </m:t>
        </m:r>
        <m:sSub>
          <m:sSubPr>
            <m:ctrlPr>
              <w:rPr>
                <w:rFonts w:ascii="Cambria Math" w:hAnsi="Cambria Math"/>
                <w:i/>
                <w:iCs/>
              </w:rPr>
            </m:ctrlPr>
          </m:sSubPr>
          <m:e>
            <m:r>
              <w:rPr>
                <w:rFonts w:ascii="Cambria Math" w:hAnsi="Cambria Math"/>
              </w:rPr>
              <m:t>CP</m:t>
            </m:r>
          </m:e>
          <m:sub>
            <m:r>
              <w:rPr>
                <w:rFonts w:ascii="Cambria Math" w:hAnsi="Cambria Math"/>
              </w:rPr>
              <m:t>n</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n</m:t>
            </m:r>
          </m:sub>
        </m:sSub>
        <m:r>
          <w:rPr>
            <w:rFonts w:ascii="Cambria Math" w:hAnsi="Cambria Math"/>
          </w:rPr>
          <m:t xml:space="preserve">)                                               (5) </m:t>
        </m:r>
      </m:oMath>
      <w:r>
        <w:rPr>
          <w:iCs/>
        </w:rPr>
        <w:t xml:space="preserve">            </w:t>
      </w:r>
    </w:p>
    <w:p w14:paraId="7CD3FA75" w14:textId="77777777" w:rsidR="001A0F9D" w:rsidRDefault="001A0F9D" w:rsidP="00A2555C">
      <w:pPr>
        <w:spacing w:line="480" w:lineRule="auto"/>
        <w:jc w:val="center"/>
        <w:rPr>
          <w:iCs/>
        </w:rPr>
      </w:pPr>
      <m:oMath>
        <m:sSub>
          <m:sSubPr>
            <m:ctrlPr>
              <w:rPr>
                <w:rFonts w:ascii="Cambria Math" w:hAnsi="Cambria Math"/>
                <w:i/>
              </w:rPr>
            </m:ctrlPr>
          </m:sSubPr>
          <m:e>
            <m:r>
              <w:rPr>
                <w:rFonts w:ascii="Cambria Math" w:hAnsi="Cambria Math"/>
              </w:rPr>
              <m:t>π</m:t>
            </m:r>
            <m:ctrlPr>
              <w:rPr>
                <w:rFonts w:ascii="Cambria Math" w:hAnsi="Cambria Math"/>
                <w:i/>
                <w:iCs/>
              </w:rPr>
            </m:ctrlPr>
          </m:e>
          <m:sub>
            <m:r>
              <w:rPr>
                <w:rFonts w:ascii="Cambria Math" w:hAnsi="Cambria Math"/>
              </w:rPr>
              <m:t>wl</m:t>
            </m:r>
          </m:sub>
        </m:sSub>
        <m:r>
          <w:rPr>
            <w:rFonts w:ascii="Cambria Math" w:hAnsi="Cambria Math"/>
          </w:rPr>
          <m:t xml:space="preserve"> = WL*</m:t>
        </m:r>
        <m:sSub>
          <m:sSubPr>
            <m:ctrlPr>
              <w:rPr>
                <w:rFonts w:ascii="Cambria Math" w:hAnsi="Cambria Math"/>
                <w:i/>
                <w:iCs/>
              </w:rPr>
            </m:ctrlPr>
          </m:sSubPr>
          <m:e>
            <m:r>
              <w:rPr>
                <w:rFonts w:ascii="Cambria Math" w:hAnsi="Cambria Math"/>
              </w:rPr>
              <m:t>Pr</m:t>
            </m:r>
          </m:e>
          <m:sub>
            <m:r>
              <w:rPr>
                <w:rFonts w:ascii="Cambria Math" w:hAnsi="Cambria Math"/>
              </w:rPr>
              <m:t>n</m:t>
            </m:r>
          </m:sub>
        </m:sSub>
        <m:r>
          <w:rPr>
            <w:rFonts w:ascii="Cambria Math" w:hAnsi="Cambria Math"/>
          </w:rPr>
          <m:t>*DS*</m:t>
        </m:r>
        <m:sSub>
          <m:sSubPr>
            <m:ctrlPr>
              <w:rPr>
                <w:rFonts w:ascii="Cambria Math" w:hAnsi="Cambria Math"/>
                <w:i/>
                <w:iCs/>
              </w:rPr>
            </m:ctrlPr>
          </m:sSubPr>
          <m:e>
            <m:r>
              <w:rPr>
                <w:rFonts w:ascii="Cambria Math" w:hAnsi="Cambria Math"/>
              </w:rPr>
              <m:t>(WLY</m:t>
            </m:r>
          </m:e>
          <m:sub>
            <m:r>
              <w:rPr>
                <w:rFonts w:ascii="Cambria Math" w:hAnsi="Cambria Math"/>
              </w:rPr>
              <m:t>n</m:t>
            </m:r>
          </m:sub>
        </m:sSub>
        <m:r>
          <w:rPr>
            <w:rFonts w:ascii="Cambria Math" w:hAnsi="Cambria Math"/>
          </w:rPr>
          <m:t xml:space="preserve">* </m:t>
        </m:r>
        <m:sSub>
          <m:sSubPr>
            <m:ctrlPr>
              <w:rPr>
                <w:rFonts w:ascii="Cambria Math" w:hAnsi="Cambria Math"/>
                <w:i/>
                <w:iCs/>
              </w:rPr>
            </m:ctrlPr>
          </m:sSubPr>
          <m:e>
            <m:r>
              <w:rPr>
                <w:rFonts w:ascii="Cambria Math" w:hAnsi="Cambria Math"/>
              </w:rPr>
              <m:t>CP</m:t>
            </m:r>
          </m:e>
          <m:sub>
            <m:r>
              <w:rPr>
                <w:rFonts w:ascii="Cambria Math" w:hAnsi="Cambria Math"/>
              </w:rPr>
              <m:t>n</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n</m:t>
            </m:r>
          </m:sub>
        </m:sSub>
        <m:r>
          <w:rPr>
            <w:rFonts w:ascii="Cambria Math" w:hAnsi="Cambria Math"/>
          </w:rPr>
          <m:t>)                                     (6)</m:t>
        </m:r>
      </m:oMath>
      <w:r>
        <w:rPr>
          <w:iCs/>
        </w:rPr>
        <w:t xml:space="preserve">                                                                       </w:t>
      </w:r>
    </w:p>
    <w:p w14:paraId="6B3C4C78" w14:textId="77777777" w:rsidR="001A0F9D" w:rsidRDefault="001A0F9D" w:rsidP="00A2555C">
      <w:pPr>
        <w:spacing w:after="160" w:line="480" w:lineRule="auto"/>
        <w:rPr>
          <w:iCs/>
        </w:rPr>
      </w:pPr>
      <w:r>
        <w:rPr>
          <w:iCs/>
        </w:rPr>
        <w:br w:type="page"/>
      </w:r>
    </w:p>
    <w:p w14:paraId="034E7C14" w14:textId="77777777" w:rsidR="001A0F9D" w:rsidRDefault="001A0F9D" w:rsidP="00A2555C">
      <w:pPr>
        <w:spacing w:line="480" w:lineRule="auto"/>
        <w:rPr>
          <w:iCs/>
        </w:rPr>
      </w:pPr>
    </w:p>
    <w:p w14:paraId="74FAAEB4" w14:textId="77777777" w:rsidR="001A0F9D" w:rsidRDefault="001A0F9D" w:rsidP="00A2555C">
      <w:pPr>
        <w:spacing w:line="480" w:lineRule="auto"/>
        <w:rPr>
          <w:iCs/>
        </w:rPr>
      </w:pPr>
      <w:r>
        <w:rPr>
          <w:iCs/>
        </w:rPr>
        <w:t>Where:</w:t>
      </w:r>
    </w:p>
    <w:p w14:paraId="500D2C5F" w14:textId="77777777" w:rsidR="001A0F9D" w:rsidRPr="005F6157" w:rsidRDefault="001A0F9D" w:rsidP="00A2555C">
      <w:pPr>
        <w:spacing w:line="480" w:lineRule="auto"/>
        <w:jc w:val="both"/>
        <w:rPr>
          <w:iCs/>
        </w:rPr>
      </w:pPr>
      <m:oMath>
        <m:sSub>
          <m:sSubPr>
            <m:ctrlPr>
              <w:rPr>
                <w:rFonts w:ascii="Cambria Math" w:hAnsi="Cambria Math"/>
                <w:i/>
                <w:iCs/>
              </w:rPr>
            </m:ctrlPr>
          </m:sSubPr>
          <m:e>
            <m:r>
              <w:rPr>
                <w:rFonts w:ascii="Cambria Math" w:hAnsi="Cambria Math"/>
              </w:rPr>
              <m:t>π</m:t>
            </m:r>
          </m:e>
          <m:sub>
            <m:r>
              <w:rPr>
                <w:rFonts w:ascii="Cambria Math" w:hAnsi="Cambria Math"/>
              </w:rPr>
              <m:t>T</m:t>
            </m:r>
          </m:sub>
        </m:sSub>
        <m:r>
          <w:rPr>
            <w:rFonts w:ascii="Cambria Math" w:hAnsi="Cambria Math"/>
          </w:rPr>
          <m:t xml:space="preserve"> </m:t>
        </m:r>
      </m:oMath>
      <w:r>
        <w:rPr>
          <w:iCs/>
        </w:rPr>
        <w:t>= Total farm profit</w:t>
      </w:r>
    </w:p>
    <w:p w14:paraId="246C2888" w14:textId="77777777" w:rsidR="001A0F9D" w:rsidRPr="005F6157" w:rsidRDefault="001A0F9D" w:rsidP="00A2555C">
      <w:pPr>
        <w:spacing w:line="480" w:lineRule="auto"/>
        <w:jc w:val="both"/>
        <w:rPr>
          <w:iCs/>
        </w:rPr>
      </w:pPr>
      <m:oMath>
        <m:sSub>
          <m:sSubPr>
            <m:ctrlPr>
              <w:rPr>
                <w:rFonts w:ascii="Cambria Math" w:hAnsi="Cambria Math"/>
                <w:i/>
              </w:rPr>
            </m:ctrlPr>
          </m:sSubPr>
          <m:e>
            <m:r>
              <w:rPr>
                <w:rFonts w:ascii="Cambria Math" w:hAnsi="Cambria Math"/>
              </w:rPr>
              <m:t>π</m:t>
            </m:r>
            <m:ctrlPr>
              <w:rPr>
                <w:rFonts w:ascii="Cambria Math" w:hAnsi="Cambria Math"/>
                <w:i/>
                <w:iCs/>
              </w:rPr>
            </m:ctrlPr>
          </m:e>
          <m:sub>
            <m:r>
              <w:rPr>
                <w:rFonts w:ascii="Cambria Math" w:hAnsi="Cambria Math"/>
              </w:rPr>
              <m:t>ul</m:t>
            </m:r>
          </m:sub>
        </m:sSub>
      </m:oMath>
      <w:r>
        <w:t xml:space="preserve"> = Farm profit on drained wetland area</w:t>
      </w:r>
    </w:p>
    <w:p w14:paraId="645BB216" w14:textId="77777777" w:rsidR="001A0F9D" w:rsidRDefault="001A0F9D" w:rsidP="00A2555C">
      <w:pPr>
        <w:spacing w:line="480" w:lineRule="auto"/>
        <w:jc w:val="both"/>
      </w:pPr>
      <m:oMath>
        <m:sSub>
          <m:sSubPr>
            <m:ctrlPr>
              <w:rPr>
                <w:rFonts w:ascii="Cambria Math" w:hAnsi="Cambria Math"/>
                <w:i/>
              </w:rPr>
            </m:ctrlPr>
          </m:sSubPr>
          <m:e>
            <m:r>
              <w:rPr>
                <w:rFonts w:ascii="Cambria Math" w:hAnsi="Cambria Math"/>
              </w:rPr>
              <m:t>π</m:t>
            </m:r>
            <m:ctrlPr>
              <w:rPr>
                <w:rFonts w:ascii="Cambria Math" w:hAnsi="Cambria Math"/>
                <w:i/>
                <w:iCs/>
              </w:rPr>
            </m:ctrlPr>
          </m:e>
          <m:sub>
            <m:r>
              <w:rPr>
                <w:rFonts w:ascii="Cambria Math" w:hAnsi="Cambria Math"/>
              </w:rPr>
              <m:t>wl</m:t>
            </m:r>
          </m:sub>
        </m:sSub>
      </m:oMath>
      <w:r>
        <w:t xml:space="preserve"> = Farm profit on drained wetland area</w:t>
      </w:r>
    </w:p>
    <w:p w14:paraId="2CCBD72D" w14:textId="77777777" w:rsidR="001A0F9D" w:rsidRDefault="001A0F9D" w:rsidP="00A2555C">
      <w:pPr>
        <w:spacing w:line="480" w:lineRule="auto"/>
        <w:jc w:val="both"/>
        <w:rPr>
          <w:iCs/>
        </w:rPr>
      </w:pPr>
      <m:oMath>
        <m:sSub>
          <m:sSubPr>
            <m:ctrlPr>
              <w:rPr>
                <w:rFonts w:ascii="Cambria Math" w:hAnsi="Cambria Math"/>
                <w:i/>
                <w:iCs/>
              </w:rPr>
            </m:ctrlPr>
          </m:sSubPr>
          <m:e>
            <m:r>
              <w:rPr>
                <w:rFonts w:ascii="Cambria Math" w:hAnsi="Cambria Math"/>
              </w:rPr>
              <m:t>ULY</m:t>
            </m:r>
          </m:e>
          <m:sub>
            <m:r>
              <w:rPr>
                <w:rFonts w:ascii="Cambria Math" w:hAnsi="Cambria Math"/>
              </w:rPr>
              <m:t>n</m:t>
            </m:r>
          </m:sub>
        </m:sSub>
      </m:oMath>
      <w:r>
        <w:rPr>
          <w:iCs/>
        </w:rPr>
        <w:t xml:space="preserve"> = Yield for the nth crop for upland field</w:t>
      </w:r>
    </w:p>
    <w:p w14:paraId="230AA361" w14:textId="77777777" w:rsidR="001A0F9D" w:rsidRDefault="001A0F9D" w:rsidP="00A2555C">
      <w:pPr>
        <w:spacing w:line="480" w:lineRule="auto"/>
        <w:jc w:val="both"/>
        <w:rPr>
          <w:iCs/>
        </w:rPr>
      </w:pPr>
      <m:oMath>
        <m:sSub>
          <m:sSubPr>
            <m:ctrlPr>
              <w:rPr>
                <w:rFonts w:ascii="Cambria Math" w:hAnsi="Cambria Math"/>
                <w:i/>
                <w:iCs/>
              </w:rPr>
            </m:ctrlPr>
          </m:sSubPr>
          <m:e>
            <m:r>
              <w:rPr>
                <w:rFonts w:ascii="Cambria Math" w:hAnsi="Cambria Math"/>
              </w:rPr>
              <m:t>WLY</m:t>
            </m:r>
          </m:e>
          <m:sub>
            <m:r>
              <w:rPr>
                <w:rFonts w:ascii="Cambria Math" w:hAnsi="Cambria Math"/>
              </w:rPr>
              <m:t>n</m:t>
            </m:r>
          </m:sub>
        </m:sSub>
      </m:oMath>
      <w:r>
        <w:rPr>
          <w:iCs/>
        </w:rPr>
        <w:t xml:space="preserve"> = Yield for the nth crop for wetland area</w:t>
      </w:r>
    </w:p>
    <w:p w14:paraId="6A2A8565" w14:textId="77777777" w:rsidR="001A0F9D" w:rsidRDefault="001A0F9D" w:rsidP="00A2555C">
      <w:pPr>
        <w:spacing w:line="480" w:lineRule="auto"/>
        <w:jc w:val="both"/>
        <w:rPr>
          <w:iCs/>
        </w:rPr>
      </w:pPr>
      <m:oMath>
        <m:sSub>
          <m:sSubPr>
            <m:ctrlPr>
              <w:rPr>
                <w:rFonts w:ascii="Cambria Math" w:hAnsi="Cambria Math"/>
                <w:i/>
                <w:iCs/>
              </w:rPr>
            </m:ctrlPr>
          </m:sSubPr>
          <m:e>
            <m:r>
              <w:rPr>
                <w:rFonts w:ascii="Cambria Math" w:hAnsi="Cambria Math"/>
              </w:rPr>
              <m:t>CP</m:t>
            </m:r>
          </m:e>
          <m:sub>
            <m:r>
              <w:rPr>
                <w:rFonts w:ascii="Cambria Math" w:hAnsi="Cambria Math"/>
              </w:rPr>
              <m:t>n</m:t>
            </m:r>
          </m:sub>
        </m:sSub>
      </m:oMath>
      <w:r>
        <w:rPr>
          <w:iCs/>
        </w:rPr>
        <w:t xml:space="preserve"> = Price for the nth crop</w:t>
      </w:r>
    </w:p>
    <w:p w14:paraId="7C4C66A1" w14:textId="77777777" w:rsidR="001A0F9D" w:rsidRDefault="001A0F9D" w:rsidP="00A2555C">
      <w:pPr>
        <w:spacing w:line="480" w:lineRule="auto"/>
        <w:jc w:val="both"/>
        <w:rPr>
          <w:iCs/>
        </w:rPr>
      </w:pPr>
      <m:oMath>
        <m:sSub>
          <m:sSubPr>
            <m:ctrlPr>
              <w:rPr>
                <w:rFonts w:ascii="Cambria Math" w:hAnsi="Cambria Math"/>
                <w:i/>
                <w:iCs/>
              </w:rPr>
            </m:ctrlPr>
          </m:sSubPr>
          <m:e>
            <m:r>
              <w:rPr>
                <w:rFonts w:ascii="Cambria Math" w:hAnsi="Cambria Math"/>
              </w:rPr>
              <m:t>C</m:t>
            </m:r>
          </m:e>
          <m:sub>
            <m:r>
              <w:rPr>
                <w:rFonts w:ascii="Cambria Math" w:hAnsi="Cambria Math"/>
              </w:rPr>
              <m:t>n</m:t>
            </m:r>
          </m:sub>
        </m:sSub>
      </m:oMath>
      <w:r>
        <w:rPr>
          <w:iCs/>
        </w:rPr>
        <w:t xml:space="preserve"> = Cost of production for the nth crop</w:t>
      </w:r>
    </w:p>
    <w:p w14:paraId="1A0A20C2" w14:textId="77777777" w:rsidR="001A0F9D" w:rsidRDefault="001A0F9D" w:rsidP="00A2555C">
      <w:pPr>
        <w:spacing w:line="480" w:lineRule="auto"/>
        <w:jc w:val="both"/>
        <w:rPr>
          <w:iCs/>
        </w:rPr>
      </w:pPr>
      <m:oMath>
        <m:sSub>
          <m:sSubPr>
            <m:ctrlPr>
              <w:rPr>
                <w:rFonts w:ascii="Cambria Math" w:hAnsi="Cambria Math"/>
                <w:i/>
                <w:iCs/>
              </w:rPr>
            </m:ctrlPr>
          </m:sSubPr>
          <m:e>
            <m:r>
              <w:rPr>
                <w:rFonts w:ascii="Cambria Math" w:hAnsi="Cambria Math"/>
              </w:rPr>
              <m:t>Pr</m:t>
            </m:r>
          </m:e>
          <m:sub>
            <m:r>
              <w:rPr>
                <w:rFonts w:ascii="Cambria Math" w:hAnsi="Cambria Math"/>
              </w:rPr>
              <m:t>n</m:t>
            </m:r>
          </m:sub>
        </m:sSub>
      </m:oMath>
      <w:r>
        <w:rPr>
          <w:iCs/>
        </w:rPr>
        <w:t xml:space="preserve"> = Proportion of field area devoted to cultivation of the nth crop</w:t>
      </w:r>
    </w:p>
    <w:p w14:paraId="1197661B" w14:textId="77777777" w:rsidR="001A0F9D" w:rsidRDefault="001A0F9D" w:rsidP="00A2555C">
      <w:pPr>
        <w:spacing w:line="480" w:lineRule="auto"/>
        <w:jc w:val="both"/>
        <w:rPr>
          <w:iCs/>
        </w:rPr>
      </w:pPr>
      <m:oMath>
        <m:sSub>
          <m:sSubPr>
            <m:ctrlPr>
              <w:rPr>
                <w:rFonts w:ascii="Cambria Math" w:hAnsi="Cambria Math"/>
                <w:i/>
                <w:iCs/>
              </w:rPr>
            </m:ctrlPr>
          </m:sSubPr>
          <m:e>
            <m:r>
              <w:rPr>
                <w:rFonts w:ascii="Cambria Math" w:hAnsi="Cambria Math"/>
              </w:rPr>
              <m:t>F</m:t>
            </m:r>
          </m:e>
          <m:sub>
            <m:r>
              <w:rPr>
                <w:rFonts w:ascii="Cambria Math" w:hAnsi="Cambria Math"/>
              </w:rPr>
              <m:t>IW</m:t>
            </m:r>
          </m:sub>
        </m:sSub>
      </m:oMath>
      <w:r>
        <w:rPr>
          <w:iCs/>
        </w:rPr>
        <w:t xml:space="preserve"> = Upland field area (acres)</w:t>
      </w:r>
    </w:p>
    <w:p w14:paraId="7834D30D" w14:textId="77777777" w:rsidR="001A0F9D" w:rsidRDefault="001A0F9D" w:rsidP="00A2555C">
      <w:pPr>
        <w:spacing w:line="480" w:lineRule="auto"/>
        <w:jc w:val="both"/>
        <w:rPr>
          <w:iCs/>
        </w:rPr>
      </w:pPr>
      <m:oMath>
        <m:r>
          <w:rPr>
            <w:rFonts w:ascii="Cambria Math" w:hAnsi="Cambria Math"/>
          </w:rPr>
          <m:t>WL</m:t>
        </m:r>
      </m:oMath>
      <w:r>
        <w:rPr>
          <w:iCs/>
        </w:rPr>
        <w:t xml:space="preserve"> = Drained wetland area</w:t>
      </w:r>
    </w:p>
    <w:p w14:paraId="1D91913C" w14:textId="77777777" w:rsidR="001A0F9D" w:rsidRPr="005F6157" w:rsidRDefault="001A0F9D" w:rsidP="00A2555C">
      <w:pPr>
        <w:spacing w:line="480" w:lineRule="auto"/>
        <w:jc w:val="both"/>
        <w:rPr>
          <w:iCs/>
        </w:rPr>
      </w:pPr>
      <w:r>
        <w:rPr>
          <w:iCs/>
        </w:rPr>
        <w:t>DS = Delayed seeding</w:t>
      </w:r>
    </w:p>
    <w:p w14:paraId="747D79D8" w14:textId="77777777" w:rsidR="001A0F9D" w:rsidRDefault="001A0F9D" w:rsidP="00A2555C">
      <w:pPr>
        <w:spacing w:line="480" w:lineRule="auto"/>
        <w:jc w:val="both"/>
        <w:rPr>
          <w:iCs/>
        </w:rPr>
      </w:pPr>
      <w:r>
        <w:rPr>
          <w:iCs/>
        </w:rPr>
        <w:t>N = total number of crops</w:t>
      </w:r>
    </w:p>
    <w:p w14:paraId="0CB84583" w14:textId="77777777" w:rsidR="001A0F9D" w:rsidRDefault="001A0F9D" w:rsidP="00A2555C">
      <w:pPr>
        <w:spacing w:line="480" w:lineRule="auto"/>
        <w:jc w:val="both"/>
        <w:rPr>
          <w:iCs/>
        </w:rPr>
      </w:pPr>
    </w:p>
    <w:p w14:paraId="144F77C0" w14:textId="77777777" w:rsidR="001A0F9D" w:rsidRDefault="001A0F9D" w:rsidP="00A2555C">
      <w:pPr>
        <w:spacing w:line="480" w:lineRule="auto"/>
        <w:ind w:firstLine="720"/>
        <w:jc w:val="both"/>
        <w:rPr>
          <w:iCs/>
        </w:rPr>
      </w:pPr>
      <w:r>
        <w:rPr>
          <w:iCs/>
        </w:rPr>
        <w:t>In the case of field with intact wetland area, the farm profit component of equation 4 is zero. Again, the cost of production is increased by the efficiency loss estimate that is associated with using farm machinery operations around wetland areas and input wastage from overlap.</w:t>
      </w:r>
    </w:p>
    <w:p w14:paraId="47B1CD54" w14:textId="77777777" w:rsidR="001A0F9D" w:rsidRPr="00682E57" w:rsidRDefault="001A0F9D" w:rsidP="00A2555C">
      <w:pPr>
        <w:spacing w:line="480" w:lineRule="auto"/>
        <w:jc w:val="both"/>
        <w:rPr>
          <w:b/>
          <w:bCs/>
          <w:iCs/>
        </w:rPr>
      </w:pPr>
      <w:r w:rsidRPr="00682E57">
        <w:rPr>
          <w:b/>
          <w:bCs/>
          <w:iCs/>
        </w:rPr>
        <w:t>2.</w:t>
      </w:r>
      <w:r>
        <w:rPr>
          <w:b/>
          <w:bCs/>
          <w:iCs/>
        </w:rPr>
        <w:t>1.3</w:t>
      </w:r>
      <w:r w:rsidRPr="00682E57">
        <w:rPr>
          <w:b/>
          <w:bCs/>
          <w:iCs/>
        </w:rPr>
        <w:t xml:space="preserve">. </w:t>
      </w:r>
      <w:bookmarkStart w:id="1" w:name="_Hlk86987056"/>
      <w:r>
        <w:rPr>
          <w:b/>
          <w:bCs/>
          <w:iCs/>
        </w:rPr>
        <w:t>Present Value</w:t>
      </w:r>
      <w:r w:rsidRPr="00682E57">
        <w:rPr>
          <w:b/>
          <w:bCs/>
          <w:iCs/>
        </w:rPr>
        <w:t xml:space="preserve"> Default </w:t>
      </w:r>
      <w:bookmarkEnd w:id="1"/>
      <w:r>
        <w:rPr>
          <w:b/>
          <w:bCs/>
          <w:iCs/>
        </w:rPr>
        <w:t>parameters</w:t>
      </w:r>
    </w:p>
    <w:p w14:paraId="0B1EDB6C" w14:textId="77777777" w:rsidR="001A0F9D" w:rsidRDefault="001A0F9D" w:rsidP="00A2555C">
      <w:pPr>
        <w:spacing w:line="480" w:lineRule="auto"/>
        <w:ind w:firstLine="720"/>
        <w:jc w:val="both"/>
        <w:rPr>
          <w:iCs/>
        </w:rPr>
      </w:pPr>
      <w:r>
        <w:rPr>
          <w:iCs/>
        </w:rPr>
        <w:t xml:space="preserve">For this App we use crop production and wetland drainage information in Saskatchewan to estimate the annual net returns of wetland drainage. We use information on crop prices, crop yields on different soil zones, and cost of production from different soil zones from the Saskatchewan Ministry of Agriculture Crop Panning Guide, 2021, as default information in the </w:t>
      </w:r>
      <w:r>
        <w:rPr>
          <w:iCs/>
        </w:rPr>
        <w:lastRenderedPageBreak/>
        <w:t>farm profit function. The farm production information is presented in Table 1; the breakdown of the variable cost and fixed cost components of total cost is provided in Table 2. We also assume a discount rate of 8.3% and a planning horizon of 50-years (Asare et al. 2021) for the farm profit present value function.</w:t>
      </w:r>
    </w:p>
    <w:p w14:paraId="39D471C9" w14:textId="77777777" w:rsidR="001A0F9D" w:rsidRDefault="001A0F9D" w:rsidP="00A2555C">
      <w:pPr>
        <w:spacing w:after="160" w:line="480" w:lineRule="auto"/>
        <w:rPr>
          <w:iCs/>
        </w:rPr>
      </w:pPr>
      <w:r>
        <w:rPr>
          <w:iCs/>
        </w:rPr>
        <w:br w:type="page"/>
      </w:r>
    </w:p>
    <w:p w14:paraId="261E04A9" w14:textId="77777777" w:rsidR="001A0F9D" w:rsidRPr="00FE1BC8" w:rsidRDefault="001A0F9D" w:rsidP="00A2555C">
      <w:pPr>
        <w:spacing w:line="480" w:lineRule="auto"/>
        <w:jc w:val="both"/>
        <w:rPr>
          <w:b/>
          <w:bCs/>
          <w:iCs/>
        </w:rPr>
      </w:pPr>
      <w:bookmarkStart w:id="2" w:name="_Hlk86988253"/>
      <w:r w:rsidRPr="00FE1BC8">
        <w:rPr>
          <w:b/>
          <w:bCs/>
          <w:iCs/>
        </w:rPr>
        <w:lastRenderedPageBreak/>
        <w:t>Table 1. Farm Production Information</w:t>
      </w:r>
    </w:p>
    <w:bookmarkEnd w:id="2"/>
    <w:tbl>
      <w:tblPr>
        <w:tblStyle w:val="TableGrid"/>
        <w:tblW w:w="5155" w:type="pct"/>
        <w:tblLayout w:type="fixed"/>
        <w:tblLook w:val="04A0" w:firstRow="1" w:lastRow="0" w:firstColumn="1" w:lastColumn="0" w:noHBand="0" w:noVBand="1"/>
      </w:tblPr>
      <w:tblGrid>
        <w:gridCol w:w="1558"/>
        <w:gridCol w:w="1272"/>
        <w:gridCol w:w="1702"/>
        <w:gridCol w:w="1136"/>
        <w:gridCol w:w="6"/>
        <w:gridCol w:w="987"/>
        <w:gridCol w:w="991"/>
        <w:gridCol w:w="6"/>
        <w:gridCol w:w="987"/>
        <w:gridCol w:w="989"/>
        <w:gridCol w:w="6"/>
      </w:tblGrid>
      <w:tr w:rsidR="001A0F9D" w:rsidRPr="005A5E56" w14:paraId="73873820" w14:textId="77777777" w:rsidTr="00D04162">
        <w:tc>
          <w:tcPr>
            <w:tcW w:w="808" w:type="pct"/>
          </w:tcPr>
          <w:p w14:paraId="68A59CA9" w14:textId="77777777" w:rsidR="001A0F9D" w:rsidRPr="005A5E56" w:rsidRDefault="001A0F9D" w:rsidP="00A2555C">
            <w:pPr>
              <w:spacing w:line="480" w:lineRule="auto"/>
              <w:jc w:val="both"/>
              <w:rPr>
                <w:iCs/>
                <w:szCs w:val="22"/>
              </w:rPr>
            </w:pPr>
          </w:p>
        </w:tc>
        <w:tc>
          <w:tcPr>
            <w:tcW w:w="660" w:type="pct"/>
          </w:tcPr>
          <w:p w14:paraId="3477F45C" w14:textId="77777777" w:rsidR="001A0F9D" w:rsidRPr="005A5E56" w:rsidRDefault="001A0F9D" w:rsidP="00A2555C">
            <w:pPr>
              <w:spacing w:line="480" w:lineRule="auto"/>
              <w:jc w:val="center"/>
              <w:rPr>
                <w:iCs/>
                <w:szCs w:val="22"/>
              </w:rPr>
            </w:pPr>
          </w:p>
        </w:tc>
        <w:tc>
          <w:tcPr>
            <w:tcW w:w="1475" w:type="pct"/>
            <w:gridSpan w:val="3"/>
          </w:tcPr>
          <w:p w14:paraId="78E635A6" w14:textId="77777777" w:rsidR="001A0F9D" w:rsidRPr="005A5E56" w:rsidRDefault="001A0F9D" w:rsidP="00A2555C">
            <w:pPr>
              <w:spacing w:line="480" w:lineRule="auto"/>
              <w:jc w:val="center"/>
              <w:rPr>
                <w:b/>
                <w:bCs/>
                <w:iCs/>
                <w:szCs w:val="22"/>
              </w:rPr>
            </w:pPr>
            <w:r w:rsidRPr="005A5E56">
              <w:rPr>
                <w:b/>
                <w:bCs/>
                <w:iCs/>
                <w:szCs w:val="22"/>
              </w:rPr>
              <w:t>Black Soil</w:t>
            </w:r>
          </w:p>
        </w:tc>
        <w:tc>
          <w:tcPr>
            <w:tcW w:w="1029" w:type="pct"/>
            <w:gridSpan w:val="3"/>
          </w:tcPr>
          <w:p w14:paraId="32A52568" w14:textId="77777777" w:rsidR="001A0F9D" w:rsidRPr="005A5E56" w:rsidRDefault="001A0F9D" w:rsidP="00A2555C">
            <w:pPr>
              <w:spacing w:line="480" w:lineRule="auto"/>
              <w:jc w:val="center"/>
              <w:rPr>
                <w:b/>
                <w:bCs/>
                <w:iCs/>
                <w:szCs w:val="22"/>
              </w:rPr>
            </w:pPr>
            <w:r w:rsidRPr="005A5E56">
              <w:rPr>
                <w:b/>
                <w:bCs/>
                <w:iCs/>
                <w:szCs w:val="22"/>
              </w:rPr>
              <w:t>Brown Soil</w:t>
            </w:r>
          </w:p>
        </w:tc>
        <w:tc>
          <w:tcPr>
            <w:tcW w:w="1028" w:type="pct"/>
            <w:gridSpan w:val="3"/>
          </w:tcPr>
          <w:p w14:paraId="0498C341" w14:textId="77777777" w:rsidR="001A0F9D" w:rsidRPr="005A5E56" w:rsidRDefault="001A0F9D" w:rsidP="00A2555C">
            <w:pPr>
              <w:spacing w:line="480" w:lineRule="auto"/>
              <w:jc w:val="center"/>
              <w:rPr>
                <w:b/>
                <w:bCs/>
                <w:iCs/>
                <w:szCs w:val="22"/>
              </w:rPr>
            </w:pPr>
            <w:r w:rsidRPr="005A5E56">
              <w:rPr>
                <w:b/>
                <w:bCs/>
                <w:iCs/>
                <w:szCs w:val="22"/>
              </w:rPr>
              <w:t>Dark Brown</w:t>
            </w:r>
          </w:p>
        </w:tc>
      </w:tr>
      <w:tr w:rsidR="001A0F9D" w:rsidRPr="005A5E56" w14:paraId="45AC0687" w14:textId="77777777" w:rsidTr="00D04162">
        <w:trPr>
          <w:gridAfter w:val="1"/>
          <w:wAfter w:w="4" w:type="pct"/>
        </w:trPr>
        <w:tc>
          <w:tcPr>
            <w:tcW w:w="808" w:type="pct"/>
          </w:tcPr>
          <w:p w14:paraId="25812793" w14:textId="77777777" w:rsidR="001A0F9D" w:rsidRPr="005A5E56" w:rsidRDefault="001A0F9D" w:rsidP="00A2555C">
            <w:pPr>
              <w:spacing w:line="480" w:lineRule="auto"/>
              <w:jc w:val="both"/>
              <w:rPr>
                <w:b/>
                <w:bCs/>
                <w:iCs/>
                <w:szCs w:val="22"/>
              </w:rPr>
            </w:pPr>
            <w:r w:rsidRPr="005A5E56">
              <w:rPr>
                <w:b/>
                <w:bCs/>
                <w:iCs/>
                <w:szCs w:val="22"/>
              </w:rPr>
              <w:t>Crops</w:t>
            </w:r>
          </w:p>
        </w:tc>
        <w:tc>
          <w:tcPr>
            <w:tcW w:w="660" w:type="pct"/>
          </w:tcPr>
          <w:p w14:paraId="66D8074B" w14:textId="77777777" w:rsidR="001A0F9D" w:rsidRDefault="001A0F9D" w:rsidP="00A2555C">
            <w:pPr>
              <w:spacing w:line="480" w:lineRule="auto"/>
              <w:jc w:val="center"/>
              <w:rPr>
                <w:b/>
                <w:bCs/>
                <w:iCs/>
                <w:szCs w:val="22"/>
              </w:rPr>
            </w:pPr>
            <w:r w:rsidRPr="005A5E56">
              <w:rPr>
                <w:b/>
                <w:bCs/>
                <w:iCs/>
                <w:szCs w:val="22"/>
              </w:rPr>
              <w:t>Crop price</w:t>
            </w:r>
          </w:p>
          <w:p w14:paraId="089CC0BC" w14:textId="77777777" w:rsidR="001A0F9D" w:rsidRPr="005A5E56" w:rsidRDefault="001A0F9D" w:rsidP="00A2555C">
            <w:pPr>
              <w:spacing w:line="480" w:lineRule="auto"/>
              <w:jc w:val="center"/>
              <w:rPr>
                <w:b/>
                <w:bCs/>
                <w:iCs/>
                <w:szCs w:val="22"/>
              </w:rPr>
            </w:pPr>
            <w:r>
              <w:rPr>
                <w:b/>
                <w:bCs/>
                <w:iCs/>
                <w:szCs w:val="22"/>
              </w:rPr>
              <w:t>($/Bushel)</w:t>
            </w:r>
          </w:p>
        </w:tc>
        <w:tc>
          <w:tcPr>
            <w:tcW w:w="883" w:type="pct"/>
          </w:tcPr>
          <w:p w14:paraId="009AA2C6" w14:textId="77777777" w:rsidR="001A0F9D" w:rsidRDefault="001A0F9D" w:rsidP="00A2555C">
            <w:pPr>
              <w:spacing w:line="480" w:lineRule="auto"/>
              <w:jc w:val="center"/>
              <w:rPr>
                <w:b/>
                <w:bCs/>
                <w:iCs/>
                <w:szCs w:val="22"/>
              </w:rPr>
            </w:pPr>
            <w:r w:rsidRPr="005A5E56">
              <w:rPr>
                <w:b/>
                <w:bCs/>
                <w:iCs/>
                <w:szCs w:val="22"/>
              </w:rPr>
              <w:t>Crop Yield</w:t>
            </w:r>
          </w:p>
          <w:p w14:paraId="47633B6E" w14:textId="77777777" w:rsidR="001A0F9D" w:rsidRPr="005A5E56" w:rsidRDefault="001A0F9D" w:rsidP="00A2555C">
            <w:pPr>
              <w:spacing w:line="480" w:lineRule="auto"/>
              <w:jc w:val="center"/>
              <w:rPr>
                <w:b/>
                <w:bCs/>
                <w:iCs/>
                <w:szCs w:val="22"/>
              </w:rPr>
            </w:pPr>
            <w:r>
              <w:rPr>
                <w:b/>
                <w:bCs/>
                <w:iCs/>
                <w:szCs w:val="22"/>
              </w:rPr>
              <w:t>(Bushel/Acre)</w:t>
            </w:r>
          </w:p>
        </w:tc>
        <w:tc>
          <w:tcPr>
            <w:tcW w:w="589" w:type="pct"/>
          </w:tcPr>
          <w:p w14:paraId="44EBB8F6" w14:textId="77777777" w:rsidR="001A0F9D" w:rsidRDefault="001A0F9D" w:rsidP="00A2555C">
            <w:pPr>
              <w:spacing w:line="480" w:lineRule="auto"/>
              <w:jc w:val="center"/>
              <w:rPr>
                <w:b/>
                <w:bCs/>
                <w:iCs/>
                <w:szCs w:val="22"/>
              </w:rPr>
            </w:pPr>
            <w:r w:rsidRPr="005A5E56">
              <w:rPr>
                <w:b/>
                <w:bCs/>
                <w:iCs/>
                <w:szCs w:val="22"/>
              </w:rPr>
              <w:t>Cost</w:t>
            </w:r>
          </w:p>
          <w:p w14:paraId="22239E0B" w14:textId="77777777" w:rsidR="001A0F9D" w:rsidRPr="005A5E56" w:rsidRDefault="001A0F9D" w:rsidP="00A2555C">
            <w:pPr>
              <w:spacing w:line="480" w:lineRule="auto"/>
              <w:jc w:val="center"/>
              <w:rPr>
                <w:b/>
                <w:bCs/>
                <w:iCs/>
                <w:szCs w:val="22"/>
              </w:rPr>
            </w:pPr>
            <w:r>
              <w:rPr>
                <w:b/>
                <w:bCs/>
                <w:iCs/>
                <w:szCs w:val="22"/>
              </w:rPr>
              <w:t>($/Acre)</w:t>
            </w:r>
          </w:p>
        </w:tc>
        <w:tc>
          <w:tcPr>
            <w:tcW w:w="515" w:type="pct"/>
            <w:gridSpan w:val="2"/>
          </w:tcPr>
          <w:p w14:paraId="4B72DC52" w14:textId="77777777" w:rsidR="001A0F9D" w:rsidRPr="005A5E56" w:rsidRDefault="001A0F9D" w:rsidP="00A2555C">
            <w:pPr>
              <w:spacing w:line="480" w:lineRule="auto"/>
              <w:jc w:val="center"/>
              <w:rPr>
                <w:b/>
                <w:bCs/>
                <w:iCs/>
                <w:szCs w:val="22"/>
              </w:rPr>
            </w:pPr>
            <w:r w:rsidRPr="005A5E56">
              <w:rPr>
                <w:b/>
                <w:bCs/>
                <w:iCs/>
                <w:szCs w:val="22"/>
              </w:rPr>
              <w:t>Crop</w:t>
            </w:r>
          </w:p>
          <w:p w14:paraId="107B04D7" w14:textId="77777777" w:rsidR="001A0F9D" w:rsidRPr="005A5E56" w:rsidRDefault="001A0F9D" w:rsidP="00A2555C">
            <w:pPr>
              <w:spacing w:line="480" w:lineRule="auto"/>
              <w:jc w:val="center"/>
              <w:rPr>
                <w:b/>
                <w:bCs/>
                <w:iCs/>
                <w:szCs w:val="22"/>
              </w:rPr>
            </w:pPr>
            <w:r w:rsidRPr="005A5E56">
              <w:rPr>
                <w:b/>
                <w:bCs/>
                <w:iCs/>
                <w:szCs w:val="22"/>
              </w:rPr>
              <w:t>Yield</w:t>
            </w:r>
          </w:p>
        </w:tc>
        <w:tc>
          <w:tcPr>
            <w:tcW w:w="514" w:type="pct"/>
          </w:tcPr>
          <w:p w14:paraId="5A7577C8" w14:textId="77777777" w:rsidR="001A0F9D" w:rsidRPr="005A5E56" w:rsidRDefault="001A0F9D" w:rsidP="00A2555C">
            <w:pPr>
              <w:spacing w:line="480" w:lineRule="auto"/>
              <w:jc w:val="center"/>
              <w:rPr>
                <w:b/>
                <w:bCs/>
                <w:iCs/>
                <w:szCs w:val="22"/>
              </w:rPr>
            </w:pPr>
            <w:r w:rsidRPr="005A5E56">
              <w:rPr>
                <w:b/>
                <w:bCs/>
                <w:iCs/>
                <w:szCs w:val="22"/>
              </w:rPr>
              <w:t>Cost</w:t>
            </w:r>
          </w:p>
        </w:tc>
        <w:tc>
          <w:tcPr>
            <w:tcW w:w="515" w:type="pct"/>
            <w:gridSpan w:val="2"/>
          </w:tcPr>
          <w:p w14:paraId="67811F07" w14:textId="77777777" w:rsidR="001A0F9D" w:rsidRPr="005A5E56" w:rsidRDefault="001A0F9D" w:rsidP="00A2555C">
            <w:pPr>
              <w:spacing w:line="480" w:lineRule="auto"/>
              <w:jc w:val="center"/>
              <w:rPr>
                <w:b/>
                <w:bCs/>
                <w:iCs/>
                <w:szCs w:val="22"/>
              </w:rPr>
            </w:pPr>
            <w:r w:rsidRPr="005A5E56">
              <w:rPr>
                <w:b/>
                <w:bCs/>
                <w:iCs/>
                <w:szCs w:val="22"/>
              </w:rPr>
              <w:t>Crop</w:t>
            </w:r>
          </w:p>
          <w:p w14:paraId="5F90348B" w14:textId="77777777" w:rsidR="001A0F9D" w:rsidRPr="005A5E56" w:rsidRDefault="001A0F9D" w:rsidP="00A2555C">
            <w:pPr>
              <w:spacing w:line="480" w:lineRule="auto"/>
              <w:jc w:val="center"/>
              <w:rPr>
                <w:b/>
                <w:bCs/>
                <w:iCs/>
                <w:szCs w:val="22"/>
              </w:rPr>
            </w:pPr>
            <w:r w:rsidRPr="005A5E56">
              <w:rPr>
                <w:b/>
                <w:bCs/>
                <w:iCs/>
                <w:szCs w:val="22"/>
              </w:rPr>
              <w:t>Yield</w:t>
            </w:r>
          </w:p>
        </w:tc>
        <w:tc>
          <w:tcPr>
            <w:tcW w:w="513" w:type="pct"/>
          </w:tcPr>
          <w:p w14:paraId="3A3CB301" w14:textId="77777777" w:rsidR="001A0F9D" w:rsidRPr="005A5E56" w:rsidRDefault="001A0F9D" w:rsidP="00A2555C">
            <w:pPr>
              <w:spacing w:line="480" w:lineRule="auto"/>
              <w:jc w:val="center"/>
              <w:rPr>
                <w:b/>
                <w:bCs/>
                <w:iCs/>
                <w:szCs w:val="22"/>
              </w:rPr>
            </w:pPr>
            <w:r w:rsidRPr="005A5E56">
              <w:rPr>
                <w:b/>
                <w:bCs/>
                <w:iCs/>
                <w:szCs w:val="22"/>
              </w:rPr>
              <w:t>Cost</w:t>
            </w:r>
          </w:p>
        </w:tc>
      </w:tr>
      <w:tr w:rsidR="001A0F9D" w:rsidRPr="005A5E56" w14:paraId="5EE688F0" w14:textId="77777777" w:rsidTr="00D04162">
        <w:trPr>
          <w:gridAfter w:val="1"/>
          <w:wAfter w:w="4" w:type="pct"/>
        </w:trPr>
        <w:tc>
          <w:tcPr>
            <w:tcW w:w="808" w:type="pct"/>
            <w:vAlign w:val="bottom"/>
          </w:tcPr>
          <w:p w14:paraId="738348B9" w14:textId="77777777" w:rsidR="001A0F9D" w:rsidRPr="005A5E56" w:rsidRDefault="001A0F9D" w:rsidP="00A2555C">
            <w:pPr>
              <w:spacing w:line="480" w:lineRule="auto"/>
              <w:jc w:val="both"/>
              <w:rPr>
                <w:iCs/>
                <w:szCs w:val="22"/>
              </w:rPr>
            </w:pPr>
            <w:r w:rsidRPr="005A5E56">
              <w:rPr>
                <w:color w:val="000000"/>
                <w:szCs w:val="22"/>
              </w:rPr>
              <w:t>Feed Barley</w:t>
            </w:r>
          </w:p>
        </w:tc>
        <w:tc>
          <w:tcPr>
            <w:tcW w:w="660" w:type="pct"/>
            <w:vAlign w:val="bottom"/>
          </w:tcPr>
          <w:p w14:paraId="0E89DFB0" w14:textId="77777777" w:rsidR="001A0F9D" w:rsidRPr="005A5E56" w:rsidRDefault="001A0F9D" w:rsidP="00A2555C">
            <w:pPr>
              <w:spacing w:line="480" w:lineRule="auto"/>
              <w:jc w:val="center"/>
              <w:rPr>
                <w:color w:val="000000"/>
                <w:szCs w:val="22"/>
              </w:rPr>
            </w:pPr>
            <w:r w:rsidRPr="005A5E56">
              <w:rPr>
                <w:color w:val="000000"/>
                <w:szCs w:val="22"/>
              </w:rPr>
              <w:t>3.94</w:t>
            </w:r>
          </w:p>
        </w:tc>
        <w:tc>
          <w:tcPr>
            <w:tcW w:w="883" w:type="pct"/>
            <w:vAlign w:val="bottom"/>
          </w:tcPr>
          <w:p w14:paraId="5A572DCA" w14:textId="77777777" w:rsidR="001A0F9D" w:rsidRPr="005A5E56" w:rsidRDefault="001A0F9D" w:rsidP="00A2555C">
            <w:pPr>
              <w:spacing w:line="480" w:lineRule="auto"/>
              <w:jc w:val="center"/>
              <w:rPr>
                <w:iCs/>
                <w:szCs w:val="22"/>
              </w:rPr>
            </w:pPr>
            <w:r w:rsidRPr="005A5E56">
              <w:rPr>
                <w:color w:val="000000"/>
                <w:szCs w:val="22"/>
              </w:rPr>
              <w:t>91.9</w:t>
            </w:r>
          </w:p>
        </w:tc>
        <w:tc>
          <w:tcPr>
            <w:tcW w:w="589" w:type="pct"/>
            <w:vAlign w:val="bottom"/>
          </w:tcPr>
          <w:p w14:paraId="5D8489D4" w14:textId="77777777" w:rsidR="001A0F9D" w:rsidRPr="005A5E56" w:rsidRDefault="001A0F9D" w:rsidP="00A2555C">
            <w:pPr>
              <w:spacing w:line="480" w:lineRule="auto"/>
              <w:jc w:val="center"/>
              <w:rPr>
                <w:iCs/>
                <w:szCs w:val="22"/>
              </w:rPr>
            </w:pPr>
            <w:r w:rsidRPr="005A5E56">
              <w:rPr>
                <w:color w:val="000000"/>
                <w:szCs w:val="22"/>
              </w:rPr>
              <w:t>354.56</w:t>
            </w:r>
          </w:p>
        </w:tc>
        <w:tc>
          <w:tcPr>
            <w:tcW w:w="515" w:type="pct"/>
            <w:gridSpan w:val="2"/>
            <w:vAlign w:val="bottom"/>
          </w:tcPr>
          <w:p w14:paraId="40A875FD" w14:textId="77777777" w:rsidR="001A0F9D" w:rsidRPr="005A5E56" w:rsidRDefault="001A0F9D" w:rsidP="00A2555C">
            <w:pPr>
              <w:spacing w:line="480" w:lineRule="auto"/>
              <w:jc w:val="center"/>
              <w:rPr>
                <w:iCs/>
                <w:szCs w:val="22"/>
              </w:rPr>
            </w:pPr>
            <w:r w:rsidRPr="005A5E56">
              <w:rPr>
                <w:color w:val="000000"/>
                <w:szCs w:val="22"/>
              </w:rPr>
              <w:t>76.7</w:t>
            </w:r>
          </w:p>
        </w:tc>
        <w:tc>
          <w:tcPr>
            <w:tcW w:w="514" w:type="pct"/>
            <w:vAlign w:val="bottom"/>
          </w:tcPr>
          <w:p w14:paraId="19C33AF0" w14:textId="77777777" w:rsidR="001A0F9D" w:rsidRPr="005A5E56" w:rsidRDefault="001A0F9D" w:rsidP="00A2555C">
            <w:pPr>
              <w:spacing w:line="480" w:lineRule="auto"/>
              <w:jc w:val="center"/>
              <w:rPr>
                <w:iCs/>
                <w:szCs w:val="22"/>
              </w:rPr>
            </w:pPr>
            <w:r w:rsidRPr="005A5E56">
              <w:rPr>
                <w:color w:val="000000"/>
                <w:szCs w:val="22"/>
              </w:rPr>
              <w:t>297.47</w:t>
            </w:r>
          </w:p>
        </w:tc>
        <w:tc>
          <w:tcPr>
            <w:tcW w:w="515" w:type="pct"/>
            <w:gridSpan w:val="2"/>
            <w:vAlign w:val="bottom"/>
          </w:tcPr>
          <w:p w14:paraId="71B8BC5C" w14:textId="77777777" w:rsidR="001A0F9D" w:rsidRPr="005A5E56" w:rsidRDefault="001A0F9D" w:rsidP="00A2555C">
            <w:pPr>
              <w:spacing w:line="480" w:lineRule="auto"/>
              <w:jc w:val="center"/>
              <w:rPr>
                <w:iCs/>
                <w:szCs w:val="22"/>
              </w:rPr>
            </w:pPr>
            <w:r w:rsidRPr="005A5E56">
              <w:rPr>
                <w:color w:val="000000"/>
                <w:szCs w:val="22"/>
              </w:rPr>
              <w:t>81.8</w:t>
            </w:r>
          </w:p>
        </w:tc>
        <w:tc>
          <w:tcPr>
            <w:tcW w:w="513" w:type="pct"/>
            <w:vAlign w:val="bottom"/>
          </w:tcPr>
          <w:p w14:paraId="571F17F2" w14:textId="77777777" w:rsidR="001A0F9D" w:rsidRPr="005A5E56" w:rsidRDefault="001A0F9D" w:rsidP="00A2555C">
            <w:pPr>
              <w:spacing w:line="480" w:lineRule="auto"/>
              <w:jc w:val="center"/>
              <w:rPr>
                <w:iCs/>
                <w:szCs w:val="22"/>
              </w:rPr>
            </w:pPr>
            <w:r w:rsidRPr="005A5E56">
              <w:rPr>
                <w:color w:val="000000"/>
                <w:szCs w:val="22"/>
              </w:rPr>
              <w:t>325.94</w:t>
            </w:r>
          </w:p>
        </w:tc>
      </w:tr>
      <w:tr w:rsidR="001A0F9D" w:rsidRPr="005A5E56" w14:paraId="5E720A02" w14:textId="77777777" w:rsidTr="00D04162">
        <w:trPr>
          <w:gridAfter w:val="1"/>
          <w:wAfter w:w="4" w:type="pct"/>
        </w:trPr>
        <w:tc>
          <w:tcPr>
            <w:tcW w:w="808" w:type="pct"/>
            <w:vAlign w:val="bottom"/>
          </w:tcPr>
          <w:p w14:paraId="4D2039DA" w14:textId="77777777" w:rsidR="001A0F9D" w:rsidRPr="005A5E56" w:rsidRDefault="001A0F9D" w:rsidP="00A2555C">
            <w:pPr>
              <w:spacing w:line="480" w:lineRule="auto"/>
              <w:jc w:val="both"/>
              <w:rPr>
                <w:iCs/>
                <w:szCs w:val="22"/>
              </w:rPr>
            </w:pPr>
            <w:r w:rsidRPr="005A5E56">
              <w:rPr>
                <w:color w:val="000000"/>
                <w:szCs w:val="22"/>
              </w:rPr>
              <w:t>Malt Barley</w:t>
            </w:r>
          </w:p>
        </w:tc>
        <w:tc>
          <w:tcPr>
            <w:tcW w:w="660" w:type="pct"/>
            <w:vAlign w:val="bottom"/>
          </w:tcPr>
          <w:p w14:paraId="685831CA" w14:textId="77777777" w:rsidR="001A0F9D" w:rsidRPr="005A5E56" w:rsidRDefault="001A0F9D" w:rsidP="00A2555C">
            <w:pPr>
              <w:spacing w:line="480" w:lineRule="auto"/>
              <w:jc w:val="center"/>
              <w:rPr>
                <w:color w:val="000000"/>
                <w:szCs w:val="22"/>
              </w:rPr>
            </w:pPr>
            <w:r w:rsidRPr="005A5E56">
              <w:rPr>
                <w:color w:val="000000"/>
                <w:szCs w:val="22"/>
              </w:rPr>
              <w:t>4.7</w:t>
            </w:r>
          </w:p>
        </w:tc>
        <w:tc>
          <w:tcPr>
            <w:tcW w:w="883" w:type="pct"/>
            <w:vAlign w:val="bottom"/>
          </w:tcPr>
          <w:p w14:paraId="1A7B0B2B" w14:textId="77777777" w:rsidR="001A0F9D" w:rsidRPr="005A5E56" w:rsidRDefault="001A0F9D" w:rsidP="00A2555C">
            <w:pPr>
              <w:spacing w:line="480" w:lineRule="auto"/>
              <w:jc w:val="center"/>
              <w:rPr>
                <w:iCs/>
                <w:szCs w:val="22"/>
              </w:rPr>
            </w:pPr>
            <w:r w:rsidRPr="005A5E56">
              <w:rPr>
                <w:color w:val="000000"/>
                <w:szCs w:val="22"/>
              </w:rPr>
              <w:t>74.6</w:t>
            </w:r>
          </w:p>
        </w:tc>
        <w:tc>
          <w:tcPr>
            <w:tcW w:w="589" w:type="pct"/>
            <w:vAlign w:val="bottom"/>
          </w:tcPr>
          <w:p w14:paraId="7D6842F7" w14:textId="77777777" w:rsidR="001A0F9D" w:rsidRPr="005A5E56" w:rsidRDefault="001A0F9D" w:rsidP="00A2555C">
            <w:pPr>
              <w:spacing w:line="480" w:lineRule="auto"/>
              <w:jc w:val="center"/>
              <w:rPr>
                <w:iCs/>
                <w:szCs w:val="22"/>
              </w:rPr>
            </w:pPr>
            <w:r w:rsidRPr="005A5E56">
              <w:rPr>
                <w:color w:val="000000"/>
                <w:szCs w:val="22"/>
              </w:rPr>
              <w:t>407.43</w:t>
            </w:r>
          </w:p>
        </w:tc>
        <w:tc>
          <w:tcPr>
            <w:tcW w:w="515" w:type="pct"/>
            <w:gridSpan w:val="2"/>
            <w:vAlign w:val="bottom"/>
          </w:tcPr>
          <w:p w14:paraId="23DDEF79" w14:textId="77777777" w:rsidR="001A0F9D" w:rsidRPr="005A5E56" w:rsidRDefault="001A0F9D" w:rsidP="00A2555C">
            <w:pPr>
              <w:spacing w:line="480" w:lineRule="auto"/>
              <w:jc w:val="center"/>
              <w:rPr>
                <w:iCs/>
                <w:szCs w:val="22"/>
              </w:rPr>
            </w:pPr>
            <w:r w:rsidRPr="005A5E56">
              <w:rPr>
                <w:color w:val="000000"/>
                <w:szCs w:val="22"/>
              </w:rPr>
              <w:t>62.7</w:t>
            </w:r>
          </w:p>
        </w:tc>
        <w:tc>
          <w:tcPr>
            <w:tcW w:w="514" w:type="pct"/>
            <w:vAlign w:val="bottom"/>
          </w:tcPr>
          <w:p w14:paraId="1438C49C" w14:textId="77777777" w:rsidR="001A0F9D" w:rsidRPr="005A5E56" w:rsidRDefault="001A0F9D" w:rsidP="00A2555C">
            <w:pPr>
              <w:spacing w:line="480" w:lineRule="auto"/>
              <w:jc w:val="center"/>
              <w:rPr>
                <w:iCs/>
                <w:szCs w:val="22"/>
              </w:rPr>
            </w:pPr>
            <w:r w:rsidRPr="005A5E56">
              <w:rPr>
                <w:color w:val="000000"/>
                <w:szCs w:val="22"/>
              </w:rPr>
              <w:t>351.03</w:t>
            </w:r>
          </w:p>
        </w:tc>
        <w:tc>
          <w:tcPr>
            <w:tcW w:w="515" w:type="pct"/>
            <w:gridSpan w:val="2"/>
            <w:vAlign w:val="bottom"/>
          </w:tcPr>
          <w:p w14:paraId="60DB4B5E" w14:textId="77777777" w:rsidR="001A0F9D" w:rsidRPr="005A5E56" w:rsidRDefault="001A0F9D" w:rsidP="00A2555C">
            <w:pPr>
              <w:spacing w:line="480" w:lineRule="auto"/>
              <w:jc w:val="center"/>
              <w:rPr>
                <w:iCs/>
                <w:szCs w:val="22"/>
              </w:rPr>
            </w:pPr>
            <w:r w:rsidRPr="005A5E56">
              <w:rPr>
                <w:color w:val="000000"/>
                <w:szCs w:val="22"/>
              </w:rPr>
              <w:t>67</w:t>
            </w:r>
          </w:p>
        </w:tc>
        <w:tc>
          <w:tcPr>
            <w:tcW w:w="513" w:type="pct"/>
            <w:vAlign w:val="bottom"/>
          </w:tcPr>
          <w:p w14:paraId="57E745EA" w14:textId="77777777" w:rsidR="001A0F9D" w:rsidRPr="005A5E56" w:rsidRDefault="001A0F9D" w:rsidP="00A2555C">
            <w:pPr>
              <w:spacing w:line="480" w:lineRule="auto"/>
              <w:jc w:val="center"/>
              <w:rPr>
                <w:iCs/>
                <w:szCs w:val="22"/>
              </w:rPr>
            </w:pPr>
            <w:r w:rsidRPr="005A5E56">
              <w:rPr>
                <w:color w:val="000000"/>
                <w:szCs w:val="22"/>
              </w:rPr>
              <w:t>380.88</w:t>
            </w:r>
          </w:p>
        </w:tc>
      </w:tr>
      <w:tr w:rsidR="001A0F9D" w:rsidRPr="005A5E56" w14:paraId="78A81B7B" w14:textId="77777777" w:rsidTr="00D04162">
        <w:trPr>
          <w:gridAfter w:val="1"/>
          <w:wAfter w:w="4" w:type="pct"/>
        </w:trPr>
        <w:tc>
          <w:tcPr>
            <w:tcW w:w="808" w:type="pct"/>
            <w:vAlign w:val="bottom"/>
          </w:tcPr>
          <w:p w14:paraId="57F6CD0F" w14:textId="77777777" w:rsidR="001A0F9D" w:rsidRPr="005A5E56" w:rsidRDefault="001A0F9D" w:rsidP="00A2555C">
            <w:pPr>
              <w:spacing w:line="480" w:lineRule="auto"/>
              <w:jc w:val="both"/>
              <w:rPr>
                <w:iCs/>
                <w:szCs w:val="22"/>
              </w:rPr>
            </w:pPr>
            <w:r w:rsidRPr="005A5E56">
              <w:rPr>
                <w:color w:val="000000"/>
                <w:szCs w:val="22"/>
              </w:rPr>
              <w:t>Canola</w:t>
            </w:r>
          </w:p>
        </w:tc>
        <w:tc>
          <w:tcPr>
            <w:tcW w:w="660" w:type="pct"/>
            <w:vAlign w:val="bottom"/>
          </w:tcPr>
          <w:p w14:paraId="3225AC97" w14:textId="77777777" w:rsidR="001A0F9D" w:rsidRPr="005A5E56" w:rsidRDefault="001A0F9D" w:rsidP="00A2555C">
            <w:pPr>
              <w:spacing w:line="480" w:lineRule="auto"/>
              <w:jc w:val="center"/>
              <w:rPr>
                <w:color w:val="000000"/>
                <w:szCs w:val="22"/>
              </w:rPr>
            </w:pPr>
            <w:r w:rsidRPr="005A5E56">
              <w:rPr>
                <w:color w:val="000000"/>
                <w:szCs w:val="22"/>
              </w:rPr>
              <w:t>10.7</w:t>
            </w:r>
          </w:p>
        </w:tc>
        <w:tc>
          <w:tcPr>
            <w:tcW w:w="883" w:type="pct"/>
            <w:vAlign w:val="bottom"/>
          </w:tcPr>
          <w:p w14:paraId="6A5AE529" w14:textId="77777777" w:rsidR="001A0F9D" w:rsidRPr="005A5E56" w:rsidRDefault="001A0F9D" w:rsidP="00A2555C">
            <w:pPr>
              <w:spacing w:line="480" w:lineRule="auto"/>
              <w:jc w:val="center"/>
              <w:rPr>
                <w:iCs/>
                <w:szCs w:val="22"/>
              </w:rPr>
            </w:pPr>
            <w:r w:rsidRPr="005A5E56">
              <w:rPr>
                <w:color w:val="000000"/>
                <w:szCs w:val="22"/>
              </w:rPr>
              <w:t>53.8</w:t>
            </w:r>
          </w:p>
        </w:tc>
        <w:tc>
          <w:tcPr>
            <w:tcW w:w="589" w:type="pct"/>
            <w:vAlign w:val="bottom"/>
          </w:tcPr>
          <w:p w14:paraId="3C163A99" w14:textId="77777777" w:rsidR="001A0F9D" w:rsidRPr="005A5E56" w:rsidRDefault="001A0F9D" w:rsidP="00A2555C">
            <w:pPr>
              <w:spacing w:line="480" w:lineRule="auto"/>
              <w:jc w:val="center"/>
              <w:rPr>
                <w:iCs/>
                <w:szCs w:val="22"/>
              </w:rPr>
            </w:pPr>
            <w:r w:rsidRPr="005A5E56">
              <w:rPr>
                <w:color w:val="000000"/>
                <w:szCs w:val="22"/>
              </w:rPr>
              <w:t>503.55</w:t>
            </w:r>
          </w:p>
        </w:tc>
        <w:tc>
          <w:tcPr>
            <w:tcW w:w="515" w:type="pct"/>
            <w:gridSpan w:val="2"/>
            <w:vAlign w:val="bottom"/>
          </w:tcPr>
          <w:p w14:paraId="3BD2DE38" w14:textId="77777777" w:rsidR="001A0F9D" w:rsidRPr="005A5E56" w:rsidRDefault="001A0F9D" w:rsidP="00A2555C">
            <w:pPr>
              <w:spacing w:line="480" w:lineRule="auto"/>
              <w:jc w:val="center"/>
              <w:rPr>
                <w:iCs/>
                <w:szCs w:val="22"/>
              </w:rPr>
            </w:pPr>
            <w:r w:rsidRPr="005A5E56">
              <w:rPr>
                <w:color w:val="000000"/>
                <w:szCs w:val="22"/>
              </w:rPr>
              <w:t>48.5</w:t>
            </w:r>
          </w:p>
        </w:tc>
        <w:tc>
          <w:tcPr>
            <w:tcW w:w="514" w:type="pct"/>
            <w:vAlign w:val="bottom"/>
          </w:tcPr>
          <w:p w14:paraId="23A3CDA2" w14:textId="77777777" w:rsidR="001A0F9D" w:rsidRPr="005A5E56" w:rsidRDefault="001A0F9D" w:rsidP="00A2555C">
            <w:pPr>
              <w:spacing w:line="480" w:lineRule="auto"/>
              <w:jc w:val="center"/>
              <w:rPr>
                <w:iCs/>
                <w:szCs w:val="22"/>
              </w:rPr>
            </w:pPr>
            <w:r w:rsidRPr="005A5E56">
              <w:rPr>
                <w:color w:val="000000"/>
                <w:szCs w:val="22"/>
              </w:rPr>
              <w:t>412.89</w:t>
            </w:r>
          </w:p>
        </w:tc>
        <w:tc>
          <w:tcPr>
            <w:tcW w:w="515" w:type="pct"/>
            <w:gridSpan w:val="2"/>
            <w:vAlign w:val="bottom"/>
          </w:tcPr>
          <w:p w14:paraId="5E1477AC" w14:textId="77777777" w:rsidR="001A0F9D" w:rsidRPr="005A5E56" w:rsidRDefault="001A0F9D" w:rsidP="00A2555C">
            <w:pPr>
              <w:spacing w:line="480" w:lineRule="auto"/>
              <w:jc w:val="center"/>
              <w:rPr>
                <w:iCs/>
                <w:szCs w:val="22"/>
              </w:rPr>
            </w:pPr>
            <w:r w:rsidRPr="005A5E56">
              <w:rPr>
                <w:color w:val="000000"/>
                <w:szCs w:val="22"/>
              </w:rPr>
              <w:t>50.3</w:t>
            </w:r>
          </w:p>
        </w:tc>
        <w:tc>
          <w:tcPr>
            <w:tcW w:w="513" w:type="pct"/>
            <w:vAlign w:val="bottom"/>
          </w:tcPr>
          <w:p w14:paraId="523FE7B0" w14:textId="77777777" w:rsidR="001A0F9D" w:rsidRPr="005A5E56" w:rsidRDefault="001A0F9D" w:rsidP="00A2555C">
            <w:pPr>
              <w:spacing w:line="480" w:lineRule="auto"/>
              <w:jc w:val="center"/>
              <w:rPr>
                <w:iCs/>
                <w:szCs w:val="22"/>
              </w:rPr>
            </w:pPr>
            <w:r w:rsidRPr="005A5E56">
              <w:rPr>
                <w:color w:val="000000"/>
                <w:szCs w:val="22"/>
              </w:rPr>
              <w:t>480.07</w:t>
            </w:r>
          </w:p>
        </w:tc>
      </w:tr>
      <w:tr w:rsidR="001A0F9D" w:rsidRPr="005A5E56" w14:paraId="1E83C0BE" w14:textId="77777777" w:rsidTr="00D04162">
        <w:trPr>
          <w:gridAfter w:val="1"/>
          <w:wAfter w:w="4" w:type="pct"/>
        </w:trPr>
        <w:tc>
          <w:tcPr>
            <w:tcW w:w="808" w:type="pct"/>
            <w:vAlign w:val="bottom"/>
          </w:tcPr>
          <w:p w14:paraId="64334800" w14:textId="77777777" w:rsidR="001A0F9D" w:rsidRPr="005A5E56" w:rsidRDefault="001A0F9D" w:rsidP="00A2555C">
            <w:pPr>
              <w:spacing w:line="480" w:lineRule="auto"/>
              <w:jc w:val="both"/>
              <w:rPr>
                <w:iCs/>
                <w:szCs w:val="22"/>
              </w:rPr>
            </w:pPr>
            <w:r w:rsidRPr="005A5E56">
              <w:rPr>
                <w:color w:val="000000"/>
                <w:szCs w:val="22"/>
              </w:rPr>
              <w:t>Corn</w:t>
            </w:r>
          </w:p>
        </w:tc>
        <w:tc>
          <w:tcPr>
            <w:tcW w:w="660" w:type="pct"/>
            <w:vAlign w:val="bottom"/>
          </w:tcPr>
          <w:p w14:paraId="1E5E0DD4" w14:textId="77777777" w:rsidR="001A0F9D" w:rsidRPr="005A5E56" w:rsidRDefault="001A0F9D" w:rsidP="00A2555C">
            <w:pPr>
              <w:spacing w:line="480" w:lineRule="auto"/>
              <w:jc w:val="center"/>
              <w:rPr>
                <w:color w:val="000000"/>
                <w:szCs w:val="22"/>
              </w:rPr>
            </w:pPr>
            <w:r w:rsidRPr="005A5E56">
              <w:rPr>
                <w:color w:val="000000"/>
                <w:szCs w:val="22"/>
              </w:rPr>
              <w:t>4.7</w:t>
            </w:r>
          </w:p>
        </w:tc>
        <w:tc>
          <w:tcPr>
            <w:tcW w:w="883" w:type="pct"/>
            <w:vAlign w:val="bottom"/>
          </w:tcPr>
          <w:p w14:paraId="19455216" w14:textId="77777777" w:rsidR="001A0F9D" w:rsidRPr="005A5E56" w:rsidRDefault="001A0F9D" w:rsidP="00A2555C">
            <w:pPr>
              <w:spacing w:line="480" w:lineRule="auto"/>
              <w:jc w:val="center"/>
              <w:rPr>
                <w:iCs/>
                <w:szCs w:val="22"/>
              </w:rPr>
            </w:pPr>
            <w:r w:rsidRPr="005A5E56">
              <w:rPr>
                <w:color w:val="000000"/>
                <w:szCs w:val="22"/>
              </w:rPr>
              <w:t>108.2</w:t>
            </w:r>
          </w:p>
        </w:tc>
        <w:tc>
          <w:tcPr>
            <w:tcW w:w="589" w:type="pct"/>
            <w:vAlign w:val="bottom"/>
          </w:tcPr>
          <w:p w14:paraId="136AE831" w14:textId="77777777" w:rsidR="001A0F9D" w:rsidRPr="005A5E56" w:rsidRDefault="001A0F9D" w:rsidP="00A2555C">
            <w:pPr>
              <w:spacing w:line="480" w:lineRule="auto"/>
              <w:jc w:val="center"/>
              <w:rPr>
                <w:iCs/>
                <w:szCs w:val="22"/>
              </w:rPr>
            </w:pPr>
            <w:r w:rsidRPr="005A5E56">
              <w:rPr>
                <w:color w:val="000000"/>
                <w:szCs w:val="22"/>
              </w:rPr>
              <w:t>486.6</w:t>
            </w:r>
          </w:p>
        </w:tc>
        <w:tc>
          <w:tcPr>
            <w:tcW w:w="515" w:type="pct"/>
            <w:gridSpan w:val="2"/>
            <w:vAlign w:val="bottom"/>
          </w:tcPr>
          <w:p w14:paraId="075A5D3F" w14:textId="77777777" w:rsidR="001A0F9D" w:rsidRPr="005A5E56" w:rsidRDefault="001A0F9D" w:rsidP="00A2555C">
            <w:pPr>
              <w:spacing w:line="480" w:lineRule="auto"/>
              <w:jc w:val="center"/>
              <w:rPr>
                <w:iCs/>
                <w:szCs w:val="22"/>
              </w:rPr>
            </w:pPr>
            <w:r w:rsidRPr="005A5E56">
              <w:rPr>
                <w:color w:val="000000"/>
                <w:szCs w:val="22"/>
              </w:rPr>
              <w:t>100</w:t>
            </w:r>
          </w:p>
        </w:tc>
        <w:tc>
          <w:tcPr>
            <w:tcW w:w="514" w:type="pct"/>
            <w:vAlign w:val="bottom"/>
          </w:tcPr>
          <w:p w14:paraId="30B7EB44" w14:textId="77777777" w:rsidR="001A0F9D" w:rsidRPr="005A5E56" w:rsidRDefault="001A0F9D" w:rsidP="00A2555C">
            <w:pPr>
              <w:spacing w:line="480" w:lineRule="auto"/>
              <w:jc w:val="center"/>
              <w:rPr>
                <w:iCs/>
                <w:szCs w:val="22"/>
              </w:rPr>
            </w:pPr>
            <w:r w:rsidRPr="005A5E56">
              <w:rPr>
                <w:color w:val="000000"/>
                <w:szCs w:val="22"/>
              </w:rPr>
              <w:t>437.33</w:t>
            </w:r>
          </w:p>
        </w:tc>
        <w:tc>
          <w:tcPr>
            <w:tcW w:w="515" w:type="pct"/>
            <w:gridSpan w:val="2"/>
            <w:vAlign w:val="bottom"/>
          </w:tcPr>
          <w:p w14:paraId="1AC95E15" w14:textId="77777777" w:rsidR="001A0F9D" w:rsidRPr="005A5E56" w:rsidRDefault="001A0F9D" w:rsidP="00A2555C">
            <w:pPr>
              <w:spacing w:line="480" w:lineRule="auto"/>
              <w:jc w:val="center"/>
              <w:rPr>
                <w:iCs/>
                <w:szCs w:val="22"/>
              </w:rPr>
            </w:pPr>
            <w:r w:rsidRPr="005A5E56">
              <w:rPr>
                <w:color w:val="000000"/>
                <w:szCs w:val="22"/>
              </w:rPr>
              <w:t>72</w:t>
            </w:r>
          </w:p>
        </w:tc>
        <w:tc>
          <w:tcPr>
            <w:tcW w:w="513" w:type="pct"/>
            <w:vAlign w:val="bottom"/>
          </w:tcPr>
          <w:p w14:paraId="3A2AFEF5" w14:textId="77777777" w:rsidR="001A0F9D" w:rsidRPr="005A5E56" w:rsidRDefault="001A0F9D" w:rsidP="00A2555C">
            <w:pPr>
              <w:spacing w:line="480" w:lineRule="auto"/>
              <w:jc w:val="center"/>
              <w:rPr>
                <w:iCs/>
                <w:szCs w:val="22"/>
              </w:rPr>
            </w:pPr>
            <w:r w:rsidRPr="005A5E56">
              <w:rPr>
                <w:color w:val="000000"/>
                <w:szCs w:val="22"/>
              </w:rPr>
              <w:t>430.53</w:t>
            </w:r>
          </w:p>
        </w:tc>
      </w:tr>
      <w:tr w:rsidR="001A0F9D" w:rsidRPr="005A5E56" w14:paraId="025A2C1B" w14:textId="77777777" w:rsidTr="00D04162">
        <w:trPr>
          <w:gridAfter w:val="1"/>
          <w:wAfter w:w="4" w:type="pct"/>
        </w:trPr>
        <w:tc>
          <w:tcPr>
            <w:tcW w:w="808" w:type="pct"/>
            <w:vAlign w:val="bottom"/>
          </w:tcPr>
          <w:p w14:paraId="3F85F44B" w14:textId="77777777" w:rsidR="001A0F9D" w:rsidRPr="005A5E56" w:rsidRDefault="001A0F9D" w:rsidP="00A2555C">
            <w:pPr>
              <w:spacing w:line="480" w:lineRule="auto"/>
              <w:jc w:val="both"/>
              <w:rPr>
                <w:iCs/>
                <w:szCs w:val="22"/>
              </w:rPr>
            </w:pPr>
            <w:r w:rsidRPr="005A5E56">
              <w:rPr>
                <w:color w:val="000000"/>
                <w:szCs w:val="22"/>
              </w:rPr>
              <w:t>Flax</w:t>
            </w:r>
          </w:p>
        </w:tc>
        <w:tc>
          <w:tcPr>
            <w:tcW w:w="660" w:type="pct"/>
            <w:vAlign w:val="bottom"/>
          </w:tcPr>
          <w:p w14:paraId="10F9AEBA" w14:textId="77777777" w:rsidR="001A0F9D" w:rsidRPr="005A5E56" w:rsidRDefault="001A0F9D" w:rsidP="00A2555C">
            <w:pPr>
              <w:spacing w:line="480" w:lineRule="auto"/>
              <w:jc w:val="center"/>
              <w:rPr>
                <w:color w:val="000000"/>
                <w:szCs w:val="22"/>
              </w:rPr>
            </w:pPr>
            <w:r w:rsidRPr="005A5E56">
              <w:rPr>
                <w:color w:val="000000"/>
                <w:szCs w:val="22"/>
              </w:rPr>
              <w:t>13.78</w:t>
            </w:r>
          </w:p>
        </w:tc>
        <w:tc>
          <w:tcPr>
            <w:tcW w:w="883" w:type="pct"/>
            <w:vAlign w:val="bottom"/>
          </w:tcPr>
          <w:p w14:paraId="55B0C200" w14:textId="77777777" w:rsidR="001A0F9D" w:rsidRPr="005A5E56" w:rsidRDefault="001A0F9D" w:rsidP="00A2555C">
            <w:pPr>
              <w:spacing w:line="480" w:lineRule="auto"/>
              <w:jc w:val="center"/>
              <w:rPr>
                <w:iCs/>
                <w:szCs w:val="22"/>
              </w:rPr>
            </w:pPr>
            <w:r w:rsidRPr="005A5E56">
              <w:rPr>
                <w:color w:val="000000"/>
                <w:szCs w:val="22"/>
              </w:rPr>
              <w:t>34.3</w:t>
            </w:r>
          </w:p>
        </w:tc>
        <w:tc>
          <w:tcPr>
            <w:tcW w:w="589" w:type="pct"/>
            <w:vAlign w:val="bottom"/>
          </w:tcPr>
          <w:p w14:paraId="790F6F2F" w14:textId="77777777" w:rsidR="001A0F9D" w:rsidRPr="005A5E56" w:rsidRDefault="001A0F9D" w:rsidP="00A2555C">
            <w:pPr>
              <w:spacing w:line="480" w:lineRule="auto"/>
              <w:jc w:val="center"/>
              <w:rPr>
                <w:b/>
                <w:bCs/>
                <w:iCs/>
                <w:szCs w:val="22"/>
              </w:rPr>
            </w:pPr>
            <w:r w:rsidRPr="005A5E56">
              <w:rPr>
                <w:color w:val="000000"/>
                <w:szCs w:val="22"/>
              </w:rPr>
              <w:t>358.94</w:t>
            </w:r>
          </w:p>
        </w:tc>
        <w:tc>
          <w:tcPr>
            <w:tcW w:w="515" w:type="pct"/>
            <w:gridSpan w:val="2"/>
            <w:vAlign w:val="bottom"/>
          </w:tcPr>
          <w:p w14:paraId="60296192" w14:textId="77777777" w:rsidR="001A0F9D" w:rsidRPr="005A5E56" w:rsidRDefault="001A0F9D" w:rsidP="00A2555C">
            <w:pPr>
              <w:spacing w:line="480" w:lineRule="auto"/>
              <w:jc w:val="center"/>
              <w:rPr>
                <w:b/>
                <w:bCs/>
                <w:iCs/>
                <w:szCs w:val="22"/>
              </w:rPr>
            </w:pPr>
            <w:r w:rsidRPr="005A5E56">
              <w:rPr>
                <w:color w:val="000000"/>
                <w:szCs w:val="22"/>
              </w:rPr>
              <w:t>30.3</w:t>
            </w:r>
          </w:p>
        </w:tc>
        <w:tc>
          <w:tcPr>
            <w:tcW w:w="514" w:type="pct"/>
            <w:vAlign w:val="bottom"/>
          </w:tcPr>
          <w:p w14:paraId="2E9115DA" w14:textId="77777777" w:rsidR="001A0F9D" w:rsidRPr="005A5E56" w:rsidRDefault="001A0F9D" w:rsidP="00A2555C">
            <w:pPr>
              <w:spacing w:line="480" w:lineRule="auto"/>
              <w:jc w:val="center"/>
              <w:rPr>
                <w:b/>
                <w:bCs/>
                <w:iCs/>
                <w:szCs w:val="22"/>
              </w:rPr>
            </w:pPr>
            <w:r w:rsidRPr="005A5E56">
              <w:rPr>
                <w:color w:val="000000"/>
                <w:szCs w:val="22"/>
              </w:rPr>
              <w:t>309.69</w:t>
            </w:r>
          </w:p>
        </w:tc>
        <w:tc>
          <w:tcPr>
            <w:tcW w:w="515" w:type="pct"/>
            <w:gridSpan w:val="2"/>
            <w:vAlign w:val="bottom"/>
          </w:tcPr>
          <w:p w14:paraId="0F0010AF" w14:textId="77777777" w:rsidR="001A0F9D" w:rsidRPr="005A5E56" w:rsidRDefault="001A0F9D" w:rsidP="00A2555C">
            <w:pPr>
              <w:spacing w:line="480" w:lineRule="auto"/>
              <w:jc w:val="center"/>
              <w:rPr>
                <w:b/>
                <w:bCs/>
                <w:iCs/>
                <w:szCs w:val="22"/>
              </w:rPr>
            </w:pPr>
            <w:r w:rsidRPr="005A5E56">
              <w:rPr>
                <w:color w:val="000000"/>
                <w:szCs w:val="22"/>
              </w:rPr>
              <w:t>33.1</w:t>
            </w:r>
          </w:p>
        </w:tc>
        <w:tc>
          <w:tcPr>
            <w:tcW w:w="513" w:type="pct"/>
            <w:vAlign w:val="bottom"/>
          </w:tcPr>
          <w:p w14:paraId="108CBDCD" w14:textId="77777777" w:rsidR="001A0F9D" w:rsidRPr="005A5E56" w:rsidRDefault="001A0F9D" w:rsidP="00A2555C">
            <w:pPr>
              <w:spacing w:line="480" w:lineRule="auto"/>
              <w:jc w:val="center"/>
              <w:rPr>
                <w:b/>
                <w:bCs/>
                <w:iCs/>
                <w:szCs w:val="22"/>
              </w:rPr>
            </w:pPr>
            <w:r w:rsidRPr="005A5E56">
              <w:rPr>
                <w:color w:val="000000"/>
                <w:szCs w:val="22"/>
              </w:rPr>
              <w:t>338.73</w:t>
            </w:r>
          </w:p>
        </w:tc>
      </w:tr>
      <w:tr w:rsidR="001A0F9D" w:rsidRPr="005A5E56" w14:paraId="6A6C15A5" w14:textId="77777777" w:rsidTr="00D04162">
        <w:trPr>
          <w:gridAfter w:val="1"/>
          <w:wAfter w:w="4" w:type="pct"/>
        </w:trPr>
        <w:tc>
          <w:tcPr>
            <w:tcW w:w="808" w:type="pct"/>
            <w:vAlign w:val="bottom"/>
          </w:tcPr>
          <w:p w14:paraId="585AB7FD" w14:textId="77777777" w:rsidR="001A0F9D" w:rsidRPr="005A5E56" w:rsidRDefault="001A0F9D" w:rsidP="00A2555C">
            <w:pPr>
              <w:spacing w:line="480" w:lineRule="auto"/>
              <w:jc w:val="both"/>
              <w:rPr>
                <w:iCs/>
                <w:szCs w:val="22"/>
              </w:rPr>
            </w:pPr>
            <w:r w:rsidRPr="005A5E56">
              <w:rPr>
                <w:color w:val="000000"/>
                <w:szCs w:val="22"/>
              </w:rPr>
              <w:t>Oats</w:t>
            </w:r>
          </w:p>
        </w:tc>
        <w:tc>
          <w:tcPr>
            <w:tcW w:w="660" w:type="pct"/>
            <w:vAlign w:val="bottom"/>
          </w:tcPr>
          <w:p w14:paraId="2B5136E3" w14:textId="77777777" w:rsidR="001A0F9D" w:rsidRPr="005A5E56" w:rsidRDefault="001A0F9D" w:rsidP="00A2555C">
            <w:pPr>
              <w:spacing w:line="480" w:lineRule="auto"/>
              <w:jc w:val="center"/>
              <w:rPr>
                <w:color w:val="000000"/>
                <w:szCs w:val="22"/>
              </w:rPr>
            </w:pPr>
            <w:r w:rsidRPr="005A5E56">
              <w:rPr>
                <w:color w:val="000000"/>
                <w:szCs w:val="22"/>
              </w:rPr>
              <w:t>3.02</w:t>
            </w:r>
          </w:p>
        </w:tc>
        <w:tc>
          <w:tcPr>
            <w:tcW w:w="883" w:type="pct"/>
            <w:vAlign w:val="bottom"/>
          </w:tcPr>
          <w:p w14:paraId="65B36201" w14:textId="77777777" w:rsidR="001A0F9D" w:rsidRPr="005A5E56" w:rsidRDefault="001A0F9D" w:rsidP="00A2555C">
            <w:pPr>
              <w:spacing w:line="480" w:lineRule="auto"/>
              <w:jc w:val="center"/>
              <w:rPr>
                <w:iCs/>
                <w:szCs w:val="22"/>
              </w:rPr>
            </w:pPr>
            <w:r w:rsidRPr="005A5E56">
              <w:rPr>
                <w:color w:val="000000"/>
                <w:szCs w:val="22"/>
              </w:rPr>
              <w:t>139.4</w:t>
            </w:r>
          </w:p>
        </w:tc>
        <w:tc>
          <w:tcPr>
            <w:tcW w:w="589" w:type="pct"/>
            <w:vAlign w:val="bottom"/>
          </w:tcPr>
          <w:p w14:paraId="2DC39B67" w14:textId="77777777" w:rsidR="001A0F9D" w:rsidRPr="005A5E56" w:rsidRDefault="001A0F9D" w:rsidP="00A2555C">
            <w:pPr>
              <w:spacing w:line="480" w:lineRule="auto"/>
              <w:jc w:val="center"/>
              <w:rPr>
                <w:iCs/>
                <w:szCs w:val="22"/>
              </w:rPr>
            </w:pPr>
            <w:r w:rsidRPr="005A5E56">
              <w:rPr>
                <w:color w:val="000000"/>
                <w:szCs w:val="22"/>
              </w:rPr>
              <w:t>348.91</w:t>
            </w:r>
          </w:p>
        </w:tc>
        <w:tc>
          <w:tcPr>
            <w:tcW w:w="515" w:type="pct"/>
            <w:gridSpan w:val="2"/>
            <w:vAlign w:val="bottom"/>
          </w:tcPr>
          <w:p w14:paraId="442D8C7E" w14:textId="77777777" w:rsidR="001A0F9D" w:rsidRPr="005A5E56" w:rsidRDefault="001A0F9D" w:rsidP="00A2555C">
            <w:pPr>
              <w:spacing w:line="480" w:lineRule="auto"/>
              <w:jc w:val="center"/>
              <w:rPr>
                <w:iCs/>
                <w:szCs w:val="22"/>
              </w:rPr>
            </w:pPr>
            <w:r w:rsidRPr="005A5E56">
              <w:rPr>
                <w:color w:val="000000"/>
                <w:szCs w:val="22"/>
              </w:rPr>
              <w:t>79.1</w:t>
            </w:r>
          </w:p>
        </w:tc>
        <w:tc>
          <w:tcPr>
            <w:tcW w:w="514" w:type="pct"/>
            <w:vAlign w:val="bottom"/>
          </w:tcPr>
          <w:p w14:paraId="2273A1F4" w14:textId="77777777" w:rsidR="001A0F9D" w:rsidRPr="005A5E56" w:rsidRDefault="001A0F9D" w:rsidP="00A2555C">
            <w:pPr>
              <w:spacing w:line="480" w:lineRule="auto"/>
              <w:jc w:val="center"/>
              <w:rPr>
                <w:iCs/>
                <w:szCs w:val="22"/>
              </w:rPr>
            </w:pPr>
            <w:r w:rsidRPr="005A5E56">
              <w:rPr>
                <w:color w:val="000000"/>
                <w:szCs w:val="22"/>
              </w:rPr>
              <w:t>252.07</w:t>
            </w:r>
          </w:p>
        </w:tc>
        <w:tc>
          <w:tcPr>
            <w:tcW w:w="515" w:type="pct"/>
            <w:gridSpan w:val="2"/>
            <w:vAlign w:val="bottom"/>
          </w:tcPr>
          <w:p w14:paraId="4918E1DC" w14:textId="77777777" w:rsidR="001A0F9D" w:rsidRPr="005A5E56" w:rsidRDefault="001A0F9D" w:rsidP="00A2555C">
            <w:pPr>
              <w:spacing w:line="480" w:lineRule="auto"/>
              <w:jc w:val="center"/>
              <w:rPr>
                <w:iCs/>
                <w:szCs w:val="22"/>
              </w:rPr>
            </w:pPr>
            <w:r w:rsidRPr="005A5E56">
              <w:rPr>
                <w:color w:val="000000"/>
                <w:szCs w:val="22"/>
              </w:rPr>
              <w:t>103.7</w:t>
            </w:r>
          </w:p>
        </w:tc>
        <w:tc>
          <w:tcPr>
            <w:tcW w:w="513" w:type="pct"/>
            <w:vAlign w:val="bottom"/>
          </w:tcPr>
          <w:p w14:paraId="5A9D950E" w14:textId="77777777" w:rsidR="001A0F9D" w:rsidRPr="005A5E56" w:rsidRDefault="001A0F9D" w:rsidP="00A2555C">
            <w:pPr>
              <w:spacing w:line="480" w:lineRule="auto"/>
              <w:jc w:val="center"/>
              <w:rPr>
                <w:iCs/>
                <w:szCs w:val="22"/>
              </w:rPr>
            </w:pPr>
            <w:r w:rsidRPr="005A5E56">
              <w:rPr>
                <w:color w:val="000000"/>
                <w:szCs w:val="22"/>
              </w:rPr>
              <w:t>310.77</w:t>
            </w:r>
          </w:p>
        </w:tc>
      </w:tr>
      <w:tr w:rsidR="001A0F9D" w:rsidRPr="005A5E56" w14:paraId="1B672656" w14:textId="77777777" w:rsidTr="00D04162">
        <w:trPr>
          <w:gridAfter w:val="1"/>
          <w:wAfter w:w="4" w:type="pct"/>
        </w:trPr>
        <w:tc>
          <w:tcPr>
            <w:tcW w:w="808" w:type="pct"/>
            <w:vAlign w:val="bottom"/>
          </w:tcPr>
          <w:p w14:paraId="4F8759CB" w14:textId="77777777" w:rsidR="001A0F9D" w:rsidRPr="005A5E56" w:rsidRDefault="001A0F9D" w:rsidP="00A2555C">
            <w:pPr>
              <w:spacing w:line="480" w:lineRule="auto"/>
              <w:jc w:val="both"/>
              <w:rPr>
                <w:iCs/>
                <w:szCs w:val="22"/>
              </w:rPr>
            </w:pPr>
            <w:r w:rsidRPr="005A5E56">
              <w:rPr>
                <w:color w:val="000000"/>
                <w:szCs w:val="22"/>
              </w:rPr>
              <w:t>Yellow Peas</w:t>
            </w:r>
          </w:p>
        </w:tc>
        <w:tc>
          <w:tcPr>
            <w:tcW w:w="660" w:type="pct"/>
            <w:vAlign w:val="bottom"/>
          </w:tcPr>
          <w:p w14:paraId="168CAE72" w14:textId="77777777" w:rsidR="001A0F9D" w:rsidRPr="005A5E56" w:rsidRDefault="001A0F9D" w:rsidP="00A2555C">
            <w:pPr>
              <w:spacing w:line="480" w:lineRule="auto"/>
              <w:jc w:val="center"/>
              <w:rPr>
                <w:color w:val="000000"/>
                <w:szCs w:val="22"/>
              </w:rPr>
            </w:pPr>
            <w:r w:rsidRPr="005A5E56">
              <w:rPr>
                <w:color w:val="000000"/>
                <w:szCs w:val="22"/>
              </w:rPr>
              <w:t>6.85</w:t>
            </w:r>
          </w:p>
        </w:tc>
        <w:tc>
          <w:tcPr>
            <w:tcW w:w="883" w:type="pct"/>
            <w:vAlign w:val="bottom"/>
          </w:tcPr>
          <w:p w14:paraId="2E0CFBE5" w14:textId="77777777" w:rsidR="001A0F9D" w:rsidRPr="005A5E56" w:rsidRDefault="001A0F9D" w:rsidP="00A2555C">
            <w:pPr>
              <w:spacing w:line="480" w:lineRule="auto"/>
              <w:jc w:val="center"/>
              <w:rPr>
                <w:iCs/>
                <w:szCs w:val="22"/>
              </w:rPr>
            </w:pPr>
            <w:r w:rsidRPr="005A5E56">
              <w:rPr>
                <w:color w:val="000000"/>
                <w:szCs w:val="22"/>
              </w:rPr>
              <w:t>58.4</w:t>
            </w:r>
          </w:p>
        </w:tc>
        <w:tc>
          <w:tcPr>
            <w:tcW w:w="589" w:type="pct"/>
            <w:vAlign w:val="bottom"/>
          </w:tcPr>
          <w:p w14:paraId="432847AC" w14:textId="77777777" w:rsidR="001A0F9D" w:rsidRPr="005A5E56" w:rsidRDefault="001A0F9D" w:rsidP="00A2555C">
            <w:pPr>
              <w:spacing w:line="480" w:lineRule="auto"/>
              <w:jc w:val="center"/>
              <w:rPr>
                <w:iCs/>
                <w:szCs w:val="22"/>
              </w:rPr>
            </w:pPr>
            <w:r w:rsidRPr="005A5E56">
              <w:rPr>
                <w:color w:val="000000"/>
                <w:szCs w:val="22"/>
              </w:rPr>
              <w:t>402.94</w:t>
            </w:r>
          </w:p>
        </w:tc>
        <w:tc>
          <w:tcPr>
            <w:tcW w:w="515" w:type="pct"/>
            <w:gridSpan w:val="2"/>
            <w:vAlign w:val="bottom"/>
          </w:tcPr>
          <w:p w14:paraId="7B527642" w14:textId="77777777" w:rsidR="001A0F9D" w:rsidRPr="005A5E56" w:rsidRDefault="001A0F9D" w:rsidP="00A2555C">
            <w:pPr>
              <w:spacing w:line="480" w:lineRule="auto"/>
              <w:jc w:val="center"/>
              <w:rPr>
                <w:iCs/>
                <w:szCs w:val="22"/>
              </w:rPr>
            </w:pPr>
            <w:r w:rsidRPr="005A5E56">
              <w:rPr>
                <w:color w:val="000000"/>
                <w:szCs w:val="22"/>
              </w:rPr>
              <w:t>43.7</w:t>
            </w:r>
          </w:p>
        </w:tc>
        <w:tc>
          <w:tcPr>
            <w:tcW w:w="514" w:type="pct"/>
            <w:vAlign w:val="bottom"/>
          </w:tcPr>
          <w:p w14:paraId="258FCDF2" w14:textId="77777777" w:rsidR="001A0F9D" w:rsidRPr="005A5E56" w:rsidRDefault="001A0F9D" w:rsidP="00A2555C">
            <w:pPr>
              <w:spacing w:line="480" w:lineRule="auto"/>
              <w:jc w:val="center"/>
              <w:rPr>
                <w:iCs/>
                <w:szCs w:val="22"/>
              </w:rPr>
            </w:pPr>
            <w:r w:rsidRPr="005A5E56">
              <w:rPr>
                <w:color w:val="000000"/>
                <w:szCs w:val="22"/>
              </w:rPr>
              <w:t>342.76</w:t>
            </w:r>
          </w:p>
        </w:tc>
        <w:tc>
          <w:tcPr>
            <w:tcW w:w="515" w:type="pct"/>
            <w:gridSpan w:val="2"/>
            <w:vAlign w:val="bottom"/>
          </w:tcPr>
          <w:p w14:paraId="18DC7C15" w14:textId="77777777" w:rsidR="001A0F9D" w:rsidRPr="005A5E56" w:rsidRDefault="001A0F9D" w:rsidP="00A2555C">
            <w:pPr>
              <w:spacing w:line="480" w:lineRule="auto"/>
              <w:jc w:val="center"/>
              <w:rPr>
                <w:iCs/>
                <w:szCs w:val="22"/>
              </w:rPr>
            </w:pPr>
            <w:r w:rsidRPr="005A5E56">
              <w:rPr>
                <w:color w:val="000000"/>
                <w:szCs w:val="22"/>
              </w:rPr>
              <w:t>51.1</w:t>
            </w:r>
          </w:p>
        </w:tc>
        <w:tc>
          <w:tcPr>
            <w:tcW w:w="513" w:type="pct"/>
            <w:vAlign w:val="bottom"/>
          </w:tcPr>
          <w:p w14:paraId="5D90E9D3" w14:textId="77777777" w:rsidR="001A0F9D" w:rsidRPr="005A5E56" w:rsidRDefault="001A0F9D" w:rsidP="00A2555C">
            <w:pPr>
              <w:spacing w:line="480" w:lineRule="auto"/>
              <w:jc w:val="center"/>
              <w:rPr>
                <w:iCs/>
                <w:szCs w:val="22"/>
              </w:rPr>
            </w:pPr>
            <w:r w:rsidRPr="005A5E56">
              <w:rPr>
                <w:color w:val="000000"/>
                <w:szCs w:val="22"/>
              </w:rPr>
              <w:t>376.35</w:t>
            </w:r>
          </w:p>
        </w:tc>
      </w:tr>
      <w:tr w:rsidR="001A0F9D" w:rsidRPr="005A5E56" w14:paraId="4134CB5F" w14:textId="77777777" w:rsidTr="00D04162">
        <w:trPr>
          <w:gridAfter w:val="1"/>
          <w:wAfter w:w="4" w:type="pct"/>
          <w:trHeight w:val="58"/>
        </w:trPr>
        <w:tc>
          <w:tcPr>
            <w:tcW w:w="808" w:type="pct"/>
            <w:vAlign w:val="bottom"/>
          </w:tcPr>
          <w:p w14:paraId="5F366D2F" w14:textId="77777777" w:rsidR="001A0F9D" w:rsidRPr="005A5E56" w:rsidRDefault="001A0F9D" w:rsidP="00A2555C">
            <w:pPr>
              <w:spacing w:line="480" w:lineRule="auto"/>
              <w:jc w:val="both"/>
              <w:rPr>
                <w:iCs/>
                <w:szCs w:val="22"/>
              </w:rPr>
            </w:pPr>
            <w:r w:rsidRPr="005A5E56">
              <w:rPr>
                <w:color w:val="000000"/>
                <w:szCs w:val="22"/>
              </w:rPr>
              <w:t>Soybean</w:t>
            </w:r>
          </w:p>
        </w:tc>
        <w:tc>
          <w:tcPr>
            <w:tcW w:w="660" w:type="pct"/>
            <w:vAlign w:val="bottom"/>
          </w:tcPr>
          <w:p w14:paraId="460789E7" w14:textId="77777777" w:rsidR="001A0F9D" w:rsidRPr="005A5E56" w:rsidRDefault="001A0F9D" w:rsidP="00A2555C">
            <w:pPr>
              <w:spacing w:line="480" w:lineRule="auto"/>
              <w:jc w:val="center"/>
              <w:rPr>
                <w:color w:val="000000"/>
                <w:szCs w:val="22"/>
              </w:rPr>
            </w:pPr>
            <w:r w:rsidRPr="005A5E56">
              <w:rPr>
                <w:color w:val="000000"/>
                <w:szCs w:val="22"/>
              </w:rPr>
              <w:t>10.66</w:t>
            </w:r>
          </w:p>
        </w:tc>
        <w:tc>
          <w:tcPr>
            <w:tcW w:w="883" w:type="pct"/>
            <w:vAlign w:val="bottom"/>
          </w:tcPr>
          <w:p w14:paraId="2A4236FD" w14:textId="77777777" w:rsidR="001A0F9D" w:rsidRPr="005A5E56" w:rsidRDefault="001A0F9D" w:rsidP="00A2555C">
            <w:pPr>
              <w:spacing w:line="480" w:lineRule="auto"/>
              <w:jc w:val="center"/>
              <w:rPr>
                <w:iCs/>
                <w:szCs w:val="22"/>
              </w:rPr>
            </w:pPr>
            <w:r w:rsidRPr="005A5E56">
              <w:rPr>
                <w:color w:val="000000"/>
                <w:szCs w:val="22"/>
              </w:rPr>
              <w:t>37.1</w:t>
            </w:r>
          </w:p>
        </w:tc>
        <w:tc>
          <w:tcPr>
            <w:tcW w:w="589" w:type="pct"/>
            <w:vAlign w:val="bottom"/>
          </w:tcPr>
          <w:p w14:paraId="49445A1B" w14:textId="77777777" w:rsidR="001A0F9D" w:rsidRPr="005A5E56" w:rsidRDefault="001A0F9D" w:rsidP="00A2555C">
            <w:pPr>
              <w:spacing w:line="480" w:lineRule="auto"/>
              <w:jc w:val="center"/>
              <w:rPr>
                <w:iCs/>
                <w:szCs w:val="22"/>
              </w:rPr>
            </w:pPr>
            <w:r w:rsidRPr="005A5E56">
              <w:rPr>
                <w:color w:val="000000"/>
                <w:szCs w:val="22"/>
              </w:rPr>
              <w:t>414.33</w:t>
            </w:r>
          </w:p>
        </w:tc>
        <w:tc>
          <w:tcPr>
            <w:tcW w:w="515" w:type="pct"/>
            <w:gridSpan w:val="2"/>
            <w:vAlign w:val="bottom"/>
          </w:tcPr>
          <w:p w14:paraId="5E41A19D" w14:textId="77777777" w:rsidR="001A0F9D" w:rsidRPr="005A5E56" w:rsidRDefault="001A0F9D" w:rsidP="00A2555C">
            <w:pPr>
              <w:spacing w:line="480" w:lineRule="auto"/>
              <w:jc w:val="center"/>
              <w:rPr>
                <w:iCs/>
                <w:szCs w:val="22"/>
              </w:rPr>
            </w:pPr>
            <w:r w:rsidRPr="005A5E56">
              <w:rPr>
                <w:color w:val="000000"/>
                <w:szCs w:val="22"/>
              </w:rPr>
              <w:t>31.6</w:t>
            </w:r>
          </w:p>
        </w:tc>
        <w:tc>
          <w:tcPr>
            <w:tcW w:w="514" w:type="pct"/>
            <w:vAlign w:val="bottom"/>
          </w:tcPr>
          <w:p w14:paraId="16E1DBC7" w14:textId="77777777" w:rsidR="001A0F9D" w:rsidRPr="005A5E56" w:rsidRDefault="001A0F9D" w:rsidP="00A2555C">
            <w:pPr>
              <w:spacing w:line="480" w:lineRule="auto"/>
              <w:jc w:val="center"/>
              <w:rPr>
                <w:iCs/>
                <w:szCs w:val="22"/>
              </w:rPr>
            </w:pPr>
            <w:r w:rsidRPr="005A5E56">
              <w:rPr>
                <w:color w:val="000000"/>
                <w:szCs w:val="22"/>
              </w:rPr>
              <w:t>373.33</w:t>
            </w:r>
          </w:p>
        </w:tc>
        <w:tc>
          <w:tcPr>
            <w:tcW w:w="515" w:type="pct"/>
            <w:gridSpan w:val="2"/>
            <w:vAlign w:val="bottom"/>
          </w:tcPr>
          <w:p w14:paraId="71B92FAA" w14:textId="77777777" w:rsidR="001A0F9D" w:rsidRPr="005A5E56" w:rsidRDefault="001A0F9D" w:rsidP="00A2555C">
            <w:pPr>
              <w:spacing w:line="480" w:lineRule="auto"/>
              <w:jc w:val="center"/>
              <w:rPr>
                <w:iCs/>
                <w:szCs w:val="22"/>
              </w:rPr>
            </w:pPr>
            <w:r w:rsidRPr="005A5E56">
              <w:rPr>
                <w:color w:val="000000"/>
                <w:szCs w:val="22"/>
              </w:rPr>
              <w:t>33.4</w:t>
            </w:r>
          </w:p>
        </w:tc>
        <w:tc>
          <w:tcPr>
            <w:tcW w:w="513" w:type="pct"/>
            <w:vAlign w:val="bottom"/>
          </w:tcPr>
          <w:p w14:paraId="68668CCF" w14:textId="77777777" w:rsidR="001A0F9D" w:rsidRPr="005A5E56" w:rsidRDefault="001A0F9D" w:rsidP="00A2555C">
            <w:pPr>
              <w:spacing w:line="480" w:lineRule="auto"/>
              <w:jc w:val="center"/>
              <w:rPr>
                <w:iCs/>
                <w:szCs w:val="22"/>
              </w:rPr>
            </w:pPr>
            <w:r w:rsidRPr="005A5E56">
              <w:rPr>
                <w:color w:val="000000"/>
                <w:szCs w:val="22"/>
              </w:rPr>
              <w:t>395.31</w:t>
            </w:r>
          </w:p>
        </w:tc>
      </w:tr>
      <w:tr w:rsidR="001A0F9D" w:rsidRPr="005A5E56" w14:paraId="6805B833" w14:textId="77777777" w:rsidTr="00D04162">
        <w:trPr>
          <w:gridAfter w:val="1"/>
          <w:wAfter w:w="4" w:type="pct"/>
        </w:trPr>
        <w:tc>
          <w:tcPr>
            <w:tcW w:w="808" w:type="pct"/>
            <w:vAlign w:val="bottom"/>
          </w:tcPr>
          <w:p w14:paraId="216AE41D" w14:textId="77777777" w:rsidR="001A0F9D" w:rsidRPr="005A5E56" w:rsidRDefault="001A0F9D" w:rsidP="00A2555C">
            <w:pPr>
              <w:spacing w:line="480" w:lineRule="auto"/>
              <w:jc w:val="both"/>
              <w:rPr>
                <w:iCs/>
                <w:szCs w:val="22"/>
              </w:rPr>
            </w:pPr>
            <w:r w:rsidRPr="005A5E56">
              <w:rPr>
                <w:color w:val="000000"/>
                <w:szCs w:val="22"/>
              </w:rPr>
              <w:t>Spring Wheat</w:t>
            </w:r>
          </w:p>
        </w:tc>
        <w:tc>
          <w:tcPr>
            <w:tcW w:w="660" w:type="pct"/>
            <w:vAlign w:val="bottom"/>
          </w:tcPr>
          <w:p w14:paraId="1CBDF5E4" w14:textId="77777777" w:rsidR="001A0F9D" w:rsidRPr="005A5E56" w:rsidRDefault="001A0F9D" w:rsidP="00A2555C">
            <w:pPr>
              <w:spacing w:line="480" w:lineRule="auto"/>
              <w:jc w:val="center"/>
              <w:rPr>
                <w:color w:val="000000"/>
                <w:szCs w:val="22"/>
              </w:rPr>
            </w:pPr>
            <w:r w:rsidRPr="005A5E56">
              <w:rPr>
                <w:color w:val="000000"/>
                <w:szCs w:val="22"/>
              </w:rPr>
              <w:t>6.42</w:t>
            </w:r>
          </w:p>
        </w:tc>
        <w:tc>
          <w:tcPr>
            <w:tcW w:w="883" w:type="pct"/>
            <w:vAlign w:val="bottom"/>
          </w:tcPr>
          <w:p w14:paraId="3E8EFF00" w14:textId="77777777" w:rsidR="001A0F9D" w:rsidRPr="005A5E56" w:rsidRDefault="001A0F9D" w:rsidP="00A2555C">
            <w:pPr>
              <w:spacing w:line="480" w:lineRule="auto"/>
              <w:jc w:val="center"/>
              <w:rPr>
                <w:iCs/>
                <w:szCs w:val="22"/>
              </w:rPr>
            </w:pPr>
            <w:r w:rsidRPr="005A5E56">
              <w:rPr>
                <w:color w:val="000000"/>
                <w:szCs w:val="22"/>
              </w:rPr>
              <w:t>64.7</w:t>
            </w:r>
          </w:p>
        </w:tc>
        <w:tc>
          <w:tcPr>
            <w:tcW w:w="589" w:type="pct"/>
            <w:vAlign w:val="bottom"/>
          </w:tcPr>
          <w:p w14:paraId="0ED96E4E" w14:textId="77777777" w:rsidR="001A0F9D" w:rsidRPr="005A5E56" w:rsidRDefault="001A0F9D" w:rsidP="00A2555C">
            <w:pPr>
              <w:spacing w:line="480" w:lineRule="auto"/>
              <w:jc w:val="center"/>
              <w:rPr>
                <w:iCs/>
                <w:szCs w:val="22"/>
              </w:rPr>
            </w:pPr>
            <w:r w:rsidRPr="005A5E56">
              <w:rPr>
                <w:color w:val="000000"/>
                <w:szCs w:val="22"/>
              </w:rPr>
              <w:t>391.07</w:t>
            </w:r>
          </w:p>
        </w:tc>
        <w:tc>
          <w:tcPr>
            <w:tcW w:w="515" w:type="pct"/>
            <w:gridSpan w:val="2"/>
            <w:vAlign w:val="bottom"/>
          </w:tcPr>
          <w:p w14:paraId="46696EDE" w14:textId="77777777" w:rsidR="001A0F9D" w:rsidRPr="005A5E56" w:rsidRDefault="001A0F9D" w:rsidP="00A2555C">
            <w:pPr>
              <w:spacing w:line="480" w:lineRule="auto"/>
              <w:jc w:val="center"/>
              <w:rPr>
                <w:iCs/>
                <w:szCs w:val="22"/>
              </w:rPr>
            </w:pPr>
            <w:r w:rsidRPr="005A5E56">
              <w:rPr>
                <w:color w:val="000000"/>
                <w:szCs w:val="22"/>
              </w:rPr>
              <w:t>38.9</w:t>
            </w:r>
          </w:p>
        </w:tc>
        <w:tc>
          <w:tcPr>
            <w:tcW w:w="514" w:type="pct"/>
            <w:vAlign w:val="bottom"/>
          </w:tcPr>
          <w:p w14:paraId="55CF0DE5" w14:textId="77777777" w:rsidR="001A0F9D" w:rsidRPr="005A5E56" w:rsidRDefault="001A0F9D" w:rsidP="00A2555C">
            <w:pPr>
              <w:spacing w:line="480" w:lineRule="auto"/>
              <w:jc w:val="center"/>
              <w:rPr>
                <w:iCs/>
                <w:szCs w:val="22"/>
              </w:rPr>
            </w:pPr>
            <w:r w:rsidRPr="005A5E56">
              <w:rPr>
                <w:color w:val="000000"/>
                <w:szCs w:val="22"/>
              </w:rPr>
              <w:t>312.62</w:t>
            </w:r>
          </w:p>
        </w:tc>
        <w:tc>
          <w:tcPr>
            <w:tcW w:w="515" w:type="pct"/>
            <w:gridSpan w:val="2"/>
            <w:vAlign w:val="bottom"/>
          </w:tcPr>
          <w:p w14:paraId="0354DC77" w14:textId="77777777" w:rsidR="001A0F9D" w:rsidRPr="005A5E56" w:rsidRDefault="001A0F9D" w:rsidP="00A2555C">
            <w:pPr>
              <w:spacing w:line="480" w:lineRule="auto"/>
              <w:jc w:val="center"/>
              <w:rPr>
                <w:iCs/>
                <w:szCs w:val="22"/>
              </w:rPr>
            </w:pPr>
            <w:r w:rsidRPr="005A5E56">
              <w:rPr>
                <w:color w:val="000000"/>
                <w:szCs w:val="22"/>
              </w:rPr>
              <w:t>57</w:t>
            </w:r>
          </w:p>
        </w:tc>
        <w:tc>
          <w:tcPr>
            <w:tcW w:w="513" w:type="pct"/>
            <w:vAlign w:val="bottom"/>
          </w:tcPr>
          <w:p w14:paraId="699A85A3" w14:textId="77777777" w:rsidR="001A0F9D" w:rsidRPr="005A5E56" w:rsidRDefault="001A0F9D" w:rsidP="00A2555C">
            <w:pPr>
              <w:spacing w:line="480" w:lineRule="auto"/>
              <w:jc w:val="center"/>
              <w:rPr>
                <w:iCs/>
                <w:szCs w:val="22"/>
              </w:rPr>
            </w:pPr>
            <w:r w:rsidRPr="005A5E56">
              <w:rPr>
                <w:color w:val="000000"/>
                <w:szCs w:val="22"/>
              </w:rPr>
              <w:t>360.47</w:t>
            </w:r>
          </w:p>
        </w:tc>
      </w:tr>
    </w:tbl>
    <w:p w14:paraId="3E786248" w14:textId="77777777" w:rsidR="001A0F9D" w:rsidRDefault="001A0F9D" w:rsidP="00A2555C">
      <w:pPr>
        <w:spacing w:line="480" w:lineRule="auto"/>
        <w:jc w:val="both"/>
        <w:rPr>
          <w:iCs/>
        </w:rPr>
      </w:pPr>
    </w:p>
    <w:p w14:paraId="2B5F3142" w14:textId="77777777" w:rsidR="001A0F9D" w:rsidRDefault="001A0F9D" w:rsidP="00A2555C">
      <w:pPr>
        <w:spacing w:line="480" w:lineRule="auto"/>
        <w:jc w:val="both"/>
        <w:rPr>
          <w:b/>
          <w:bCs/>
          <w:iCs/>
        </w:rPr>
      </w:pPr>
      <w:bookmarkStart w:id="3" w:name="_Hlk86988241"/>
      <w:r w:rsidRPr="00FE1BC8">
        <w:rPr>
          <w:b/>
          <w:bCs/>
          <w:iCs/>
        </w:rPr>
        <w:t xml:space="preserve">Table </w:t>
      </w:r>
      <w:r>
        <w:rPr>
          <w:b/>
          <w:bCs/>
          <w:iCs/>
        </w:rPr>
        <w:t>2</w:t>
      </w:r>
      <w:r w:rsidRPr="00FE1BC8">
        <w:rPr>
          <w:b/>
          <w:bCs/>
          <w:iCs/>
        </w:rPr>
        <w:t xml:space="preserve">. </w:t>
      </w:r>
      <w:r>
        <w:rPr>
          <w:b/>
          <w:bCs/>
          <w:iCs/>
        </w:rPr>
        <w:t>Components of Variable and Fixed cost of Production</w:t>
      </w:r>
    </w:p>
    <w:tbl>
      <w:tblPr>
        <w:tblStyle w:val="TableGrid"/>
        <w:tblW w:w="9350" w:type="dxa"/>
        <w:tblLook w:val="04A0" w:firstRow="1" w:lastRow="0" w:firstColumn="1" w:lastColumn="0" w:noHBand="0" w:noVBand="1"/>
      </w:tblPr>
      <w:tblGrid>
        <w:gridCol w:w="4675"/>
        <w:gridCol w:w="4675"/>
      </w:tblGrid>
      <w:tr w:rsidR="001A0F9D" w14:paraId="73F8672F" w14:textId="77777777" w:rsidTr="00D04162">
        <w:tc>
          <w:tcPr>
            <w:tcW w:w="4675" w:type="dxa"/>
            <w:vAlign w:val="bottom"/>
          </w:tcPr>
          <w:bookmarkEnd w:id="3"/>
          <w:p w14:paraId="7DF1874A" w14:textId="77777777" w:rsidR="001A0F9D" w:rsidRPr="00FE1BC8" w:rsidRDefault="001A0F9D" w:rsidP="00A2555C">
            <w:pPr>
              <w:spacing w:line="480" w:lineRule="auto"/>
              <w:jc w:val="both"/>
              <w:rPr>
                <w:b/>
                <w:bCs/>
                <w:iCs/>
              </w:rPr>
            </w:pPr>
            <w:r w:rsidRPr="00FE1BC8">
              <w:rPr>
                <w:b/>
                <w:bCs/>
                <w:iCs/>
              </w:rPr>
              <w:t>Variable cost</w:t>
            </w:r>
          </w:p>
        </w:tc>
        <w:tc>
          <w:tcPr>
            <w:tcW w:w="4675" w:type="dxa"/>
            <w:vAlign w:val="bottom"/>
          </w:tcPr>
          <w:p w14:paraId="35E02BAD" w14:textId="77777777" w:rsidR="001A0F9D" w:rsidRPr="00FE1BC8" w:rsidRDefault="001A0F9D" w:rsidP="00A2555C">
            <w:pPr>
              <w:spacing w:line="480" w:lineRule="auto"/>
              <w:jc w:val="both"/>
              <w:rPr>
                <w:b/>
                <w:bCs/>
                <w:iCs/>
              </w:rPr>
            </w:pPr>
            <w:r w:rsidRPr="00FE1BC8">
              <w:rPr>
                <w:b/>
                <w:bCs/>
                <w:iCs/>
              </w:rPr>
              <w:t>Fixed cost</w:t>
            </w:r>
          </w:p>
        </w:tc>
      </w:tr>
      <w:tr w:rsidR="001A0F9D" w14:paraId="7B84BBD5" w14:textId="77777777" w:rsidTr="00D04162">
        <w:tc>
          <w:tcPr>
            <w:tcW w:w="4675" w:type="dxa"/>
            <w:vAlign w:val="bottom"/>
          </w:tcPr>
          <w:p w14:paraId="1B9B6006" w14:textId="77777777" w:rsidR="001A0F9D" w:rsidRDefault="001A0F9D" w:rsidP="00A2555C">
            <w:pPr>
              <w:spacing w:line="480" w:lineRule="auto"/>
              <w:jc w:val="both"/>
              <w:rPr>
                <w:iCs/>
              </w:rPr>
            </w:pPr>
            <w:r w:rsidRPr="00FE1BC8">
              <w:rPr>
                <w:iCs/>
              </w:rPr>
              <w:t>Seed cost</w:t>
            </w:r>
          </w:p>
        </w:tc>
        <w:tc>
          <w:tcPr>
            <w:tcW w:w="4675" w:type="dxa"/>
            <w:vAlign w:val="bottom"/>
          </w:tcPr>
          <w:p w14:paraId="32BF9A07" w14:textId="77777777" w:rsidR="001A0F9D" w:rsidRDefault="001A0F9D" w:rsidP="00A2555C">
            <w:pPr>
              <w:spacing w:line="480" w:lineRule="auto"/>
              <w:jc w:val="both"/>
              <w:rPr>
                <w:iCs/>
              </w:rPr>
            </w:pPr>
            <w:r w:rsidRPr="00FE1BC8">
              <w:rPr>
                <w:iCs/>
              </w:rPr>
              <w:t>Building repair</w:t>
            </w:r>
          </w:p>
        </w:tc>
      </w:tr>
      <w:tr w:rsidR="001A0F9D" w14:paraId="11078822" w14:textId="77777777" w:rsidTr="00D04162">
        <w:tc>
          <w:tcPr>
            <w:tcW w:w="4675" w:type="dxa"/>
            <w:vAlign w:val="bottom"/>
          </w:tcPr>
          <w:p w14:paraId="2E26CA8C" w14:textId="77777777" w:rsidR="001A0F9D" w:rsidRDefault="001A0F9D" w:rsidP="00A2555C">
            <w:pPr>
              <w:spacing w:line="480" w:lineRule="auto"/>
              <w:jc w:val="both"/>
              <w:rPr>
                <w:iCs/>
              </w:rPr>
            </w:pPr>
            <w:r w:rsidRPr="00FE1BC8">
              <w:rPr>
                <w:iCs/>
              </w:rPr>
              <w:t>Seed Treatment</w:t>
            </w:r>
          </w:p>
        </w:tc>
        <w:tc>
          <w:tcPr>
            <w:tcW w:w="4675" w:type="dxa"/>
            <w:vAlign w:val="bottom"/>
          </w:tcPr>
          <w:p w14:paraId="2135338E" w14:textId="77777777" w:rsidR="001A0F9D" w:rsidRDefault="001A0F9D" w:rsidP="00A2555C">
            <w:pPr>
              <w:spacing w:line="480" w:lineRule="auto"/>
              <w:jc w:val="both"/>
              <w:rPr>
                <w:iCs/>
              </w:rPr>
            </w:pPr>
            <w:r w:rsidRPr="00FE1BC8">
              <w:rPr>
                <w:iCs/>
              </w:rPr>
              <w:t>Property taxes</w:t>
            </w:r>
          </w:p>
        </w:tc>
      </w:tr>
      <w:tr w:rsidR="001A0F9D" w14:paraId="0744A657" w14:textId="77777777" w:rsidTr="00D04162">
        <w:tc>
          <w:tcPr>
            <w:tcW w:w="4675" w:type="dxa"/>
            <w:vAlign w:val="bottom"/>
          </w:tcPr>
          <w:p w14:paraId="68FE4702" w14:textId="77777777" w:rsidR="001A0F9D" w:rsidRDefault="001A0F9D" w:rsidP="00A2555C">
            <w:pPr>
              <w:spacing w:line="480" w:lineRule="auto"/>
              <w:jc w:val="both"/>
              <w:rPr>
                <w:iCs/>
              </w:rPr>
            </w:pPr>
            <w:r w:rsidRPr="00FE1BC8">
              <w:rPr>
                <w:iCs/>
              </w:rPr>
              <w:t>Fertilizer cost</w:t>
            </w:r>
          </w:p>
        </w:tc>
        <w:tc>
          <w:tcPr>
            <w:tcW w:w="4675" w:type="dxa"/>
            <w:vAlign w:val="bottom"/>
          </w:tcPr>
          <w:p w14:paraId="7DF6FC94" w14:textId="77777777" w:rsidR="001A0F9D" w:rsidRDefault="001A0F9D" w:rsidP="00A2555C">
            <w:pPr>
              <w:spacing w:line="480" w:lineRule="auto"/>
              <w:jc w:val="both"/>
              <w:rPr>
                <w:iCs/>
              </w:rPr>
            </w:pPr>
            <w:r w:rsidRPr="00FE1BC8">
              <w:rPr>
                <w:iCs/>
              </w:rPr>
              <w:t>Business overheads</w:t>
            </w:r>
          </w:p>
        </w:tc>
      </w:tr>
      <w:tr w:rsidR="001A0F9D" w14:paraId="2162F236" w14:textId="77777777" w:rsidTr="00D04162">
        <w:tc>
          <w:tcPr>
            <w:tcW w:w="4675" w:type="dxa"/>
            <w:vAlign w:val="bottom"/>
          </w:tcPr>
          <w:p w14:paraId="6FAE12B9" w14:textId="77777777" w:rsidR="001A0F9D" w:rsidRDefault="001A0F9D" w:rsidP="00A2555C">
            <w:pPr>
              <w:spacing w:line="480" w:lineRule="auto"/>
              <w:jc w:val="both"/>
              <w:rPr>
                <w:iCs/>
              </w:rPr>
            </w:pPr>
            <w:r w:rsidRPr="00FE1BC8">
              <w:rPr>
                <w:iCs/>
              </w:rPr>
              <w:t>Herbicide cost</w:t>
            </w:r>
          </w:p>
        </w:tc>
        <w:tc>
          <w:tcPr>
            <w:tcW w:w="4675" w:type="dxa"/>
            <w:vAlign w:val="bottom"/>
          </w:tcPr>
          <w:p w14:paraId="0411291D" w14:textId="77777777" w:rsidR="001A0F9D" w:rsidRDefault="001A0F9D" w:rsidP="00A2555C">
            <w:pPr>
              <w:spacing w:line="480" w:lineRule="auto"/>
              <w:jc w:val="both"/>
              <w:rPr>
                <w:iCs/>
              </w:rPr>
            </w:pPr>
            <w:r w:rsidRPr="00FE1BC8">
              <w:rPr>
                <w:iCs/>
              </w:rPr>
              <w:t>Machinery depreciation</w:t>
            </w:r>
          </w:p>
        </w:tc>
      </w:tr>
      <w:tr w:rsidR="001A0F9D" w14:paraId="47A44BFA" w14:textId="77777777" w:rsidTr="00D04162">
        <w:tc>
          <w:tcPr>
            <w:tcW w:w="4675" w:type="dxa"/>
            <w:vAlign w:val="bottom"/>
          </w:tcPr>
          <w:p w14:paraId="6BF2CFB1" w14:textId="77777777" w:rsidR="001A0F9D" w:rsidRDefault="001A0F9D" w:rsidP="00A2555C">
            <w:pPr>
              <w:spacing w:line="480" w:lineRule="auto"/>
              <w:jc w:val="both"/>
              <w:rPr>
                <w:iCs/>
              </w:rPr>
            </w:pPr>
            <w:r w:rsidRPr="00FE1BC8">
              <w:rPr>
                <w:iCs/>
              </w:rPr>
              <w:t>Insecticide cost</w:t>
            </w:r>
          </w:p>
        </w:tc>
        <w:tc>
          <w:tcPr>
            <w:tcW w:w="4675" w:type="dxa"/>
            <w:vAlign w:val="bottom"/>
          </w:tcPr>
          <w:p w14:paraId="5D169D7A" w14:textId="77777777" w:rsidR="001A0F9D" w:rsidRDefault="001A0F9D" w:rsidP="00A2555C">
            <w:pPr>
              <w:spacing w:line="480" w:lineRule="auto"/>
              <w:jc w:val="both"/>
              <w:rPr>
                <w:iCs/>
              </w:rPr>
            </w:pPr>
            <w:r>
              <w:rPr>
                <w:iCs/>
              </w:rPr>
              <w:t>Building Depreciation</w:t>
            </w:r>
          </w:p>
        </w:tc>
      </w:tr>
      <w:tr w:rsidR="001A0F9D" w14:paraId="21765437" w14:textId="77777777" w:rsidTr="00D04162">
        <w:tc>
          <w:tcPr>
            <w:tcW w:w="4675" w:type="dxa"/>
            <w:vAlign w:val="bottom"/>
          </w:tcPr>
          <w:p w14:paraId="05039CED" w14:textId="77777777" w:rsidR="001A0F9D" w:rsidRDefault="001A0F9D" w:rsidP="00A2555C">
            <w:pPr>
              <w:spacing w:line="480" w:lineRule="auto"/>
              <w:jc w:val="both"/>
              <w:rPr>
                <w:iCs/>
              </w:rPr>
            </w:pPr>
            <w:r w:rsidRPr="00FE1BC8">
              <w:rPr>
                <w:iCs/>
              </w:rPr>
              <w:t>Fuel Cost</w:t>
            </w:r>
          </w:p>
        </w:tc>
        <w:tc>
          <w:tcPr>
            <w:tcW w:w="4675" w:type="dxa"/>
            <w:vAlign w:val="bottom"/>
          </w:tcPr>
          <w:p w14:paraId="76A7E12C" w14:textId="77777777" w:rsidR="001A0F9D" w:rsidRDefault="001A0F9D" w:rsidP="00A2555C">
            <w:pPr>
              <w:spacing w:line="480" w:lineRule="auto"/>
              <w:jc w:val="both"/>
              <w:rPr>
                <w:iCs/>
              </w:rPr>
            </w:pPr>
            <w:r w:rsidRPr="00FE1BC8">
              <w:rPr>
                <w:iCs/>
              </w:rPr>
              <w:t>Machinery inventory</w:t>
            </w:r>
          </w:p>
        </w:tc>
      </w:tr>
      <w:tr w:rsidR="001A0F9D" w14:paraId="184726B0" w14:textId="77777777" w:rsidTr="00D04162">
        <w:tc>
          <w:tcPr>
            <w:tcW w:w="4675" w:type="dxa"/>
            <w:vAlign w:val="bottom"/>
          </w:tcPr>
          <w:p w14:paraId="538985F1" w14:textId="77777777" w:rsidR="001A0F9D" w:rsidRDefault="001A0F9D" w:rsidP="00A2555C">
            <w:pPr>
              <w:spacing w:line="480" w:lineRule="auto"/>
              <w:jc w:val="both"/>
              <w:rPr>
                <w:iCs/>
              </w:rPr>
            </w:pPr>
            <w:r w:rsidRPr="00FE1BC8">
              <w:rPr>
                <w:iCs/>
              </w:rPr>
              <w:lastRenderedPageBreak/>
              <w:t>Machinery repairs</w:t>
            </w:r>
          </w:p>
        </w:tc>
        <w:tc>
          <w:tcPr>
            <w:tcW w:w="4675" w:type="dxa"/>
            <w:vAlign w:val="bottom"/>
          </w:tcPr>
          <w:p w14:paraId="5DE43EB9" w14:textId="77777777" w:rsidR="001A0F9D" w:rsidRDefault="001A0F9D" w:rsidP="00A2555C">
            <w:pPr>
              <w:spacing w:line="480" w:lineRule="auto"/>
              <w:jc w:val="both"/>
              <w:rPr>
                <w:iCs/>
              </w:rPr>
            </w:pPr>
            <w:r w:rsidRPr="00FE1BC8">
              <w:rPr>
                <w:iCs/>
              </w:rPr>
              <w:t>Building inventory</w:t>
            </w:r>
          </w:p>
        </w:tc>
      </w:tr>
      <w:tr w:rsidR="001A0F9D" w14:paraId="68471DD0" w14:textId="77777777" w:rsidTr="00D04162">
        <w:tc>
          <w:tcPr>
            <w:tcW w:w="4675" w:type="dxa"/>
            <w:vAlign w:val="bottom"/>
          </w:tcPr>
          <w:p w14:paraId="7CA3DB7E" w14:textId="77777777" w:rsidR="001A0F9D" w:rsidRDefault="001A0F9D" w:rsidP="00A2555C">
            <w:pPr>
              <w:spacing w:line="480" w:lineRule="auto"/>
              <w:jc w:val="both"/>
              <w:rPr>
                <w:iCs/>
              </w:rPr>
            </w:pPr>
            <w:r w:rsidRPr="00FE1BC8">
              <w:rPr>
                <w:iCs/>
              </w:rPr>
              <w:t>Insurance premiums</w:t>
            </w:r>
          </w:p>
        </w:tc>
        <w:tc>
          <w:tcPr>
            <w:tcW w:w="4675" w:type="dxa"/>
            <w:vAlign w:val="bottom"/>
          </w:tcPr>
          <w:p w14:paraId="35285B66" w14:textId="77777777" w:rsidR="001A0F9D" w:rsidRDefault="001A0F9D" w:rsidP="00A2555C">
            <w:pPr>
              <w:spacing w:line="480" w:lineRule="auto"/>
              <w:jc w:val="both"/>
              <w:rPr>
                <w:iCs/>
              </w:rPr>
            </w:pPr>
            <w:r w:rsidRPr="00FE1BC8">
              <w:rPr>
                <w:iCs/>
              </w:rPr>
              <w:t>Land inventory</w:t>
            </w:r>
          </w:p>
        </w:tc>
      </w:tr>
      <w:tr w:rsidR="001A0F9D" w14:paraId="666726BB" w14:textId="77777777" w:rsidTr="00D04162">
        <w:tc>
          <w:tcPr>
            <w:tcW w:w="4675" w:type="dxa"/>
            <w:vAlign w:val="bottom"/>
          </w:tcPr>
          <w:p w14:paraId="0B4F9287" w14:textId="77777777" w:rsidR="001A0F9D" w:rsidRDefault="001A0F9D" w:rsidP="00A2555C">
            <w:pPr>
              <w:spacing w:line="480" w:lineRule="auto"/>
              <w:jc w:val="both"/>
              <w:rPr>
                <w:iCs/>
              </w:rPr>
            </w:pPr>
            <w:r w:rsidRPr="00FE1BC8">
              <w:rPr>
                <w:iCs/>
              </w:rPr>
              <w:t>Loan interest payments</w:t>
            </w:r>
          </w:p>
        </w:tc>
        <w:tc>
          <w:tcPr>
            <w:tcW w:w="4675" w:type="dxa"/>
            <w:vAlign w:val="bottom"/>
          </w:tcPr>
          <w:p w14:paraId="06B4EFFB" w14:textId="77777777" w:rsidR="001A0F9D" w:rsidRDefault="001A0F9D" w:rsidP="00A2555C">
            <w:pPr>
              <w:spacing w:line="480" w:lineRule="auto"/>
              <w:jc w:val="both"/>
              <w:rPr>
                <w:iCs/>
              </w:rPr>
            </w:pPr>
          </w:p>
        </w:tc>
      </w:tr>
      <w:tr w:rsidR="001A0F9D" w14:paraId="4190CE37" w14:textId="77777777" w:rsidTr="00D04162">
        <w:tc>
          <w:tcPr>
            <w:tcW w:w="4675" w:type="dxa"/>
            <w:vAlign w:val="bottom"/>
          </w:tcPr>
          <w:p w14:paraId="1E45B6C4" w14:textId="77777777" w:rsidR="001A0F9D" w:rsidRDefault="001A0F9D" w:rsidP="00A2555C">
            <w:pPr>
              <w:spacing w:line="480" w:lineRule="auto"/>
              <w:jc w:val="both"/>
              <w:rPr>
                <w:iCs/>
              </w:rPr>
            </w:pPr>
            <w:r w:rsidRPr="00FE1BC8">
              <w:rPr>
                <w:iCs/>
              </w:rPr>
              <w:t>Miscellaneous costs</w:t>
            </w:r>
          </w:p>
        </w:tc>
        <w:tc>
          <w:tcPr>
            <w:tcW w:w="4675" w:type="dxa"/>
            <w:vAlign w:val="bottom"/>
          </w:tcPr>
          <w:p w14:paraId="73814714" w14:textId="77777777" w:rsidR="001A0F9D" w:rsidRDefault="001A0F9D" w:rsidP="00A2555C">
            <w:pPr>
              <w:spacing w:line="480" w:lineRule="auto"/>
              <w:jc w:val="both"/>
              <w:rPr>
                <w:iCs/>
              </w:rPr>
            </w:pPr>
          </w:p>
        </w:tc>
      </w:tr>
    </w:tbl>
    <w:p w14:paraId="6B43E8DF" w14:textId="77777777" w:rsidR="001A0F9D" w:rsidRDefault="001A0F9D" w:rsidP="00A2555C">
      <w:pPr>
        <w:spacing w:line="480" w:lineRule="auto"/>
        <w:jc w:val="both"/>
        <w:rPr>
          <w:iCs/>
        </w:rPr>
      </w:pPr>
    </w:p>
    <w:p w14:paraId="2749AB80" w14:textId="77777777" w:rsidR="001A0F9D" w:rsidRPr="00682E57" w:rsidRDefault="001A0F9D" w:rsidP="00A2555C">
      <w:pPr>
        <w:spacing w:line="480" w:lineRule="auto"/>
        <w:jc w:val="both"/>
        <w:rPr>
          <w:b/>
          <w:bCs/>
          <w:iCs/>
        </w:rPr>
      </w:pPr>
      <w:r w:rsidRPr="00682E57">
        <w:rPr>
          <w:b/>
          <w:bCs/>
          <w:iCs/>
        </w:rPr>
        <w:t>2</w:t>
      </w:r>
      <w:r>
        <w:rPr>
          <w:b/>
          <w:bCs/>
          <w:iCs/>
        </w:rPr>
        <w:t xml:space="preserve">.1.4. </w:t>
      </w:r>
      <w:r w:rsidRPr="00682E57">
        <w:rPr>
          <w:b/>
          <w:bCs/>
          <w:iCs/>
        </w:rPr>
        <w:t xml:space="preserve"> </w:t>
      </w:r>
      <w:r>
        <w:rPr>
          <w:b/>
          <w:bCs/>
          <w:iCs/>
        </w:rPr>
        <w:t>Present Value</w:t>
      </w:r>
      <w:r w:rsidRPr="00682E57">
        <w:rPr>
          <w:b/>
          <w:bCs/>
          <w:iCs/>
        </w:rPr>
        <w:t xml:space="preserve"> </w:t>
      </w:r>
      <w:r>
        <w:rPr>
          <w:b/>
          <w:bCs/>
          <w:iCs/>
        </w:rPr>
        <w:t>User-defined</w:t>
      </w:r>
      <w:r w:rsidRPr="00682E57">
        <w:rPr>
          <w:b/>
          <w:bCs/>
          <w:iCs/>
        </w:rPr>
        <w:t xml:space="preserve"> </w:t>
      </w:r>
      <w:r>
        <w:rPr>
          <w:b/>
          <w:bCs/>
          <w:iCs/>
        </w:rPr>
        <w:t>Parameters</w:t>
      </w:r>
    </w:p>
    <w:p w14:paraId="504503F9" w14:textId="77777777" w:rsidR="001A0F9D" w:rsidRDefault="001A0F9D" w:rsidP="00A2555C">
      <w:pPr>
        <w:spacing w:line="480" w:lineRule="auto"/>
        <w:ind w:firstLine="720"/>
        <w:jc w:val="both"/>
        <w:rPr>
          <w:iCs/>
        </w:rPr>
      </w:pPr>
      <w:r>
        <w:rPr>
          <w:iCs/>
        </w:rPr>
        <w:t>The user will be presented with a selection (based on soil zone) of Table 1, which could be edited with user-defined values to override the App’s default values. Specifically, the user will take these steps to edit the Table 1:</w:t>
      </w:r>
    </w:p>
    <w:p w14:paraId="02B64353" w14:textId="77777777" w:rsidR="001A0F9D" w:rsidRPr="00577F09" w:rsidRDefault="001A0F9D" w:rsidP="00A2555C">
      <w:pPr>
        <w:pStyle w:val="ListParagraph"/>
        <w:numPr>
          <w:ilvl w:val="0"/>
          <w:numId w:val="5"/>
        </w:numPr>
        <w:overflowPunct w:val="0"/>
        <w:autoSpaceDE w:val="0"/>
        <w:autoSpaceDN w:val="0"/>
        <w:adjustRightInd w:val="0"/>
        <w:spacing w:line="480" w:lineRule="auto"/>
        <w:jc w:val="both"/>
        <w:rPr>
          <w:iCs/>
        </w:rPr>
      </w:pPr>
      <w:r w:rsidRPr="00577F09">
        <w:rPr>
          <w:iCs/>
        </w:rPr>
        <w:t>Select from a drop-down the soil zone that applies to his/her farm,</w:t>
      </w:r>
    </w:p>
    <w:p w14:paraId="25416ECB" w14:textId="77777777" w:rsidR="001A0F9D" w:rsidRDefault="001A0F9D" w:rsidP="00A2555C">
      <w:pPr>
        <w:pStyle w:val="ListParagraph"/>
        <w:numPr>
          <w:ilvl w:val="0"/>
          <w:numId w:val="5"/>
        </w:numPr>
        <w:overflowPunct w:val="0"/>
        <w:autoSpaceDE w:val="0"/>
        <w:autoSpaceDN w:val="0"/>
        <w:adjustRightInd w:val="0"/>
        <w:spacing w:line="480" w:lineRule="auto"/>
        <w:jc w:val="both"/>
        <w:rPr>
          <w:iCs/>
        </w:rPr>
      </w:pPr>
      <w:r>
        <w:rPr>
          <w:iCs/>
        </w:rPr>
        <w:t xml:space="preserve">Edit the parameters in Table 1 for that soil zone. </w:t>
      </w:r>
    </w:p>
    <w:p w14:paraId="5A441898" w14:textId="77777777" w:rsidR="001A0F9D" w:rsidRDefault="001A0F9D" w:rsidP="00A2555C">
      <w:pPr>
        <w:spacing w:line="480" w:lineRule="auto"/>
        <w:jc w:val="both"/>
        <w:rPr>
          <w:iCs/>
        </w:rPr>
      </w:pPr>
      <w:r w:rsidRPr="00577F09">
        <w:rPr>
          <w:iCs/>
        </w:rPr>
        <w:t xml:space="preserve">We will present information in Table 2 to the user to guide their estimations of production costs; but only the total cost of production must be provided in the App. Again, the user will be able to provide values for discount rate and planning horizon in input-forms. The system will use the new information to recalculate the functions and present results that reflect the circumstances of users. </w:t>
      </w:r>
    </w:p>
    <w:p w14:paraId="01706E91" w14:textId="77777777" w:rsidR="001A0F9D" w:rsidRDefault="001A0F9D" w:rsidP="00A2555C">
      <w:pPr>
        <w:spacing w:line="480" w:lineRule="auto"/>
        <w:jc w:val="both"/>
        <w:rPr>
          <w:b/>
          <w:bCs/>
          <w:iCs/>
        </w:rPr>
      </w:pPr>
      <w:r>
        <w:rPr>
          <w:b/>
          <w:bCs/>
          <w:iCs/>
        </w:rPr>
        <w:t>2.2.</w:t>
      </w:r>
      <w:r w:rsidRPr="00AD388E">
        <w:rPr>
          <w:b/>
          <w:bCs/>
          <w:iCs/>
        </w:rPr>
        <w:t xml:space="preserve"> </w:t>
      </w:r>
      <w:r>
        <w:rPr>
          <w:b/>
          <w:bCs/>
          <w:iCs/>
        </w:rPr>
        <w:t>Efficiency Loss Function</w:t>
      </w:r>
    </w:p>
    <w:p w14:paraId="514E6101" w14:textId="77777777" w:rsidR="001A0F9D" w:rsidRDefault="001A0F9D" w:rsidP="00A2555C">
      <w:pPr>
        <w:spacing w:line="480" w:lineRule="auto"/>
        <w:ind w:firstLine="720"/>
        <w:jc w:val="both"/>
        <w:rPr>
          <w:iCs/>
        </w:rPr>
      </w:pPr>
      <w:r>
        <w:rPr>
          <w:iCs/>
        </w:rPr>
        <w:t xml:space="preserve">Nuisance costs are those that wetlands cause to landowners by reducing the inefficiencies of farm machinery operations (when machines drive around wetlands instead of </w:t>
      </w:r>
      <w:r w:rsidRPr="00041A9D">
        <w:rPr>
          <w:iCs/>
        </w:rPr>
        <w:t>straight lines) and input wastage from overlaps</w:t>
      </w:r>
      <w:r>
        <w:rPr>
          <w:iCs/>
        </w:rPr>
        <w:t xml:space="preserve"> (Cortus et al. 2011). We assume that efficiency loss varies depending on the wetland location, which determines whether the wetland interferes with farm machinery operations or not, and number of wetlands on the field. We assume that wetlands located at the margins of the field will not interfere with farm machinery operations (that is efficiency loss is 0). </w:t>
      </w:r>
    </w:p>
    <w:p w14:paraId="46EC4346" w14:textId="77777777" w:rsidR="001A0F9D" w:rsidRDefault="001A0F9D" w:rsidP="00A2555C">
      <w:pPr>
        <w:spacing w:line="480" w:lineRule="auto"/>
        <w:ind w:firstLine="720"/>
        <w:jc w:val="both"/>
        <w:rPr>
          <w:iCs/>
        </w:rPr>
      </w:pPr>
      <w:r>
        <w:rPr>
          <w:iCs/>
        </w:rPr>
        <w:lastRenderedPageBreak/>
        <w:t>We followed Cortus et al. (2011: Table 3) to generated nuisance factors based on the number of wetlands on the field. We then multiplied the nuisance factor by machinery input cost (fuel cost plus repairs) and 50% of the total wetland area in the field to get the efficiency loss associated with farm machinery operations around wetland areas for the whole field; by using 50% of the wetland area in the field, we are assuming that 50% of the wetland area approximates the effective area around the wetland that affects farm machinery operations. To get the efficiency loss associated with input wastage, we assumed an input wastage factor of 0.1 (Cortus et al. 2011) and multiplied it by the total input cost (including the cost of seed, seed treatment, pesticide, fungicide, and fertilizer). The sum of the efficiency loss associated with machinery operation and input wastage is the total efficiency loss when wetlands interfere with farm operations on the field.</w:t>
      </w:r>
    </w:p>
    <w:p w14:paraId="70DDA68C" w14:textId="77777777" w:rsidR="001A0F9D" w:rsidRDefault="001A0F9D" w:rsidP="00A2555C">
      <w:pPr>
        <w:spacing w:line="480" w:lineRule="auto"/>
        <w:ind w:firstLine="720"/>
        <w:jc w:val="both"/>
        <w:rPr>
          <w:iCs/>
        </w:rPr>
      </w:pPr>
    </w:p>
    <w:p w14:paraId="024B4C10" w14:textId="77777777" w:rsidR="001A0F9D" w:rsidRDefault="001A0F9D" w:rsidP="00A2555C">
      <w:pPr>
        <w:spacing w:line="480" w:lineRule="auto"/>
        <w:ind w:firstLine="720"/>
        <w:jc w:val="both"/>
        <w:rPr>
          <w:iCs/>
        </w:rPr>
      </w:pPr>
    </w:p>
    <w:p w14:paraId="1DB1B763" w14:textId="77777777" w:rsidR="001A0F9D" w:rsidRDefault="001A0F9D" w:rsidP="00A2555C">
      <w:pPr>
        <w:spacing w:line="480" w:lineRule="auto"/>
        <w:ind w:firstLine="720"/>
        <w:jc w:val="both"/>
        <w:rPr>
          <w:iCs/>
        </w:rPr>
      </w:pPr>
    </w:p>
    <w:p w14:paraId="45D525F0" w14:textId="77777777" w:rsidR="001A0F9D" w:rsidRPr="007D0D43" w:rsidRDefault="001A0F9D" w:rsidP="00A2555C">
      <w:pPr>
        <w:pStyle w:val="ListParagraph"/>
        <w:numPr>
          <w:ilvl w:val="2"/>
          <w:numId w:val="6"/>
        </w:numPr>
        <w:overflowPunct w:val="0"/>
        <w:autoSpaceDE w:val="0"/>
        <w:autoSpaceDN w:val="0"/>
        <w:adjustRightInd w:val="0"/>
        <w:spacing w:line="480" w:lineRule="auto"/>
        <w:jc w:val="both"/>
        <w:rPr>
          <w:b/>
          <w:bCs/>
          <w:iCs/>
        </w:rPr>
      </w:pPr>
      <w:r w:rsidRPr="007D0D43">
        <w:rPr>
          <w:b/>
          <w:bCs/>
          <w:iCs/>
        </w:rPr>
        <w:t xml:space="preserve">Efficiency Loss Default Parameters </w:t>
      </w:r>
    </w:p>
    <w:p w14:paraId="1D1D31EB" w14:textId="77777777" w:rsidR="001A0F9D" w:rsidRDefault="001A0F9D" w:rsidP="00A2555C">
      <w:pPr>
        <w:spacing w:line="480" w:lineRule="auto"/>
        <w:ind w:firstLine="720"/>
        <w:jc w:val="both"/>
        <w:rPr>
          <w:iCs/>
        </w:rPr>
      </w:pPr>
      <w:r>
        <w:rPr>
          <w:iCs/>
        </w:rPr>
        <w:t xml:space="preserve">The default value for number of wetlands in the field is 2. Also, we assume wetlands interfere with farming operations.  </w:t>
      </w:r>
    </w:p>
    <w:p w14:paraId="0410D406" w14:textId="77777777" w:rsidR="001A0F9D" w:rsidRPr="007D0D43" w:rsidRDefault="001A0F9D" w:rsidP="00A2555C">
      <w:pPr>
        <w:pStyle w:val="ListParagraph"/>
        <w:numPr>
          <w:ilvl w:val="2"/>
          <w:numId w:val="6"/>
        </w:numPr>
        <w:overflowPunct w:val="0"/>
        <w:autoSpaceDE w:val="0"/>
        <w:autoSpaceDN w:val="0"/>
        <w:adjustRightInd w:val="0"/>
        <w:spacing w:line="480" w:lineRule="auto"/>
        <w:jc w:val="both"/>
        <w:rPr>
          <w:b/>
          <w:bCs/>
          <w:iCs/>
        </w:rPr>
      </w:pPr>
      <w:r w:rsidRPr="007D0D43">
        <w:rPr>
          <w:b/>
          <w:bCs/>
          <w:iCs/>
        </w:rPr>
        <w:t>Nuisance Cost User-defined Parameters</w:t>
      </w:r>
    </w:p>
    <w:p w14:paraId="14A2A0E1" w14:textId="77777777" w:rsidR="001A0F9D" w:rsidRPr="00D029D0" w:rsidRDefault="001A0F9D" w:rsidP="00A2555C">
      <w:pPr>
        <w:spacing w:line="480" w:lineRule="auto"/>
        <w:ind w:firstLine="720"/>
        <w:jc w:val="both"/>
        <w:rPr>
          <w:iCs/>
        </w:rPr>
      </w:pPr>
      <w:r>
        <w:rPr>
          <w:iCs/>
        </w:rPr>
        <w:t>The user will be able to modify the number of wetlands on the field as well as whether the wetlands interfere wit</w:t>
      </w:r>
      <w:r w:rsidRPr="00D029D0">
        <w:rPr>
          <w:iCs/>
        </w:rPr>
        <w:t xml:space="preserve">h farming operations. These changes will estimate efficiency loss that is appropriate to the user’s field. </w:t>
      </w:r>
    </w:p>
    <w:p w14:paraId="3E02A224" w14:textId="77777777" w:rsidR="001A0F9D" w:rsidRPr="00D029D0" w:rsidRDefault="001A0F9D" w:rsidP="00A2555C">
      <w:pPr>
        <w:spacing w:line="480" w:lineRule="auto"/>
        <w:jc w:val="both"/>
        <w:rPr>
          <w:b/>
          <w:bCs/>
          <w:iCs/>
        </w:rPr>
      </w:pPr>
      <w:r w:rsidRPr="00D029D0">
        <w:rPr>
          <w:b/>
          <w:bCs/>
          <w:iCs/>
        </w:rPr>
        <w:t>2.</w:t>
      </w:r>
      <w:r>
        <w:rPr>
          <w:b/>
          <w:bCs/>
          <w:iCs/>
        </w:rPr>
        <w:t>3</w:t>
      </w:r>
      <w:r w:rsidRPr="00D029D0">
        <w:rPr>
          <w:b/>
          <w:bCs/>
          <w:iCs/>
        </w:rPr>
        <w:t>. Drainage Cost Function</w:t>
      </w:r>
    </w:p>
    <w:p w14:paraId="06132715" w14:textId="77777777" w:rsidR="001A0F9D" w:rsidRPr="00D029D0" w:rsidRDefault="001A0F9D" w:rsidP="00A2555C">
      <w:pPr>
        <w:spacing w:line="480" w:lineRule="auto"/>
        <w:ind w:firstLine="720"/>
        <w:jc w:val="both"/>
        <w:rPr>
          <w:iCs/>
        </w:rPr>
      </w:pPr>
      <w:r w:rsidRPr="00D029D0">
        <w:rPr>
          <w:iCs/>
        </w:rPr>
        <w:lastRenderedPageBreak/>
        <w:t xml:space="preserve">The dominant form of wetland water management in the Canadian Prairies is the surface wetland drainage; therefore, we will estimate the cost of surface drainage for the drainage cost component of the App. </w:t>
      </w:r>
    </w:p>
    <w:p w14:paraId="27CF089A" w14:textId="77777777" w:rsidR="001A0F9D" w:rsidRPr="00D029D0" w:rsidRDefault="001A0F9D" w:rsidP="00A2555C">
      <w:pPr>
        <w:spacing w:line="480" w:lineRule="auto"/>
        <w:jc w:val="both"/>
        <w:rPr>
          <w:b/>
          <w:bCs/>
          <w:iCs/>
        </w:rPr>
      </w:pPr>
      <w:r w:rsidRPr="00D029D0">
        <w:rPr>
          <w:b/>
          <w:bCs/>
          <w:iCs/>
        </w:rPr>
        <w:t>2.</w:t>
      </w:r>
      <w:r>
        <w:rPr>
          <w:b/>
          <w:bCs/>
          <w:iCs/>
        </w:rPr>
        <w:t>3</w:t>
      </w:r>
      <w:r w:rsidRPr="00D029D0">
        <w:rPr>
          <w:b/>
          <w:bCs/>
          <w:iCs/>
        </w:rPr>
        <w:t>.1. Drainage Cost Default Parameters</w:t>
      </w:r>
    </w:p>
    <w:p w14:paraId="4C89C9B8" w14:textId="77777777" w:rsidR="001A0F9D" w:rsidRDefault="001A0F9D" w:rsidP="00A2555C">
      <w:pPr>
        <w:spacing w:line="480" w:lineRule="auto"/>
        <w:ind w:firstLine="720"/>
        <w:jc w:val="both"/>
        <w:rPr>
          <w:iCs/>
        </w:rPr>
      </w:pPr>
      <w:r w:rsidRPr="00D029D0">
        <w:rPr>
          <w:iCs/>
        </w:rPr>
        <w:t>For the drainage construction cost</w:t>
      </w:r>
      <w:r>
        <w:rPr>
          <w:iCs/>
        </w:rPr>
        <w:t xml:space="preserve">, we use $600/acre (Asare et al. 2021) for the cost of wetland drainage construction on the field. Also, </w:t>
      </w:r>
      <w:r w:rsidRPr="00943DF3">
        <w:t xml:space="preserve">assumed </w:t>
      </w:r>
      <w:r>
        <w:t>a</w:t>
      </w:r>
      <w:r w:rsidRPr="00943DF3">
        <w:t xml:space="preserve"> $200 </w:t>
      </w:r>
      <w:r>
        <w:t xml:space="preserve">cost, including </w:t>
      </w:r>
      <w:r w:rsidRPr="00943DF3">
        <w:rPr>
          <w:bCs/>
        </w:rPr>
        <w:t xml:space="preserve">administrative costs and </w:t>
      </w:r>
      <w:r w:rsidRPr="00943DF3">
        <w:t>maintenance/rehabilitation costs</w:t>
      </w:r>
      <w:r>
        <w:t>, that drainage project is sustained over its lifetime</w:t>
      </w:r>
      <w:r w:rsidRPr="00943DF3">
        <w:t xml:space="preserve">. </w:t>
      </w:r>
      <w:r>
        <w:t xml:space="preserve">Therefore, the total one-time cost of draining wetlands on the field is $800/acre. </w:t>
      </w:r>
    </w:p>
    <w:p w14:paraId="5D0C8683" w14:textId="77777777" w:rsidR="001A0F9D" w:rsidRDefault="001A0F9D" w:rsidP="00A2555C">
      <w:pPr>
        <w:spacing w:line="480" w:lineRule="auto"/>
        <w:jc w:val="both"/>
        <w:rPr>
          <w:b/>
          <w:bCs/>
          <w:iCs/>
        </w:rPr>
      </w:pPr>
      <w:r>
        <w:rPr>
          <w:b/>
          <w:bCs/>
          <w:iCs/>
        </w:rPr>
        <w:t>2.3</w:t>
      </w:r>
      <w:r w:rsidRPr="007B332D">
        <w:rPr>
          <w:b/>
          <w:bCs/>
          <w:iCs/>
        </w:rPr>
        <w:t>.2. Drainage Cost User</w:t>
      </w:r>
      <w:r>
        <w:rPr>
          <w:b/>
          <w:bCs/>
          <w:iCs/>
        </w:rPr>
        <w:t>-</w:t>
      </w:r>
      <w:r w:rsidRPr="007B332D">
        <w:rPr>
          <w:b/>
          <w:bCs/>
          <w:iCs/>
        </w:rPr>
        <w:t xml:space="preserve">defined </w:t>
      </w:r>
      <w:r>
        <w:rPr>
          <w:b/>
          <w:bCs/>
          <w:iCs/>
        </w:rPr>
        <w:t>Parameters</w:t>
      </w:r>
    </w:p>
    <w:p w14:paraId="4491344B" w14:textId="77777777" w:rsidR="001A0F9D" w:rsidRDefault="001A0F9D" w:rsidP="00A2555C">
      <w:pPr>
        <w:spacing w:line="480" w:lineRule="auto"/>
        <w:ind w:firstLine="720"/>
        <w:jc w:val="both"/>
        <w:rPr>
          <w:iCs/>
        </w:rPr>
      </w:pPr>
      <w:r>
        <w:rPr>
          <w:iCs/>
        </w:rPr>
        <w:t>The user can specify the total cost of constructing the surface drainage on his field in the drainage cost input-widget of the App.</w:t>
      </w:r>
    </w:p>
    <w:p w14:paraId="118FFFE2" w14:textId="77777777" w:rsidR="001A0F9D" w:rsidRDefault="001A0F9D" w:rsidP="00A2555C">
      <w:pPr>
        <w:spacing w:line="480" w:lineRule="auto"/>
        <w:jc w:val="both"/>
        <w:rPr>
          <w:iCs/>
        </w:rPr>
      </w:pPr>
    </w:p>
    <w:p w14:paraId="5C584463" w14:textId="77777777" w:rsidR="001A0F9D" w:rsidRDefault="001A0F9D" w:rsidP="00A2555C">
      <w:pPr>
        <w:spacing w:line="480" w:lineRule="auto"/>
        <w:jc w:val="both"/>
        <w:rPr>
          <w:iCs/>
        </w:rPr>
      </w:pPr>
    </w:p>
    <w:p w14:paraId="41446826" w14:textId="77777777" w:rsidR="001A0F9D" w:rsidRDefault="001A0F9D" w:rsidP="00A2555C">
      <w:pPr>
        <w:spacing w:line="480" w:lineRule="auto"/>
        <w:jc w:val="both"/>
        <w:rPr>
          <w:iCs/>
        </w:rPr>
      </w:pPr>
    </w:p>
    <w:p w14:paraId="785C6001" w14:textId="77777777" w:rsidR="001A0F9D" w:rsidRPr="00D029D0" w:rsidRDefault="001A0F9D" w:rsidP="00A2555C">
      <w:pPr>
        <w:spacing w:line="480" w:lineRule="auto"/>
        <w:jc w:val="both"/>
        <w:rPr>
          <w:iCs/>
        </w:rPr>
      </w:pPr>
    </w:p>
    <w:p w14:paraId="0ADBFD47" w14:textId="77777777" w:rsidR="001A0F9D" w:rsidRDefault="001A0F9D" w:rsidP="00A2555C">
      <w:pPr>
        <w:spacing w:after="160" w:line="480" w:lineRule="auto"/>
        <w:rPr>
          <w:b/>
          <w:bCs/>
          <w:iCs/>
        </w:rPr>
      </w:pPr>
      <w:r>
        <w:rPr>
          <w:b/>
          <w:bCs/>
          <w:iCs/>
        </w:rPr>
        <w:t>2.4</w:t>
      </w:r>
      <w:r w:rsidRPr="00A748B1">
        <w:rPr>
          <w:b/>
          <w:bCs/>
          <w:iCs/>
        </w:rPr>
        <w:t xml:space="preserve">. </w:t>
      </w:r>
      <w:r>
        <w:rPr>
          <w:b/>
          <w:bCs/>
          <w:iCs/>
        </w:rPr>
        <w:t>Landscape Wetland Drainage Analysis</w:t>
      </w:r>
    </w:p>
    <w:p w14:paraId="34904A76" w14:textId="77777777" w:rsidR="001A0F9D" w:rsidRDefault="001A0F9D" w:rsidP="00A2555C">
      <w:pPr>
        <w:tabs>
          <w:tab w:val="left" w:pos="567"/>
          <w:tab w:val="left" w:pos="3570"/>
        </w:tabs>
        <w:spacing w:line="480" w:lineRule="auto"/>
      </w:pPr>
      <w:r>
        <w:tab/>
        <w:t>The landscape level analysis investigates what happens to an agricultural landscape when wetlands on it are drained. Specifically, it will show the following:</w:t>
      </w:r>
    </w:p>
    <w:p w14:paraId="1E855727" w14:textId="77777777" w:rsidR="001A0F9D" w:rsidRDefault="001A0F9D" w:rsidP="00A2555C">
      <w:pPr>
        <w:pStyle w:val="ListParagraph"/>
        <w:numPr>
          <w:ilvl w:val="0"/>
          <w:numId w:val="2"/>
        </w:numPr>
        <w:tabs>
          <w:tab w:val="left" w:pos="3570"/>
        </w:tabs>
        <w:overflowPunct w:val="0"/>
        <w:autoSpaceDE w:val="0"/>
        <w:autoSpaceDN w:val="0"/>
        <w:adjustRightInd w:val="0"/>
        <w:spacing w:line="480" w:lineRule="auto"/>
      </w:pPr>
      <w:r>
        <w:t xml:space="preserve">wetland supply curve, which is the acreage of wetland areas that maybe drained given different levels of net present benefit of wetland drainage. </w:t>
      </w:r>
    </w:p>
    <w:p w14:paraId="7C6D352D" w14:textId="77777777" w:rsidR="001A0F9D" w:rsidRDefault="001A0F9D" w:rsidP="00A2555C">
      <w:pPr>
        <w:pStyle w:val="ListParagraph"/>
        <w:numPr>
          <w:ilvl w:val="0"/>
          <w:numId w:val="2"/>
        </w:numPr>
        <w:tabs>
          <w:tab w:val="left" w:pos="3570"/>
        </w:tabs>
        <w:overflowPunct w:val="0"/>
        <w:autoSpaceDE w:val="0"/>
        <w:autoSpaceDN w:val="0"/>
        <w:adjustRightInd w:val="0"/>
        <w:spacing w:line="480" w:lineRule="auto"/>
      </w:pPr>
      <w:r>
        <w:t>wetland conservation calculator, which will show the acreage of wetlands that could be save on the landscape given a wetland conservation budget.</w:t>
      </w:r>
    </w:p>
    <w:p w14:paraId="049E0087" w14:textId="77777777" w:rsidR="001A0F9D" w:rsidRDefault="001A0F9D" w:rsidP="00A2555C">
      <w:pPr>
        <w:pStyle w:val="ListParagraph"/>
        <w:numPr>
          <w:ilvl w:val="0"/>
          <w:numId w:val="2"/>
        </w:numPr>
        <w:tabs>
          <w:tab w:val="left" w:pos="3570"/>
        </w:tabs>
        <w:overflowPunct w:val="0"/>
        <w:autoSpaceDE w:val="0"/>
        <w:autoSpaceDN w:val="0"/>
        <w:adjustRightInd w:val="0"/>
        <w:spacing w:line="480" w:lineRule="auto"/>
      </w:pPr>
      <w:r>
        <w:lastRenderedPageBreak/>
        <w:t>The cost of draining wetland areas in the best quality fields, that is fields with greater crop yields.</w:t>
      </w:r>
    </w:p>
    <w:p w14:paraId="3C86F437" w14:textId="77777777" w:rsidR="001A0F9D" w:rsidRDefault="001A0F9D" w:rsidP="00A2555C">
      <w:pPr>
        <w:tabs>
          <w:tab w:val="left" w:pos="567"/>
          <w:tab w:val="left" w:pos="3570"/>
        </w:tabs>
        <w:spacing w:line="480" w:lineRule="auto"/>
      </w:pPr>
      <w:r>
        <w:tab/>
        <w:t>We created the number of fields in the landscape with a “landscape_num_fields” function. The function uses the expected number of fields in the landscape and the selected crops to produce an agricultural landscape, such that 1/n (where n is the number of fields) proportion of the number of fields in the landscape is used to cultivate a crop. For instance, assuming we want to cultivate Canola and Spring in the landscape; if the number of fields in the landscape is 100, 50 fields (which is 1/2 * 100) is used to cultivate one crop, say Canola, and the other 50 fields for Spring wheat.</w:t>
      </w:r>
    </w:p>
    <w:p w14:paraId="2053AC29" w14:textId="77777777" w:rsidR="001A0F9D" w:rsidRDefault="001A0F9D" w:rsidP="00A2555C">
      <w:pPr>
        <w:tabs>
          <w:tab w:val="left" w:pos="567"/>
          <w:tab w:val="left" w:pos="3570"/>
        </w:tabs>
        <w:spacing w:line="480" w:lineRule="auto"/>
      </w:pPr>
      <w:r>
        <w:tab/>
        <w:t>Moreover, we assumed wetland acreage distribution in the landscape followed a uniform distribution, with minimum and maximum wetland acreage parameters of 0 and 37, respectively (</w:t>
      </w:r>
      <w:r w:rsidRPr="00943DF3">
        <w:t>Spence, 2006</w:t>
      </w:r>
      <w:r>
        <w:t xml:space="preserve">). Also, the number of wetlands followed a uniform distribution with minimum and maximum values of 0 and 4, respectively. Again, the user can specify the proportion of wetlands in the landscape that interfere with farming operations; for this App we assumed 50% of the wetlands interfere with farming operations because they are not located at the margins of the fields in the landscape. </w:t>
      </w:r>
    </w:p>
    <w:p w14:paraId="450073FD" w14:textId="77777777" w:rsidR="001A0F9D" w:rsidRDefault="001A0F9D" w:rsidP="00A2555C">
      <w:pPr>
        <w:tabs>
          <w:tab w:val="left" w:pos="3570"/>
        </w:tabs>
        <w:spacing w:line="480" w:lineRule="auto"/>
      </w:pPr>
    </w:p>
    <w:p w14:paraId="3D6E9B9C" w14:textId="77777777" w:rsidR="001A0F9D" w:rsidRDefault="001A0F9D" w:rsidP="00A2555C">
      <w:pPr>
        <w:tabs>
          <w:tab w:val="left" w:pos="567"/>
          <w:tab w:val="left" w:pos="851"/>
          <w:tab w:val="left" w:pos="3570"/>
        </w:tabs>
        <w:spacing w:line="480" w:lineRule="auto"/>
      </w:pPr>
      <w:r>
        <w:tab/>
      </w:r>
      <w:r>
        <w:tab/>
        <w:t xml:space="preserve">The formula for estimating the annual net returns from wetland drainage on each field, which is the difference between the annual net returns from cultivating a field with drained wetland areas and a field with intact wetland areas (equation 1), applies to the landscape analysis. However, in estimating the field profits in each landscape (equations 4-6), a single crop is cultivated on the field. The proportional acreage cultivation applies to the whole landscape, when a proportion of the landscape (based on number of crops to be cultivated) is used to </w:t>
      </w:r>
      <w:r>
        <w:lastRenderedPageBreak/>
        <w:t xml:space="preserve">cultivate a specific crop. The distributions of crop yields (bushels/acre), crop prices ($/bushel), production cost ($/acre) and drainage cost ($/acre) in the fields of the landscape which are used to estimate the annual net returns are described in the next section. </w:t>
      </w:r>
    </w:p>
    <w:p w14:paraId="57547C53" w14:textId="77777777" w:rsidR="001A0F9D" w:rsidRPr="00C71A1C" w:rsidRDefault="001A0F9D" w:rsidP="00A2555C">
      <w:pPr>
        <w:spacing w:line="480" w:lineRule="auto"/>
        <w:jc w:val="both"/>
        <w:rPr>
          <w:b/>
          <w:bCs/>
          <w:iCs/>
        </w:rPr>
      </w:pPr>
      <w:r>
        <w:rPr>
          <w:b/>
          <w:bCs/>
          <w:iCs/>
        </w:rPr>
        <w:t>2.5.</w:t>
      </w:r>
      <w:r w:rsidRPr="00CB704F">
        <w:rPr>
          <w:b/>
          <w:bCs/>
          <w:iCs/>
        </w:rPr>
        <w:t xml:space="preserve"> Uncertainties on Crop Yield and Prices</w:t>
      </w:r>
    </w:p>
    <w:p w14:paraId="5F324F05" w14:textId="77777777" w:rsidR="001A0F9D" w:rsidRDefault="001A0F9D" w:rsidP="00A2555C">
      <w:pPr>
        <w:spacing w:line="480" w:lineRule="auto"/>
        <w:ind w:firstLine="720"/>
        <w:jc w:val="both"/>
      </w:pPr>
      <w:r>
        <w:rPr>
          <w:iCs/>
        </w:rPr>
        <w:t xml:space="preserve">The values of the main variables (including </w:t>
      </w:r>
      <w:r>
        <w:t xml:space="preserve">crop yields, crop prices, production cost, and drainage cost) varies in the fields of the landscape. We obtained crop yield and prices data for the Canadian Prairie provinces from Statistics Canada (2022). </w:t>
      </w:r>
    </w:p>
    <w:p w14:paraId="280E6EF9" w14:textId="77777777" w:rsidR="001A0F9D" w:rsidRDefault="001A0F9D" w:rsidP="00A2555C">
      <w:pPr>
        <w:spacing w:line="480" w:lineRule="auto"/>
        <w:ind w:firstLine="720"/>
        <w:jc w:val="both"/>
      </w:pPr>
      <w:r>
        <w:t xml:space="preserve">The crop price data is monthly time series from 1980 to 2021; the prices reflect </w:t>
      </w:r>
      <w:r w:rsidRPr="002C4198">
        <w:t>point of first transaction</w:t>
      </w:r>
      <w:r>
        <w:t xml:space="preserve"> (</w:t>
      </w:r>
      <w:r w:rsidRPr="002C4198">
        <w:t>where fees deducted before a producer is paid are excluded (for example, storage, transportation, and administration costs)</w:t>
      </w:r>
      <w:r>
        <w:t xml:space="preserve"> and exclude commodity specific program payments (Statistics Canada, 2022). The crop yield data is annual time series from 1908 to 2021. </w:t>
      </w:r>
    </w:p>
    <w:p w14:paraId="4CC41F79" w14:textId="77777777" w:rsidR="001A0F9D" w:rsidRDefault="001A0F9D" w:rsidP="00A2555C">
      <w:pPr>
        <w:spacing w:line="480" w:lineRule="auto"/>
        <w:ind w:firstLine="720"/>
        <w:jc w:val="both"/>
      </w:pPr>
      <w:r>
        <w:t xml:space="preserve">We fit the distributions of crop yield and crop prices with the “fitdist” function from the “fitdistrplus” R package (Delignette-Muller and Dutang, 2014). The function fits the data (a specific crop yield or crop price) to many empirical distributions (including Weibull, Normal, Gamma and Log-normal) and uses Akaike Information Criteria to suggest the best distribution fit to the data. The “fitdist” uses maximum likelihood estimation procedure. In fitting the univariate crop yield or price data, we did not account for time variant factors such as inflation and interest rates for crop prices and technological change for crop yield, because we assumed the information will be captured in the time series trends. We did not apply the procedure above to corn price and yield, drainage cost because of lack of data; instead, we assumed a uniform distribution for these variables. Moreover, we used the variable distribution information above, for crop yield, crop price, drainage cost and production cost, to estimate the uncertainty associated with annual net </w:t>
      </w:r>
      <w:r>
        <w:lastRenderedPageBreak/>
        <w:t xml:space="preserve">return of wetland drainage at the field level. The variable distribution information is summarised in Table 3 below. </w:t>
      </w:r>
    </w:p>
    <w:p w14:paraId="1AF836B5" w14:textId="77777777" w:rsidR="001A0F9D" w:rsidRPr="00CB704F" w:rsidRDefault="001A0F9D" w:rsidP="00A2555C">
      <w:pPr>
        <w:spacing w:line="480" w:lineRule="auto"/>
        <w:jc w:val="both"/>
        <w:rPr>
          <w:b/>
          <w:bCs/>
        </w:rPr>
      </w:pPr>
      <w:r w:rsidRPr="00CB704F">
        <w:rPr>
          <w:b/>
          <w:bCs/>
        </w:rPr>
        <w:t xml:space="preserve">Table 3. </w:t>
      </w:r>
      <w:bookmarkStart w:id="4" w:name="_Hlk97293444"/>
      <w:r w:rsidRPr="00CB704F">
        <w:rPr>
          <w:b/>
          <w:bCs/>
        </w:rPr>
        <w:t>Variable distributions and their parameters</w:t>
      </w:r>
      <w:bookmarkEnd w:id="4"/>
    </w:p>
    <w:tbl>
      <w:tblPr>
        <w:tblStyle w:val="TableGrid"/>
        <w:tblW w:w="9351" w:type="dxa"/>
        <w:tblLook w:val="04A0" w:firstRow="1" w:lastRow="0" w:firstColumn="1" w:lastColumn="0" w:noHBand="0" w:noVBand="1"/>
      </w:tblPr>
      <w:tblGrid>
        <w:gridCol w:w="2122"/>
        <w:gridCol w:w="1841"/>
        <w:gridCol w:w="5388"/>
      </w:tblGrid>
      <w:tr w:rsidR="001A0F9D" w14:paraId="19E8CB65" w14:textId="77777777" w:rsidTr="00D04162">
        <w:tc>
          <w:tcPr>
            <w:tcW w:w="2122" w:type="dxa"/>
          </w:tcPr>
          <w:p w14:paraId="3F5777C0" w14:textId="77777777" w:rsidR="001A0F9D" w:rsidRPr="00CC2418" w:rsidRDefault="001A0F9D" w:rsidP="00A2555C">
            <w:pPr>
              <w:spacing w:line="480" w:lineRule="auto"/>
              <w:jc w:val="center"/>
              <w:rPr>
                <w:b/>
                <w:bCs/>
              </w:rPr>
            </w:pPr>
            <w:r w:rsidRPr="00CC2418">
              <w:rPr>
                <w:b/>
                <w:bCs/>
              </w:rPr>
              <w:t>Variable</w:t>
            </w:r>
          </w:p>
        </w:tc>
        <w:tc>
          <w:tcPr>
            <w:tcW w:w="1841" w:type="dxa"/>
          </w:tcPr>
          <w:p w14:paraId="1999CADB" w14:textId="77777777" w:rsidR="001A0F9D" w:rsidRPr="00CC2418" w:rsidRDefault="001A0F9D" w:rsidP="00A2555C">
            <w:pPr>
              <w:spacing w:line="480" w:lineRule="auto"/>
              <w:jc w:val="center"/>
              <w:rPr>
                <w:b/>
                <w:bCs/>
              </w:rPr>
            </w:pPr>
            <w:r w:rsidRPr="00CC2418">
              <w:rPr>
                <w:b/>
                <w:bCs/>
              </w:rPr>
              <w:t>Distribution</w:t>
            </w:r>
          </w:p>
        </w:tc>
        <w:tc>
          <w:tcPr>
            <w:tcW w:w="5388" w:type="dxa"/>
          </w:tcPr>
          <w:p w14:paraId="3C07FFB0" w14:textId="77777777" w:rsidR="001A0F9D" w:rsidRPr="00CC2418" w:rsidRDefault="001A0F9D" w:rsidP="00A2555C">
            <w:pPr>
              <w:spacing w:line="480" w:lineRule="auto"/>
              <w:jc w:val="center"/>
              <w:rPr>
                <w:b/>
                <w:bCs/>
              </w:rPr>
            </w:pPr>
            <w:r w:rsidRPr="00CC2418">
              <w:rPr>
                <w:b/>
                <w:bCs/>
              </w:rPr>
              <w:t>Parameters</w:t>
            </w:r>
          </w:p>
        </w:tc>
      </w:tr>
      <w:tr w:rsidR="001A0F9D" w14:paraId="4451D97C" w14:textId="77777777" w:rsidTr="00D04162">
        <w:tc>
          <w:tcPr>
            <w:tcW w:w="9351" w:type="dxa"/>
            <w:gridSpan w:val="3"/>
          </w:tcPr>
          <w:p w14:paraId="12CFADF9" w14:textId="77777777" w:rsidR="001A0F9D" w:rsidRPr="002E7E7E" w:rsidRDefault="001A0F9D" w:rsidP="00A2555C">
            <w:pPr>
              <w:spacing w:line="480" w:lineRule="auto"/>
              <w:jc w:val="center"/>
              <w:rPr>
                <w:i/>
                <w:iCs/>
              </w:rPr>
            </w:pPr>
            <w:r w:rsidRPr="002E7E7E">
              <w:rPr>
                <w:i/>
                <w:iCs/>
              </w:rPr>
              <w:t>Crop Yield</w:t>
            </w:r>
            <w:r>
              <w:rPr>
                <w:i/>
                <w:iCs/>
              </w:rPr>
              <w:t xml:space="preserve"> (Bushels/Acre)</w:t>
            </w:r>
          </w:p>
        </w:tc>
      </w:tr>
      <w:tr w:rsidR="001A0F9D" w14:paraId="238723D9" w14:textId="77777777" w:rsidTr="00D04162">
        <w:tc>
          <w:tcPr>
            <w:tcW w:w="2122" w:type="dxa"/>
          </w:tcPr>
          <w:p w14:paraId="13115473" w14:textId="77777777" w:rsidR="001A0F9D" w:rsidRDefault="001A0F9D" w:rsidP="00A2555C">
            <w:pPr>
              <w:tabs>
                <w:tab w:val="left" w:pos="2025"/>
              </w:tabs>
              <w:spacing w:line="480" w:lineRule="auto"/>
              <w:jc w:val="center"/>
            </w:pPr>
            <w:r>
              <w:t>Canola</w:t>
            </w:r>
          </w:p>
        </w:tc>
        <w:tc>
          <w:tcPr>
            <w:tcW w:w="1841" w:type="dxa"/>
          </w:tcPr>
          <w:p w14:paraId="1AE1708F" w14:textId="77777777" w:rsidR="001A0F9D" w:rsidRDefault="001A0F9D" w:rsidP="00A2555C">
            <w:pPr>
              <w:spacing w:line="480" w:lineRule="auto"/>
              <w:jc w:val="center"/>
            </w:pPr>
            <w:r>
              <w:t>Gamma</w:t>
            </w:r>
          </w:p>
        </w:tc>
        <w:tc>
          <w:tcPr>
            <w:tcW w:w="5388" w:type="dxa"/>
          </w:tcPr>
          <w:p w14:paraId="55A7DAF1" w14:textId="77777777" w:rsidR="001A0F9D" w:rsidRDefault="001A0F9D" w:rsidP="00A2555C">
            <w:pPr>
              <w:spacing w:line="480" w:lineRule="auto"/>
              <w:jc w:val="center"/>
            </w:pPr>
            <w:r>
              <w:t>Shape = 7.34, Rate = 0.11</w:t>
            </w:r>
          </w:p>
        </w:tc>
      </w:tr>
      <w:tr w:rsidR="001A0F9D" w14:paraId="5756142E" w14:textId="77777777" w:rsidTr="00D04162">
        <w:tc>
          <w:tcPr>
            <w:tcW w:w="2122" w:type="dxa"/>
          </w:tcPr>
          <w:p w14:paraId="1276FC93" w14:textId="77777777" w:rsidR="001A0F9D" w:rsidRDefault="001A0F9D" w:rsidP="00A2555C">
            <w:pPr>
              <w:spacing w:line="480" w:lineRule="auto"/>
              <w:jc w:val="center"/>
            </w:pPr>
            <w:r w:rsidRPr="009505D3">
              <w:t>Feed Barley</w:t>
            </w:r>
          </w:p>
        </w:tc>
        <w:tc>
          <w:tcPr>
            <w:tcW w:w="1841" w:type="dxa"/>
          </w:tcPr>
          <w:p w14:paraId="79C4447A" w14:textId="77777777" w:rsidR="001A0F9D" w:rsidRDefault="001A0F9D" w:rsidP="00A2555C">
            <w:pPr>
              <w:spacing w:line="480" w:lineRule="auto"/>
              <w:jc w:val="center"/>
            </w:pPr>
            <w:r>
              <w:t>Weibull</w:t>
            </w:r>
          </w:p>
        </w:tc>
        <w:tc>
          <w:tcPr>
            <w:tcW w:w="5388" w:type="dxa"/>
          </w:tcPr>
          <w:p w14:paraId="7983FB8C" w14:textId="77777777" w:rsidR="001A0F9D" w:rsidRDefault="001A0F9D" w:rsidP="00A2555C">
            <w:pPr>
              <w:spacing w:line="480" w:lineRule="auto"/>
              <w:jc w:val="center"/>
            </w:pPr>
            <w:r>
              <w:t>Shape = 2.53, Scale = 80</w:t>
            </w:r>
          </w:p>
        </w:tc>
      </w:tr>
      <w:tr w:rsidR="001A0F9D" w14:paraId="566FBE4A" w14:textId="77777777" w:rsidTr="00D04162">
        <w:tc>
          <w:tcPr>
            <w:tcW w:w="2122" w:type="dxa"/>
          </w:tcPr>
          <w:p w14:paraId="1C511F53" w14:textId="77777777" w:rsidR="001A0F9D" w:rsidRDefault="001A0F9D" w:rsidP="00A2555C">
            <w:pPr>
              <w:spacing w:line="480" w:lineRule="auto"/>
              <w:jc w:val="center"/>
            </w:pPr>
            <w:r w:rsidRPr="009505D3">
              <w:t>Malt Barley</w:t>
            </w:r>
          </w:p>
        </w:tc>
        <w:tc>
          <w:tcPr>
            <w:tcW w:w="1841" w:type="dxa"/>
          </w:tcPr>
          <w:p w14:paraId="6F2B7B3B" w14:textId="77777777" w:rsidR="001A0F9D" w:rsidRDefault="001A0F9D" w:rsidP="00A2555C">
            <w:pPr>
              <w:spacing w:line="480" w:lineRule="auto"/>
              <w:jc w:val="center"/>
            </w:pPr>
            <w:r>
              <w:t>Weibull</w:t>
            </w:r>
          </w:p>
        </w:tc>
        <w:tc>
          <w:tcPr>
            <w:tcW w:w="5388" w:type="dxa"/>
          </w:tcPr>
          <w:p w14:paraId="72237C98" w14:textId="77777777" w:rsidR="001A0F9D" w:rsidRDefault="001A0F9D" w:rsidP="00A2555C">
            <w:pPr>
              <w:spacing w:line="480" w:lineRule="auto"/>
              <w:jc w:val="center"/>
            </w:pPr>
            <w:r>
              <w:t>Shape = 2.53, Scale = 80</w:t>
            </w:r>
          </w:p>
        </w:tc>
      </w:tr>
      <w:tr w:rsidR="001A0F9D" w14:paraId="678923BE" w14:textId="77777777" w:rsidTr="00D04162">
        <w:tc>
          <w:tcPr>
            <w:tcW w:w="2122" w:type="dxa"/>
          </w:tcPr>
          <w:p w14:paraId="17E40C74" w14:textId="77777777" w:rsidR="001A0F9D" w:rsidRDefault="001A0F9D" w:rsidP="00A2555C">
            <w:pPr>
              <w:spacing w:line="480" w:lineRule="auto"/>
              <w:jc w:val="center"/>
            </w:pPr>
            <w:r w:rsidRPr="009505D3">
              <w:t>Yellow Peas</w:t>
            </w:r>
          </w:p>
        </w:tc>
        <w:tc>
          <w:tcPr>
            <w:tcW w:w="1841" w:type="dxa"/>
          </w:tcPr>
          <w:p w14:paraId="22BE8360" w14:textId="77777777" w:rsidR="001A0F9D" w:rsidRDefault="001A0F9D" w:rsidP="00A2555C">
            <w:pPr>
              <w:spacing w:line="480" w:lineRule="auto"/>
              <w:jc w:val="center"/>
            </w:pPr>
            <w:r>
              <w:t>Uniform</w:t>
            </w:r>
          </w:p>
        </w:tc>
        <w:tc>
          <w:tcPr>
            <w:tcW w:w="5388" w:type="dxa"/>
          </w:tcPr>
          <w:p w14:paraId="01C2CD6D" w14:textId="77777777" w:rsidR="001A0F9D" w:rsidRDefault="001A0F9D" w:rsidP="00A2555C">
            <w:pPr>
              <w:spacing w:line="480" w:lineRule="auto"/>
              <w:jc w:val="center"/>
            </w:pPr>
            <w:r>
              <w:t>Minimum = 0.7* average pea yield</w:t>
            </w:r>
          </w:p>
          <w:p w14:paraId="294F7004" w14:textId="77777777" w:rsidR="001A0F9D" w:rsidRPr="002E7E7E" w:rsidRDefault="001A0F9D" w:rsidP="00A2555C">
            <w:pPr>
              <w:spacing w:line="480" w:lineRule="auto"/>
              <w:jc w:val="center"/>
              <w:rPr>
                <w:highlight w:val="yellow"/>
              </w:rPr>
            </w:pPr>
            <w:r>
              <w:t>Maximum = 1.3* average pea yield</w:t>
            </w:r>
          </w:p>
        </w:tc>
      </w:tr>
      <w:tr w:rsidR="001A0F9D" w14:paraId="07A68665" w14:textId="77777777" w:rsidTr="00D04162">
        <w:tc>
          <w:tcPr>
            <w:tcW w:w="2122" w:type="dxa"/>
          </w:tcPr>
          <w:p w14:paraId="132D1C26" w14:textId="77777777" w:rsidR="001A0F9D" w:rsidRDefault="001A0F9D" w:rsidP="00A2555C">
            <w:pPr>
              <w:spacing w:line="480" w:lineRule="auto"/>
              <w:jc w:val="center"/>
            </w:pPr>
            <w:r w:rsidRPr="009505D3">
              <w:t>Soybean</w:t>
            </w:r>
          </w:p>
        </w:tc>
        <w:tc>
          <w:tcPr>
            <w:tcW w:w="1841" w:type="dxa"/>
          </w:tcPr>
          <w:p w14:paraId="449D9567" w14:textId="77777777" w:rsidR="001A0F9D" w:rsidRDefault="001A0F9D" w:rsidP="00A2555C">
            <w:pPr>
              <w:spacing w:line="480" w:lineRule="auto"/>
              <w:jc w:val="center"/>
            </w:pPr>
            <w:r>
              <w:t>Uniform</w:t>
            </w:r>
          </w:p>
        </w:tc>
        <w:tc>
          <w:tcPr>
            <w:tcW w:w="5388" w:type="dxa"/>
          </w:tcPr>
          <w:p w14:paraId="6C7961B6" w14:textId="77777777" w:rsidR="001A0F9D" w:rsidRDefault="001A0F9D" w:rsidP="00A2555C">
            <w:pPr>
              <w:spacing w:line="480" w:lineRule="auto"/>
              <w:jc w:val="center"/>
            </w:pPr>
            <w:r>
              <w:t>Minimum = 20, Maximum = 50</w:t>
            </w:r>
          </w:p>
        </w:tc>
      </w:tr>
      <w:tr w:rsidR="001A0F9D" w14:paraId="311E00C6" w14:textId="77777777" w:rsidTr="00D04162">
        <w:tc>
          <w:tcPr>
            <w:tcW w:w="2122" w:type="dxa"/>
          </w:tcPr>
          <w:p w14:paraId="1A7E8D29" w14:textId="77777777" w:rsidR="001A0F9D" w:rsidRDefault="001A0F9D" w:rsidP="00A2555C">
            <w:pPr>
              <w:spacing w:line="480" w:lineRule="auto"/>
              <w:jc w:val="center"/>
            </w:pPr>
            <w:r w:rsidRPr="009505D3">
              <w:t>Corn</w:t>
            </w:r>
          </w:p>
        </w:tc>
        <w:tc>
          <w:tcPr>
            <w:tcW w:w="1841" w:type="dxa"/>
          </w:tcPr>
          <w:p w14:paraId="03FA27C7" w14:textId="77777777" w:rsidR="001A0F9D" w:rsidRPr="002E7E7E" w:rsidRDefault="001A0F9D" w:rsidP="00A2555C">
            <w:pPr>
              <w:spacing w:line="480" w:lineRule="auto"/>
              <w:jc w:val="center"/>
            </w:pPr>
            <w:r>
              <w:t>Uniform</w:t>
            </w:r>
          </w:p>
        </w:tc>
        <w:tc>
          <w:tcPr>
            <w:tcW w:w="5388" w:type="dxa"/>
          </w:tcPr>
          <w:p w14:paraId="2ED4B484" w14:textId="77777777" w:rsidR="001A0F9D" w:rsidRDefault="001A0F9D" w:rsidP="00A2555C">
            <w:pPr>
              <w:spacing w:line="480" w:lineRule="auto"/>
              <w:jc w:val="center"/>
            </w:pPr>
            <w:r>
              <w:t>Minimum = 50, Maximum = 130</w:t>
            </w:r>
          </w:p>
        </w:tc>
      </w:tr>
      <w:tr w:rsidR="001A0F9D" w14:paraId="38F358C8" w14:textId="77777777" w:rsidTr="00D04162">
        <w:tc>
          <w:tcPr>
            <w:tcW w:w="2122" w:type="dxa"/>
          </w:tcPr>
          <w:p w14:paraId="67107715" w14:textId="77777777" w:rsidR="001A0F9D" w:rsidRDefault="001A0F9D" w:rsidP="00A2555C">
            <w:pPr>
              <w:spacing w:line="480" w:lineRule="auto"/>
              <w:jc w:val="center"/>
            </w:pPr>
            <w:r w:rsidRPr="009505D3">
              <w:t>Flax</w:t>
            </w:r>
          </w:p>
        </w:tc>
        <w:tc>
          <w:tcPr>
            <w:tcW w:w="1841" w:type="dxa"/>
          </w:tcPr>
          <w:p w14:paraId="7DB54195" w14:textId="77777777" w:rsidR="001A0F9D" w:rsidRDefault="001A0F9D" w:rsidP="00A2555C">
            <w:pPr>
              <w:spacing w:line="480" w:lineRule="auto"/>
              <w:jc w:val="center"/>
            </w:pPr>
            <w:r>
              <w:t>Weibull</w:t>
            </w:r>
          </w:p>
        </w:tc>
        <w:tc>
          <w:tcPr>
            <w:tcW w:w="5388" w:type="dxa"/>
          </w:tcPr>
          <w:p w14:paraId="2DA1F2FB" w14:textId="77777777" w:rsidR="001A0F9D" w:rsidRDefault="001A0F9D" w:rsidP="00A2555C">
            <w:pPr>
              <w:spacing w:line="480" w:lineRule="auto"/>
              <w:jc w:val="center"/>
            </w:pPr>
            <w:r>
              <w:t>S</w:t>
            </w:r>
            <w:r w:rsidRPr="002E7E7E">
              <w:t xml:space="preserve">hape=2.18, </w:t>
            </w:r>
            <w:r>
              <w:t>S</w:t>
            </w:r>
            <w:r w:rsidRPr="002E7E7E">
              <w:t>cale = 35</w:t>
            </w:r>
          </w:p>
        </w:tc>
      </w:tr>
      <w:tr w:rsidR="001A0F9D" w14:paraId="65B36401" w14:textId="77777777" w:rsidTr="00D04162">
        <w:tc>
          <w:tcPr>
            <w:tcW w:w="2122" w:type="dxa"/>
          </w:tcPr>
          <w:p w14:paraId="6AA1C313" w14:textId="77777777" w:rsidR="001A0F9D" w:rsidRPr="009505D3" w:rsidRDefault="001A0F9D" w:rsidP="00A2555C">
            <w:pPr>
              <w:spacing w:line="480" w:lineRule="auto"/>
              <w:jc w:val="center"/>
            </w:pPr>
            <w:r w:rsidRPr="009505D3">
              <w:t>Spring Wheat</w:t>
            </w:r>
          </w:p>
        </w:tc>
        <w:tc>
          <w:tcPr>
            <w:tcW w:w="1841" w:type="dxa"/>
          </w:tcPr>
          <w:p w14:paraId="5AC5A89C" w14:textId="77777777" w:rsidR="001A0F9D" w:rsidRDefault="001A0F9D" w:rsidP="00A2555C">
            <w:pPr>
              <w:spacing w:line="480" w:lineRule="auto"/>
              <w:jc w:val="center"/>
            </w:pPr>
            <w:r>
              <w:t>Weibull</w:t>
            </w:r>
          </w:p>
        </w:tc>
        <w:tc>
          <w:tcPr>
            <w:tcW w:w="5388" w:type="dxa"/>
          </w:tcPr>
          <w:p w14:paraId="6BE25A69" w14:textId="77777777" w:rsidR="001A0F9D" w:rsidRDefault="001A0F9D" w:rsidP="00A2555C">
            <w:pPr>
              <w:spacing w:line="480" w:lineRule="auto"/>
              <w:jc w:val="center"/>
            </w:pPr>
            <w:r>
              <w:t>S</w:t>
            </w:r>
            <w:r w:rsidRPr="002E7E7E">
              <w:t xml:space="preserve">hape= 2.48, </w:t>
            </w:r>
            <w:r>
              <w:t>S</w:t>
            </w:r>
            <w:r w:rsidRPr="002E7E7E">
              <w:t>cale=80</w:t>
            </w:r>
          </w:p>
        </w:tc>
      </w:tr>
      <w:tr w:rsidR="001A0F9D" w14:paraId="196F6BA4" w14:textId="77777777" w:rsidTr="00D04162">
        <w:tc>
          <w:tcPr>
            <w:tcW w:w="2122" w:type="dxa"/>
          </w:tcPr>
          <w:p w14:paraId="2E106FED" w14:textId="77777777" w:rsidR="001A0F9D" w:rsidRPr="009505D3" w:rsidRDefault="001A0F9D" w:rsidP="00A2555C">
            <w:pPr>
              <w:spacing w:line="480" w:lineRule="auto"/>
              <w:jc w:val="center"/>
            </w:pPr>
            <w:r w:rsidRPr="009505D3">
              <w:t>Oat</w:t>
            </w:r>
          </w:p>
        </w:tc>
        <w:tc>
          <w:tcPr>
            <w:tcW w:w="1841" w:type="dxa"/>
          </w:tcPr>
          <w:p w14:paraId="47A2B0B6" w14:textId="77777777" w:rsidR="001A0F9D" w:rsidRDefault="001A0F9D" w:rsidP="00A2555C">
            <w:pPr>
              <w:spacing w:line="480" w:lineRule="auto"/>
              <w:jc w:val="center"/>
            </w:pPr>
            <w:r>
              <w:t>Gamma</w:t>
            </w:r>
          </w:p>
        </w:tc>
        <w:tc>
          <w:tcPr>
            <w:tcW w:w="5388" w:type="dxa"/>
          </w:tcPr>
          <w:p w14:paraId="4762193F" w14:textId="77777777" w:rsidR="001A0F9D" w:rsidRDefault="001A0F9D" w:rsidP="00A2555C">
            <w:pPr>
              <w:spacing w:line="480" w:lineRule="auto"/>
              <w:jc w:val="center"/>
            </w:pPr>
            <w:r>
              <w:t>S</w:t>
            </w:r>
            <w:r w:rsidRPr="002E7E7E">
              <w:t xml:space="preserve">hape=4.59, </w:t>
            </w:r>
            <w:r>
              <w:t>R</w:t>
            </w:r>
            <w:r w:rsidRPr="002E7E7E">
              <w:t>ate=0.03</w:t>
            </w:r>
          </w:p>
        </w:tc>
      </w:tr>
      <w:tr w:rsidR="001A0F9D" w14:paraId="1374CC88" w14:textId="77777777" w:rsidTr="00D04162">
        <w:tc>
          <w:tcPr>
            <w:tcW w:w="9351" w:type="dxa"/>
            <w:gridSpan w:val="3"/>
          </w:tcPr>
          <w:p w14:paraId="62813FAD" w14:textId="77777777" w:rsidR="001A0F9D" w:rsidRPr="002E7E7E" w:rsidRDefault="001A0F9D" w:rsidP="00A2555C">
            <w:pPr>
              <w:spacing w:line="480" w:lineRule="auto"/>
              <w:jc w:val="center"/>
              <w:rPr>
                <w:i/>
                <w:iCs/>
              </w:rPr>
            </w:pPr>
            <w:r w:rsidRPr="002E7E7E">
              <w:rPr>
                <w:i/>
                <w:iCs/>
              </w:rPr>
              <w:t>Crop Yield</w:t>
            </w:r>
            <w:r>
              <w:rPr>
                <w:i/>
                <w:iCs/>
              </w:rPr>
              <w:t>($/Bushel)</w:t>
            </w:r>
          </w:p>
        </w:tc>
      </w:tr>
      <w:tr w:rsidR="001A0F9D" w14:paraId="0AFFF0FA" w14:textId="77777777" w:rsidTr="00D04162">
        <w:tc>
          <w:tcPr>
            <w:tcW w:w="2122" w:type="dxa"/>
          </w:tcPr>
          <w:p w14:paraId="02D73A7A" w14:textId="77777777" w:rsidR="001A0F9D" w:rsidRPr="009505D3" w:rsidRDefault="001A0F9D" w:rsidP="00A2555C">
            <w:pPr>
              <w:spacing w:line="480" w:lineRule="auto"/>
              <w:jc w:val="center"/>
            </w:pPr>
            <w:r>
              <w:t>Canola</w:t>
            </w:r>
          </w:p>
        </w:tc>
        <w:tc>
          <w:tcPr>
            <w:tcW w:w="1841" w:type="dxa"/>
          </w:tcPr>
          <w:p w14:paraId="15EB0F39" w14:textId="77777777" w:rsidR="001A0F9D" w:rsidRDefault="001A0F9D" w:rsidP="00A2555C">
            <w:pPr>
              <w:spacing w:line="480" w:lineRule="auto"/>
              <w:jc w:val="center"/>
            </w:pPr>
            <w:r>
              <w:t>Gamma</w:t>
            </w:r>
          </w:p>
        </w:tc>
        <w:tc>
          <w:tcPr>
            <w:tcW w:w="5388" w:type="dxa"/>
          </w:tcPr>
          <w:p w14:paraId="75B3BA53" w14:textId="77777777" w:rsidR="001A0F9D" w:rsidRDefault="001A0F9D" w:rsidP="00A2555C">
            <w:pPr>
              <w:spacing w:line="480" w:lineRule="auto"/>
              <w:jc w:val="center"/>
            </w:pPr>
            <w:r>
              <w:t>Shape = 10.5, Rate = 0.91</w:t>
            </w:r>
          </w:p>
        </w:tc>
      </w:tr>
      <w:tr w:rsidR="001A0F9D" w14:paraId="1EB1FA97" w14:textId="77777777" w:rsidTr="00D04162">
        <w:tc>
          <w:tcPr>
            <w:tcW w:w="2122" w:type="dxa"/>
          </w:tcPr>
          <w:p w14:paraId="17CC4CD0" w14:textId="77777777" w:rsidR="001A0F9D" w:rsidRPr="009505D3" w:rsidRDefault="001A0F9D" w:rsidP="00A2555C">
            <w:pPr>
              <w:spacing w:line="480" w:lineRule="auto"/>
              <w:jc w:val="center"/>
            </w:pPr>
            <w:r w:rsidRPr="009505D3">
              <w:t>Feed Barley</w:t>
            </w:r>
          </w:p>
        </w:tc>
        <w:tc>
          <w:tcPr>
            <w:tcW w:w="1841" w:type="dxa"/>
          </w:tcPr>
          <w:p w14:paraId="13AB7E90" w14:textId="77777777" w:rsidR="001A0F9D" w:rsidRDefault="001A0F9D" w:rsidP="00A2555C">
            <w:pPr>
              <w:spacing w:line="480" w:lineRule="auto"/>
              <w:jc w:val="center"/>
            </w:pPr>
            <w:r>
              <w:t>Gamma</w:t>
            </w:r>
          </w:p>
        </w:tc>
        <w:tc>
          <w:tcPr>
            <w:tcW w:w="5388" w:type="dxa"/>
          </w:tcPr>
          <w:p w14:paraId="35231A3A" w14:textId="77777777" w:rsidR="001A0F9D" w:rsidRDefault="001A0F9D" w:rsidP="00A2555C">
            <w:pPr>
              <w:spacing w:line="480" w:lineRule="auto"/>
              <w:jc w:val="center"/>
            </w:pPr>
            <w:r>
              <w:t>Shape = 7.54Scale = 1.65</w:t>
            </w:r>
          </w:p>
        </w:tc>
      </w:tr>
      <w:tr w:rsidR="001A0F9D" w14:paraId="688B737B" w14:textId="77777777" w:rsidTr="00D04162">
        <w:tc>
          <w:tcPr>
            <w:tcW w:w="2122" w:type="dxa"/>
          </w:tcPr>
          <w:p w14:paraId="2CE72C54" w14:textId="77777777" w:rsidR="001A0F9D" w:rsidRPr="009505D3" w:rsidRDefault="001A0F9D" w:rsidP="00A2555C">
            <w:pPr>
              <w:spacing w:line="480" w:lineRule="auto"/>
              <w:jc w:val="center"/>
            </w:pPr>
            <w:r w:rsidRPr="009505D3">
              <w:t>Malt Barley</w:t>
            </w:r>
          </w:p>
        </w:tc>
        <w:tc>
          <w:tcPr>
            <w:tcW w:w="1841" w:type="dxa"/>
          </w:tcPr>
          <w:p w14:paraId="3B9C5235" w14:textId="77777777" w:rsidR="001A0F9D" w:rsidRDefault="001A0F9D" w:rsidP="00A2555C">
            <w:pPr>
              <w:spacing w:line="480" w:lineRule="auto"/>
              <w:jc w:val="center"/>
            </w:pPr>
            <w:r>
              <w:t>Gamma</w:t>
            </w:r>
          </w:p>
        </w:tc>
        <w:tc>
          <w:tcPr>
            <w:tcW w:w="5388" w:type="dxa"/>
          </w:tcPr>
          <w:p w14:paraId="770A7DDD" w14:textId="77777777" w:rsidR="001A0F9D" w:rsidRDefault="001A0F9D" w:rsidP="00A2555C">
            <w:pPr>
              <w:spacing w:line="480" w:lineRule="auto"/>
              <w:jc w:val="center"/>
            </w:pPr>
            <w:r>
              <w:t>Shape = 7.54Scale = 1.65</w:t>
            </w:r>
          </w:p>
        </w:tc>
      </w:tr>
      <w:tr w:rsidR="001A0F9D" w14:paraId="1A20974E" w14:textId="77777777" w:rsidTr="00D04162">
        <w:tc>
          <w:tcPr>
            <w:tcW w:w="2122" w:type="dxa"/>
          </w:tcPr>
          <w:p w14:paraId="48DA1A9D" w14:textId="77777777" w:rsidR="001A0F9D" w:rsidRPr="009505D3" w:rsidRDefault="001A0F9D" w:rsidP="00A2555C">
            <w:pPr>
              <w:spacing w:line="480" w:lineRule="auto"/>
              <w:jc w:val="center"/>
            </w:pPr>
            <w:r w:rsidRPr="009505D3">
              <w:t>Yellow Peas</w:t>
            </w:r>
          </w:p>
        </w:tc>
        <w:tc>
          <w:tcPr>
            <w:tcW w:w="1841" w:type="dxa"/>
          </w:tcPr>
          <w:p w14:paraId="723BC635" w14:textId="77777777" w:rsidR="001A0F9D" w:rsidRDefault="001A0F9D" w:rsidP="00A2555C">
            <w:pPr>
              <w:spacing w:line="480" w:lineRule="auto"/>
              <w:jc w:val="center"/>
            </w:pPr>
            <w:r>
              <w:t>Log-normal</w:t>
            </w:r>
          </w:p>
        </w:tc>
        <w:tc>
          <w:tcPr>
            <w:tcW w:w="5388" w:type="dxa"/>
          </w:tcPr>
          <w:p w14:paraId="7A2FE2E6" w14:textId="77777777" w:rsidR="001A0F9D" w:rsidRDefault="001A0F9D" w:rsidP="00A2555C">
            <w:pPr>
              <w:spacing w:line="480" w:lineRule="auto"/>
              <w:jc w:val="center"/>
            </w:pPr>
            <w:r>
              <w:t>Mean log=1.85, Standard deviation log=0.3</w:t>
            </w:r>
          </w:p>
        </w:tc>
      </w:tr>
      <w:tr w:rsidR="001A0F9D" w14:paraId="469AED97" w14:textId="77777777" w:rsidTr="00D04162">
        <w:tc>
          <w:tcPr>
            <w:tcW w:w="2122" w:type="dxa"/>
          </w:tcPr>
          <w:p w14:paraId="6F5947A7" w14:textId="77777777" w:rsidR="001A0F9D" w:rsidRPr="009505D3" w:rsidRDefault="001A0F9D" w:rsidP="00A2555C">
            <w:pPr>
              <w:spacing w:line="480" w:lineRule="auto"/>
              <w:jc w:val="center"/>
            </w:pPr>
            <w:r w:rsidRPr="009505D3">
              <w:t>Soybean</w:t>
            </w:r>
          </w:p>
        </w:tc>
        <w:tc>
          <w:tcPr>
            <w:tcW w:w="1841" w:type="dxa"/>
          </w:tcPr>
          <w:p w14:paraId="4F1EB3F9" w14:textId="77777777" w:rsidR="001A0F9D" w:rsidRDefault="001A0F9D" w:rsidP="00A2555C">
            <w:pPr>
              <w:spacing w:line="480" w:lineRule="auto"/>
              <w:jc w:val="center"/>
            </w:pPr>
            <w:r>
              <w:t>Gamma</w:t>
            </w:r>
          </w:p>
        </w:tc>
        <w:tc>
          <w:tcPr>
            <w:tcW w:w="5388" w:type="dxa"/>
          </w:tcPr>
          <w:p w14:paraId="67EB3D48" w14:textId="77777777" w:rsidR="001A0F9D" w:rsidRDefault="001A0F9D" w:rsidP="00A2555C">
            <w:pPr>
              <w:spacing w:line="480" w:lineRule="auto"/>
              <w:jc w:val="center"/>
            </w:pPr>
            <w:r>
              <w:t>Shape = 15.34, Rate = 1.34</w:t>
            </w:r>
          </w:p>
        </w:tc>
      </w:tr>
      <w:tr w:rsidR="001A0F9D" w14:paraId="034CB162" w14:textId="77777777" w:rsidTr="00D04162">
        <w:tc>
          <w:tcPr>
            <w:tcW w:w="2122" w:type="dxa"/>
          </w:tcPr>
          <w:p w14:paraId="40998C0D" w14:textId="77777777" w:rsidR="001A0F9D" w:rsidRPr="009505D3" w:rsidRDefault="001A0F9D" w:rsidP="00A2555C">
            <w:pPr>
              <w:spacing w:line="480" w:lineRule="auto"/>
              <w:jc w:val="center"/>
            </w:pPr>
            <w:r w:rsidRPr="009505D3">
              <w:t>Corn</w:t>
            </w:r>
          </w:p>
        </w:tc>
        <w:tc>
          <w:tcPr>
            <w:tcW w:w="1841" w:type="dxa"/>
          </w:tcPr>
          <w:p w14:paraId="5D9EB287" w14:textId="77777777" w:rsidR="001A0F9D" w:rsidRDefault="001A0F9D" w:rsidP="00A2555C">
            <w:pPr>
              <w:spacing w:line="480" w:lineRule="auto"/>
              <w:jc w:val="center"/>
            </w:pPr>
            <w:r>
              <w:t>Uniform</w:t>
            </w:r>
          </w:p>
        </w:tc>
        <w:tc>
          <w:tcPr>
            <w:tcW w:w="5388" w:type="dxa"/>
          </w:tcPr>
          <w:p w14:paraId="2C33BCC9" w14:textId="77777777" w:rsidR="001A0F9D" w:rsidRDefault="001A0F9D" w:rsidP="00A2555C">
            <w:pPr>
              <w:spacing w:line="480" w:lineRule="auto"/>
              <w:jc w:val="center"/>
            </w:pPr>
            <w:r>
              <w:t>Minimum = 0.7* average corn price</w:t>
            </w:r>
          </w:p>
          <w:p w14:paraId="57DE3965" w14:textId="77777777" w:rsidR="001A0F9D" w:rsidRPr="002E7E7E" w:rsidRDefault="001A0F9D" w:rsidP="00A2555C">
            <w:pPr>
              <w:spacing w:line="480" w:lineRule="auto"/>
              <w:jc w:val="center"/>
              <w:rPr>
                <w:highlight w:val="yellow"/>
              </w:rPr>
            </w:pPr>
            <w:r>
              <w:t>Maximum = 1.3* average corn price</w:t>
            </w:r>
          </w:p>
        </w:tc>
      </w:tr>
      <w:tr w:rsidR="001A0F9D" w14:paraId="588FC049" w14:textId="77777777" w:rsidTr="00D04162">
        <w:tc>
          <w:tcPr>
            <w:tcW w:w="2122" w:type="dxa"/>
          </w:tcPr>
          <w:p w14:paraId="303DC057" w14:textId="77777777" w:rsidR="001A0F9D" w:rsidRPr="009505D3" w:rsidRDefault="001A0F9D" w:rsidP="00A2555C">
            <w:pPr>
              <w:spacing w:line="480" w:lineRule="auto"/>
              <w:jc w:val="center"/>
            </w:pPr>
            <w:r w:rsidRPr="009505D3">
              <w:lastRenderedPageBreak/>
              <w:t>Flax</w:t>
            </w:r>
          </w:p>
        </w:tc>
        <w:tc>
          <w:tcPr>
            <w:tcW w:w="1841" w:type="dxa"/>
          </w:tcPr>
          <w:p w14:paraId="4C0884E0" w14:textId="77777777" w:rsidR="001A0F9D" w:rsidRDefault="001A0F9D" w:rsidP="00A2555C">
            <w:pPr>
              <w:spacing w:line="480" w:lineRule="auto"/>
              <w:jc w:val="center"/>
            </w:pPr>
            <w:r>
              <w:t>Log-normal</w:t>
            </w:r>
          </w:p>
        </w:tc>
        <w:tc>
          <w:tcPr>
            <w:tcW w:w="5388" w:type="dxa"/>
          </w:tcPr>
          <w:p w14:paraId="7DDE69DA" w14:textId="77777777" w:rsidR="001A0F9D" w:rsidRDefault="001A0F9D" w:rsidP="00A2555C">
            <w:pPr>
              <w:spacing w:line="480" w:lineRule="auto"/>
              <w:jc w:val="center"/>
            </w:pPr>
            <w:r>
              <w:t>Mean log= 2.33, Standard deviation log=0.42</w:t>
            </w:r>
          </w:p>
        </w:tc>
      </w:tr>
      <w:tr w:rsidR="001A0F9D" w14:paraId="09419BA4" w14:textId="77777777" w:rsidTr="00D04162">
        <w:tc>
          <w:tcPr>
            <w:tcW w:w="2122" w:type="dxa"/>
          </w:tcPr>
          <w:p w14:paraId="1DD0A689" w14:textId="77777777" w:rsidR="001A0F9D" w:rsidRPr="009505D3" w:rsidRDefault="001A0F9D" w:rsidP="00A2555C">
            <w:pPr>
              <w:spacing w:line="480" w:lineRule="auto"/>
              <w:jc w:val="center"/>
            </w:pPr>
            <w:r w:rsidRPr="009505D3">
              <w:t>Spring Wheat</w:t>
            </w:r>
          </w:p>
        </w:tc>
        <w:tc>
          <w:tcPr>
            <w:tcW w:w="1841" w:type="dxa"/>
          </w:tcPr>
          <w:p w14:paraId="68918C77" w14:textId="77777777" w:rsidR="001A0F9D" w:rsidRDefault="001A0F9D" w:rsidP="00A2555C">
            <w:pPr>
              <w:spacing w:line="480" w:lineRule="auto"/>
              <w:jc w:val="center"/>
            </w:pPr>
            <w:r>
              <w:t>Log-normal</w:t>
            </w:r>
          </w:p>
        </w:tc>
        <w:tc>
          <w:tcPr>
            <w:tcW w:w="5388" w:type="dxa"/>
          </w:tcPr>
          <w:p w14:paraId="32C6A200" w14:textId="77777777" w:rsidR="001A0F9D" w:rsidRDefault="001A0F9D" w:rsidP="00A2555C">
            <w:pPr>
              <w:spacing w:line="480" w:lineRule="auto"/>
              <w:jc w:val="center"/>
            </w:pPr>
            <w:r>
              <w:t>Mean log=2.0, Standard deviation log=0.13</w:t>
            </w:r>
          </w:p>
        </w:tc>
      </w:tr>
      <w:tr w:rsidR="001A0F9D" w14:paraId="4FC3E60A" w14:textId="77777777" w:rsidTr="00D04162">
        <w:tc>
          <w:tcPr>
            <w:tcW w:w="2122" w:type="dxa"/>
          </w:tcPr>
          <w:p w14:paraId="34FC9A8D" w14:textId="77777777" w:rsidR="001A0F9D" w:rsidRPr="009505D3" w:rsidRDefault="001A0F9D" w:rsidP="00A2555C">
            <w:pPr>
              <w:spacing w:line="480" w:lineRule="auto"/>
              <w:jc w:val="center"/>
            </w:pPr>
            <w:r w:rsidRPr="009505D3">
              <w:t>Oat</w:t>
            </w:r>
          </w:p>
        </w:tc>
        <w:tc>
          <w:tcPr>
            <w:tcW w:w="1841" w:type="dxa"/>
          </w:tcPr>
          <w:p w14:paraId="59C1E0FF" w14:textId="77777777" w:rsidR="001A0F9D" w:rsidRDefault="001A0F9D" w:rsidP="00A2555C">
            <w:pPr>
              <w:spacing w:line="480" w:lineRule="auto"/>
              <w:jc w:val="center"/>
            </w:pPr>
            <w:r>
              <w:t>Gamma</w:t>
            </w:r>
          </w:p>
        </w:tc>
        <w:tc>
          <w:tcPr>
            <w:tcW w:w="5388" w:type="dxa"/>
          </w:tcPr>
          <w:p w14:paraId="7DE1854D" w14:textId="77777777" w:rsidR="001A0F9D" w:rsidRDefault="001A0F9D" w:rsidP="00A2555C">
            <w:pPr>
              <w:spacing w:line="480" w:lineRule="auto"/>
              <w:jc w:val="center"/>
            </w:pPr>
            <w:r>
              <w:t>S</w:t>
            </w:r>
            <w:r w:rsidRPr="002E7E7E">
              <w:t>hape=</w:t>
            </w:r>
            <w:r>
              <w:t>8.52</w:t>
            </w:r>
            <w:r w:rsidRPr="002E7E7E">
              <w:t xml:space="preserve"> </w:t>
            </w:r>
            <w:r>
              <w:t>R</w:t>
            </w:r>
            <w:r w:rsidRPr="002E7E7E">
              <w:t>ate=</w:t>
            </w:r>
            <w:r>
              <w:t>1.86</w:t>
            </w:r>
          </w:p>
        </w:tc>
      </w:tr>
      <w:tr w:rsidR="001A0F9D" w14:paraId="6CE0D659" w14:textId="77777777" w:rsidTr="00D04162">
        <w:trPr>
          <w:trHeight w:val="239"/>
        </w:trPr>
        <w:tc>
          <w:tcPr>
            <w:tcW w:w="9351" w:type="dxa"/>
            <w:gridSpan w:val="3"/>
          </w:tcPr>
          <w:p w14:paraId="295CEC45" w14:textId="77777777" w:rsidR="001A0F9D" w:rsidRPr="00E912A1" w:rsidRDefault="001A0F9D" w:rsidP="00A2555C">
            <w:pPr>
              <w:spacing w:line="480" w:lineRule="auto"/>
              <w:jc w:val="center"/>
              <w:rPr>
                <w:i/>
                <w:iCs/>
              </w:rPr>
            </w:pPr>
            <w:r w:rsidRPr="00E912A1">
              <w:rPr>
                <w:i/>
                <w:iCs/>
              </w:rPr>
              <w:t>Production cost</w:t>
            </w:r>
            <w:r>
              <w:rPr>
                <w:i/>
                <w:iCs/>
              </w:rPr>
              <w:t>($/Acre)</w:t>
            </w:r>
          </w:p>
        </w:tc>
      </w:tr>
      <w:tr w:rsidR="001A0F9D" w14:paraId="285158C4" w14:textId="77777777" w:rsidTr="00D04162">
        <w:tc>
          <w:tcPr>
            <w:tcW w:w="2122" w:type="dxa"/>
          </w:tcPr>
          <w:p w14:paraId="088C18E2" w14:textId="77777777" w:rsidR="001A0F9D" w:rsidRPr="009505D3" w:rsidRDefault="001A0F9D" w:rsidP="00A2555C">
            <w:pPr>
              <w:spacing w:line="480" w:lineRule="auto"/>
              <w:jc w:val="center"/>
            </w:pPr>
            <w:r>
              <w:t>Production Cost</w:t>
            </w:r>
          </w:p>
        </w:tc>
        <w:tc>
          <w:tcPr>
            <w:tcW w:w="1841" w:type="dxa"/>
          </w:tcPr>
          <w:p w14:paraId="01A35605" w14:textId="77777777" w:rsidR="001A0F9D" w:rsidRDefault="001A0F9D" w:rsidP="00A2555C">
            <w:pPr>
              <w:spacing w:line="480" w:lineRule="auto"/>
              <w:jc w:val="center"/>
            </w:pPr>
            <w:r>
              <w:t>Uniform</w:t>
            </w:r>
          </w:p>
        </w:tc>
        <w:tc>
          <w:tcPr>
            <w:tcW w:w="5388" w:type="dxa"/>
          </w:tcPr>
          <w:p w14:paraId="7227AEF7" w14:textId="77777777" w:rsidR="001A0F9D" w:rsidRDefault="001A0F9D" w:rsidP="00A2555C">
            <w:pPr>
              <w:spacing w:line="480" w:lineRule="auto"/>
              <w:jc w:val="center"/>
            </w:pPr>
            <w:r>
              <w:t>Minimum = 0.7* average production cost</w:t>
            </w:r>
          </w:p>
          <w:p w14:paraId="77703FED" w14:textId="77777777" w:rsidR="001A0F9D" w:rsidRDefault="001A0F9D" w:rsidP="00A2555C">
            <w:pPr>
              <w:spacing w:line="480" w:lineRule="auto"/>
              <w:jc w:val="center"/>
            </w:pPr>
            <w:r>
              <w:t>Maximum = 1.3* average production cost</w:t>
            </w:r>
          </w:p>
        </w:tc>
      </w:tr>
      <w:tr w:rsidR="001A0F9D" w14:paraId="191C226A" w14:textId="77777777" w:rsidTr="00D04162">
        <w:tc>
          <w:tcPr>
            <w:tcW w:w="9351" w:type="dxa"/>
            <w:gridSpan w:val="3"/>
          </w:tcPr>
          <w:p w14:paraId="53C71FCF" w14:textId="77777777" w:rsidR="001A0F9D" w:rsidRPr="00E912A1" w:rsidRDefault="001A0F9D" w:rsidP="00A2555C">
            <w:pPr>
              <w:spacing w:line="480" w:lineRule="auto"/>
              <w:jc w:val="center"/>
              <w:rPr>
                <w:i/>
                <w:iCs/>
              </w:rPr>
            </w:pPr>
            <w:r w:rsidRPr="00E912A1">
              <w:rPr>
                <w:i/>
                <w:iCs/>
              </w:rPr>
              <w:t>Drainage Cost</w:t>
            </w:r>
            <w:r>
              <w:rPr>
                <w:i/>
                <w:iCs/>
              </w:rPr>
              <w:t>($/Acre)</w:t>
            </w:r>
          </w:p>
        </w:tc>
      </w:tr>
      <w:tr w:rsidR="001A0F9D" w14:paraId="5C321ECB" w14:textId="77777777" w:rsidTr="00D04162">
        <w:tc>
          <w:tcPr>
            <w:tcW w:w="2122" w:type="dxa"/>
          </w:tcPr>
          <w:p w14:paraId="67610AA8" w14:textId="77777777" w:rsidR="001A0F9D" w:rsidRPr="009505D3" w:rsidRDefault="001A0F9D" w:rsidP="00A2555C">
            <w:pPr>
              <w:spacing w:line="480" w:lineRule="auto"/>
              <w:jc w:val="center"/>
            </w:pPr>
            <w:r>
              <w:t>Drainage Cost</w:t>
            </w:r>
          </w:p>
        </w:tc>
        <w:tc>
          <w:tcPr>
            <w:tcW w:w="1841" w:type="dxa"/>
          </w:tcPr>
          <w:p w14:paraId="10E2BA2F" w14:textId="77777777" w:rsidR="001A0F9D" w:rsidRDefault="001A0F9D" w:rsidP="00A2555C">
            <w:pPr>
              <w:spacing w:line="480" w:lineRule="auto"/>
              <w:jc w:val="center"/>
            </w:pPr>
            <w:r>
              <w:t>Uniform</w:t>
            </w:r>
          </w:p>
        </w:tc>
        <w:tc>
          <w:tcPr>
            <w:tcW w:w="5388" w:type="dxa"/>
          </w:tcPr>
          <w:p w14:paraId="650D46CF" w14:textId="77777777" w:rsidR="001A0F9D" w:rsidRDefault="001A0F9D" w:rsidP="00A2555C">
            <w:pPr>
              <w:spacing w:line="480" w:lineRule="auto"/>
              <w:jc w:val="center"/>
            </w:pPr>
            <w:r>
              <w:t>Minimum = 200</w:t>
            </w:r>
          </w:p>
          <w:p w14:paraId="496253B5" w14:textId="77777777" w:rsidR="001A0F9D" w:rsidRDefault="001A0F9D" w:rsidP="00A2555C">
            <w:pPr>
              <w:spacing w:line="480" w:lineRule="auto"/>
              <w:jc w:val="center"/>
            </w:pPr>
            <w:r>
              <w:t>Maximum = 600</w:t>
            </w:r>
          </w:p>
        </w:tc>
      </w:tr>
    </w:tbl>
    <w:p w14:paraId="09D43BFF" w14:textId="77777777" w:rsidR="001A0F9D" w:rsidRDefault="001A0F9D" w:rsidP="00A2555C">
      <w:pPr>
        <w:spacing w:line="480" w:lineRule="auto"/>
        <w:jc w:val="center"/>
      </w:pPr>
    </w:p>
    <w:p w14:paraId="2E0E6ED8" w14:textId="77777777" w:rsidR="001A0F9D" w:rsidRDefault="001A0F9D" w:rsidP="00A2555C">
      <w:pPr>
        <w:spacing w:after="160" w:line="480" w:lineRule="auto"/>
        <w:rPr>
          <w:b/>
          <w:bCs/>
          <w:iCs/>
        </w:rPr>
      </w:pPr>
      <w:r>
        <w:rPr>
          <w:b/>
          <w:bCs/>
          <w:iCs/>
        </w:rPr>
        <w:br w:type="page"/>
      </w:r>
      <w:r w:rsidRPr="00A91489">
        <w:rPr>
          <w:b/>
          <w:bCs/>
          <w:iCs/>
        </w:rPr>
        <w:lastRenderedPageBreak/>
        <w:t>References</w:t>
      </w:r>
    </w:p>
    <w:p w14:paraId="7ABF19B3" w14:textId="77777777" w:rsidR="001A0F9D" w:rsidRDefault="001A0F9D" w:rsidP="00A2555C">
      <w:pPr>
        <w:spacing w:line="480" w:lineRule="auto"/>
      </w:pPr>
      <w:r w:rsidRPr="00C91BCE">
        <w:t xml:space="preserve">Asare Eric, Lloyd-Smith P, and Belcher K (2021). Spatially explicit modeling of wetland </w:t>
      </w:r>
    </w:p>
    <w:p w14:paraId="1049E1F0" w14:textId="77777777" w:rsidR="001A0F9D" w:rsidRDefault="001A0F9D" w:rsidP="00A2555C">
      <w:pPr>
        <w:spacing w:line="480" w:lineRule="auto"/>
        <w:ind w:left="720"/>
      </w:pPr>
      <w:r w:rsidRPr="00C91BCE">
        <w:t xml:space="preserve">conservation costs in Canadian agricultural landscapes. Canadian Journal of Agricultural Economics/Revue Canadienne </w:t>
      </w:r>
      <w:proofErr w:type="spellStart"/>
      <w:r w:rsidRPr="00C91BCE">
        <w:t>d'agroeconomie</w:t>
      </w:r>
      <w:proofErr w:type="spellEnd"/>
      <w:r w:rsidRPr="00C91BCE">
        <w:t>.</w:t>
      </w:r>
    </w:p>
    <w:p w14:paraId="7D6D7C0A" w14:textId="77777777" w:rsidR="001A0F9D" w:rsidRDefault="001A0F9D" w:rsidP="00A2555C">
      <w:pPr>
        <w:spacing w:line="480" w:lineRule="auto"/>
      </w:pPr>
      <w:r w:rsidRPr="00C12BFB">
        <w:t xml:space="preserve">Cortus, B. G., Jeffrey, S. R., </w:t>
      </w:r>
      <w:proofErr w:type="spellStart"/>
      <w:r w:rsidRPr="00C12BFB">
        <w:t>Unterschultz</w:t>
      </w:r>
      <w:proofErr w:type="spellEnd"/>
      <w:r w:rsidRPr="00C12BFB">
        <w:t xml:space="preserve">, J. R., &amp; Boxall, P. C. (2011). The economics of </w:t>
      </w:r>
    </w:p>
    <w:p w14:paraId="6C3C9340" w14:textId="77777777" w:rsidR="001A0F9D" w:rsidRDefault="001A0F9D" w:rsidP="00A2555C">
      <w:pPr>
        <w:spacing w:line="480" w:lineRule="auto"/>
        <w:ind w:left="720"/>
      </w:pPr>
      <w:r w:rsidRPr="00C12BFB">
        <w:t xml:space="preserve">wetland drainage and retention in Saskatchewan. Canadian Journal of Agricultural Economics/Revue Canadienne </w:t>
      </w:r>
      <w:proofErr w:type="spellStart"/>
      <w:r w:rsidRPr="00C12BFB">
        <w:t>d'agroeconomie</w:t>
      </w:r>
      <w:proofErr w:type="spellEnd"/>
      <w:r w:rsidRPr="00C12BFB">
        <w:t>, 59(1), 109-126.</w:t>
      </w:r>
    </w:p>
    <w:p w14:paraId="6AE9F5C2" w14:textId="77777777" w:rsidR="001A0F9D" w:rsidRDefault="001A0F9D" w:rsidP="00A2555C">
      <w:pPr>
        <w:spacing w:line="480" w:lineRule="auto"/>
      </w:pPr>
      <w:r w:rsidRPr="00C12BFB">
        <w:t xml:space="preserve">Delignette-Muller Marie Laure, and Christophe Dutang (2014). Fitdistrplus: </w:t>
      </w:r>
      <w:r>
        <w:t>A</w:t>
      </w:r>
      <w:r w:rsidRPr="00C12BFB">
        <w:t xml:space="preserve">n R package for </w:t>
      </w:r>
    </w:p>
    <w:p w14:paraId="2C8608E4" w14:textId="77777777" w:rsidR="001A0F9D" w:rsidRDefault="001A0F9D" w:rsidP="00A2555C">
      <w:pPr>
        <w:spacing w:line="480" w:lineRule="auto"/>
        <w:ind w:firstLine="720"/>
      </w:pPr>
      <w:r>
        <w:t>d</w:t>
      </w:r>
      <w:r w:rsidRPr="00C12BFB">
        <w:t>istribution fitting methods. Journal of Statistical Software, Volume V, Issue II.</w:t>
      </w:r>
    </w:p>
    <w:p w14:paraId="2D0FDE95" w14:textId="77777777" w:rsidR="001A0F9D" w:rsidRPr="00C91BCE" w:rsidRDefault="001A0F9D" w:rsidP="00A2555C">
      <w:pPr>
        <w:spacing w:line="480" w:lineRule="auto"/>
      </w:pPr>
      <w:r w:rsidRPr="00C91BCE">
        <w:t xml:space="preserve">Spence, C. (2006). Hydrological processes and streamflow in a lake dominated </w:t>
      </w:r>
    </w:p>
    <w:p w14:paraId="54DAC61B" w14:textId="77777777" w:rsidR="001A0F9D" w:rsidRDefault="001A0F9D" w:rsidP="00A2555C">
      <w:pPr>
        <w:spacing w:line="480" w:lineRule="auto"/>
        <w:ind w:firstLine="720"/>
      </w:pPr>
      <w:r w:rsidRPr="00C91BCE">
        <w:t>watercourse. Hydrological Processes, 20(17), 3665-3681.</w:t>
      </w:r>
    </w:p>
    <w:p w14:paraId="67EEDAB0" w14:textId="77777777" w:rsidR="001A0F9D" w:rsidRDefault="001A0F9D" w:rsidP="00A2555C">
      <w:pPr>
        <w:spacing w:line="480" w:lineRule="auto"/>
      </w:pPr>
      <w:r>
        <w:t>Statistics Canada (2022). Ta</w:t>
      </w:r>
      <w:r w:rsidRPr="00C91BCE">
        <w:t>ble 32-10-0359-01</w:t>
      </w:r>
      <w:r>
        <w:t xml:space="preserve">. </w:t>
      </w:r>
      <w:r w:rsidRPr="00C91BCE">
        <w:t xml:space="preserve">Estimated areas, yield, production, average farm </w:t>
      </w:r>
    </w:p>
    <w:p w14:paraId="5C12EE30" w14:textId="51488CD2" w:rsidR="001A0F9D" w:rsidRDefault="001A0F9D" w:rsidP="00A2555C">
      <w:pPr>
        <w:spacing w:line="480" w:lineRule="auto"/>
      </w:pPr>
      <w:r w:rsidRPr="00C91BCE">
        <w:t>price and total farm value of principal field crops, in metric and imperial units</w:t>
      </w:r>
      <w:r>
        <w:rPr>
          <w:b/>
          <w:bCs/>
        </w:rPr>
        <w:t xml:space="preserve">. </w:t>
      </w:r>
      <w:hyperlink r:id="rId10" w:history="1">
        <w:r w:rsidRPr="00585F58">
          <w:rPr>
            <w:rStyle w:val="Hyperlink"/>
          </w:rPr>
          <w:t>https://doi.org/10.25318/3210035901-eng</w:t>
        </w:r>
      </w:hyperlink>
      <w:r>
        <w:t>. Accessed on February 23, 2022</w:t>
      </w:r>
    </w:p>
    <w:sectPr w:rsidR="001A0F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PT Sans"/>
    <w:charset w:val="00"/>
    <w:family w:val="swiss"/>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020C"/>
    <w:multiLevelType w:val="hybridMultilevel"/>
    <w:tmpl w:val="90127AFA"/>
    <w:lvl w:ilvl="0" w:tplc="7BF01E80">
      <w:start w:val="1"/>
      <w:numFmt w:val="decimal"/>
      <w:lvlText w:val="%1."/>
      <w:lvlJc w:val="left"/>
      <w:pPr>
        <w:ind w:left="720" w:hanging="360"/>
      </w:pPr>
      <w:rPr>
        <w:rFonts w:hint="default"/>
        <w:b/>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17289B"/>
    <w:multiLevelType w:val="hybridMultilevel"/>
    <w:tmpl w:val="145C6D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DE5D22"/>
    <w:multiLevelType w:val="multilevel"/>
    <w:tmpl w:val="36E42B0C"/>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6C4C79"/>
    <w:multiLevelType w:val="hybridMultilevel"/>
    <w:tmpl w:val="88083EA2"/>
    <w:lvl w:ilvl="0" w:tplc="D6AAC42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D7927CE"/>
    <w:multiLevelType w:val="hybridMultilevel"/>
    <w:tmpl w:val="6FBC041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EFF1507"/>
    <w:multiLevelType w:val="hybridMultilevel"/>
    <w:tmpl w:val="6062FEC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0892D9C"/>
    <w:multiLevelType w:val="hybridMultilevel"/>
    <w:tmpl w:val="0CBCF0B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8721269"/>
    <w:multiLevelType w:val="multilevel"/>
    <w:tmpl w:val="713C7E6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num w:numId="1">
    <w:abstractNumId w:val="0"/>
  </w:num>
  <w:num w:numId="2">
    <w:abstractNumId w:val="7"/>
  </w:num>
  <w:num w:numId="3">
    <w:abstractNumId w:val="5"/>
  </w:num>
  <w:num w:numId="4">
    <w:abstractNumId w:val="4"/>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3F"/>
    <w:rsid w:val="00017188"/>
    <w:rsid w:val="001A0F9D"/>
    <w:rsid w:val="001A1150"/>
    <w:rsid w:val="002B1118"/>
    <w:rsid w:val="003070FD"/>
    <w:rsid w:val="0036161C"/>
    <w:rsid w:val="00406694"/>
    <w:rsid w:val="005222FC"/>
    <w:rsid w:val="005F768E"/>
    <w:rsid w:val="00907E99"/>
    <w:rsid w:val="009124F1"/>
    <w:rsid w:val="009C2609"/>
    <w:rsid w:val="00A2555C"/>
    <w:rsid w:val="00A33D2E"/>
    <w:rsid w:val="00A633DE"/>
    <w:rsid w:val="00B41259"/>
    <w:rsid w:val="00BF52EC"/>
    <w:rsid w:val="00C25E0A"/>
    <w:rsid w:val="00C33A66"/>
    <w:rsid w:val="00D04162"/>
    <w:rsid w:val="00D54693"/>
    <w:rsid w:val="00F6303F"/>
    <w:rsid w:val="00F813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48DE"/>
  <w15:docId w15:val="{00424799-7C7B-4170-B3C1-532E64FB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03F"/>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03F"/>
    <w:pPr>
      <w:ind w:left="720"/>
      <w:contextualSpacing/>
    </w:pPr>
  </w:style>
  <w:style w:type="paragraph" w:styleId="NormalWeb">
    <w:name w:val="Normal (Web)"/>
    <w:basedOn w:val="Normal"/>
    <w:uiPriority w:val="99"/>
    <w:semiHidden/>
    <w:unhideWhenUsed/>
    <w:rsid w:val="00F6303F"/>
    <w:pPr>
      <w:spacing w:before="100" w:beforeAutospacing="1" w:after="100" w:afterAutospacing="1"/>
    </w:pPr>
  </w:style>
  <w:style w:type="character" w:styleId="Emphasis">
    <w:name w:val="Emphasis"/>
    <w:basedOn w:val="DefaultParagraphFont"/>
    <w:uiPriority w:val="20"/>
    <w:qFormat/>
    <w:rsid w:val="00F6303F"/>
    <w:rPr>
      <w:i/>
      <w:iCs/>
    </w:rPr>
  </w:style>
  <w:style w:type="character" w:styleId="Hyperlink">
    <w:name w:val="Hyperlink"/>
    <w:basedOn w:val="DefaultParagraphFont"/>
    <w:uiPriority w:val="99"/>
    <w:semiHidden/>
    <w:unhideWhenUsed/>
    <w:rsid w:val="00F6303F"/>
    <w:rPr>
      <w:color w:val="0000FF"/>
      <w:u w:val="single"/>
    </w:rPr>
  </w:style>
  <w:style w:type="table" w:styleId="TableGrid">
    <w:name w:val="Table Grid"/>
    <w:basedOn w:val="TableNormal"/>
    <w:uiPriority w:val="39"/>
    <w:rsid w:val="001A0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lberta.ca/apply-for-environmental-protection-and-enhancement-act-approvals.aspx" TargetMode="External"/><Relationship Id="rId3" Type="http://schemas.openxmlformats.org/officeDocument/2006/relationships/settings" Target="settings.xml"/><Relationship Id="rId7" Type="http://schemas.openxmlformats.org/officeDocument/2006/relationships/hyperlink" Target="https://www.alberta.ca/environmental-approvals-assessment.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lberta.ca/dataset/37ce6d42-4a60-4b0e-b5c4-6f5281845ac6/resource/30fead36-a515-42a3-bfe8-edbb58c19c53/download/publiclandsact-nov30-2015.pdf" TargetMode="External"/><Relationship Id="rId11" Type="http://schemas.openxmlformats.org/officeDocument/2006/relationships/fontTable" Target="fontTable.xml"/><Relationship Id="rId5" Type="http://schemas.openxmlformats.org/officeDocument/2006/relationships/hyperlink" Target="https://www.qp.alberta.ca/1266.cfm?page=W03.cfm&amp;leg_type=Acts&amp;isbncln=9780779805570" TargetMode="External"/><Relationship Id="rId10" Type="http://schemas.openxmlformats.org/officeDocument/2006/relationships/hyperlink" Target="https://doi.org/10.25318/3210035901-eng" TargetMode="External"/><Relationship Id="rId4" Type="http://schemas.openxmlformats.org/officeDocument/2006/relationships/webSettings" Target="webSettings.xml"/><Relationship Id="rId9" Type="http://schemas.openxmlformats.org/officeDocument/2006/relationships/hyperlink" Target="https://albertawater.com/alberta-water-blog/3159-albertawaterlawqa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19</Pages>
  <Words>3473</Words>
  <Characters>19801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3</cp:revision>
  <dcterms:created xsi:type="dcterms:W3CDTF">2022-03-08T10:45:00Z</dcterms:created>
  <dcterms:modified xsi:type="dcterms:W3CDTF">2022-03-09T06:40:00Z</dcterms:modified>
</cp:coreProperties>
</file>