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2" w:firstLineChars="196"/>
        <w:jc w:val="center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罗湖外语初中学校</w:t>
      </w:r>
    </w:p>
    <w:p>
      <w:pPr>
        <w:ind w:firstLine="472" w:firstLineChars="196"/>
        <w:jc w:val="center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初三数学学业水平评估试卷（第12周）</w:t>
      </w:r>
    </w:p>
    <w:p>
      <w:pPr>
        <w:ind w:firstLine="472" w:firstLineChars="196"/>
        <w:jc w:val="center"/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  <w:lang w:val="en-US" w:eastAsia="zh-CN"/>
        </w:rPr>
        <w:t xml:space="preserve">      </w:t>
      </w:r>
    </w:p>
    <w:p>
      <w:pP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sz w:val="24"/>
          <w:szCs w:val="24"/>
        </w:rPr>
        <w:t>下列函数是反比例函数的是（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＝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＝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kx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  <w:t>-1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rPr>
          <w:sz w:val="24"/>
          <w:szCs w:val="24"/>
        </w:rPr>
      </w:pPr>
      <w:r>
        <w:rPr>
          <w:sz w:val="24"/>
          <w:szCs w:val="24"/>
        </w:rPr>
        <w:t>C．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＝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＝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</w:p>
    <w:p>
      <w:pP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sz w:val="24"/>
          <w:szCs w:val="24"/>
        </w:rPr>
        <w:t>若点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2,4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是反比例函数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图象上一点，则此函数图象一定经过点（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rPr>
          <w:sz w:val="24"/>
          <w:szCs w:val="24"/>
        </w:rPr>
      </w:pPr>
      <w:r>
        <w:rPr>
          <w:sz w:val="24"/>
          <w:szCs w:val="24"/>
        </w:rPr>
        <w:t>A．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1,−8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−1,−8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2,−4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4,−2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</w:p>
    <w:p>
      <w:pP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13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sz w:val="24"/>
          <w:szCs w:val="24"/>
        </w:rPr>
        <w:t>反比例函数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k−2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的图象，当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＞0时，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随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的值增大而增大，则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的取值范围（　　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＜2</w: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≤2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＞2</w: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≥2</w:t>
      </w:r>
    </w:p>
    <w:p>
      <w:pP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14. </w:t>
      </w:r>
      <w:r>
        <w:rPr>
          <w:sz w:val="24"/>
          <w:szCs w:val="24"/>
        </w:rPr>
        <w:t>已知反比例函数</w:t>
      </w:r>
      <m:oMath>
        <m:r>
          <m:rPr/>
          <w:rPr>
            <w:rFonts w:ascii="Cambria Math" w:hAnsi="Cambria Math" w:eastAsia="宋体" w:cs="Cambria Math"/>
            <w:sz w:val="28"/>
            <w:szCs w:val="24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  <w:r>
        <w:rPr>
          <w:sz w:val="24"/>
          <w:szCs w:val="24"/>
        </w:rPr>
        <w:t>，在下列结论中，</w:t>
      </w:r>
      <w:r>
        <w:rPr>
          <w:sz w:val="24"/>
          <w:szCs w:val="24"/>
          <w:em w:val="dot"/>
        </w:rPr>
        <w:t>不正确</w:t>
      </w:r>
      <w:r>
        <w:rPr>
          <w:sz w:val="24"/>
          <w:szCs w:val="24"/>
        </w:rPr>
        <w:t>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sz w:val="24"/>
          <w:szCs w:val="24"/>
        </w:rPr>
        <w:t>）．</w:t>
      </w:r>
    </w:p>
    <w:p>
      <w:pPr>
        <w:shd w:val="clear" w:color="auto" w:fill="FFFFFF"/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>A．图象必经过点（1，2）;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sz w:val="24"/>
          <w:szCs w:val="24"/>
        </w:rPr>
        <w:t>B．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y</m:t>
        </m:r>
      </m:oMath>
      <w:r>
        <w:rPr>
          <w:sz w:val="24"/>
          <w:szCs w:val="24"/>
        </w:rPr>
        <w:t>随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x</m:t>
        </m:r>
      </m:oMath>
      <w:r>
        <w:rPr>
          <w:sz w:val="24"/>
          <w:szCs w:val="24"/>
        </w:rPr>
        <w:t>的增大而减少;</w:t>
      </w:r>
    </w:p>
    <w:p>
      <w:pPr>
        <w:shd w:val="clear" w:color="auto" w:fill="FFFFFF"/>
        <w:tabs>
          <w:tab w:val="left" w:pos="4156"/>
        </w:tabs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>C．图象在第一.三象限 ;</w:t>
      </w:r>
      <w:r>
        <w:rPr>
          <w:rFonts w:hint="eastAsia"/>
          <w:sz w:val="24"/>
          <w:szCs w:val="24"/>
          <w:lang w:val="en-US" w:eastAsia="zh-CN"/>
        </w:rPr>
        <w:t xml:space="preserve">               </w:t>
      </w:r>
      <w:r>
        <w:rPr>
          <w:sz w:val="24"/>
          <w:szCs w:val="24"/>
        </w:rPr>
        <w:t>D．若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x</m:t>
        </m:r>
      </m:oMath>
      <w:r>
        <w:rPr>
          <w:sz w:val="24"/>
          <w:szCs w:val="24"/>
        </w:rPr>
        <w:t>&gt;1，则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>＜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y</m:t>
        </m:r>
      </m:oMath>
      <w:r>
        <w:rPr>
          <w:sz w:val="24"/>
          <w:szCs w:val="24"/>
        </w:rPr>
        <w:t>&lt;2 .</w:t>
      </w:r>
    </w:p>
    <w:p>
      <w:pPr>
        <w:shd w:val="clear" w:color="auto" w:fill="auto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15. </w:t>
      </w:r>
      <w:r>
        <w:rPr>
          <w:sz w:val="24"/>
          <w:szCs w:val="24"/>
        </w:rPr>
        <w:t>公元前3世纪，古希腊科学家阿基米德发现了杠杆平衡，后来人们把它归纳为“杠杆原理”，即：阻力×阻力臂＝动力×动力臂，小伟欲用撬棍撬动一块石头，已知在某一平衡状态下，阻力和阻力臂分别是</w:t>
      </w:r>
      <w:r>
        <w:rPr>
          <w:sz w:val="24"/>
          <w:szCs w:val="24"/>
        </w:rPr>
        <w:object>
          <v:shape id="_x0000_i1025" o:spt="75" alt="eqIdd96a796cd9d5a147699cc1d7122d796b" type="#_x0000_t75" style="height:12.3pt;width:31.65pt;" o:ole="t" filled="f" o:preferrelative="t" stroked="f" coordsize="21600,21600">
            <v:path/>
            <v:fill on="f" focussize="0,0"/>
            <v:stroke on="f" joinstyle="miter"/>
            <v:imagedata r:id="rId5" o:title="eqIdd96a796cd9d5a147699cc1d7122d796b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>和</w:t>
      </w:r>
      <w:r>
        <w:rPr>
          <w:sz w:val="24"/>
          <w:szCs w:val="24"/>
        </w:rPr>
        <w:object>
          <v:shape id="_x0000_i1026" o:spt="75" alt="eqId4f988fbab729c370acabf2fb63cb7559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" o:title="eqId4f988fbab729c370acabf2fb63cb7559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 w:val="24"/>
          <w:szCs w:val="24"/>
        </w:rPr>
        <w:t>，若动力</w:t>
      </w:r>
      <w:r>
        <w:rPr>
          <w:sz w:val="24"/>
          <w:szCs w:val="24"/>
        </w:rPr>
        <w:object>
          <v:shape id="_x0000_i1027" o:spt="75" alt="eqId97aa80ddc74dcdb141eb0cefcf228512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" o:title="eqId97aa80ddc74dcdb141eb0cefcf228512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 w:val="24"/>
          <w:szCs w:val="24"/>
        </w:rPr>
        <w:t>（单位：N），则动力臂</w:t>
      </w:r>
      <w:r>
        <w:rPr>
          <w:sz w:val="24"/>
          <w:szCs w:val="24"/>
        </w:rPr>
        <w:object>
          <v:shape id="_x0000_i1028" o:spt="75" alt="eqId2e9b0f5f44abbc6544a2f672b025b013" type="#_x0000_t75" style="height:15.8pt;width:7.9pt;" o:ole="t" filled="f" o:preferrelative="t" stroked="f" coordsize="21600,21600">
            <v:path/>
            <v:fill on="f" focussize="0,0"/>
            <v:stroke on="f" joinstyle="miter"/>
            <v:imagedata r:id="rId11" o:title="eqId2e9b0f5f44abbc6544a2f672b025b01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z w:val="24"/>
          <w:szCs w:val="24"/>
        </w:rPr>
        <w:t>与</w:t>
      </w:r>
      <w:r>
        <w:rPr>
          <w:sz w:val="24"/>
          <w:szCs w:val="24"/>
        </w:rPr>
        <w:object>
          <v:shape id="_x0000_i1029" o:spt="75" alt="eqId3f6f17bc385bafb37e8f964e5eb99cd0" type="#_x0000_t75" style="height:16.2pt;width:8.75pt;" o:ole="t" filled="f" o:preferrelative="t" stroked="f" coordsize="21600,21600">
            <v:path/>
            <v:fill on="f" focussize="0,0"/>
            <v:stroke on="f" joinstyle="miter"/>
            <v:imagedata r:id="rId13" o:title="eqId3f6f17bc385bafb37e8f964e5eb99cd0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sz w:val="24"/>
          <w:szCs w:val="24"/>
        </w:rPr>
        <w:t>（单位：m）的数量关系为（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sz w:val="24"/>
          <w:szCs w:val="24"/>
        </w:rPr>
        <w:object>
          <v:shape id="_x0000_i1030" o:spt="75" alt="eqIda915b793bdfa3b42d52db481644f4a77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15" o:title="eqIda915b793bdfa3b42d52db481644f4a77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B．</w:t>
      </w:r>
      <w:r>
        <w:rPr>
          <w:sz w:val="24"/>
          <w:szCs w:val="24"/>
        </w:rPr>
        <w:object>
          <v:shape id="_x0000_i1031" o:spt="75" alt="eqId1f0a985c57caae97639c4deab78cef30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17" o:title="eqId1f0a985c57caae97639c4deab78cef30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sz w:val="24"/>
          <w:szCs w:val="24"/>
        </w:rPr>
        <w:t>C．</w:t>
      </w:r>
      <w:r>
        <w:rPr>
          <w:sz w:val="24"/>
          <w:szCs w:val="24"/>
        </w:rPr>
        <w:object>
          <v:shape id="_x0000_i1032" o:spt="75" alt="eqId312d080c447a27fb3b41d4d67c387ee1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19" o:title="eqId312d080c447a27fb3b41d4d67c387ee1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sz w:val="24"/>
          <w:szCs w:val="24"/>
        </w:rPr>
        <w:t>D．无法确定</w:t>
      </w:r>
    </w:p>
    <w:p>
      <w:pPr>
        <w:spacing w:line="360" w:lineRule="auto"/>
        <w:ind w:left="364" w:hanging="312" w:hangingChars="130"/>
        <w:jc w:val="left"/>
        <w:rPr>
          <w:rFonts w:hint="eastAsia" w:ascii="Times New Roman" w:hAnsi="Times New Roman" w:eastAsia="新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16. </w:t>
      </w:r>
      <w:r>
        <w:rPr>
          <w:rFonts w:hint="eastAsia" w:ascii="Times New Roman" w:hAnsi="Times New Roman" w:eastAsia="新宋体"/>
          <w:sz w:val="24"/>
          <w:szCs w:val="24"/>
        </w:rPr>
        <w:t>某种玻璃原材料需在0℃环境保存，取出后匀速加热至600℃高温，之后停</w:t>
      </w:r>
    </w:p>
    <w:p>
      <w:pPr>
        <w:spacing w:line="360" w:lineRule="auto"/>
        <w:ind w:left="364" w:hanging="312" w:hangingChars="130"/>
        <w:jc w:val="left"/>
        <w:rPr>
          <w:rFonts w:hint="eastAsia" w:ascii="Times New Roman" w:hAnsi="Times New Roman" w:eastAsia="新宋体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止加热，玻璃制品温度会逐渐降低至室温（30℃），加热和降温过程中可以对玻</w:t>
      </w:r>
    </w:p>
    <w:p>
      <w:pPr>
        <w:spacing w:line="360" w:lineRule="auto"/>
        <w:ind w:left="364" w:hanging="312" w:hangingChars="130"/>
        <w:jc w:val="left"/>
        <w:rPr>
          <w:rFonts w:hint="eastAsia" w:ascii="Times New Roman" w:hAnsi="Times New Roman" w:eastAsia="新宋体"/>
          <w:i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璃进行加工，且玻璃加工的温度要求不低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于</w:t>
      </w:r>
      <w:r>
        <w:rPr>
          <w:rFonts w:hint="eastAsia" w:ascii="Times New Roman" w:hAnsi="Times New Roman" w:eastAsia="新宋体"/>
          <w:sz w:val="24"/>
          <w:szCs w:val="24"/>
        </w:rPr>
        <w:t>480℃．玻璃温度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（℃）与时间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3811905</wp:posOffset>
            </wp:positionH>
            <wp:positionV relativeFrom="paragraph">
              <wp:posOffset>449580</wp:posOffset>
            </wp:positionV>
            <wp:extent cx="1560830" cy="1240790"/>
            <wp:effectExtent l="0" t="0" r="1270" b="16510"/>
            <wp:wrapSquare wrapText="bothSides"/>
            <wp:docPr id="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rFonts w:hint="eastAsia" w:ascii="Times New Roman" w:hAnsi="Times New Roman" w:eastAsia="新宋体"/>
          <w:i/>
          <w:sz w:val="24"/>
          <w:szCs w:val="24"/>
        </w:rPr>
        <w:t>min</w:t>
      </w:r>
      <w:r>
        <w:rPr>
          <w:rFonts w:hint="eastAsia" w:ascii="Times New Roman" w:hAnsi="Times New Roman" w:eastAsia="新宋体"/>
          <w:sz w:val="24"/>
          <w:szCs w:val="24"/>
        </w:rPr>
        <w:t>）的函数图象如下，降温阶段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与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成反比例函数关系，根据图象信息，以下判断正确的是（　　）</w:t>
      </w:r>
    </w:p>
    <w:p>
      <w:pPr>
        <w:spacing w:line="360" w:lineRule="auto"/>
        <w:ind w:right="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A．玻璃加热速度为120℃/</w:t>
      </w:r>
      <w:r>
        <w:rPr>
          <w:rFonts w:hint="eastAsia" w:ascii="Times New Roman" w:hAnsi="Times New Roman" w:eastAsia="新宋体"/>
          <w:i/>
          <w:sz w:val="24"/>
          <w:szCs w:val="24"/>
        </w:rPr>
        <w:t>min</w:t>
      </w:r>
      <w:r>
        <w:rPr>
          <w:sz w:val="24"/>
          <w:szCs w:val="24"/>
        </w:rPr>
        <w:tab/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B．玻璃温度下降时，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与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的函数关系式为</w:t>
      </w:r>
      <w:r>
        <w:rPr>
          <w:position w:val="-22"/>
          <w:sz w:val="24"/>
          <w:szCs w:val="24"/>
        </w:rPr>
        <w:drawing>
          <wp:inline distT="0" distB="0" distL="114300" distR="114300">
            <wp:extent cx="447040" cy="333375"/>
            <wp:effectExtent l="0" t="0" r="10160" b="9525"/>
            <wp:docPr id="2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菁优网-jyeo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C．能够对玻璃进行加工时长为1.8</w:t>
      </w:r>
      <w:r>
        <w:rPr>
          <w:rFonts w:hint="eastAsia" w:ascii="Times New Roman" w:hAnsi="Times New Roman" w:eastAsia="新宋体"/>
          <w:i/>
          <w:sz w:val="24"/>
          <w:szCs w:val="24"/>
        </w:rPr>
        <w:t>min</w:t>
      </w:r>
      <w:r>
        <w:rPr>
          <w:sz w:val="24"/>
          <w:szCs w:val="24"/>
        </w:rPr>
        <w:tab/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D．玻璃从600℃降至室温30℃需要的时间为80</w:t>
      </w:r>
      <w:r>
        <w:rPr>
          <w:rFonts w:hint="eastAsia" w:ascii="Times New Roman" w:hAnsi="Times New Roman" w:eastAsia="新宋体"/>
          <w:i/>
          <w:sz w:val="24"/>
          <w:szCs w:val="24"/>
        </w:rPr>
        <w:t>min</w:t>
      </w:r>
    </w:p>
    <w:p>
      <w:pPr>
        <w:spacing w:line="360" w:lineRule="auto"/>
        <w:ind w:left="364" w:hanging="364" w:hangingChars="130"/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17</w:t>
      </w:r>
      <w:r>
        <w:rPr>
          <w:rFonts w:hint="eastAsia" w:ascii="Times New Roman" w:hAnsi="Times New Roman" w:eastAsia="新宋体"/>
          <w:sz w:val="28"/>
          <w:szCs w:val="28"/>
        </w:rPr>
        <w:t>．函数</w:t>
      </w:r>
      <w:r>
        <w:rPr>
          <w:position w:val="-22"/>
        </w:rPr>
        <w:drawing>
          <wp:inline distT="0" distB="0" distL="114300" distR="114300">
            <wp:extent cx="323850" cy="365125"/>
            <wp:effectExtent l="0" t="0" r="0" b="15875"/>
            <wp:docPr id="5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8"/>
          <w:szCs w:val="28"/>
        </w:rPr>
        <w:t>与</w:t>
      </w:r>
      <w:r>
        <w:rPr>
          <w:rFonts w:hint="eastAsia" w:ascii="Times New Roman" w:hAnsi="Times New Roman" w:eastAsia="新宋体"/>
          <w:i/>
          <w:sz w:val="28"/>
          <w:szCs w:val="28"/>
        </w:rPr>
        <w:t>y</w:t>
      </w:r>
      <w:r>
        <w:rPr>
          <w:rFonts w:hint="eastAsia" w:ascii="Times New Roman" w:hAnsi="Times New Roman" w:eastAsia="新宋体"/>
          <w:sz w:val="28"/>
          <w:szCs w:val="28"/>
        </w:rPr>
        <w:t>＝</w:t>
      </w:r>
      <w:r>
        <w:rPr>
          <w:rFonts w:hint="eastAsia" w:ascii="Times New Roman" w:hAnsi="Times New Roman" w:eastAsia="新宋体"/>
          <w:i/>
          <w:sz w:val="28"/>
          <w:szCs w:val="28"/>
        </w:rPr>
        <w:t>ax</w:t>
      </w:r>
      <w:r>
        <w:rPr>
          <w:rFonts w:hint="eastAsia" w:ascii="Times New Roman" w:hAnsi="Times New Roman" w:eastAsia="新宋体"/>
          <w:sz w:val="28"/>
          <w:szCs w:val="28"/>
        </w:rPr>
        <w:t>﹣</w:t>
      </w:r>
      <w:r>
        <w:rPr>
          <w:rFonts w:hint="eastAsia" w:ascii="Times New Roman" w:hAnsi="Times New Roman" w:eastAsia="新宋体"/>
          <w:i/>
          <w:sz w:val="28"/>
          <w:szCs w:val="28"/>
        </w:rPr>
        <w:t>a</w:t>
      </w:r>
      <w:r>
        <w:rPr>
          <w:rFonts w:hint="eastAsia" w:ascii="Times New Roman" w:hAnsi="Times New Roman" w:eastAsia="新宋体"/>
          <w:sz w:val="28"/>
          <w:szCs w:val="28"/>
        </w:rPr>
        <w:t>（</w:t>
      </w:r>
      <w:r>
        <w:rPr>
          <w:rFonts w:hint="eastAsia" w:ascii="Times New Roman" w:hAnsi="Times New Roman" w:eastAsia="新宋体"/>
          <w:i/>
          <w:sz w:val="28"/>
          <w:szCs w:val="28"/>
        </w:rPr>
        <w:t>a</w:t>
      </w:r>
      <w:r>
        <w:rPr>
          <w:rFonts w:hint="eastAsia" w:ascii="Times New Roman" w:hAnsi="Times New Roman" w:eastAsia="新宋体"/>
          <w:sz w:val="28"/>
          <w:szCs w:val="28"/>
        </w:rPr>
        <w:t>≠0）在同一坐标系中的大致图象是（　　）</w:t>
      </w:r>
    </w:p>
    <w:p>
      <w:pPr>
        <w:tabs>
          <w:tab w:val="left" w:pos="4400"/>
        </w:tabs>
        <w:spacing w:line="360" w:lineRule="auto"/>
        <w:ind w:firstLine="1195" w:firstLineChars="427"/>
        <w:jc w:val="left"/>
        <w:rPr>
          <w:rFonts w:hint="default" w:eastAsia="新宋体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194945</wp:posOffset>
                </wp:positionV>
                <wp:extent cx="647700" cy="857250"/>
                <wp:effectExtent l="3810" t="3175" r="1524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23110" y="1505585"/>
                          <a:ext cx="647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1.35pt;margin-top:15.35pt;height:67.5pt;width:51pt;z-index:251666432;mso-width-relative:page;mso-height-relative:page;" filled="f" stroked="t" coordsize="21600,21600" o:gfxdata="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Zq7KtgAAAALAQAADwAAAAAAAAABACAAAAAiAAAAZHJzL2Rvd25yZXYu&#10;eG1sUEsBAhQAFAAAAAgAh07iQAAQPK77AQAAzgM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新宋体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81915</wp:posOffset>
            </wp:positionV>
            <wp:extent cx="922020" cy="872490"/>
            <wp:effectExtent l="0" t="0" r="11430" b="3810"/>
            <wp:wrapSquare wrapText="bothSides"/>
            <wp:docPr id="6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65405</wp:posOffset>
            </wp:positionV>
            <wp:extent cx="951230" cy="941705"/>
            <wp:effectExtent l="0" t="0" r="1270" b="10795"/>
            <wp:wrapSquare wrapText="bothSides"/>
            <wp:docPr id="7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 xml:space="preserve">                    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  <w:sz w:val="24"/>
          <w:szCs w:val="24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297180</wp:posOffset>
                </wp:positionV>
                <wp:extent cx="619760" cy="810260"/>
                <wp:effectExtent l="0" t="4445" r="13970" b="0"/>
                <wp:wrapNone/>
                <wp:docPr id="12" name="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4060" y="2343785"/>
                          <a:ext cx="619760" cy="81026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75pt;margin-top:23.4pt;height:63.8pt;width:48.8pt;z-index:251667456;mso-width-relative:page;mso-height-relative:page;" filled="f" stroked="t" coordsize="619760,810260" o:gfxdata="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DqnitYAAAAJAQAA&#10;DwAAAAAAAAABACAAAAAiAAAAZHJzL2Rvd25yZXYueG1sUEsBAhQAFAAAAAgAh07iQH6iae3iAQAA&#10;ugMAAA4AAAAAAAAAAQAgAAAAJQEAAGRycy9lMm9Eb2MueG1sUEsFBgAAAAAGAAYAWQEAAHkFAAAA&#10;AA==&#10;" path="m309879,0nsc481021,0,619759,181383,619759,405130l309880,405130xem309879,0nfc481021,0,619759,181383,619759,405130e">
                <v:path o:connectlocs="309879,0;309880,405130;619760,405130" o:connectangles="164,123,82"/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default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 xml:space="preserve">          A                     B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684" w:leftChars="0"/>
        <w:jc w:val="left"/>
        <w:rPr>
          <w:rFonts w:hint="eastAsia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339725</wp:posOffset>
            </wp:positionV>
            <wp:extent cx="919480" cy="939800"/>
            <wp:effectExtent l="0" t="0" r="13970" b="12700"/>
            <wp:wrapSquare wrapText="bothSides"/>
            <wp:docPr id="3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327660</wp:posOffset>
            </wp:positionV>
            <wp:extent cx="904875" cy="880110"/>
            <wp:effectExtent l="0" t="0" r="9525" b="15240"/>
            <wp:wrapSquare wrapText="bothSides"/>
            <wp:docPr id="4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684" w:leftChars="0"/>
        <w:jc w:val="left"/>
        <w:rPr>
          <w:rFonts w:hint="eastAsia" w:ascii="Times New Roman" w:hAnsi="Times New Roman" w:eastAsia="新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684" w:leftChars="0"/>
        <w:jc w:val="left"/>
        <w:rPr>
          <w:rFonts w:hint="eastAsia" w:ascii="Times New Roman" w:hAnsi="Times New Roman" w:eastAsia="新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firstLine="280" w:firstLineChars="100"/>
        <w:jc w:val="left"/>
        <w:rPr>
          <w:rFonts w:hint="eastAsia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684" w:leftChars="0"/>
        <w:jc w:val="left"/>
        <w:rPr>
          <w:rFonts w:hint="default" w:ascii="Times New Roman" w:hAnsi="Times New Roman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 xml:space="preserve">    C                       D</w:t>
      </w:r>
    </w:p>
    <w:p>
      <w:pPr>
        <w:numPr>
          <w:ilvl w:val="0"/>
          <w:numId w:val="1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如图，过反比例函数</w:t>
      </w:r>
      <m:oMath>
        <m:r>
          <m:rPr/>
          <w:rPr>
            <w:rFonts w:ascii="Cambria Math" w:hAnsi="Cambria Math" w:eastAsia="宋体" w:cs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宋体" w:cs="Cambria Math"/>
            <w:sz w:val="28"/>
            <w:szCs w:val="24"/>
          </w:rPr>
          <m:t>(x&gt;0)</m:t>
        </m:r>
      </m:oMath>
      <w:r>
        <w:rPr>
          <w:sz w:val="24"/>
          <w:szCs w:val="24"/>
        </w:rPr>
        <w:t>的图象上一点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A</m:t>
        </m:r>
      </m:oMath>
      <w:r>
        <w:rPr>
          <w:sz w:val="24"/>
          <w:szCs w:val="24"/>
        </w:rPr>
        <w:t>作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AB⊥y</m:t>
        </m:r>
      </m:oMath>
      <w:r>
        <w:rPr>
          <w:sz w:val="24"/>
          <w:szCs w:val="24"/>
        </w:rPr>
        <w:t>轴交反比例函数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 w:cs="Cambria Math"/>
            <w:sz w:val="24"/>
            <w:szCs w:val="24"/>
          </w:rPr>
          <m:t>(x&lt;0)</m:t>
        </m:r>
      </m:oMath>
      <w:r>
        <w:rPr>
          <w:sz w:val="24"/>
          <w:szCs w:val="24"/>
        </w:rPr>
        <w:t>的图象于点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B</m:t>
        </m:r>
      </m:oMath>
      <w:r>
        <w:rPr>
          <w:sz w:val="24"/>
          <w:szCs w:val="24"/>
        </w:rPr>
        <w:t>，连接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OA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OB</m:t>
        </m:r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Cambria Math"/>
                <w:sz w:val="24"/>
                <w:szCs w:val="24"/>
              </w:rPr>
              <m:t>△OAB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Cambria Math"/>
            <w:sz w:val="24"/>
            <w:szCs w:val="24"/>
          </w:rPr>
          <m:t>=4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k</m:t>
        </m:r>
      </m:oMath>
      <w:r>
        <w:rPr>
          <w:sz w:val="24"/>
          <w:szCs w:val="24"/>
        </w:rP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Times New Roman" w:hAnsi="Times New Roman" w:eastAsia="Times New Roman" w:cs="Times New Roman"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38100</wp:posOffset>
            </wp:positionV>
            <wp:extent cx="2404745" cy="933450"/>
            <wp:effectExtent l="0" t="0" r="14605" b="0"/>
            <wp:wrapSquare wrapText="bothSides"/>
            <wp:docPr id="100005" name="图片 100005" descr="@@@02006c89759f43c78bdef0e0a3ec9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02006c89759f43c78bdef0e0a3ec9ceb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>A．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8</m:t>
        </m:r>
      </m:oMath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sz w:val="24"/>
          <w:szCs w:val="24"/>
        </w:rPr>
        <w:t>B．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6</m:t>
        </m:r>
      </m:oMath>
      <w:r>
        <w:rPr>
          <w:sz w:val="24"/>
          <w:szCs w:val="24"/>
        </w:rPr>
        <w:tab/>
      </w:r>
    </w:p>
    <w:p>
      <w:pPr>
        <w:shd w:val="clear" w:color="auto" w:fill="FFFFFF"/>
        <w:spacing w:line="360" w:lineRule="auto"/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C．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−8</m:t>
        </m:r>
      </m:oMath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D．</w:t>
      </w:r>
      <m:oMath>
        <m:r>
          <m:rPr/>
          <w:rPr>
            <w:rFonts w:ascii="Cambria Math" w:hAnsi="Cambria Math" w:eastAsia="宋体" w:cs="Cambria Math"/>
            <w:sz w:val="24"/>
            <w:szCs w:val="24"/>
          </w:rPr>
          <m:t>−6</m:t>
        </m:r>
      </m:oMath>
    </w:p>
    <w:p>
      <w:pP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</w:t>
      </w:r>
      <w:r>
        <w:rPr>
          <w:sz w:val="24"/>
          <w:szCs w:val="24"/>
        </w:rPr>
        <w:t>．直线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y</w:t>
      </w:r>
      <w:r>
        <w:rPr>
          <w:sz w:val="24"/>
          <w:szCs w:val="24"/>
        </w:rPr>
        <w:t>＝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kx</w:t>
      </w:r>
      <w:r>
        <w:rPr>
          <w:sz w:val="24"/>
          <w:szCs w:val="24"/>
        </w:rPr>
        <w:t>+3（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>＜0）与双曲线</w:t>
      </w:r>
      <m:oMath>
        <m:r>
          <m:rPr/>
          <w:rPr>
            <w:rFonts w:ascii="Cambria Math" w:hAnsi="Cambria Math" w:eastAsia="宋体" w:cs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交于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B</w:t>
      </w:r>
      <w:r>
        <w:rPr>
          <w:sz w:val="24"/>
          <w:szCs w:val="24"/>
        </w:rPr>
        <w:t>两点，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B</w:t>
      </w:r>
      <w:r>
        <w:rPr>
          <w:sz w:val="24"/>
          <w:szCs w:val="24"/>
        </w:rPr>
        <w:t>的纵坐标分别为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b</w:t>
      </w:r>
      <w:r>
        <w:rPr>
          <w:sz w:val="24"/>
          <w:szCs w:val="24"/>
        </w:rPr>
        <w:t>的值为（　　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>A．﹣3</w:t>
      </w:r>
      <w:r>
        <w:rPr>
          <w:sz w:val="24"/>
          <w:szCs w:val="24"/>
        </w:rPr>
        <w:tab/>
      </w:r>
      <w:r>
        <w:rPr>
          <w:sz w:val="24"/>
          <w:szCs w:val="24"/>
        </w:rPr>
        <w:t>B．1</w:t>
      </w:r>
      <w:r>
        <w:rPr>
          <w:sz w:val="24"/>
          <w:szCs w:val="24"/>
        </w:rPr>
        <w:tab/>
      </w:r>
      <w:r>
        <w:rPr>
          <w:sz w:val="24"/>
          <w:szCs w:val="24"/>
        </w:rPr>
        <w:t>C．3</w:t>
      </w:r>
      <w:r>
        <w:rPr>
          <w:sz w:val="24"/>
          <w:szCs w:val="24"/>
        </w:rPr>
        <w:tab/>
      </w:r>
      <w:r>
        <w:rPr>
          <w:sz w:val="24"/>
          <w:szCs w:val="24"/>
        </w:rPr>
        <w:t>D．6</w:t>
      </w:r>
    </w:p>
    <w:p>
      <w:pPr>
        <w:spacing w:line="360" w:lineRule="auto"/>
        <w:ind w:left="364" w:hanging="312" w:hangingChars="130"/>
        <w:rPr>
          <w:rFonts w:hint="eastAsia" w:ascii="Times New Roman" w:hAnsi="Times New Roman" w:eastAsia="新宋体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eastAsia="新宋体"/>
          <w:sz w:val="24"/>
          <w:szCs w:val="24"/>
        </w:rPr>
        <w:t>．在平面直角坐标系中，一次函数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＝﹣2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为常数）的图象与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轴分</w:t>
      </w:r>
    </w:p>
    <w:p>
      <w:pPr>
        <w:spacing w:line="360" w:lineRule="auto"/>
        <w:ind w:left="364" w:hanging="312" w:hangingChars="130"/>
        <w:rPr>
          <w:rFonts w:hint="eastAsia" w:ascii="Times New Roman" w:hAnsi="Times New Roman" w:eastAsia="新宋体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3583305</wp:posOffset>
            </wp:positionH>
            <wp:positionV relativeFrom="paragraph">
              <wp:posOffset>335280</wp:posOffset>
            </wp:positionV>
            <wp:extent cx="1298575" cy="1306195"/>
            <wp:effectExtent l="0" t="0" r="15875" b="8255"/>
            <wp:wrapSquare wrapText="bothSides"/>
            <wp:docPr id="8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4"/>
          <w:szCs w:val="24"/>
        </w:rPr>
        <w:t>别交于点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，直线</w:t>
      </w:r>
      <w:r>
        <w:rPr>
          <w:rFonts w:hint="eastAsia" w:ascii="Times New Roman" w:hAnsi="Times New Roman" w:eastAsia="新宋体"/>
          <w:i/>
          <w:sz w:val="24"/>
          <w:szCs w:val="24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与双曲线</w:t>
      </w:r>
      <w:r>
        <w:rPr>
          <w:position w:val="-22"/>
          <w:sz w:val="24"/>
          <w:szCs w:val="24"/>
        </w:rPr>
        <w:drawing>
          <wp:inline distT="0" distB="0" distL="114300" distR="114300">
            <wp:extent cx="295910" cy="333375"/>
            <wp:effectExtent l="0" t="0" r="8890" b="9525"/>
            <wp:docPr id="9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分别交于点</w:t>
      </w:r>
    </w:p>
    <w:p>
      <w:pPr>
        <w:spacing w:line="360" w:lineRule="auto"/>
        <w:ind w:left="364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Q</w:t>
      </w:r>
      <w:r>
        <w:rPr>
          <w:rFonts w:hint="eastAsia" w:ascii="Times New Roman" w:hAnsi="Times New Roman" w:eastAsia="新宋体"/>
          <w:sz w:val="24"/>
          <w:szCs w:val="24"/>
        </w:rPr>
        <w:t>，则</w:t>
      </w:r>
      <w:r>
        <w:rPr>
          <w:rFonts w:hint="eastAsia" w:ascii="Times New Roman" w:hAnsi="Times New Roman" w:eastAsia="新宋体"/>
          <w:i/>
          <w:sz w:val="24"/>
          <w:szCs w:val="24"/>
        </w:rPr>
        <w:t>AP</w:t>
      </w:r>
      <w:r>
        <w:rPr>
          <w:rFonts w:hint="eastAsia" w:ascii="Times New Roman" w:hAnsi="Times New Roman" w:eastAsia="新宋体"/>
          <w:sz w:val="24"/>
          <w:szCs w:val="24"/>
        </w:rPr>
        <w:t>•</w:t>
      </w:r>
      <w:r>
        <w:rPr>
          <w:rFonts w:hint="eastAsia" w:ascii="Times New Roman" w:hAnsi="Times New Roman" w:eastAsia="新宋体"/>
          <w:i/>
          <w:sz w:val="24"/>
          <w:szCs w:val="24"/>
        </w:rPr>
        <w:t>BP</w:t>
      </w:r>
      <w:r>
        <w:rPr>
          <w:rFonts w:hint="eastAsia" w:ascii="Times New Roman" w:hAnsi="Times New Roman" w:eastAsia="新宋体"/>
          <w:sz w:val="24"/>
          <w:szCs w:val="24"/>
        </w:rPr>
        <w:t>的值（　　）</w:t>
      </w:r>
    </w:p>
    <w:p>
      <w:pPr>
        <w:tabs>
          <w:tab w:val="left" w:pos="4400"/>
        </w:tabs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A．4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4"/>
          <w:szCs w:val="24"/>
        </w:rPr>
        <w:t>B．10</w:t>
      </w:r>
      <w:r>
        <w:rPr>
          <w:sz w:val="24"/>
          <w:szCs w:val="24"/>
        </w:rPr>
        <w:tab/>
      </w:r>
    </w:p>
    <w:p>
      <w:pPr>
        <w:tabs>
          <w:tab w:val="left" w:pos="4400"/>
        </w:tabs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C．8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</w:rPr>
        <w:t>D．与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的取值有关</w:t>
      </w:r>
    </w:p>
    <w:p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05A61"/>
    <w:multiLevelType w:val="singleLevel"/>
    <w:tmpl w:val="00105A61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75B0"/>
    <w:rsid w:val="0029259F"/>
    <w:rsid w:val="01885022"/>
    <w:rsid w:val="04533304"/>
    <w:rsid w:val="0F0F308A"/>
    <w:rsid w:val="176A58B9"/>
    <w:rsid w:val="17887D5F"/>
    <w:rsid w:val="2D4B28DF"/>
    <w:rsid w:val="2D6003F2"/>
    <w:rsid w:val="2DA95F68"/>
    <w:rsid w:val="36143D9A"/>
    <w:rsid w:val="3BAD7369"/>
    <w:rsid w:val="3C444866"/>
    <w:rsid w:val="3CB74549"/>
    <w:rsid w:val="408956FC"/>
    <w:rsid w:val="47757CC4"/>
    <w:rsid w:val="48BF78A0"/>
    <w:rsid w:val="4A9155B0"/>
    <w:rsid w:val="4D4D0F18"/>
    <w:rsid w:val="4D656E44"/>
    <w:rsid w:val="53317F64"/>
    <w:rsid w:val="64736D33"/>
    <w:rsid w:val="663B25DF"/>
    <w:rsid w:val="6BB15E63"/>
    <w:rsid w:val="75DD75B0"/>
    <w:rsid w:val="794914DE"/>
    <w:rsid w:val="7A120172"/>
    <w:rsid w:val="7A1B2BF7"/>
    <w:rsid w:val="7C486517"/>
    <w:rsid w:val="7FE8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2023-02-16T01:59:00Z</dcterms:created>
  <dc:creator>HiWin10</dc:creator>
  <cp:lastModifiedBy>1</cp:lastModifiedBy>
  <dcterms:modified xsi:type="dcterms:W3CDTF">2023-11-14T01:38:53Z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1D45620DD6BD457FAC7FAC6D3E178D01</vt:lpwstr>
  </property>
</Properties>
</file>