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273" w:hanging="273" w:hangingChars="130"/>
        <w:rPr>
          <w:rFonts w:hint="eastAsia" w:ascii="Times New Roman" w:hAnsi="Times New Roman" w:eastAsia="新宋体"/>
          <w:sz w:val="21"/>
          <w:szCs w:val="21"/>
        </w:rPr>
      </w:pPr>
      <w:r>
        <w:rPr>
          <w:rFonts w:hint="eastAsia" w:ascii="Times New Roman" w:hAnsi="Times New Roman" w:eastAsia="新宋体"/>
          <w:sz w:val="21"/>
          <w:szCs w:val="21"/>
          <w:lang w:val="en-US" w:eastAsia="zh-CN"/>
        </w:rPr>
        <w:t>46</w:t>
      </w:r>
      <w:r>
        <w:rPr>
          <w:rFonts w:hint="eastAsia" w:ascii="Times New Roman" w:hAnsi="Times New Roman" w:eastAsia="新宋体"/>
          <w:sz w:val="21"/>
          <w:szCs w:val="21"/>
        </w:rPr>
        <w:t>．《百鸟归巢》是中国音乐“活化石”南音的四大名谱之一。兔年春晚，两岸南音演员共同演唱</w:t>
      </w:r>
      <w:r>
        <w:rPr>
          <w:rFonts w:hint="eastAsia" w:ascii="Times New Roman" w:hAnsi="Times New Roman" w:eastAsia="新宋体"/>
          <w:sz w:val="21"/>
          <w:szCs w:val="21"/>
          <w:lang w:val="en-US" w:eastAsia="zh-CN"/>
        </w:rPr>
        <w:t>了</w:t>
      </w:r>
      <w:r>
        <w:rPr>
          <w:rFonts w:hint="eastAsia" w:ascii="Times New Roman" w:hAnsi="Times New Roman" w:eastAsia="新宋体"/>
          <w:sz w:val="21"/>
          <w:szCs w:val="21"/>
        </w:rPr>
        <w:t>《百鸟归巢》，借“宿鸟归飞”意境诉说了游子对家园的眷恋，唱出了“语同音、曲同调”难以割舍的两岸情。该节目（　　）</w:t>
      </w:r>
    </w:p>
    <w:p>
      <w:pPr>
        <w:spacing w:line="360" w:lineRule="auto"/>
        <w:ind w:firstLine="210" w:firstLineChars="100"/>
        <w:rPr>
          <w:rFonts w:hint="eastAsia" w:ascii="Times New Roman" w:hAnsi="Times New Roman" w:eastAsia="新宋体"/>
          <w:sz w:val="21"/>
          <w:szCs w:val="21"/>
        </w:rPr>
      </w:pPr>
      <w:r>
        <w:rPr>
          <w:rFonts w:hint="eastAsia" w:ascii="Times New Roman" w:hAnsi="Times New Roman" w:eastAsia="新宋体"/>
          <w:sz w:val="21"/>
          <w:szCs w:val="21"/>
        </w:rPr>
        <w:t>①</w:t>
      </w:r>
      <w:r>
        <w:rPr>
          <w:rFonts w:hint="eastAsia" w:ascii="Times New Roman" w:hAnsi="Times New Roman" w:eastAsia="新宋体"/>
          <w:sz w:val="21"/>
          <w:szCs w:val="21"/>
        </w:rPr>
        <w:t>体现了中华文化是两岸同胞血脉相连的精神纽带</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②</w:t>
      </w:r>
      <w:r>
        <w:rPr>
          <w:rFonts w:hint="eastAsia" w:ascii="Times New Roman" w:hAnsi="Times New Roman" w:eastAsia="新宋体"/>
          <w:sz w:val="21"/>
          <w:szCs w:val="21"/>
        </w:rPr>
        <w:t>表明了“和平统一、一国两制”是两岸关系的政治基础</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③</w:t>
      </w:r>
      <w:r>
        <w:rPr>
          <w:rFonts w:hint="eastAsia" w:ascii="Times New Roman" w:hAnsi="Times New Roman" w:eastAsia="新宋体"/>
          <w:sz w:val="21"/>
          <w:szCs w:val="21"/>
        </w:rPr>
        <w:t>有助于推动中华优秀传统音乐南音的创新性发展</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④</w:t>
      </w:r>
      <w:r>
        <w:rPr>
          <w:rFonts w:hint="eastAsia" w:ascii="Times New Roman" w:hAnsi="Times New Roman" w:eastAsia="新宋体"/>
          <w:sz w:val="21"/>
          <w:szCs w:val="21"/>
        </w:rPr>
        <w:t>揭示了中华民族精神是一脉相承、一成不变的</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A．</w:t>
      </w:r>
      <w:r>
        <w:rPr>
          <w:rFonts w:hint="eastAsia" w:ascii="Times New Roman" w:hAnsi="Times New Roman" w:eastAsia="新宋体"/>
          <w:sz w:val="21"/>
          <w:szCs w:val="21"/>
        </w:rPr>
        <w:t>①③</w:t>
      </w:r>
      <w:r>
        <w:rPr>
          <w:rFonts w:hint="eastAsia" w:ascii="Times New Roman" w:hAnsi="Times New Roman" w:eastAsia="新宋体"/>
          <w:sz w:val="21"/>
          <w:szCs w:val="21"/>
        </w:rPr>
        <w:tab/>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B．</w:t>
      </w:r>
      <w:r>
        <w:rPr>
          <w:rFonts w:hint="eastAsia" w:ascii="Times New Roman" w:hAnsi="Times New Roman" w:eastAsia="新宋体"/>
          <w:sz w:val="21"/>
          <w:szCs w:val="21"/>
        </w:rPr>
        <w:t>①④</w:t>
      </w:r>
      <w:r>
        <w:rPr>
          <w:rFonts w:hint="eastAsia" w:ascii="Times New Roman" w:hAnsi="Times New Roman" w:eastAsia="新宋体"/>
          <w:sz w:val="21"/>
          <w:szCs w:val="21"/>
        </w:rPr>
        <w:tab/>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C．</w:t>
      </w:r>
      <w:r>
        <w:rPr>
          <w:rFonts w:hint="eastAsia" w:ascii="Times New Roman" w:hAnsi="Times New Roman" w:eastAsia="新宋体"/>
          <w:sz w:val="21"/>
          <w:szCs w:val="21"/>
        </w:rPr>
        <w:t>②③</w:t>
      </w:r>
      <w:r>
        <w:rPr>
          <w:rFonts w:hint="eastAsia" w:ascii="Times New Roman" w:hAnsi="Times New Roman" w:eastAsia="新宋体"/>
          <w:sz w:val="21"/>
          <w:szCs w:val="21"/>
        </w:rPr>
        <w:tab/>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w:t>
      </w:r>
      <w:r>
        <w:rPr>
          <w:rFonts w:hint="eastAsia" w:ascii="Times New Roman" w:hAnsi="Times New Roman" w:eastAsia="新宋体"/>
          <w:sz w:val="21"/>
          <w:szCs w:val="21"/>
        </w:rPr>
        <w:t>②④</w:t>
      </w:r>
    </w:p>
    <w:p>
      <w:pPr>
        <w:spacing w:line="360" w:lineRule="auto"/>
        <w:ind w:left="273" w:hanging="273" w:hangingChars="130"/>
      </w:pPr>
      <w:r>
        <w:rPr>
          <w:rFonts w:hint="eastAsia" w:ascii="Times New Roman" w:hAnsi="Times New Roman" w:eastAsia="新宋体"/>
          <w:sz w:val="21"/>
          <w:szCs w:val="21"/>
          <w:lang w:val="en-US" w:eastAsia="zh-CN"/>
        </w:rPr>
        <w:t>47</w:t>
      </w:r>
      <w:r>
        <w:rPr>
          <w:rFonts w:hint="eastAsia" w:ascii="Times New Roman" w:hAnsi="Times New Roman" w:eastAsia="新宋体"/>
          <w:sz w:val="21"/>
          <w:szCs w:val="21"/>
        </w:rPr>
        <w:t>．2021年5月11日，国家统计局发布第七次全国人口普查的数据。对2000年、2010年、2020年三次人口普查数据的分析显示，全国人口、65岁以上人口、城镇常住人口、大专及以上人口等均呈上升趋势。下面是对产生这种变化的可能性因素及这种变化可能带来的影响的推导，其中合理的是（　　）</w:t>
      </w:r>
    </w:p>
    <w:p>
      <w:pPr>
        <w:spacing w:line="360" w:lineRule="auto"/>
        <w:ind w:firstLine="273" w:firstLineChars="130"/>
        <w:jc w:val="left"/>
      </w:pPr>
      <w:r>
        <w:rPr>
          <w:rFonts w:hint="eastAsia" w:ascii="Times New Roman" w:hAnsi="Times New Roman" w:eastAsia="新宋体"/>
          <w:sz w:val="21"/>
          <w:szCs w:val="21"/>
        </w:rPr>
        <w:t>A．人口流动率提高→全国人口增长→调整计划生育政策</w:t>
      </w:r>
      <w:r>
        <w:tab/>
      </w:r>
    </w:p>
    <w:p>
      <w:pPr>
        <w:spacing w:line="360" w:lineRule="auto"/>
        <w:ind w:firstLine="273" w:firstLineChars="130"/>
        <w:jc w:val="left"/>
      </w:pPr>
      <w:r>
        <w:rPr>
          <w:rFonts w:hint="eastAsia" w:ascii="Times New Roman" w:hAnsi="Times New Roman" w:eastAsia="新宋体"/>
          <w:sz w:val="21"/>
          <w:szCs w:val="21"/>
        </w:rPr>
        <w:t>B．经济发展水平提高→大专及以上人口增加→改变我国基本国情</w:t>
      </w:r>
      <w:r>
        <w:tab/>
      </w:r>
    </w:p>
    <w:p>
      <w:pPr>
        <w:spacing w:line="360" w:lineRule="auto"/>
        <w:ind w:firstLine="273" w:firstLineChars="130"/>
        <w:jc w:val="left"/>
      </w:pPr>
      <w:r>
        <w:rPr>
          <w:rFonts w:hint="eastAsia" w:ascii="Times New Roman" w:hAnsi="Times New Roman" w:eastAsia="新宋体"/>
          <w:sz w:val="21"/>
          <w:szCs w:val="21"/>
        </w:rPr>
        <w:t>C．我国区域发展不平衡→城镇常住人口增加→推进城乡一体化建设</w:t>
      </w:r>
      <w:r>
        <w:tab/>
      </w:r>
    </w:p>
    <w:p>
      <w:pPr>
        <w:spacing w:line="360" w:lineRule="auto"/>
        <w:ind w:firstLine="273" w:firstLineChars="130"/>
        <w:jc w:val="left"/>
      </w:pPr>
      <w:r>
        <w:rPr>
          <w:rFonts w:hint="eastAsia" w:ascii="Times New Roman" w:hAnsi="Times New Roman" w:eastAsia="新宋体"/>
          <w:sz w:val="21"/>
          <w:szCs w:val="21"/>
        </w:rPr>
        <w:t>D．社会保障制度逐步建立和完善→65岁以上人口增长→人口均衡发展面临压力</w:t>
      </w:r>
    </w:p>
    <w:p>
      <w:pPr>
        <w:spacing w:line="360" w:lineRule="auto"/>
        <w:ind w:left="273" w:hanging="273" w:hangingChars="130"/>
        <w:rPr>
          <w:rFonts w:hint="eastAsia" w:ascii="Times New Roman" w:hAnsi="Times New Roman" w:eastAsia="新宋体"/>
          <w:sz w:val="21"/>
          <w:szCs w:val="21"/>
        </w:rPr>
      </w:pPr>
      <w:r>
        <w:rPr>
          <w:rFonts w:hint="eastAsia" w:ascii="Times New Roman" w:hAnsi="Times New Roman" w:eastAsia="新宋体"/>
          <w:sz w:val="21"/>
          <w:szCs w:val="21"/>
          <w:lang w:val="en-US" w:eastAsia="zh-CN"/>
        </w:rPr>
        <w:t>48</w:t>
      </w:r>
      <w:r>
        <w:rPr>
          <w:rFonts w:hint="eastAsia" w:ascii="Times New Roman" w:hAnsi="Times New Roman" w:eastAsia="新宋体"/>
          <w:sz w:val="21"/>
          <w:szCs w:val="21"/>
        </w:rPr>
        <w:t>．各族人民要铸牢中华民族共同体意识，像石榴籽一样紧紧抱在一起。下列事件能直接反映这一观点的是（　　）</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A.</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世界旅游城市联合会长沙香山旅游峰会隆重开幕</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B.</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国家给某山区义务教育阶段学生提供免费营养餐</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C.</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天心区北塘经济联合社深入推进"清廉村居”建设</w:t>
      </w:r>
    </w:p>
    <w:p>
      <w:pPr>
        <w:spacing w:line="360" w:lineRule="auto"/>
        <w:ind w:left="270" w:leftChars="100" w:hanging="60" w:hangingChars="29"/>
        <w:rPr>
          <w:rFonts w:hint="eastAsia" w:ascii="Times New Roman" w:hAnsi="Times New Roman" w:eastAsia="新宋体"/>
          <w:sz w:val="21"/>
          <w:szCs w:val="21"/>
        </w:rPr>
      </w:pPr>
      <w:r>
        <w:rPr>
          <w:rFonts w:hint="eastAsia" w:ascii="Times New Roman" w:hAnsi="Times New Roman" w:eastAsia="新宋体"/>
          <w:sz w:val="21"/>
          <w:szCs w:val="21"/>
        </w:rPr>
        <w:t>D.</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湖南湘西十八洞村与新疆吐鲁番市西门门村结对共建</w:t>
      </w:r>
    </w:p>
    <w:p>
      <w:pPr>
        <w:spacing w:line="360" w:lineRule="auto"/>
        <w:ind w:left="273" w:hanging="273" w:hangingChars="130"/>
        <w:rPr>
          <w:rFonts w:hint="eastAsia" w:ascii="Times New Roman" w:hAnsi="Times New Roman" w:eastAsia="新宋体"/>
          <w:sz w:val="21"/>
          <w:szCs w:val="21"/>
        </w:rPr>
      </w:pPr>
      <w:r>
        <w:rPr>
          <w:rFonts w:hint="eastAsia" w:ascii="Times New Roman" w:hAnsi="Times New Roman" w:eastAsia="新宋体"/>
          <w:sz w:val="21"/>
          <w:szCs w:val="21"/>
        </w:rPr>
        <mc:AlternateContent>
          <mc:Choice Requires="wps">
            <w:drawing>
              <wp:anchor distT="0" distB="0" distL="114300" distR="114300" simplePos="0" relativeHeight="251659264" behindDoc="1" locked="0" layoutInCell="1" allowOverlap="1">
                <wp:simplePos x="0" y="0"/>
                <wp:positionH relativeFrom="column">
                  <wp:posOffset>-43180</wp:posOffset>
                </wp:positionH>
                <wp:positionV relativeFrom="paragraph">
                  <wp:posOffset>257175</wp:posOffset>
                </wp:positionV>
                <wp:extent cx="3156585" cy="727710"/>
                <wp:effectExtent l="4445" t="4445" r="20320" b="10795"/>
                <wp:wrapNone/>
                <wp:docPr id="1" name="文本框 1"/>
                <wp:cNvGraphicFramePr/>
                <a:graphic xmlns:a="http://schemas.openxmlformats.org/drawingml/2006/main">
                  <a:graphicData uri="http://schemas.microsoft.com/office/word/2010/wordprocessingShape">
                    <wps:wsp>
                      <wps:cNvSpPr txBox="1"/>
                      <wps:spPr>
                        <a:xfrm>
                          <a:off x="1051560" y="7783830"/>
                          <a:ext cx="3156585" cy="727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20.25pt;height:57.3pt;width:248.55pt;z-index:-251657216;mso-width-relative:page;mso-height-relative:page;" fillcolor="#FFFFFF [3201]" filled="t" stroked="t" coordsize="21600,21600" o:gfxdata="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rEtbXNYAAAAJAQAADwAAAAAAAAABACAAAAAiAAAAZHJzL2Rvd25yZXYueG1sUEsBAhQAFAAA&#10;AAgAh07iQCN6LrtjAgAAwwQAAA4AAAAAAAAAAQAgAAAAJQEAAGRycy9lMm9Eb2MueG1sUEsFBgAA&#10;AAAGAAYAWQEAAPoFAAAAAA==&#10;">
                <v:fill on="t" focussize="0,0"/>
                <v:stroke weight="0.5pt" color="#000000 [3204]" joinstyle="round"/>
                <v:imagedata o:title=""/>
                <o:lock v:ext="edit" aspectratio="f"/>
                <v:textbox>
                  <w:txbxContent>
                    <w:p/>
                  </w:txbxContent>
                </v:textbox>
              </v:shape>
            </w:pict>
          </mc:Fallback>
        </mc:AlternateContent>
      </w:r>
      <w:r>
        <w:rPr>
          <w:rFonts w:hint="eastAsia" w:ascii="Times New Roman" w:hAnsi="Times New Roman" w:eastAsia="新宋体"/>
          <w:sz w:val="21"/>
          <w:szCs w:val="21"/>
          <w:lang w:val="en-US" w:eastAsia="zh-CN"/>
        </w:rPr>
        <w:t>49</w:t>
      </w:r>
      <w:r>
        <w:rPr>
          <w:rFonts w:hint="eastAsia" w:ascii="Times New Roman" w:hAnsi="Times New Roman" w:eastAsia="新宋体"/>
          <w:sz w:val="21"/>
          <w:szCs w:val="21"/>
        </w:rPr>
        <w:t>．下列时事新闻共同反映了（　　）</w:t>
      </w:r>
    </w:p>
    <w:p>
      <w:pPr>
        <w:spacing w:line="360" w:lineRule="auto"/>
        <w:ind w:left="273" w:hanging="273" w:hangingChars="130"/>
        <w:rPr>
          <w:rFonts w:hint="eastAsia" w:ascii="Times New Roman" w:hAnsi="Times New Roman" w:eastAsia="新宋体"/>
          <w:sz w:val="21"/>
          <w:szCs w:val="21"/>
        </w:rPr>
      </w:pPr>
      <w:r>
        <w:rPr>
          <w:rFonts w:hint="eastAsia" w:ascii="Times New Roman" w:hAnsi="Times New Roman" w:eastAsia="新宋体"/>
          <w:sz w:val="21"/>
          <w:szCs w:val="21"/>
        </w:rPr>
        <w:t>★《台湾问题与新时代中国统一事业》白皮书发表</w:t>
      </w:r>
    </w:p>
    <w:p>
      <w:pPr>
        <w:spacing w:line="360" w:lineRule="auto"/>
        <w:ind w:left="273" w:hanging="273" w:hangingChars="130"/>
        <w:rPr>
          <w:rFonts w:hint="eastAsia" w:ascii="Times New Roman" w:hAnsi="Times New Roman" w:eastAsia="新宋体"/>
          <w:sz w:val="21"/>
          <w:szCs w:val="21"/>
        </w:rPr>
      </w:pPr>
      <w:r>
        <w:rPr>
          <w:rFonts w:hint="eastAsia" w:ascii="Times New Roman" w:hAnsi="Times New Roman" w:eastAsia="新宋体"/>
          <w:sz w:val="21"/>
          <w:szCs w:val="21"/>
        </w:rPr>
        <w:t>★外交部宣布针对佩洛西窜台反制措施</w:t>
      </w:r>
      <w:r>
        <w:rPr>
          <w:rFonts w:hint="eastAsia" w:ascii="Times New Roman" w:hAnsi="Times New Roman" w:eastAsia="新宋体"/>
          <w:sz w:val="21"/>
          <w:szCs w:val="21"/>
        </w:rPr>
        <w:br w:type="textWrapping"/>
      </w:r>
    </w:p>
    <w:p>
      <w:pPr>
        <w:numPr>
          <w:ilvl w:val="0"/>
          <w:numId w:val="1"/>
        </w:numPr>
        <w:spacing w:line="360" w:lineRule="auto"/>
        <w:rPr>
          <w:rFonts w:hint="eastAsia" w:ascii="Times New Roman" w:hAnsi="Times New Roman" w:eastAsia="新宋体"/>
          <w:sz w:val="21"/>
          <w:szCs w:val="21"/>
          <w:lang w:val="en-US" w:eastAsia="zh-CN"/>
        </w:rPr>
      </w:pPr>
      <w:r>
        <w:rPr>
          <w:rFonts w:hint="eastAsia" w:ascii="Times New Roman" w:hAnsi="Times New Roman" w:eastAsia="新宋体"/>
          <w:sz w:val="21"/>
          <w:szCs w:val="21"/>
        </w:rPr>
        <w:t>坚持各民族共同繁荣</w:t>
      </w:r>
      <w:r>
        <w:rPr>
          <w:rFonts w:hint="eastAsia" w:ascii="Times New Roman" w:hAnsi="Times New Roman" w:eastAsia="新宋体"/>
          <w:sz w:val="21"/>
          <w:szCs w:val="21"/>
          <w:lang w:val="en-US" w:eastAsia="zh-CN"/>
        </w:rPr>
        <w:t xml:space="preserve">        </w:t>
      </w:r>
    </w:p>
    <w:p>
      <w:pPr>
        <w:numPr>
          <w:ilvl w:val="0"/>
          <w:numId w:val="1"/>
        </w:numPr>
        <w:spacing w:line="360" w:lineRule="auto"/>
        <w:ind w:left="0" w:leftChars="0" w:firstLine="0" w:firstLineChars="0"/>
        <w:rPr>
          <w:rFonts w:hint="eastAsia" w:ascii="Times New Roman" w:hAnsi="Times New Roman" w:eastAsia="新宋体"/>
          <w:sz w:val="21"/>
          <w:szCs w:val="21"/>
        </w:rPr>
      </w:pPr>
      <w:r>
        <w:rPr>
          <w:rFonts w:hint="eastAsia" w:ascii="Times New Roman" w:hAnsi="Times New Roman" w:eastAsia="新宋体"/>
          <w:sz w:val="21"/>
          <w:szCs w:val="21"/>
        </w:rPr>
        <w:t>两岸实现了全面融合</w:t>
      </w:r>
    </w:p>
    <w:p>
      <w:pPr>
        <w:numPr>
          <w:ilvl w:val="0"/>
          <w:numId w:val="1"/>
        </w:numPr>
        <w:spacing w:line="360" w:lineRule="auto"/>
        <w:ind w:left="0" w:leftChars="0" w:firstLine="0" w:firstLineChars="0"/>
        <w:rPr>
          <w:rFonts w:hint="eastAsia" w:ascii="Times New Roman" w:hAnsi="Times New Roman" w:eastAsia="新宋体"/>
          <w:sz w:val="21"/>
          <w:szCs w:val="21"/>
          <w:lang w:val="en-US" w:eastAsia="zh-CN"/>
        </w:rPr>
      </w:pPr>
      <w:r>
        <w:rPr>
          <w:rFonts w:hint="eastAsia" w:ascii="Times New Roman" w:hAnsi="Times New Roman" w:eastAsia="新宋体"/>
          <w:sz w:val="21"/>
          <w:szCs w:val="21"/>
        </w:rPr>
        <w:t>任何人都不允许访台</w:t>
      </w:r>
      <w:r>
        <w:rPr>
          <w:rFonts w:hint="eastAsia" w:ascii="Times New Roman" w:hAnsi="Times New Roman" w:eastAsia="新宋体"/>
          <w:sz w:val="21"/>
          <w:szCs w:val="21"/>
          <w:lang w:val="en-US" w:eastAsia="zh-CN"/>
        </w:rPr>
        <w:t xml:space="preserve">       </w:t>
      </w:r>
    </w:p>
    <w:p>
      <w:pPr>
        <w:numPr>
          <w:ilvl w:val="0"/>
          <w:numId w:val="1"/>
        </w:numPr>
        <w:spacing w:line="360" w:lineRule="auto"/>
        <w:ind w:left="0" w:leftChars="0" w:firstLine="0" w:firstLineChars="0"/>
        <w:rPr>
          <w:rFonts w:hint="eastAsia" w:ascii="Times New Roman" w:hAnsi="Times New Roman" w:eastAsia="新宋体"/>
          <w:sz w:val="21"/>
          <w:szCs w:val="21"/>
        </w:rPr>
      </w:pPr>
      <w:r>
        <w:rPr>
          <w:rFonts w:hint="eastAsia" w:ascii="Times New Roman" w:hAnsi="Times New Roman" w:eastAsia="新宋体"/>
          <w:sz w:val="21"/>
          <w:szCs w:val="21"/>
        </w:rPr>
        <w:t>坚持一个中国的原则</w:t>
      </w:r>
    </w:p>
    <w:p>
      <w:pPr>
        <w:spacing w:line="360" w:lineRule="auto"/>
      </w:pPr>
      <w:r>
        <w:rPr>
          <w:rFonts w:hint="eastAsia" w:ascii="Times New Roman" w:hAnsi="Times New Roman" w:eastAsia="新宋体"/>
          <w:sz w:val="21"/>
          <w:szCs w:val="21"/>
        </w:rPr>
        <w:t>5</w:t>
      </w:r>
      <w:r>
        <w:rPr>
          <w:rFonts w:hint="eastAsia" w:ascii="Times New Roman" w:hAnsi="Times New Roman" w:eastAsia="新宋体"/>
          <w:sz w:val="21"/>
          <w:szCs w:val="21"/>
          <w:lang w:val="en-US" w:eastAsia="zh-CN"/>
        </w:rPr>
        <w:t>0</w:t>
      </w:r>
      <w:r>
        <w:rPr>
          <w:rFonts w:hint="eastAsia" w:ascii="Times New Roman" w:hAnsi="Times New Roman" w:eastAsia="新宋体"/>
          <w:sz w:val="21"/>
          <w:szCs w:val="21"/>
        </w:rPr>
        <w:t>．诗人余光中2011年在福建参加两岸文化交流时，续写了《乡愁》第五段：“而未来/乡愁是一条长长的桥梁/你去那头/我来这头”</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他续写的这段诗表达的是（　　）</w:t>
      </w:r>
    </w:p>
    <w:p>
      <w:pPr>
        <w:spacing w:line="360" w:lineRule="auto"/>
        <w:ind w:firstLine="273" w:firstLineChars="130"/>
        <w:jc w:val="left"/>
      </w:pPr>
      <w:r>
        <w:rPr>
          <w:rFonts w:hint="eastAsia" w:ascii="Times New Roman" w:hAnsi="Times New Roman" w:eastAsia="新宋体"/>
          <w:sz w:val="21"/>
          <w:szCs w:val="21"/>
        </w:rPr>
        <w:t>A．现实中海峡两岸缺乏交流的遗憾</w:t>
      </w:r>
      <w:r>
        <w:tab/>
      </w:r>
    </w:p>
    <w:p>
      <w:pPr>
        <w:spacing w:line="360" w:lineRule="auto"/>
        <w:ind w:firstLine="273" w:firstLineChars="130"/>
        <w:jc w:val="left"/>
      </w:pPr>
      <w:r>
        <w:rPr>
          <w:rFonts w:hint="eastAsia" w:ascii="Times New Roman" w:hAnsi="Times New Roman" w:eastAsia="新宋体"/>
          <w:sz w:val="21"/>
          <w:szCs w:val="21"/>
        </w:rPr>
        <w:t>B．和平统一、一国两制构想即将实现的欣喜</w:t>
      </w:r>
      <w:r>
        <w:tab/>
      </w:r>
    </w:p>
    <w:p>
      <w:pPr>
        <w:spacing w:line="360" w:lineRule="auto"/>
        <w:ind w:firstLine="273" w:firstLineChars="130"/>
        <w:jc w:val="left"/>
      </w:pPr>
      <w:r>
        <w:rPr>
          <w:rFonts w:hint="eastAsia" w:ascii="Times New Roman" w:hAnsi="Times New Roman" w:eastAsia="新宋体"/>
          <w:sz w:val="21"/>
          <w:szCs w:val="21"/>
        </w:rPr>
        <w:t>C．对祖国统一大业实现的美好期盼</w:t>
      </w:r>
      <w:r>
        <w:tab/>
      </w:r>
      <w:bookmarkStart w:id="0" w:name="_GoBack"/>
      <w:bookmarkEnd w:id="0"/>
    </w:p>
    <w:p>
      <w:pPr>
        <w:spacing w:line="360" w:lineRule="auto"/>
        <w:ind w:firstLine="273" w:firstLineChars="130"/>
        <w:jc w:val="left"/>
      </w:pPr>
      <w:r>
        <w:rPr>
          <w:rFonts w:hint="eastAsia" w:ascii="Times New Roman" w:hAnsi="Times New Roman" w:eastAsia="新宋体"/>
          <w:sz w:val="21"/>
          <w:szCs w:val="21"/>
        </w:rPr>
        <w:t>D．全体两岸同胞都有搭建起友谊桥梁的愿望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9E0E05"/>
    <w:multiLevelType w:val="singleLevel"/>
    <w:tmpl w:val="DA9E0E0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3YmY3YjhjODMzYzQ2ZWEwOWUxNTFjYzk1NWJlYzgifQ=="/>
  </w:docVars>
  <w:rsids>
    <w:rsidRoot w:val="00000000"/>
    <w:rsid w:val="010D6029"/>
    <w:rsid w:val="017E2A82"/>
    <w:rsid w:val="024535A0"/>
    <w:rsid w:val="026C4FD1"/>
    <w:rsid w:val="029B192C"/>
    <w:rsid w:val="04B073F7"/>
    <w:rsid w:val="04B37C8B"/>
    <w:rsid w:val="08AF79C5"/>
    <w:rsid w:val="08C711B3"/>
    <w:rsid w:val="0AFB3396"/>
    <w:rsid w:val="0C121946"/>
    <w:rsid w:val="0C7B653C"/>
    <w:rsid w:val="0DE40111"/>
    <w:rsid w:val="0FE20680"/>
    <w:rsid w:val="10D4446D"/>
    <w:rsid w:val="12EB3CF0"/>
    <w:rsid w:val="13337B71"/>
    <w:rsid w:val="13826402"/>
    <w:rsid w:val="13954387"/>
    <w:rsid w:val="14DF1632"/>
    <w:rsid w:val="163634D4"/>
    <w:rsid w:val="1772678E"/>
    <w:rsid w:val="1AD67034"/>
    <w:rsid w:val="1AFC6A9A"/>
    <w:rsid w:val="1BA55384"/>
    <w:rsid w:val="1CEB326A"/>
    <w:rsid w:val="1CEE68B6"/>
    <w:rsid w:val="1EB8717C"/>
    <w:rsid w:val="1FA63478"/>
    <w:rsid w:val="23DC56BB"/>
    <w:rsid w:val="245A2A83"/>
    <w:rsid w:val="249C4E4A"/>
    <w:rsid w:val="253D03DB"/>
    <w:rsid w:val="264D0AF2"/>
    <w:rsid w:val="264D464E"/>
    <w:rsid w:val="27AF30E6"/>
    <w:rsid w:val="28AF2822"/>
    <w:rsid w:val="28B704A4"/>
    <w:rsid w:val="28D93FAE"/>
    <w:rsid w:val="296A5517"/>
    <w:rsid w:val="2A461AE0"/>
    <w:rsid w:val="2B063533"/>
    <w:rsid w:val="2B285689"/>
    <w:rsid w:val="2B585F6F"/>
    <w:rsid w:val="2DC02D6E"/>
    <w:rsid w:val="2DC27E1E"/>
    <w:rsid w:val="2DCF26E5"/>
    <w:rsid w:val="2DDE11CE"/>
    <w:rsid w:val="2EA414CB"/>
    <w:rsid w:val="2F645E95"/>
    <w:rsid w:val="2FCC2A87"/>
    <w:rsid w:val="32586854"/>
    <w:rsid w:val="33E52369"/>
    <w:rsid w:val="34B6099C"/>
    <w:rsid w:val="35245113"/>
    <w:rsid w:val="356B4AF0"/>
    <w:rsid w:val="361C529F"/>
    <w:rsid w:val="36AA33F6"/>
    <w:rsid w:val="380F3E59"/>
    <w:rsid w:val="38396E1B"/>
    <w:rsid w:val="38CD7870"/>
    <w:rsid w:val="39B06F76"/>
    <w:rsid w:val="3B491430"/>
    <w:rsid w:val="3C0812EB"/>
    <w:rsid w:val="3C613DCF"/>
    <w:rsid w:val="3D001FC2"/>
    <w:rsid w:val="3D1D51DD"/>
    <w:rsid w:val="3D25335F"/>
    <w:rsid w:val="3D4E71D1"/>
    <w:rsid w:val="3E1A70B4"/>
    <w:rsid w:val="3FCC33C2"/>
    <w:rsid w:val="400973E0"/>
    <w:rsid w:val="40EB4D37"/>
    <w:rsid w:val="41EC0D67"/>
    <w:rsid w:val="41EE2D31"/>
    <w:rsid w:val="428B67D2"/>
    <w:rsid w:val="433A4E46"/>
    <w:rsid w:val="447F5EC2"/>
    <w:rsid w:val="46366A55"/>
    <w:rsid w:val="467001B9"/>
    <w:rsid w:val="485504AD"/>
    <w:rsid w:val="49747FC0"/>
    <w:rsid w:val="4BF76C86"/>
    <w:rsid w:val="4C7B3413"/>
    <w:rsid w:val="4C9E7102"/>
    <w:rsid w:val="4D4952BF"/>
    <w:rsid w:val="4DA92202"/>
    <w:rsid w:val="4DF0398D"/>
    <w:rsid w:val="4E7F6123"/>
    <w:rsid w:val="4EF412D0"/>
    <w:rsid w:val="502B5150"/>
    <w:rsid w:val="51002139"/>
    <w:rsid w:val="52895574"/>
    <w:rsid w:val="5314011E"/>
    <w:rsid w:val="555C7B5A"/>
    <w:rsid w:val="55A27C63"/>
    <w:rsid w:val="55A936D9"/>
    <w:rsid w:val="55C71477"/>
    <w:rsid w:val="56851571"/>
    <w:rsid w:val="579A50C1"/>
    <w:rsid w:val="57E04A72"/>
    <w:rsid w:val="58FA1B64"/>
    <w:rsid w:val="5A60547D"/>
    <w:rsid w:val="5CC44962"/>
    <w:rsid w:val="5CD050B5"/>
    <w:rsid w:val="5FFE018B"/>
    <w:rsid w:val="60AE7E03"/>
    <w:rsid w:val="62BB05B6"/>
    <w:rsid w:val="63027F93"/>
    <w:rsid w:val="637C7D45"/>
    <w:rsid w:val="644D348F"/>
    <w:rsid w:val="64A07A63"/>
    <w:rsid w:val="65272435"/>
    <w:rsid w:val="65332685"/>
    <w:rsid w:val="656218E8"/>
    <w:rsid w:val="65B337C6"/>
    <w:rsid w:val="67A07D7A"/>
    <w:rsid w:val="6C7041BF"/>
    <w:rsid w:val="6DE22E9A"/>
    <w:rsid w:val="6F5E47A3"/>
    <w:rsid w:val="703025E3"/>
    <w:rsid w:val="71E511AB"/>
    <w:rsid w:val="71EA0570"/>
    <w:rsid w:val="73604B2D"/>
    <w:rsid w:val="73700F48"/>
    <w:rsid w:val="777032C5"/>
    <w:rsid w:val="79DD09BA"/>
    <w:rsid w:val="7A831561"/>
    <w:rsid w:val="7AB756AF"/>
    <w:rsid w:val="7B9B0B2D"/>
    <w:rsid w:val="7DF34C50"/>
    <w:rsid w:val="7E4B683A"/>
    <w:rsid w:val="7E7E09BD"/>
    <w:rsid w:val="7F42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2023-11-08T04:53:00Z</dcterms:created>
  <dc:creator>kiki</dc:creator>
  <cp:lastModifiedBy>kiki</cp:lastModifiedBy>
  <dcterms:modified xsi:type="dcterms:W3CDTF">2023-11-10T09:14:01Z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EAC874F18EE64B208C60672EEA409A31_12</vt:lpwstr>
  </property>
</Properties>
</file>