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73" w:hanging="273" w:hangingChars="1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46</w:t>
      </w:r>
      <w:r>
        <w:rPr>
          <w:rFonts w:hint="eastAsia" w:ascii="宋体" w:hAnsi="宋体"/>
          <w:szCs w:val="21"/>
        </w:rPr>
        <w:t>．2</w:t>
      </w:r>
      <w:r>
        <w:rPr>
          <w:rFonts w:ascii="宋体" w:hAnsi="宋体"/>
          <w:szCs w:val="21"/>
        </w:rPr>
        <w:t>023年9月16日出版的第18期《求是》杂志发表了中共中央总书记习近平的重要文章《扎实推动教育强国建设》。这是习近平总书记在二十届中央政治局第五次集体学习时的讲话，讲话内容</w:t>
      </w:r>
      <w:r>
        <w:rPr>
          <w:rFonts w:hint="eastAsia" w:ascii="宋体" w:hAnsi="宋体"/>
          <w:szCs w:val="21"/>
        </w:rPr>
        <w:t>强调教育兴则国家兴，教育强则国家强。这是因为（　　）</w:t>
      </w:r>
    </w:p>
    <w:p>
      <w:pPr>
        <w:spacing w:line="360" w:lineRule="auto"/>
        <w:ind w:firstLine="273" w:firstLineChars="13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A．教育是推动社会发展的第一动力</w:t>
      </w:r>
      <w:r>
        <w:rPr>
          <w:rFonts w:ascii="宋体" w:hAnsi="宋体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B．教育是综合国力竞争的决定性因素</w:t>
      </w:r>
      <w:r>
        <w:rPr>
          <w:rFonts w:ascii="宋体" w:hAnsi="宋体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C．教育是民族振兴、社会进步的基石</w:t>
      </w:r>
      <w:r>
        <w:rPr>
          <w:rFonts w:ascii="宋体" w:hAnsi="宋体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D．教育是国家富强、人民幸福的关键</w:t>
      </w:r>
    </w:p>
    <w:p>
      <w:pPr>
        <w:spacing w:line="360" w:lineRule="auto"/>
        <w:ind w:left="273" w:hanging="273" w:hangingChars="130"/>
      </w:pPr>
      <w:r>
        <w:rPr>
          <w:rFonts w:ascii="宋体" w:hAnsi="宋体"/>
          <w:szCs w:val="21"/>
        </w:rPr>
        <w:t>47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Times New Roman" w:hAnsi="Times New Roman" w:eastAsia="新宋体"/>
          <w:sz w:val="21"/>
          <w:szCs w:val="21"/>
        </w:rPr>
        <w:t>全过程人民民主，是全方位、全链条、全覆盖的民主。某社区创新“居民说事”制度，畅通民意诉求渠道，下图是“居民说事”制度的主要流程。这体现了（　　）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888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设立说事点召开说事会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→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工作人员收集问题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→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社区居民共同协商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→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共同制定解决方案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→</w:t>
            </w:r>
          </w:p>
        </w:tc>
        <w:tc>
          <w:tcPr>
            <w:tcW w:w="888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公示结果接受监督</w:t>
            </w:r>
          </w:p>
        </w:tc>
      </w:tr>
    </w:tbl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A．基层民主是社会主义民主政治的本质特征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B．人民能够直接参与管理国家事务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C．有事好商量，众人的事情由众人商量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D．公民参与民主生活的权利不断扩大</w:t>
      </w:r>
    </w:p>
    <w:p>
      <w:pPr>
        <w:spacing w:line="360" w:lineRule="auto"/>
        <w:ind w:left="273" w:hanging="273" w:hangingChars="1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48</w:t>
      </w:r>
      <w:r>
        <w:rPr>
          <w:rFonts w:hint="eastAsia" w:ascii="宋体" w:hAnsi="宋体"/>
          <w:szCs w:val="21"/>
        </w:rPr>
        <w:t>．房产证难办怎么办？噪声污染严重找谁管？就医……党的十八大以来，在人民网“领导留言板”上，有超过300万件群众意见建议获得回复办理。一块留言板，成为倾听心声、了解困难、吸纳建议的沟通平台，促成群众关心的问题得到有效解决。这展现了（　　）</w:t>
      </w:r>
    </w:p>
    <w:p>
      <w:pPr>
        <w:spacing w:line="360" w:lineRule="auto"/>
        <w:ind w:left="273" w:leftChars="13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①我国社会主义民主是最真实最管用的民主</w:t>
      </w:r>
    </w:p>
    <w:p>
      <w:pPr>
        <w:spacing w:line="360" w:lineRule="auto"/>
        <w:ind w:left="273" w:leftChars="13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②网络问政是社会主义民主政治建设的基础</w:t>
      </w:r>
    </w:p>
    <w:p>
      <w:pPr>
        <w:spacing w:line="360" w:lineRule="auto"/>
        <w:ind w:left="273" w:leftChars="13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③我国公民积极参与民主生活的热情不断提升</w:t>
      </w:r>
    </w:p>
    <w:p>
      <w:pPr>
        <w:spacing w:line="360" w:lineRule="auto"/>
        <w:ind w:left="273" w:leftChars="13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④我国公民直接管理国家，政治权利不断扩大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A．①②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B．③④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C．②④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D．①③</w:t>
      </w:r>
    </w:p>
    <w:p>
      <w:pPr>
        <w:spacing w:line="360" w:lineRule="auto"/>
        <w:ind w:left="273" w:hanging="273" w:hangingChars="13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．公民参与是社会主义民主的要求，也是公民的一项权利。下列对“公民参与”理解正确的是（　　）</w:t>
      </w:r>
    </w:p>
    <w:tbl>
      <w:tblPr>
        <w:tblStyle w:val="6"/>
        <w:tblW w:w="8158" w:type="dxa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30"/>
        <w:gridCol w:w="5364"/>
        <w:gridCol w:w="176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18" w:hRule="atLeast"/>
        </w:trPr>
        <w:tc>
          <w:tcPr>
            <w:tcW w:w="103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选项</w:t>
            </w:r>
          </w:p>
        </w:tc>
        <w:tc>
          <w:tcPr>
            <w:tcW w:w="536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事件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形式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73" w:hRule="atLeast"/>
        </w:trPr>
        <w:tc>
          <w:tcPr>
            <w:tcW w:w="103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536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某社区居民在区人大换届选举中，选举陈某为人大代表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民主监督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18" w:hRule="atLeast"/>
        </w:trPr>
        <w:tc>
          <w:tcPr>
            <w:tcW w:w="103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536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梁某拨打市长热线反映广场舞噪音扰民问题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民主协商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18" w:hRule="atLeast"/>
        </w:trPr>
        <w:tc>
          <w:tcPr>
            <w:tcW w:w="103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536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王某参加市城区巡游出租车运价调整听证会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民主决策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23" w:hRule="atLeast"/>
        </w:trPr>
        <w:tc>
          <w:tcPr>
            <w:tcW w:w="103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</w:t>
            </w:r>
          </w:p>
        </w:tc>
        <w:tc>
          <w:tcPr>
            <w:tcW w:w="536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吴某对本市“十四五”规划纲要草案提出建议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民主选举</w:t>
            </w:r>
          </w:p>
        </w:tc>
      </w:tr>
    </w:tbl>
    <w:p>
      <w:pPr>
        <w:spacing w:line="360" w:lineRule="auto"/>
        <w:ind w:left="273" w:hanging="273" w:hangingChars="13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．文以载道，学“习”用典。读《习近平用典》，能读出辩证思维，能读出文化自信，更能读出治理智慧。以下习总书记用典中能体现维护“国家一切权力属于人民”的是（　　）</w:t>
      </w:r>
    </w:p>
    <w:p>
      <w:pPr>
        <w:spacing w:line="360" w:lineRule="auto"/>
        <w:ind w:firstLine="273" w:firstLineChars="13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A．以实则治，以文则不治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     </w:t>
      </w:r>
      <w:r>
        <w:rPr>
          <w:rFonts w:hint="eastAsia" w:ascii="宋体" w:hAnsi="宋体"/>
          <w:szCs w:val="21"/>
        </w:rPr>
        <w:t>B．治国有常，而利民为本</w:t>
      </w:r>
      <w:r>
        <w:rPr>
          <w:rFonts w:ascii="宋体" w:hAnsi="宋体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C．积土而为山，积水而为海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     </w:t>
      </w:r>
      <w:r>
        <w:rPr>
          <w:rFonts w:hint="eastAsia" w:ascii="宋体" w:hAnsi="宋体"/>
          <w:szCs w:val="21"/>
        </w:rPr>
        <w:t>D．不谋全局者，不足以谋一域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51.</w:t>
      </w:r>
      <w:bookmarkStart w:id="0" w:name="_GoBack"/>
      <w:bookmarkEnd w:id="0"/>
      <w:r>
        <w:rPr>
          <w:rFonts w:hint="eastAsia" w:ascii="宋体" w:hAnsi="宋体"/>
          <w:szCs w:val="21"/>
        </w:rPr>
        <w:t>近年来，我国始终坚持创新驱动发展战略，在载人航天、探月探火、深海深地探测、超级计算机、生物医药等取得重大成果，进入创新型国家行列。据此，小洋同学骄傲地说道：“建设创新强国还得依靠国家，青少年爱莫能助。”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请你结合所学知识，评析小洋同学的观点。（5分）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</w:p>
    <w:p>
      <w:pPr>
        <w:widowControl/>
        <w:spacing w:line="360" w:lineRule="auto"/>
        <w:jc w:val="left"/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3MGQ0M2NjZWE4M2JiODlkZDg3ZTgwZGZhNTk5YmUifQ=="/>
  </w:docVars>
  <w:rsids>
    <w:rsidRoot w:val="00AC09DF"/>
    <w:rsid w:val="00005D46"/>
    <w:rsid w:val="0003414B"/>
    <w:rsid w:val="00045DBC"/>
    <w:rsid w:val="00050EE6"/>
    <w:rsid w:val="000554D8"/>
    <w:rsid w:val="00061263"/>
    <w:rsid w:val="0006204B"/>
    <w:rsid w:val="00071522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02C12"/>
    <w:rsid w:val="0031781E"/>
    <w:rsid w:val="00325168"/>
    <w:rsid w:val="003532EF"/>
    <w:rsid w:val="00373D18"/>
    <w:rsid w:val="00415964"/>
    <w:rsid w:val="004718AA"/>
    <w:rsid w:val="00492AE3"/>
    <w:rsid w:val="00496F35"/>
    <w:rsid w:val="004A7683"/>
    <w:rsid w:val="004E324E"/>
    <w:rsid w:val="004E732C"/>
    <w:rsid w:val="004F4D4E"/>
    <w:rsid w:val="00504026"/>
    <w:rsid w:val="00517B56"/>
    <w:rsid w:val="00525822"/>
    <w:rsid w:val="00533E8A"/>
    <w:rsid w:val="00594985"/>
    <w:rsid w:val="005A3E5E"/>
    <w:rsid w:val="005B2ED4"/>
    <w:rsid w:val="005D0947"/>
    <w:rsid w:val="00605098"/>
    <w:rsid w:val="00616B4C"/>
    <w:rsid w:val="00622E5C"/>
    <w:rsid w:val="00665683"/>
    <w:rsid w:val="00695896"/>
    <w:rsid w:val="006C4D16"/>
    <w:rsid w:val="006E248A"/>
    <w:rsid w:val="00710CE5"/>
    <w:rsid w:val="00721634"/>
    <w:rsid w:val="00726C35"/>
    <w:rsid w:val="007534DA"/>
    <w:rsid w:val="0078139C"/>
    <w:rsid w:val="00794E81"/>
    <w:rsid w:val="007B2058"/>
    <w:rsid w:val="007C2D01"/>
    <w:rsid w:val="007C40C0"/>
    <w:rsid w:val="007D45E1"/>
    <w:rsid w:val="007E003E"/>
    <w:rsid w:val="00853459"/>
    <w:rsid w:val="0085709B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4635F"/>
    <w:rsid w:val="009744D2"/>
    <w:rsid w:val="00997B6D"/>
    <w:rsid w:val="009A2ED5"/>
    <w:rsid w:val="009A5BD1"/>
    <w:rsid w:val="009B1EFE"/>
    <w:rsid w:val="009C7511"/>
    <w:rsid w:val="009D3C9F"/>
    <w:rsid w:val="009D5703"/>
    <w:rsid w:val="009D7EFF"/>
    <w:rsid w:val="009E313F"/>
    <w:rsid w:val="009E5B42"/>
    <w:rsid w:val="00A3342F"/>
    <w:rsid w:val="00A3474F"/>
    <w:rsid w:val="00A532B1"/>
    <w:rsid w:val="00A77BE5"/>
    <w:rsid w:val="00A946AA"/>
    <w:rsid w:val="00AA5735"/>
    <w:rsid w:val="00AB4574"/>
    <w:rsid w:val="00AB745C"/>
    <w:rsid w:val="00AC09DF"/>
    <w:rsid w:val="00AE6C6A"/>
    <w:rsid w:val="00AF67F7"/>
    <w:rsid w:val="00B10A7E"/>
    <w:rsid w:val="00B226FE"/>
    <w:rsid w:val="00B40872"/>
    <w:rsid w:val="00BB44F3"/>
    <w:rsid w:val="00BB63FE"/>
    <w:rsid w:val="00BD36DE"/>
    <w:rsid w:val="00C41F09"/>
    <w:rsid w:val="00C5419D"/>
    <w:rsid w:val="00CA4519"/>
    <w:rsid w:val="00CC12A9"/>
    <w:rsid w:val="00CD670D"/>
    <w:rsid w:val="00CE1AA8"/>
    <w:rsid w:val="00D04482"/>
    <w:rsid w:val="00D04724"/>
    <w:rsid w:val="00D07D40"/>
    <w:rsid w:val="00D443F7"/>
    <w:rsid w:val="00D7554B"/>
    <w:rsid w:val="00D97DBC"/>
    <w:rsid w:val="00DC38EC"/>
    <w:rsid w:val="00DD0C5A"/>
    <w:rsid w:val="00E6691A"/>
    <w:rsid w:val="00E66D4E"/>
    <w:rsid w:val="00E9089D"/>
    <w:rsid w:val="00E92316"/>
    <w:rsid w:val="00EB6BC7"/>
    <w:rsid w:val="00EE6DB5"/>
    <w:rsid w:val="00F02182"/>
    <w:rsid w:val="00F222B9"/>
    <w:rsid w:val="00F809D3"/>
    <w:rsid w:val="00F8795D"/>
    <w:rsid w:val="00F90742"/>
    <w:rsid w:val="00F94134"/>
    <w:rsid w:val="00FB3735"/>
    <w:rsid w:val="00FD376B"/>
    <w:rsid w:val="00FD53E5"/>
    <w:rsid w:val="03796849"/>
    <w:rsid w:val="2B520FEC"/>
    <w:rsid w:val="3AFE2E55"/>
    <w:rsid w:val="3CB56B6E"/>
    <w:rsid w:val="442C4B24"/>
    <w:rsid w:val="4664740A"/>
    <w:rsid w:val="567F6E75"/>
    <w:rsid w:val="60785451"/>
    <w:rsid w:val="612778D7"/>
    <w:rsid w:val="63D21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unhideWhenUsed/>
    <w:uiPriority w:val="99"/>
    <w:rPr>
      <w:color w:val="0000FF"/>
      <w:u w:val="single"/>
    </w:rPr>
  </w:style>
  <w:style w:type="character" w:customStyle="1" w:styleId="10">
    <w:name w:val="页眉 Char"/>
    <w:link w:val="5"/>
    <w:uiPriority w:val="99"/>
    <w:rPr>
      <w:sz w:val="18"/>
      <w:szCs w:val="18"/>
    </w:rPr>
  </w:style>
  <w:style w:type="character" w:customStyle="1" w:styleId="11">
    <w:name w:val="页脚 Char"/>
    <w:link w:val="4"/>
    <w:uiPriority w:val="99"/>
    <w:rPr>
      <w:sz w:val="18"/>
      <w:szCs w:val="18"/>
    </w:rPr>
  </w:style>
  <w:style w:type="character" w:customStyle="1" w:styleId="12">
    <w:name w:val="批注框文本 Char"/>
    <w:link w:val="3"/>
    <w:semiHidden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4">
    <w:name w:val="无间隔 Char"/>
    <w:link w:val="13"/>
    <w:uiPriority w:val="1"/>
    <w:rPr>
      <w:kern w:val="0"/>
      <w:sz w:val="22"/>
    </w:rPr>
  </w:style>
  <w:style w:type="character" w:styleId="15">
    <w:name w:val="Placeholder Text"/>
    <w:semiHidden/>
    <w:qFormat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qFormat/>
    <w:uiPriority w:val="99"/>
  </w:style>
  <w:style w:type="paragraph" w:customStyle="1" w:styleId="17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菁优网</Company>
  <Pages>6</Pages>
  <Words>517</Words>
  <Characters>2949</Characters>
  <Lines>24</Lines>
  <Paragraphs>6</Paragraphs>
  <TotalTime>5</TotalTime>
  <ScaleCrop>false</ScaleCrop>
  <LinksUpToDate>false</LinksUpToDate>
  <CharactersWithSpaces>3460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2023-09-25T17:08:00Z</dcterms:created>
  <dc:creator>kiki</dc:creator>
  <cp:lastModifiedBy>hh</cp:lastModifiedBy>
  <cp:lastPrinted>2023-09-25T17:08:00Z</cp:lastPrinted>
  <dcterms:modified xsi:type="dcterms:W3CDTF">2023-09-26T02:44:32Z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D6792FA5787A479F8258D4AB9D4E734E</vt:lpwstr>
  </property>
</Properties>
</file>