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第三周周测题</w:t>
      </w:r>
    </w:p>
    <w:p>
      <w:pPr>
        <w:spacing w:line="30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 xml:space="preserve">. </w:t>
      </w:r>
      <w:r>
        <w:rPr>
          <w:rFonts w:ascii="Times New Roman" w:hAnsi="Times New Roman" w:eastAsia="宋体" w:cs="Times New Roman"/>
          <w:szCs w:val="21"/>
        </w:rPr>
        <w:t>陶寺遗址位于山西省襄汾县陶寺村南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陶寺文化的绝对年代为公元前2 300年至公元前1 900年之间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陶寺类型房址分台基、平地、半地穴式和窑洞四种。与陶寺人居住形式类似的是(　　)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A. </w:t>
      </w:r>
      <w:r>
        <w:rPr>
          <w:rFonts w:ascii="Times New Roman" w:hAnsi="Times New Roman" w:eastAsia="宋体" w:cs="Times New Roman"/>
          <w:szCs w:val="21"/>
        </w:rPr>
        <w:t>北京人  B. 山顶洞人  C. 河姆渡人  D. 半坡人</w:t>
      </w:r>
    </w:p>
    <w:p>
      <w:pPr>
        <w:rPr>
          <w:rFonts w:asciiTheme="minorEastAsia" w:hAnsiTheme="minorEastAsia" w:cstheme="minorEastAsia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4</w:t>
      </w:r>
      <w:r>
        <w:rPr>
          <w:rFonts w:ascii="宋体" w:hAnsi="宋体" w:eastAsia="宋体" w:cs="Times New Roman"/>
          <w:szCs w:val="21"/>
        </w:rPr>
        <w:t>2.“</w:t>
      </w:r>
      <w:r>
        <w:rPr>
          <w:rFonts w:ascii="Times New Roman" w:hAnsi="Times New Roman" w:eastAsia="宋体" w:cs="Times New Roman"/>
          <w:szCs w:val="21"/>
        </w:rPr>
        <w:t>华夏民族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非一族形成。太古以来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诸族错居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接触交通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各去小异而大同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渐化合以成一族之形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后世所谓诸夏是也。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从这段话中可以看出华夏民族(　　)</w:t>
      </w:r>
    </w:p>
    <w:p>
      <w:pPr>
        <w:spacing w:line="300" w:lineRule="auto"/>
        <w:ind w:firstLine="210" w:firstLineChars="1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 发祥地是黄河流域        B. 交通便利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创造了众多的文明成就</w:t>
      </w:r>
    </w:p>
    <w:p>
      <w:pPr>
        <w:spacing w:line="300" w:lineRule="auto"/>
        <w:ind w:firstLine="210" w:firstLineChars="1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C. </w:t>
      </w:r>
      <w:r>
        <w:rPr>
          <w:rFonts w:ascii="Times New Roman" w:hAnsi="Times New Roman" w:eastAsia="宋体" w:cs="Times New Roman"/>
          <w:szCs w:val="21"/>
        </w:rPr>
        <w:t>由炎帝和黄帝创立        D. 杂居相处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在不断交往中融合而成</w:t>
      </w:r>
    </w:p>
    <w:p>
      <w:pPr>
        <w:rPr>
          <w:rFonts w:asciiTheme="minorEastAsia" w:hAnsiTheme="minorEastAsia" w:cstheme="minorEastAsia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4476750</wp:posOffset>
            </wp:positionH>
            <wp:positionV relativeFrom="page">
              <wp:posOffset>3401695</wp:posOffset>
            </wp:positionV>
            <wp:extent cx="1940560" cy="1548130"/>
            <wp:effectExtent l="0" t="0" r="2540" b="0"/>
            <wp:wrapSquare wrapText="bothSides"/>
            <wp:docPr id="3" name="图片 589" descr="C:\Users\Administrator\Desktop\粤历思睿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89" descr="C:\Users\Administrator\Desktop\粤历思睿13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 xml:space="preserve">. </w:t>
      </w:r>
      <w:r>
        <w:rPr>
          <w:rFonts w:ascii="Times New Roman" w:hAnsi="Times New Roman" w:eastAsia="宋体" w:cs="Times New Roman"/>
          <w:szCs w:val="21"/>
        </w:rPr>
        <w:t>西周初年的整体战略是稳定西北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开发东南。在东进</w:t>
      </w:r>
      <w:r>
        <w:rPr>
          <w:rFonts w:hint="eastAsia" w:ascii="Times New Roman" w:hAnsi="Times New Roman" w:eastAsia="宋体" w:cs="Times New Roman"/>
          <w:szCs w:val="21"/>
        </w:rPr>
        <w:t>过程中，齐、鲁是前哨，卫国接济东进主力、也北瞰燕冀，东控徐淮。(见右图)这反映出西周统治者</w:t>
      </w:r>
      <w:r>
        <w:rPr>
          <w:rFonts w:ascii="Times New Roman" w:hAnsi="Times New Roman" w:eastAsia="宋体" w:cs="Times New Roman"/>
          <w:szCs w:val="21"/>
        </w:rPr>
        <w:t>(　　)</w:t>
      </w:r>
    </w:p>
    <w:p>
      <w:pPr>
        <w:spacing w:line="300" w:lineRule="auto"/>
        <w:ind w:firstLine="105" w:firstLineChars="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A. </w:t>
      </w:r>
      <w:r>
        <w:rPr>
          <w:rFonts w:ascii="Times New Roman" w:hAnsi="Times New Roman" w:eastAsia="宋体" w:cs="Times New Roman"/>
          <w:szCs w:val="21"/>
        </w:rPr>
        <w:t>制定刑法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稳定统治秩序  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</w:p>
    <w:p>
      <w:pPr>
        <w:spacing w:line="300" w:lineRule="auto"/>
        <w:ind w:firstLine="105" w:firstLineChars="5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B. </w:t>
      </w:r>
      <w:r>
        <w:rPr>
          <w:rFonts w:ascii="Times New Roman" w:hAnsi="Times New Roman" w:eastAsia="宋体" w:cs="Times New Roman"/>
          <w:szCs w:val="21"/>
        </w:rPr>
        <w:t>躲避战乱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多次迁移国都  </w:t>
      </w:r>
    </w:p>
    <w:p>
      <w:pPr>
        <w:spacing w:line="300" w:lineRule="auto"/>
        <w:ind w:firstLine="105" w:firstLineChars="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C. </w:t>
      </w:r>
      <w:r>
        <w:rPr>
          <w:rFonts w:ascii="Times New Roman" w:hAnsi="Times New Roman" w:eastAsia="宋体" w:cs="Times New Roman"/>
          <w:szCs w:val="21"/>
        </w:rPr>
        <w:t>实行分封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扩大统治范围  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</w:p>
    <w:p>
      <w:pPr>
        <w:spacing w:line="300" w:lineRule="auto"/>
        <w:ind w:firstLine="105" w:firstLineChars="5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D. </w:t>
      </w:r>
      <w:r>
        <w:rPr>
          <w:rFonts w:ascii="Times New Roman" w:hAnsi="Times New Roman" w:eastAsia="宋体" w:cs="Times New Roman"/>
          <w:szCs w:val="21"/>
        </w:rPr>
        <w:t>发展生产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兴修水利工程</w:t>
      </w:r>
    </w:p>
    <w:p>
      <w:pPr>
        <w:spacing w:line="300" w:lineRule="auto"/>
        <w:rPr>
          <w:rFonts w:ascii="宋体" w:hAnsi="宋体" w:eastAsia="宋体" w:cs="Times New Roman"/>
          <w:szCs w:val="21"/>
        </w:rPr>
      </w:pPr>
    </w:p>
    <w:p>
      <w:pPr>
        <w:spacing w:line="30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4</w:t>
      </w:r>
      <w:r>
        <w:rPr>
          <w:rFonts w:ascii="宋体" w:hAnsi="宋体" w:eastAsia="宋体" w:cs="Times New Roman"/>
          <w:szCs w:val="21"/>
        </w:rPr>
        <w:t>4.面对“七雄戈戟乱如麻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szCs w:val="21"/>
        </w:rPr>
        <w:t>四海无人得坐家”的局面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szCs w:val="21"/>
        </w:rPr>
        <w:t>诸子百家提出各自的政治主张和治国方略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szCs w:val="21"/>
        </w:rPr>
        <w:t>用以解决社会问题。此行为(　　)</w:t>
      </w:r>
    </w:p>
    <w:p>
      <w:pPr>
        <w:spacing w:line="300" w:lineRule="auto"/>
        <w:ind w:firstLine="105" w:firstLineChars="5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A. </w:t>
      </w:r>
      <w:r>
        <w:rPr>
          <w:rFonts w:ascii="宋体" w:hAnsi="宋体" w:eastAsia="宋体" w:cs="Times New Roman"/>
          <w:szCs w:val="21"/>
        </w:rPr>
        <w:t xml:space="preserve">体现了强烈的时代责任感     B. 代表了周王的利益  </w:t>
      </w:r>
    </w:p>
    <w:p>
      <w:pPr>
        <w:spacing w:line="300" w:lineRule="auto"/>
        <w:ind w:firstLine="105" w:firstLineChars="5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C. </w:t>
      </w:r>
      <w:r>
        <w:rPr>
          <w:rFonts w:ascii="宋体" w:hAnsi="宋体" w:eastAsia="宋体" w:cs="Times New Roman"/>
          <w:szCs w:val="21"/>
        </w:rPr>
        <w:t>表现了民本思想深入人心     D. 实现了人民的愿望</w:t>
      </w:r>
    </w:p>
    <w:p>
      <w:pPr>
        <w:spacing w:line="30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4</w:t>
      </w:r>
      <w:r>
        <w:rPr>
          <w:rFonts w:hint="eastAsia" w:ascii="宋体" w:hAnsi="宋体" w:eastAsia="宋体" w:cs="Times New Roman"/>
          <w:szCs w:val="21"/>
        </w:rPr>
        <w:t>5.</w:t>
      </w:r>
      <w:r>
        <w:rPr>
          <w:rFonts w:ascii="Times New Roman" w:hAnsi="Times New Roman" w:eastAsia="宋体" w:cs="Times New Roman"/>
          <w:szCs w:val="21"/>
        </w:rPr>
        <w:t xml:space="preserve"> 通过《分户令》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商鞅把大家庭细分到最小限度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形成了大批的个体小农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不但运</w:t>
      </w:r>
      <w:r>
        <w:rPr>
          <w:rFonts w:hint="eastAsia" w:ascii="Times New Roman" w:hAnsi="Times New Roman" w:eastAsia="宋体" w:cs="Times New Roman"/>
          <w:szCs w:val="21"/>
        </w:rPr>
        <w:t>作力强，且家庭成员都能</w:t>
      </w:r>
      <w:r>
        <w:rPr>
          <w:rFonts w:hint="eastAsia" w:ascii="宋体" w:hAnsi="宋体" w:eastAsia="宋体" w:cs="Times New Roman"/>
          <w:szCs w:val="21"/>
        </w:rPr>
        <w:t>“</w:t>
      </w:r>
      <w:r>
        <w:rPr>
          <w:rFonts w:hint="eastAsia" w:ascii="Times New Roman" w:hAnsi="Times New Roman" w:eastAsia="宋体" w:cs="Times New Roman"/>
          <w:szCs w:val="21"/>
        </w:rPr>
        <w:t>人尽所能</w:t>
      </w:r>
      <w:r>
        <w:rPr>
          <w:rFonts w:hint="eastAsia" w:ascii="宋体" w:hAnsi="宋体" w:eastAsia="宋体" w:cs="Times New Roman"/>
          <w:szCs w:val="21"/>
        </w:rPr>
        <w:t>”</w:t>
      </w:r>
      <w:r>
        <w:rPr>
          <w:rFonts w:hint="eastAsia" w:ascii="Times New Roman" w:hAnsi="Times New Roman" w:eastAsia="宋体" w:cs="Times New Roman"/>
          <w:szCs w:val="21"/>
        </w:rPr>
        <w:t>地发挥自己最大的才干。这表明商鞅变法</w:t>
      </w:r>
      <w:r>
        <w:rPr>
          <w:rFonts w:ascii="Times New Roman" w:hAnsi="Times New Roman" w:eastAsia="宋体" w:cs="Times New Roman"/>
          <w:szCs w:val="21"/>
        </w:rPr>
        <w:t>(　　)</w:t>
      </w:r>
    </w:p>
    <w:p>
      <w:pPr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A. </w:t>
      </w:r>
      <w:r>
        <w:rPr>
          <w:rFonts w:ascii="Times New Roman" w:hAnsi="Times New Roman" w:eastAsia="宋体" w:cs="Times New Roman"/>
          <w:szCs w:val="21"/>
        </w:rPr>
        <w:t>加强了中央集权    B. 使秦国国富兵强   C. 提高了生产效率   D. 推动秦完成统一</w:t>
      </w:r>
      <w:bookmarkStart w:id="0" w:name="_GoBack"/>
      <w:bookmarkEnd w:id="0"/>
    </w:p>
    <w:sectPr>
      <w:pgSz w:w="11906" w:h="16838"/>
      <w:pgMar w:top="986" w:right="1800" w:bottom="986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471E9"/>
    <w:rsid w:val="001116A3"/>
    <w:rsid w:val="002B2F6D"/>
    <w:rsid w:val="006A33F8"/>
    <w:rsid w:val="00876BE1"/>
    <w:rsid w:val="00A14737"/>
    <w:rsid w:val="025471E9"/>
    <w:rsid w:val="13CD0539"/>
    <w:rsid w:val="4347170C"/>
    <w:rsid w:val="54495A8E"/>
    <w:rsid w:val="5C6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file:///C:\Users\Administrator\Desktop\&#31908;&#21382;&#24605;&#30591;1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659</Characters>
  <Lines>5</Lines>
  <Paragraphs>1</Paragraphs>
  <TotalTime>1</TotalTime>
  <ScaleCrop>false</ScaleCrop>
  <LinksUpToDate>false</LinksUpToDate>
  <CharactersWithSpaces>773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2024-03-05T02:04:00Z</dcterms:created>
  <dc:creator>luowai</dc:creator>
  <cp:lastModifiedBy>liuxuexing</cp:lastModifiedBy>
  <dcterms:modified xsi:type="dcterms:W3CDTF">2024-03-05T02:16:57Z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4BF31D4C8C594352AABF2036F162940B</vt:lpwstr>
  </property>
</Properties>
</file>