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>罗湖外语初中学校</w:t>
      </w:r>
    </w:p>
    <w:p>
      <w:pPr>
        <w:spacing w:line="360" w:lineRule="auto"/>
        <w:jc w:val="center"/>
        <w:rPr>
          <w:rFonts w:hint="eastAsia" w:ascii="黑体" w:hAnsi="黑体" w:eastAsia="黑体" w:cs="黑体"/>
          <w:sz w:val="36"/>
          <w:szCs w:val="28"/>
        </w:rPr>
      </w:pPr>
      <w:r>
        <w:rPr>
          <w:rFonts w:hint="eastAsia" w:ascii="黑体" w:hAnsi="黑体" w:eastAsia="黑体" w:cs="黑体"/>
          <w:sz w:val="36"/>
          <w:szCs w:val="28"/>
        </w:rPr>
        <w:t>初三化学学业水平评估测试卷</w:t>
      </w:r>
    </w:p>
    <w:p>
      <w:pPr>
        <w:spacing w:before="156" w:beforeLines="50" w:line="360" w:lineRule="auto"/>
        <w:ind w:firstLine="2520" w:firstLineChars="1050"/>
        <w:rPr>
          <w:rFonts w:ascii="Arial" w:hAnsi="Arial" w:cs="Arial"/>
          <w:sz w:val="24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得分：</w:t>
      </w:r>
      <w:r>
        <w:rPr>
          <w:rFonts w:hint="eastAsia"/>
          <w:sz w:val="24"/>
          <w:u w:val="single"/>
        </w:rPr>
        <w:t xml:space="preserve">     </w:t>
      </w:r>
      <w:bookmarkStart w:id="0" w:name="_GoBack"/>
      <w:bookmarkEnd w:id="0"/>
    </w:p>
    <w:p>
      <w:pPr>
        <w:spacing w:line="360" w:lineRule="auto"/>
        <w:rPr>
          <w:rFonts w:ascii="Arial" w:cs="Arial"/>
          <w:sz w:val="24"/>
        </w:rPr>
      </w:pPr>
      <w:r>
        <w:rPr>
          <w:rFonts w:ascii="Arial" w:hAnsi="Arial" w:cs="Arial"/>
          <w:sz w:val="24"/>
        </w:rPr>
        <w:t>36</w:t>
      </w:r>
      <w:r>
        <w:rPr>
          <w:rFonts w:hint="eastAsia" w:ascii="Arial" w:hAnsi="Arial" w:cs="Arial"/>
          <w:sz w:val="24"/>
        </w:rPr>
        <w:t>．下表是生活中一些物质的近似pH，由表格中数据可得知</w:t>
      </w:r>
    </w:p>
    <w:tbl>
      <w:tblPr>
        <w:tblStyle w:val="3"/>
        <w:tblW w:w="7344" w:type="dxa"/>
        <w:tblInd w:w="7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992"/>
        <w:gridCol w:w="992"/>
        <w:gridCol w:w="851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物质种类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苹果汁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橘子汁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牛奶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玉米粥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肥皂水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草木灰水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pH值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6</w:t>
            </w:r>
            <w:r>
              <w:rPr>
                <w:rFonts w:hint="eastAsia" w:ascii="宋体" w:hAnsi="宋体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9</w:t>
            </w:r>
            <w:r>
              <w:rPr>
                <w:rFonts w:hint="eastAsia" w:ascii="宋体" w:hAnsi="宋体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</w:rPr>
              <w:t>8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11</w:t>
            </w:r>
          </w:p>
        </w:tc>
      </w:tr>
    </w:tbl>
    <w:p>
      <w:pPr>
        <w:pStyle w:val="4"/>
        <w:spacing w:line="360" w:lineRule="auto"/>
        <w:ind w:firstLine="360" w:firstLineChars="1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A、胃酸过多的人可多吃橘子        B、</w:t>
      </w:r>
      <w:r>
        <w:rPr>
          <w:rFonts w:hint="eastAsia" w:ascii="Arial" w:hAnsi="Arial" w:cs="Arial"/>
          <w:sz w:val="24"/>
          <w:szCs w:val="24"/>
        </w:rPr>
        <w:t>牛奶</w:t>
      </w:r>
      <w:r>
        <w:rPr>
          <w:rFonts w:ascii="Arial" w:hAnsi="Arial" w:cs="Arial"/>
          <w:sz w:val="24"/>
          <w:szCs w:val="24"/>
        </w:rPr>
        <w:t>比</w:t>
      </w:r>
      <w:r>
        <w:rPr>
          <w:rFonts w:hint="eastAsia" w:ascii="Arial" w:hAnsi="Arial" w:cs="Arial"/>
          <w:sz w:val="24"/>
          <w:szCs w:val="24"/>
        </w:rPr>
        <w:t>苹果</w:t>
      </w:r>
      <w:r>
        <w:rPr>
          <w:rFonts w:ascii="Arial" w:hAnsi="Arial" w:cs="Arial"/>
          <w:sz w:val="24"/>
          <w:szCs w:val="24"/>
        </w:rPr>
        <w:t xml:space="preserve">汁的酸性强       </w:t>
      </w:r>
    </w:p>
    <w:p>
      <w:pPr>
        <w:pStyle w:val="4"/>
        <w:spacing w:line="360" w:lineRule="auto"/>
        <w:ind w:firstLine="360" w:firstLineChars="1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C、草木灰可</w:t>
      </w:r>
      <w:r>
        <w:rPr>
          <w:rFonts w:hint="eastAsia" w:ascii="Arial" w:hAnsi="Arial" w:cs="Arial"/>
          <w:sz w:val="24"/>
          <w:szCs w:val="24"/>
        </w:rPr>
        <w:t>用于改良酸性土壤</w:t>
      </w:r>
      <w:r>
        <w:rPr>
          <w:rFonts w:ascii="Arial" w:hAnsi="Arial" w:cs="Arial"/>
          <w:sz w:val="24"/>
          <w:szCs w:val="24"/>
        </w:rPr>
        <w:t xml:space="preserve">      D、</w:t>
      </w:r>
      <w:r>
        <w:rPr>
          <w:rFonts w:hint="eastAsia" w:ascii="Arial" w:hAnsi="Arial" w:cs="Arial"/>
          <w:sz w:val="24"/>
          <w:szCs w:val="24"/>
        </w:rPr>
        <w:t>以上pH值均可由pH试纸测得</w:t>
      </w:r>
    </w:p>
    <w:p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37</w:t>
      </w:r>
      <w:r>
        <w:rPr>
          <w:rFonts w:hint="eastAsia" w:ascii="Arial" w:hAnsi="Arial" w:cs="Arial"/>
          <w:sz w:val="24"/>
        </w:rPr>
        <w:t>．现有①</w:t>
      </w:r>
      <w:r>
        <w:rPr>
          <w:rFonts w:ascii="Arial" w:hAnsi="Arial" w:cs="Arial"/>
          <w:spacing w:val="30"/>
          <w:sz w:val="24"/>
        </w:rPr>
        <w:t>Ba(NO</w:t>
      </w:r>
      <w:r>
        <w:rPr>
          <w:rFonts w:ascii="Arial" w:hAnsi="Arial" w:cs="Arial"/>
          <w:spacing w:val="30"/>
          <w:sz w:val="24"/>
          <w:vertAlign w:val="subscript"/>
        </w:rPr>
        <w:t>3</w:t>
      </w:r>
      <w:r>
        <w:rPr>
          <w:rFonts w:ascii="Arial" w:hAnsi="Arial" w:cs="Arial"/>
          <w:spacing w:val="30"/>
          <w:sz w:val="24"/>
        </w:rPr>
        <w:t>)</w:t>
      </w:r>
      <w:r>
        <w:rPr>
          <w:rFonts w:ascii="Arial" w:hAnsi="Arial" w:cs="Arial"/>
          <w:spacing w:val="30"/>
          <w:sz w:val="24"/>
          <w:vertAlign w:val="subscript"/>
        </w:rPr>
        <w:t>2</w:t>
      </w:r>
      <w:r>
        <w:rPr>
          <w:rFonts w:hint="eastAsia" w:ascii="Arial" w:hAnsi="Arial" w:cs="Arial"/>
          <w:spacing w:val="30"/>
          <w:sz w:val="24"/>
        </w:rPr>
        <w:t>溶液、</w:t>
      </w:r>
      <w:r>
        <w:rPr>
          <w:rFonts w:hint="eastAsia" w:ascii="Arial" w:hAnsi="Arial" w:cs="Arial"/>
          <w:sz w:val="24"/>
        </w:rPr>
        <w:t>②KCl溶液、③</w:t>
      </w:r>
      <w:r>
        <w:rPr>
          <w:rFonts w:ascii="Arial" w:hAnsi="Arial" w:cs="Arial"/>
          <w:sz w:val="24"/>
        </w:rPr>
        <w:t>K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SO</w:t>
      </w:r>
      <w:r>
        <w:rPr>
          <w:rFonts w:ascii="Arial" w:hAnsi="Arial" w:cs="Arial"/>
          <w:sz w:val="24"/>
          <w:vertAlign w:val="subscript"/>
        </w:rPr>
        <w:t>4</w:t>
      </w:r>
      <w:r>
        <w:rPr>
          <w:rFonts w:hint="eastAsia" w:ascii="Arial" w:hAnsi="Arial" w:cs="Arial"/>
          <w:sz w:val="24"/>
        </w:rPr>
        <w:t>溶液、④CuSO</w:t>
      </w:r>
      <w:r>
        <w:rPr>
          <w:rFonts w:hint="eastAsia" w:ascii="Arial" w:hAnsi="Arial" w:cs="Arial"/>
          <w:sz w:val="24"/>
          <w:vertAlign w:val="subscript"/>
        </w:rPr>
        <w:t>4</w:t>
      </w:r>
      <w:r>
        <w:rPr>
          <w:rFonts w:hint="eastAsia" w:ascii="Arial" w:hAnsi="Arial" w:cs="Arial"/>
          <w:sz w:val="24"/>
        </w:rPr>
        <w:t>溶液，不用其他试剂，可通过实验方法将它们一一鉴别开来，则鉴别出来的先后顺序为</w:t>
      </w:r>
    </w:p>
    <w:p>
      <w:pPr>
        <w:spacing w:line="360" w:lineRule="auto"/>
        <w:ind w:firstLine="360" w:firstLineChars="15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cs="Arial"/>
          <w:sz w:val="24"/>
        </w:rPr>
        <w:t>、</w:t>
      </w:r>
      <w:r>
        <w:rPr>
          <w:rFonts w:hint="eastAsia" w:ascii="Arial" w:cs="Arial"/>
          <w:sz w:val="24"/>
        </w:rPr>
        <w:t>①②③④</w:t>
      </w:r>
      <w:r>
        <w:rPr>
          <w:rFonts w:ascii="Arial" w:hAnsi="Arial" w:cs="Arial"/>
          <w:sz w:val="24"/>
        </w:rPr>
        <w:t xml:space="preserve">   </w:t>
      </w:r>
      <w:r>
        <w:rPr>
          <w:rFonts w:hint="eastAsia"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B</w:t>
      </w:r>
      <w:r>
        <w:rPr>
          <w:rFonts w:ascii="Arial" w:cs="Arial"/>
          <w:sz w:val="24"/>
        </w:rPr>
        <w:t>、</w:t>
      </w:r>
      <w:r>
        <w:rPr>
          <w:rFonts w:hint="eastAsia" w:ascii="Arial" w:cs="Arial"/>
          <w:sz w:val="24"/>
        </w:rPr>
        <w:t>①④③②</w:t>
      </w:r>
      <w:r>
        <w:rPr>
          <w:rFonts w:ascii="Arial" w:hAnsi="Arial" w:cs="Arial"/>
          <w:sz w:val="24"/>
        </w:rPr>
        <w:t xml:space="preserve">      C</w:t>
      </w:r>
      <w:r>
        <w:rPr>
          <w:rFonts w:ascii="Arial" w:cs="Arial"/>
          <w:sz w:val="24"/>
        </w:rPr>
        <w:t>、</w:t>
      </w:r>
      <w:r>
        <w:rPr>
          <w:rFonts w:hint="eastAsia" w:ascii="Arial" w:cs="Arial"/>
          <w:sz w:val="24"/>
        </w:rPr>
        <w:t>④①③②</w:t>
      </w:r>
      <w:r>
        <w:rPr>
          <w:rFonts w:ascii="Arial" w:hAnsi="Arial" w:cs="Arial"/>
          <w:sz w:val="24"/>
        </w:rPr>
        <w:t xml:space="preserve"> </w:t>
      </w:r>
      <w:r>
        <w:rPr>
          <w:rFonts w:hint="eastAsia"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>D</w:t>
      </w:r>
      <w:r>
        <w:rPr>
          <w:rFonts w:ascii="Arial" w:cs="Arial"/>
          <w:sz w:val="24"/>
        </w:rPr>
        <w:t>、</w:t>
      </w:r>
      <w:r>
        <w:rPr>
          <w:rFonts w:hint="eastAsia" w:ascii="Arial" w:cs="Arial"/>
          <w:sz w:val="24"/>
        </w:rPr>
        <w:t>④③②①</w:t>
      </w:r>
    </w:p>
    <w:p>
      <w:pPr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kern w:val="0"/>
          <w:sz w:val="24"/>
        </w:rPr>
        <w:t>38</w:t>
      </w:r>
      <w:r>
        <w:rPr>
          <w:rFonts w:hint="eastAsia" w:ascii="Arial" w:hAnsi="Arial" w:cs="Arial"/>
          <w:kern w:val="0"/>
          <w:sz w:val="24"/>
        </w:rPr>
        <w:t>．</w:t>
      </w:r>
      <w:r>
        <w:rPr>
          <w:rFonts w:ascii="Arial" w:cs="Arial"/>
          <w:sz w:val="24"/>
        </w:rPr>
        <w:t>下列</w:t>
      </w:r>
      <w:r>
        <w:rPr>
          <w:rFonts w:hint="eastAsia" w:ascii="Arial" w:cs="Arial"/>
          <w:sz w:val="24"/>
        </w:rPr>
        <w:t>属于复分解反应</w:t>
      </w:r>
      <w:r>
        <w:rPr>
          <w:rFonts w:ascii="Arial" w:cs="Arial"/>
          <w:sz w:val="24"/>
        </w:rPr>
        <w:t>的是</w:t>
      </w:r>
    </w:p>
    <w:p>
      <w:pPr>
        <w:widowControl/>
        <w:snapToGrid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1905</wp:posOffset>
                </wp:positionV>
                <wp:extent cx="5748020" cy="862330"/>
                <wp:effectExtent l="0" t="0" r="508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020" cy="86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5172710" cy="659130"/>
                                  <wp:effectExtent l="0" t="0" r="8890" b="7620"/>
                                  <wp:docPr id="6" name="图片 6" descr="C:\Users\wll\Documents\Tencent Files\735797736\FileRecv\MobileFile\Image\(QE7RBG_4MNTF7{WMFWQV9U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C:\Users\wll\Documents\Tencent Files\735797736\FileRecv\MobileFile\Image\(QE7RBG_4MNTF7{WMFWQV9U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976" cy="664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0.15pt;height:67.9pt;width:452.6pt;z-index:251659264;mso-width-relative:page;mso-height-relative:page;" fillcolor="#FFFFFF [3201]" filled="t" stroked="f" coordsize="21600,21600" o:gfxdata="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InbZ/SAAAABwEAAA8AAAAAAAAAAQAgAAAAIgAAAGRycy9kb3ducmV2Lnht&#10;bFBLAQIUABQAAAAIAIdO4kBNwsmrOAIAAE8EAAAOAAAAAAAAAAEAIAAAACE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5172710" cy="659130"/>
                            <wp:effectExtent l="0" t="0" r="8890" b="7620"/>
                            <wp:docPr id="6" name="图片 6" descr="C:\Users\wll\Documents\Tencent Files\735797736\FileRecv\MobileFile\Image\(QE7RBG_4MNTF7{WMFWQV9U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C:\Users\wll\Documents\Tencent Files\735797736\FileRecv\MobileFile\Image\(QE7RBG_4MNTF7{WMFWQV9U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976" cy="664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napToGrid w:val="0"/>
        <w:spacing w:line="360" w:lineRule="auto"/>
        <w:rPr>
          <w:rFonts w:ascii="Arial" w:hAnsi="Arial" w:cs="Arial"/>
          <w:sz w:val="24"/>
        </w:rPr>
      </w:pPr>
    </w:p>
    <w:p>
      <w:pPr>
        <w:widowControl/>
        <w:snapToGrid w:val="0"/>
        <w:spacing w:line="360" w:lineRule="auto"/>
        <w:rPr>
          <w:rFonts w:ascii="Arial" w:hAnsi="Arial" w:cs="Arial"/>
          <w:sz w:val="24"/>
        </w:rPr>
      </w:pPr>
    </w:p>
    <w:p>
      <w:pPr>
        <w:widowControl/>
        <w:snapToGrid w:val="0"/>
        <w:spacing w:line="360" w:lineRule="auto"/>
        <w:rPr>
          <w:rFonts w:ascii="Arial" w:hAnsi="Arial" w:cs="Arial"/>
          <w:sz w:val="24"/>
        </w:rPr>
      </w:pPr>
    </w:p>
    <w:p>
      <w:pPr>
        <w:widowControl/>
        <w:snapToGrid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39</w:t>
      </w:r>
      <w:r>
        <w:rPr>
          <w:rFonts w:hint="eastAsia" w:ascii="Arial" w:hAnsi="Arial" w:cs="Arial"/>
          <w:sz w:val="24"/>
        </w:rPr>
        <w:t>．</w:t>
      </w:r>
      <w:r>
        <w:rPr>
          <w:rFonts w:ascii="Arial" w:hAnsi="Arial" w:cs="Arial"/>
          <w:sz w:val="24"/>
        </w:rPr>
        <w:t>除去下列物质中含有的杂质所选用试剂或操作方法正确的一组是</w:t>
      </w:r>
    </w:p>
    <w:tbl>
      <w:tblPr>
        <w:tblStyle w:val="3"/>
        <w:tblW w:w="7875" w:type="dxa"/>
        <w:tblInd w:w="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1559"/>
        <w:gridCol w:w="141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4" w:type="dxa"/>
          </w:tcPr>
          <w:p>
            <w:pPr>
              <w:spacing w:line="360" w:lineRule="auto"/>
              <w:jc w:val="left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ind w:firstLine="600" w:firstLineChars="250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物质</w:t>
            </w:r>
          </w:p>
        </w:tc>
        <w:tc>
          <w:tcPr>
            <w:tcW w:w="1417" w:type="dxa"/>
          </w:tcPr>
          <w:p>
            <w:pPr>
              <w:spacing w:line="360" w:lineRule="auto"/>
              <w:ind w:firstLine="240" w:firstLineChars="100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所含杂质</w:t>
            </w:r>
          </w:p>
        </w:tc>
        <w:tc>
          <w:tcPr>
            <w:tcW w:w="4395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除去杂质的试剂或方法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A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vertAlign w:val="subscript"/>
                <w:lang w:val="pt-BR"/>
              </w:rPr>
            </w:pPr>
            <w:r>
              <w:rPr>
                <w:rFonts w:ascii="Arial" w:hAnsi="Arial" w:cs="Arial"/>
                <w:sz w:val="24"/>
                <w:lang w:val="pl-PL"/>
              </w:rPr>
              <w:t>CO</w:t>
            </w:r>
            <w:r>
              <w:rPr>
                <w:rFonts w:ascii="Arial" w:hAnsi="Arial" w:cs="Arial"/>
                <w:sz w:val="24"/>
                <w:vertAlign w:val="subscript"/>
                <w:lang w:val="pl-PL"/>
              </w:rPr>
              <w:t>2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l-PL"/>
              </w:rPr>
              <w:t>HCl气体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先通过足量NaOH溶液，再通过浓硫酸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B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Na</w:t>
            </w:r>
            <w:r>
              <w:rPr>
                <w:rFonts w:hint="eastAsia" w:ascii="Arial" w:hAnsi="Arial" w:cs="Arial"/>
                <w:sz w:val="24"/>
                <w:lang w:val="pt-BR"/>
              </w:rPr>
              <w:t>OH</w:t>
            </w:r>
            <w:r>
              <w:rPr>
                <w:rFonts w:ascii="Arial" w:hAnsi="Arial" w:cs="Arial"/>
                <w:sz w:val="24"/>
                <w:lang w:val="pt-BR"/>
              </w:rPr>
              <w:t>溶液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vertAlign w:val="subscript"/>
                <w:lang w:val="pt-BR"/>
              </w:rPr>
            </w:pPr>
            <w:r>
              <w:rPr>
                <w:rFonts w:ascii="Arial" w:hAnsi="Arial" w:cs="Arial"/>
                <w:sz w:val="24"/>
              </w:rPr>
              <w:t>Na</w:t>
            </w:r>
            <w:r>
              <w:rPr>
                <w:rFonts w:ascii="Arial" w:hAnsi="Arial" w:cs="Arial"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</w:rPr>
              <w:t>CO</w:t>
            </w:r>
            <w:r>
              <w:rPr>
                <w:rFonts w:ascii="Arial" w:hAnsi="Arial" w:cs="Arial"/>
                <w:sz w:val="24"/>
                <w:vertAlign w:val="subscript"/>
              </w:rPr>
              <w:t>3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加入适量澄清石灰水，过滤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C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</w:rPr>
              <w:t>CO</w:t>
            </w:r>
            <w:r>
              <w:rPr>
                <w:rFonts w:ascii="Arial" w:hAnsi="Arial" w:cs="Arial"/>
                <w:sz w:val="24"/>
                <w:vertAlign w:val="subscript"/>
              </w:rPr>
              <w:t>2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</w:rPr>
              <w:t>CO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</w:rPr>
              <w:t>点燃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稀HCl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H</w:t>
            </w:r>
            <w:r>
              <w:rPr>
                <w:rFonts w:ascii="Arial" w:hAnsi="Arial" w:cs="Arial"/>
                <w:sz w:val="24"/>
                <w:vertAlign w:val="subscript"/>
                <w:lang w:val="pt-BR"/>
              </w:rPr>
              <w:t>2</w:t>
            </w:r>
            <w:r>
              <w:rPr>
                <w:rFonts w:ascii="Arial" w:hAnsi="Arial" w:cs="Arial"/>
                <w:sz w:val="24"/>
                <w:lang w:val="pt-BR"/>
              </w:rPr>
              <w:t>SO</w:t>
            </w:r>
            <w:r>
              <w:rPr>
                <w:rFonts w:ascii="Arial" w:hAnsi="Arial" w:cs="Arial"/>
                <w:sz w:val="24"/>
                <w:vertAlign w:val="subscript"/>
                <w:lang w:val="pt-BR"/>
              </w:rPr>
              <w:t>4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加入</w:t>
            </w:r>
            <w:r>
              <w:rPr>
                <w:rFonts w:hint="eastAsia" w:ascii="Arial" w:hAnsi="Arial" w:cs="Arial"/>
                <w:sz w:val="24"/>
                <w:lang w:val="pt-BR"/>
              </w:rPr>
              <w:t>过</w:t>
            </w:r>
            <w:r>
              <w:rPr>
                <w:rFonts w:ascii="Arial" w:hAnsi="Arial" w:cs="Arial"/>
                <w:sz w:val="24"/>
                <w:lang w:val="pt-BR"/>
              </w:rPr>
              <w:t>量</w:t>
            </w:r>
            <w:r>
              <w:rPr>
                <w:rFonts w:hint="eastAsia" w:ascii="Arial" w:hAnsi="Arial" w:cs="Arial"/>
                <w:sz w:val="24"/>
              </w:rPr>
              <w:t>BaCl</w:t>
            </w:r>
            <w:r>
              <w:rPr>
                <w:rFonts w:hint="eastAsia" w:ascii="Arial" w:hAnsi="Arial" w:cs="Arial"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lang w:val="pt-BR"/>
              </w:rPr>
              <w:t>溶液，过滤</w:t>
            </w:r>
          </w:p>
        </w:tc>
      </w:tr>
    </w:tbl>
    <w:p>
      <w:pPr>
        <w:spacing w:line="360" w:lineRule="auto"/>
        <w:jc w:val="left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</w:rPr>
        <w:t>40</w:t>
      </w:r>
      <w:r>
        <w:rPr>
          <w:rFonts w:hint="eastAsia" w:ascii="Arial" w:hAnsi="Arial" w:cs="Arial"/>
          <w:sz w:val="24"/>
        </w:rPr>
        <w:t>．</w:t>
      </w:r>
      <w:r>
        <w:rPr>
          <w:rFonts w:ascii="Arial" w:hAnsi="Arial" w:cs="Arial"/>
          <w:sz w:val="24"/>
        </w:rPr>
        <w:t>日前，深圳蛇口检验检疫局检出一批进口复合肥不合格，并做了退运处理</w:t>
      </w:r>
      <w:r>
        <w:rPr>
          <w:rFonts w:hint="eastAsia" w:ascii="Arial" w:hAnsi="Arial" w:cs="Arial"/>
          <w:sz w:val="24"/>
        </w:rPr>
        <w:t>。</w:t>
      </w:r>
      <w:r>
        <w:rPr>
          <w:rFonts w:ascii="Arial" w:hAnsi="Arial" w:cs="Arial"/>
          <w:sz w:val="24"/>
        </w:rPr>
        <w:t>下列化肥中属于复合肥的是</w:t>
      </w:r>
    </w:p>
    <w:p>
      <w:pPr>
        <w:widowControl/>
        <w:snapToGrid w:val="0"/>
        <w:spacing w:line="360" w:lineRule="auto"/>
        <w:ind w:firstLine="360" w:firstLineChars="15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A、KNO</w:t>
      </w:r>
      <w:r>
        <w:rPr>
          <w:rFonts w:ascii="Arial" w:hAnsi="Arial" w:cs="Arial"/>
          <w:sz w:val="24"/>
          <w:vertAlign w:val="subscript"/>
          <w:lang w:val="pt-BR"/>
        </w:rPr>
        <w:t xml:space="preserve">3    </w:t>
      </w:r>
      <w:r>
        <w:rPr>
          <w:rFonts w:ascii="Arial" w:hAnsi="Arial" w:cs="Arial"/>
          <w:sz w:val="24"/>
          <w:lang w:val="pt-BR"/>
        </w:rPr>
        <w:t xml:space="preserve">   B</w:t>
      </w:r>
      <w:r>
        <w:rPr>
          <w:rFonts w:ascii="Arial" w:hAnsi="Arial" w:cs="Arial"/>
          <w:sz w:val="24"/>
        </w:rPr>
        <w:t>、</w:t>
      </w:r>
      <w:r>
        <w:rPr>
          <w:rFonts w:ascii="Arial" w:hAnsi="Arial" w:cs="Arial"/>
          <w:sz w:val="24"/>
          <w:lang w:val="pt-BR"/>
        </w:rPr>
        <w:t>Ca</w:t>
      </w:r>
      <w:r>
        <w:rPr>
          <w:rFonts w:ascii="Arial" w:hAnsi="Arial" w:cs="Arial"/>
          <w:sz w:val="24"/>
          <w:vertAlign w:val="subscript"/>
          <w:lang w:val="pt-BR"/>
        </w:rPr>
        <w:t>3</w:t>
      </w:r>
      <w:r>
        <w:rPr>
          <w:rFonts w:ascii="Arial" w:hAnsi="Arial" w:cs="Arial"/>
          <w:sz w:val="24"/>
          <w:lang w:val="pt-BR"/>
        </w:rPr>
        <w:t>(PO</w:t>
      </w:r>
      <w:r>
        <w:rPr>
          <w:rFonts w:ascii="Arial" w:hAnsi="Arial" w:cs="Arial"/>
          <w:sz w:val="24"/>
          <w:vertAlign w:val="subscript"/>
          <w:lang w:val="pt-BR"/>
        </w:rPr>
        <w:t>4</w:t>
      </w:r>
      <w:r>
        <w:rPr>
          <w:rFonts w:ascii="Arial" w:hAnsi="Arial" w:cs="Arial"/>
          <w:sz w:val="24"/>
          <w:lang w:val="pt-BR"/>
        </w:rPr>
        <w:t>)</w:t>
      </w:r>
      <w:r>
        <w:rPr>
          <w:rFonts w:ascii="Arial" w:hAnsi="Arial" w:cs="Arial"/>
          <w:sz w:val="24"/>
          <w:vertAlign w:val="subscript"/>
          <w:lang w:val="pt-BR"/>
        </w:rPr>
        <w:t>2</w:t>
      </w:r>
      <w:r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sz w:val="24"/>
          <w:lang w:val="pt-BR"/>
        </w:rPr>
        <w:t xml:space="preserve">    C、NH</w:t>
      </w:r>
      <w:r>
        <w:rPr>
          <w:rFonts w:ascii="Arial" w:hAnsi="Arial" w:cs="Arial"/>
          <w:sz w:val="24"/>
          <w:vertAlign w:val="subscript"/>
          <w:lang w:val="pt-BR"/>
        </w:rPr>
        <w:t>4</w:t>
      </w:r>
      <w:r>
        <w:rPr>
          <w:rFonts w:ascii="Arial" w:hAnsi="Arial" w:cs="Arial"/>
          <w:sz w:val="24"/>
          <w:lang w:val="pt-BR"/>
        </w:rPr>
        <w:t>HCO</w:t>
      </w:r>
      <w:r>
        <w:rPr>
          <w:rFonts w:ascii="Arial" w:hAnsi="Arial" w:cs="Arial"/>
          <w:sz w:val="24"/>
          <w:vertAlign w:val="subscript"/>
          <w:lang w:val="pt-BR"/>
        </w:rPr>
        <w:t xml:space="preserve">3       </w:t>
      </w:r>
      <w:r>
        <w:rPr>
          <w:rFonts w:ascii="Arial" w:hAnsi="Arial" w:cs="Arial"/>
          <w:sz w:val="24"/>
          <w:lang w:val="pt-BR"/>
        </w:rPr>
        <w:t>D</w:t>
      </w:r>
      <w:r>
        <w:rPr>
          <w:rFonts w:ascii="Arial" w:hAnsi="Arial" w:cs="Arial"/>
          <w:sz w:val="24"/>
        </w:rPr>
        <w:t>、</w:t>
      </w:r>
      <w:r>
        <w:rPr>
          <w:rFonts w:ascii="Arial" w:hAnsi="Arial" w:cs="Arial"/>
          <w:sz w:val="24"/>
          <w:lang w:val="pt-BR"/>
        </w:rPr>
        <w:t>CO(NH</w:t>
      </w:r>
      <w:r>
        <w:rPr>
          <w:rFonts w:ascii="Arial" w:hAnsi="Arial" w:cs="Arial"/>
          <w:sz w:val="24"/>
          <w:vertAlign w:val="subscript"/>
          <w:lang w:val="pt-BR"/>
        </w:rPr>
        <w:t>2</w:t>
      </w:r>
      <w:r>
        <w:rPr>
          <w:rFonts w:ascii="Arial" w:hAnsi="Arial" w:cs="Arial"/>
          <w:sz w:val="24"/>
          <w:lang w:val="pt-BR"/>
        </w:rPr>
        <w:t>)</w:t>
      </w:r>
      <w:r>
        <w:rPr>
          <w:rFonts w:ascii="Arial" w:hAnsi="Arial" w:cs="Arial"/>
          <w:sz w:val="24"/>
          <w:vertAlign w:val="subscript"/>
          <w:lang w:val="pt-BR"/>
        </w:rPr>
        <w:t>2</w:t>
      </w:r>
    </w:p>
    <w:p>
      <w:pPr>
        <w:rPr>
          <w:lang w:val="pt-B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24"/>
    <w:rsid w:val="000C3172"/>
    <w:rsid w:val="000E4281"/>
    <w:rsid w:val="001261BC"/>
    <w:rsid w:val="00282B77"/>
    <w:rsid w:val="00561024"/>
    <w:rsid w:val="0077036B"/>
    <w:rsid w:val="009B66C9"/>
    <w:rsid w:val="00B66697"/>
    <w:rsid w:val="00DA0CE7"/>
    <w:rsid w:val="00E13386"/>
    <w:rsid w:val="00FC1676"/>
    <w:rsid w:val="3C9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480</Characters>
  <Lines>4</Lines>
  <Paragraphs>1</Paragraphs>
  <TotalTime>0</TotalTime>
  <ScaleCrop>false</ScaleCrop>
  <LinksUpToDate>false</LinksUpToDate>
  <CharactersWithSpaces>563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2024-04-06T08:58:00Z</dcterms:created>
  <dc:creator>Microsoft 帐户</dc:creator>
  <cp:lastModifiedBy>LIN</cp:lastModifiedBy>
  <dcterms:modified xsi:type="dcterms:W3CDTF">2024-04-10T00:51:18Z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