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atLeast"/>
        <w:ind w:firstLine="630" w:firstLineChars="196"/>
        <w:jc w:val="center"/>
        <w:rPr>
          <w:rFonts w:ascii="宋体" w:hAnsi="宋体" w:eastAsia="宋体" w:cs="仿宋_GB2312"/>
          <w:b/>
          <w:bCs/>
          <w:sz w:val="32"/>
          <w:szCs w:val="32"/>
        </w:rPr>
      </w:pPr>
      <w:r>
        <w:rPr>
          <w:rFonts w:hint="eastAsia" w:ascii="宋体" w:hAnsi="宋体" w:eastAsia="宋体" w:cs="仿宋_GB2312"/>
          <w:b/>
          <w:bCs/>
          <w:sz w:val="32"/>
          <w:szCs w:val="32"/>
        </w:rPr>
        <w:t>初二道德与法治学业水平评估试卷（第</w:t>
      </w:r>
      <w:r>
        <w:rPr>
          <w:rFonts w:ascii="宋体" w:hAnsi="宋体" w:eastAsia="宋体" w:cs="仿宋_GB2312"/>
          <w:b/>
          <w:bCs/>
          <w:sz w:val="32"/>
          <w:szCs w:val="32"/>
        </w:rPr>
        <w:t>1</w:t>
      </w:r>
      <w:r>
        <w:rPr>
          <w:rFonts w:hint="eastAsia" w:ascii="宋体" w:hAnsi="宋体" w:eastAsia="宋体" w:cs="仿宋_GB2312"/>
          <w:b/>
          <w:bCs/>
          <w:sz w:val="32"/>
          <w:szCs w:val="32"/>
          <w:lang w:val="en-US" w:eastAsia="zh-CN"/>
        </w:rPr>
        <w:t>3</w:t>
      </w:r>
      <w:r>
        <w:rPr>
          <w:rFonts w:hint="eastAsia" w:ascii="宋体" w:hAnsi="宋体" w:eastAsia="宋体" w:cs="仿宋_GB2312"/>
          <w:b/>
          <w:bCs/>
          <w:sz w:val="32"/>
          <w:szCs w:val="32"/>
        </w:rPr>
        <w:t>周）</w:t>
      </w:r>
    </w:p>
    <w:p>
      <w:pPr>
        <w:spacing w:line="320" w:lineRule="atLeast"/>
        <w:ind w:firstLine="3200" w:firstLineChars="996"/>
        <w:rPr>
          <w:rFonts w:ascii="宋体" w:hAnsi="宋体" w:eastAsia="宋体" w:cs="仿宋_GB2312"/>
          <w:b/>
          <w:bCs/>
          <w:sz w:val="32"/>
          <w:szCs w:val="32"/>
          <w:u w:val="single"/>
        </w:rPr>
      </w:pPr>
      <w:r>
        <w:rPr>
          <w:rFonts w:hint="eastAsia" w:ascii="宋体" w:hAnsi="宋体" w:eastAsia="宋体" w:cs="仿宋_GB2312"/>
          <w:b/>
          <w:bCs/>
          <w:sz w:val="32"/>
          <w:szCs w:val="32"/>
        </w:rPr>
        <w:t>班级：</w:t>
      </w:r>
      <w:r>
        <w:rPr>
          <w:rFonts w:hint="eastAsia" w:ascii="宋体" w:hAnsi="宋体" w:eastAsia="宋体" w:cs="仿宋_GB2312"/>
          <w:b/>
          <w:bCs/>
          <w:sz w:val="32"/>
          <w:szCs w:val="32"/>
          <w:u w:val="single"/>
        </w:rPr>
        <w:t xml:space="preserve">       </w:t>
      </w:r>
      <w:r>
        <w:rPr>
          <w:rFonts w:hint="eastAsia" w:ascii="宋体" w:hAnsi="宋体" w:eastAsia="宋体" w:cs="仿宋_GB2312"/>
          <w:b/>
          <w:bCs/>
          <w:sz w:val="32"/>
          <w:szCs w:val="32"/>
        </w:rPr>
        <w:t xml:space="preserve">   姓名：</w:t>
      </w:r>
      <w:r>
        <w:rPr>
          <w:rFonts w:hint="eastAsia" w:ascii="宋体" w:hAnsi="宋体" w:eastAsia="宋体" w:cs="仿宋_GB2312"/>
          <w:b/>
          <w:bCs/>
          <w:sz w:val="32"/>
          <w:szCs w:val="32"/>
          <w:u w:val="single"/>
        </w:rPr>
        <w:t xml:space="preserve">      </w:t>
      </w:r>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75" w:lineRule="atLeast"/>
        <w:ind w:left="0" w:firstLine="0"/>
        <w:jc w:val="left"/>
        <w:rPr>
          <w:rFonts w:hint="eastAsia" w:ascii="微软雅黑" w:hAnsi="微软雅黑" w:eastAsia="微软雅黑" w:cs="微软雅黑"/>
          <w:i w:val="0"/>
          <w:iCs w:val="0"/>
          <w:caps w:val="0"/>
          <w:color w:val="333333"/>
          <w:spacing w:val="15"/>
          <w:sz w:val="24"/>
          <w:szCs w:val="24"/>
        </w:rPr>
      </w:pPr>
      <w:r>
        <w:rPr>
          <w:rFonts w:hint="eastAsia" w:ascii="微软雅黑" w:hAnsi="微软雅黑" w:eastAsia="微软雅黑" w:cs="微软雅黑"/>
          <w:i w:val="0"/>
          <w:iCs w:val="0"/>
          <w:caps w:val="0"/>
          <w:color w:val="333333"/>
          <w:spacing w:val="15"/>
          <w:kern w:val="0"/>
          <w:sz w:val="24"/>
          <w:szCs w:val="24"/>
          <w:shd w:val="clear" w:fill="FFFFFF"/>
          <w:lang w:val="en-US" w:eastAsia="zh-CN" w:bidi="ar"/>
        </w:rPr>
        <w:t>1．改革开放以来，我们党成功开辟了一条中国特色社会主义政治发展道路，建立起了一套适合中国国情的政治制度，下列关于我国政治制度的评价，合理的是（　　）</w:t>
      </w:r>
    </w:p>
    <w:tbl>
      <w:tblPr>
        <w:tblStyle w:val="2"/>
        <w:tblW w:w="0" w:type="auto"/>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7"/>
        <w:gridCol w:w="4122"/>
        <w:gridCol w:w="3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选项</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政治制度</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A</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人民代表大会制度</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保证人民当家作主的根本途径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B</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基层群众自治制度</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社会主义经济发展的基础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C</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中国共产党领导的多党合作和政治协商制度</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发扬社会主义民主的最重要形式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D</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民族区域自治制度</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keepNext w:val="0"/>
              <w:keepLines w:val="0"/>
              <w:widowControl/>
              <w:suppressLineNumbers w:val="0"/>
              <w:wordWrap w:val="0"/>
              <w:spacing w:before="0" w:beforeAutospacing="0" w:after="0" w:afterAutospacing="0" w:line="450" w:lineRule="atLeast"/>
              <w:ind w:left="0" w:right="0"/>
              <w:jc w:val="center"/>
              <w:textAlignment w:val="center"/>
              <w:rPr>
                <w:color w:val="333333"/>
                <w:sz w:val="24"/>
                <w:szCs w:val="24"/>
              </w:rPr>
            </w:pPr>
            <w:r>
              <w:rPr>
                <w:rFonts w:ascii="宋体" w:hAnsi="宋体" w:eastAsia="宋体" w:cs="宋体"/>
                <w:color w:val="333333"/>
                <w:kern w:val="0"/>
                <w:sz w:val="24"/>
                <w:szCs w:val="24"/>
                <w:lang w:val="en-US" w:eastAsia="zh-CN" w:bidi="ar"/>
              </w:rPr>
              <w:t>保障少数民族合法权利的根本政治制度</w:t>
            </w:r>
          </w:p>
        </w:tc>
      </w:tr>
    </w:tbl>
    <w:p>
      <w:pPr>
        <w:rPr>
          <w:vanish/>
          <w:sz w:val="24"/>
          <w:szCs w:val="24"/>
        </w:rPr>
      </w:pPr>
    </w:p>
    <w:tbl>
      <w:tblPr>
        <w:tblStyle w:val="2"/>
        <w:tblW w:w="118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962"/>
        <w:gridCol w:w="2947"/>
        <w:gridCol w:w="2948"/>
        <w:gridCol w:w="2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858" w:type="dxa"/>
            <w:shd w:val="clear" w:color="auto" w:fill="auto"/>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textAlignment w:val="center"/>
              <w:rPr>
                <w:color w:val="333333"/>
                <w:sz w:val="24"/>
                <w:szCs w:val="24"/>
              </w:rPr>
            </w:pPr>
            <w:r>
              <w:rPr>
                <w:rFonts w:ascii="宋体" w:hAnsi="宋体" w:eastAsia="宋体" w:cs="宋体"/>
                <w:color w:val="0000FF"/>
                <w:kern w:val="0"/>
                <w:sz w:val="24"/>
                <w:szCs w:val="24"/>
                <w:lang w:val="en-US" w:eastAsia="zh-CN" w:bidi="ar"/>
              </w:rPr>
              <w:t>A．A</w:t>
            </w:r>
          </w:p>
        </w:tc>
        <w:tc>
          <w:tcPr>
            <w:tcW w:w="2858" w:type="dxa"/>
            <w:shd w:val="clear" w:color="auto" w:fill="auto"/>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B．B</w:t>
            </w:r>
          </w:p>
        </w:tc>
        <w:tc>
          <w:tcPr>
            <w:tcW w:w="2858" w:type="dxa"/>
            <w:shd w:val="clear" w:color="auto" w:fill="auto"/>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C．C</w:t>
            </w:r>
          </w:p>
        </w:tc>
        <w:tc>
          <w:tcPr>
            <w:tcW w:w="2858" w:type="dxa"/>
            <w:shd w:val="clear" w:color="auto" w:fill="auto"/>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textAlignment w:val="center"/>
              <w:rPr>
                <w:color w:val="333333"/>
                <w:sz w:val="24"/>
                <w:szCs w:val="24"/>
              </w:rPr>
            </w:pPr>
            <w:r>
              <w:rPr>
                <w:rFonts w:ascii="宋体" w:hAnsi="宋体" w:eastAsia="宋体" w:cs="宋体"/>
                <w:color w:val="333333"/>
                <w:kern w:val="0"/>
                <w:sz w:val="24"/>
                <w:szCs w:val="24"/>
                <w:lang w:val="en-US" w:eastAsia="zh-CN" w:bidi="ar"/>
              </w:rPr>
              <w:t>D．D</w:t>
            </w:r>
          </w:p>
        </w:tc>
      </w:tr>
    </w:tbl>
    <w:p>
      <w:pPr>
        <w:rPr>
          <w:rFonts w:hint="eastAsia" w:ascii="微软雅黑" w:hAnsi="微软雅黑" w:eastAsia="微软雅黑" w:cs="微软雅黑"/>
          <w:i w:val="0"/>
          <w:iCs w:val="0"/>
          <w:caps w:val="0"/>
          <w:color w:val="333333"/>
          <w:spacing w:val="15"/>
          <w:kern w:val="0"/>
          <w:sz w:val="24"/>
          <w:szCs w:val="24"/>
          <w:shd w:val="clear" w:fill="FFFFFF"/>
          <w:lang w:val="en-US" w:eastAsia="zh-CN" w:bidi="ar"/>
        </w:rPr>
      </w:pPr>
    </w:p>
    <w:p>
      <w:pPr>
        <w:rPr>
          <w:rFonts w:hint="eastAsia"/>
          <w:sz w:val="24"/>
          <w:szCs w:val="24"/>
        </w:rPr>
      </w:pPr>
      <w:r>
        <w:rPr>
          <w:rFonts w:hint="eastAsia"/>
          <w:sz w:val="24"/>
          <w:szCs w:val="24"/>
        </w:rPr>
        <w:t>2．“人大代表人民选”“人大代表为人民”下列关于人大代表的职权表述正确的是（　　）</w:t>
      </w:r>
    </w:p>
    <w:p>
      <w:pPr>
        <w:rPr>
          <w:rFonts w:hint="eastAsia"/>
          <w:sz w:val="24"/>
          <w:szCs w:val="24"/>
        </w:rPr>
      </w:pPr>
      <w:r>
        <w:rPr>
          <w:rFonts w:hint="eastAsia"/>
          <w:sz w:val="24"/>
          <w:szCs w:val="24"/>
        </w:rPr>
        <w:t>A．人大代表甲就立法工作提出自己意见，行使提案权</w:t>
      </w:r>
    </w:p>
    <w:p>
      <w:pPr>
        <w:rPr>
          <w:rFonts w:hint="eastAsia"/>
          <w:sz w:val="24"/>
          <w:szCs w:val="24"/>
        </w:rPr>
      </w:pPr>
      <w:r>
        <w:rPr>
          <w:rFonts w:hint="eastAsia"/>
          <w:sz w:val="24"/>
          <w:szCs w:val="24"/>
        </w:rPr>
        <w:t>B．人大代表乙提出对于“双减政策”的看法，行使决定权</w:t>
      </w:r>
    </w:p>
    <w:p>
      <w:pPr>
        <w:rPr>
          <w:rFonts w:hint="eastAsia"/>
          <w:color w:val="0000FF"/>
          <w:sz w:val="24"/>
          <w:szCs w:val="24"/>
        </w:rPr>
      </w:pPr>
      <w:r>
        <w:rPr>
          <w:rFonts w:hint="eastAsia"/>
          <w:color w:val="0000FF"/>
          <w:sz w:val="24"/>
          <w:szCs w:val="24"/>
        </w:rPr>
        <w:t>C．人大代表丙审议政府历年工作报告，行使审议权</w:t>
      </w:r>
    </w:p>
    <w:p>
      <w:pPr>
        <w:rPr>
          <w:rFonts w:hint="eastAsia"/>
          <w:sz w:val="24"/>
          <w:szCs w:val="24"/>
        </w:rPr>
      </w:pPr>
      <w:r>
        <w:rPr>
          <w:rFonts w:hint="eastAsia"/>
          <w:sz w:val="24"/>
          <w:szCs w:val="24"/>
        </w:rPr>
        <w:t>D．人大代表丁就市长人选投出宝贵一票，行使任免权</w:t>
      </w:r>
    </w:p>
    <w:p>
      <w:pPr>
        <w:rPr>
          <w:rFonts w:hint="eastAsia"/>
          <w:sz w:val="24"/>
          <w:szCs w:val="24"/>
        </w:rPr>
      </w:pPr>
      <w:r>
        <w:rPr>
          <w:rFonts w:hint="eastAsia"/>
          <w:sz w:val="24"/>
          <w:szCs w:val="24"/>
        </w:rPr>
        <w:t>3．新时期，我国西部地区经济迅速发展，社会不断进步，人民生活水平全面提高。西部地区快速发展的原因有（　　）</w:t>
      </w:r>
    </w:p>
    <w:p>
      <w:pPr>
        <w:rPr>
          <w:rFonts w:hint="eastAsia"/>
          <w:sz w:val="24"/>
          <w:szCs w:val="24"/>
        </w:rPr>
      </w:pPr>
      <w:r>
        <w:rPr>
          <w:rFonts w:hint="eastAsia"/>
          <w:sz w:val="24"/>
          <w:szCs w:val="24"/>
        </w:rPr>
        <w:t>①民族区域自治制度为西部地区快速发展提供了保障</w:t>
      </w:r>
    </w:p>
    <w:p>
      <w:pPr>
        <w:rPr>
          <w:rFonts w:hint="eastAsia"/>
          <w:sz w:val="24"/>
          <w:szCs w:val="24"/>
        </w:rPr>
      </w:pPr>
      <w:r>
        <w:rPr>
          <w:rFonts w:hint="eastAsia"/>
          <w:sz w:val="24"/>
          <w:szCs w:val="24"/>
        </w:rPr>
        <w:t>②抓住了西部大开发战略实施的机遇</w:t>
      </w:r>
    </w:p>
    <w:p>
      <w:pPr>
        <w:rPr>
          <w:rFonts w:hint="eastAsia"/>
          <w:sz w:val="24"/>
          <w:szCs w:val="24"/>
        </w:rPr>
      </w:pPr>
      <w:r>
        <w:rPr>
          <w:rFonts w:hint="eastAsia"/>
          <w:sz w:val="24"/>
          <w:szCs w:val="24"/>
        </w:rPr>
        <w:t>③我国消除了民族差异</w:t>
      </w:r>
    </w:p>
    <w:p>
      <w:pPr>
        <w:rPr>
          <w:rFonts w:hint="eastAsia"/>
          <w:sz w:val="24"/>
          <w:szCs w:val="24"/>
        </w:rPr>
      </w:pPr>
      <w:r>
        <w:rPr>
          <w:rFonts w:hint="eastAsia"/>
          <w:sz w:val="24"/>
          <w:szCs w:val="24"/>
        </w:rPr>
        <w:t>④我国实现了各民族的共同繁荣</w:t>
      </w:r>
    </w:p>
    <w:p>
      <w:pPr>
        <w:numPr>
          <w:ilvl w:val="0"/>
          <w:numId w:val="1"/>
        </w:numPr>
        <w:rPr>
          <w:rFonts w:hint="eastAsia"/>
          <w:sz w:val="24"/>
          <w:szCs w:val="24"/>
        </w:rPr>
      </w:pPr>
      <w:r>
        <w:rPr>
          <w:rFonts w:hint="eastAsia"/>
          <w:color w:val="0000FF"/>
          <w:sz w:val="24"/>
          <w:szCs w:val="24"/>
        </w:rPr>
        <w:t>①②</w:t>
      </w:r>
      <w:r>
        <w:rPr>
          <w:rFonts w:hint="eastAsia"/>
          <w:color w:val="0000FF"/>
          <w:sz w:val="24"/>
          <w:szCs w:val="24"/>
        </w:rPr>
        <w:tab/>
      </w:r>
      <w:r>
        <w:rPr>
          <w:rFonts w:hint="eastAsia"/>
          <w:sz w:val="24"/>
          <w:szCs w:val="24"/>
        </w:rPr>
        <w:t>B．①④</w:t>
      </w:r>
      <w:r>
        <w:rPr>
          <w:rFonts w:hint="eastAsia"/>
          <w:sz w:val="24"/>
          <w:szCs w:val="24"/>
        </w:rPr>
        <w:tab/>
      </w:r>
      <w:r>
        <w:rPr>
          <w:rFonts w:hint="eastAsia"/>
          <w:sz w:val="24"/>
          <w:szCs w:val="24"/>
        </w:rPr>
        <w:t>C．①②③</w:t>
      </w:r>
      <w:r>
        <w:rPr>
          <w:rFonts w:hint="eastAsia"/>
          <w:sz w:val="24"/>
          <w:szCs w:val="24"/>
        </w:rPr>
        <w:tab/>
      </w:r>
      <w:r>
        <w:rPr>
          <w:rFonts w:hint="eastAsia"/>
          <w:sz w:val="24"/>
          <w:szCs w:val="24"/>
        </w:rPr>
        <w:t>D．②④</w:t>
      </w:r>
    </w:p>
    <w:p>
      <w:pPr>
        <w:numPr>
          <w:ilvl w:val="0"/>
          <w:numId w:val="0"/>
        </w:numPr>
        <w:rPr>
          <w:rFonts w:hint="eastAsia"/>
          <w:sz w:val="24"/>
          <w:szCs w:val="24"/>
        </w:rPr>
      </w:pPr>
      <w:r>
        <w:rPr>
          <w:rFonts w:hint="eastAsia"/>
          <w:sz w:val="24"/>
          <w:szCs w:val="24"/>
          <w:lang w:val="en-US" w:eastAsia="zh-CN"/>
        </w:rPr>
        <w:t>4</w:t>
      </w:r>
      <w:r>
        <w:rPr>
          <w:rFonts w:hint="eastAsia"/>
          <w:sz w:val="24"/>
          <w:szCs w:val="24"/>
        </w:rPr>
        <w:t>．中国人民政治协商会议第十四届全国委员会第一次会议，于2023年3月4日至11日在北京举行。全体委员</w:t>
      </w:r>
      <w:bookmarkStart w:id="0" w:name="_GoBack"/>
      <w:bookmarkEnd w:id="0"/>
      <w:r>
        <w:rPr>
          <w:rFonts w:hint="eastAsia"/>
          <w:sz w:val="24"/>
          <w:szCs w:val="24"/>
        </w:rPr>
        <w:t>深入讨论政府工作报告，坚持建言资政和凝聚共识双向发力，会议取得积极成果。这表明（　　）</w:t>
      </w:r>
    </w:p>
    <w:p>
      <w:pPr>
        <w:numPr>
          <w:ilvl w:val="0"/>
          <w:numId w:val="0"/>
        </w:numPr>
        <w:rPr>
          <w:rFonts w:hint="eastAsia"/>
          <w:sz w:val="24"/>
          <w:szCs w:val="24"/>
        </w:rPr>
      </w:pPr>
      <w:r>
        <w:rPr>
          <w:rFonts w:hint="eastAsia"/>
          <w:sz w:val="24"/>
          <w:szCs w:val="24"/>
        </w:rPr>
        <w:t>①人民代表大会制度是我国的根本政治制度</w:t>
      </w:r>
    </w:p>
    <w:p>
      <w:pPr>
        <w:numPr>
          <w:ilvl w:val="0"/>
          <w:numId w:val="0"/>
        </w:numPr>
        <w:rPr>
          <w:rFonts w:hint="eastAsia"/>
          <w:sz w:val="24"/>
          <w:szCs w:val="24"/>
        </w:rPr>
      </w:pPr>
      <w:r>
        <w:rPr>
          <w:rFonts w:hint="eastAsia"/>
          <w:sz w:val="24"/>
          <w:szCs w:val="24"/>
        </w:rPr>
        <w:t>②中国共产党领导的多党合作和政治协商制度是我国的一项基本政治制度</w:t>
      </w:r>
    </w:p>
    <w:p>
      <w:pPr>
        <w:numPr>
          <w:ilvl w:val="0"/>
          <w:numId w:val="0"/>
        </w:numPr>
        <w:rPr>
          <w:rFonts w:hint="eastAsia"/>
          <w:sz w:val="24"/>
          <w:szCs w:val="24"/>
        </w:rPr>
      </w:pPr>
      <w:r>
        <w:rPr>
          <w:rFonts w:hint="eastAsia"/>
          <w:sz w:val="24"/>
          <w:szCs w:val="24"/>
        </w:rPr>
        <w:t>③人民政协是社会主义民主政治建设的基础</w:t>
      </w:r>
    </w:p>
    <w:p>
      <w:pPr>
        <w:numPr>
          <w:ilvl w:val="0"/>
          <w:numId w:val="0"/>
        </w:numPr>
        <w:rPr>
          <w:rFonts w:hint="eastAsia"/>
          <w:sz w:val="24"/>
          <w:szCs w:val="24"/>
        </w:rPr>
      </w:pPr>
      <w:r>
        <w:rPr>
          <w:rFonts w:hint="eastAsia"/>
          <w:sz w:val="24"/>
          <w:szCs w:val="24"/>
        </w:rPr>
        <w:t>④协商民主是我国社会主义民主政治的特有形式和独特优势</w:t>
      </w:r>
    </w:p>
    <w:p>
      <w:pPr>
        <w:numPr>
          <w:ilvl w:val="0"/>
          <w:numId w:val="2"/>
        </w:numPr>
        <w:rPr>
          <w:rFonts w:hint="eastAsia"/>
          <w:sz w:val="24"/>
          <w:szCs w:val="24"/>
        </w:rPr>
      </w:pPr>
      <w:r>
        <w:rPr>
          <w:rFonts w:hint="eastAsia"/>
          <w:sz w:val="24"/>
          <w:szCs w:val="24"/>
        </w:rPr>
        <w:t>②③</w:t>
      </w:r>
      <w:r>
        <w:rPr>
          <w:rFonts w:hint="eastAsia"/>
          <w:sz w:val="24"/>
          <w:szCs w:val="24"/>
        </w:rPr>
        <w:tab/>
      </w:r>
      <w:r>
        <w:rPr>
          <w:rFonts w:hint="eastAsia"/>
          <w:sz w:val="24"/>
          <w:szCs w:val="24"/>
        </w:rPr>
        <w:t>B．③④</w:t>
      </w:r>
      <w:r>
        <w:rPr>
          <w:rFonts w:hint="eastAsia"/>
          <w:sz w:val="24"/>
          <w:szCs w:val="24"/>
        </w:rPr>
        <w:tab/>
      </w:r>
      <w:r>
        <w:rPr>
          <w:rFonts w:hint="eastAsia"/>
          <w:color w:val="0000FF"/>
          <w:sz w:val="24"/>
          <w:szCs w:val="24"/>
        </w:rPr>
        <w:t>C．②④</w:t>
      </w:r>
      <w:r>
        <w:rPr>
          <w:rFonts w:hint="eastAsia"/>
          <w:sz w:val="24"/>
          <w:szCs w:val="24"/>
        </w:rPr>
        <w:tab/>
      </w:r>
      <w:r>
        <w:rPr>
          <w:rFonts w:hint="eastAsia"/>
          <w:sz w:val="24"/>
          <w:szCs w:val="24"/>
        </w:rPr>
        <w:t>D．①③</w:t>
      </w:r>
    </w:p>
    <w:p>
      <w:pPr>
        <w:numPr>
          <w:ilvl w:val="0"/>
          <w:numId w:val="0"/>
        </w:numPr>
        <w:rPr>
          <w:rFonts w:hint="eastAsia"/>
          <w:sz w:val="24"/>
          <w:szCs w:val="24"/>
        </w:rPr>
      </w:pPr>
      <w:r>
        <w:rPr>
          <w:rFonts w:hint="eastAsia"/>
          <w:sz w:val="24"/>
          <w:szCs w:val="24"/>
          <w:lang w:val="en-US" w:eastAsia="zh-CN"/>
        </w:rPr>
        <w:t>5</w:t>
      </w:r>
      <w:r>
        <w:rPr>
          <w:rFonts w:hint="eastAsia"/>
          <w:sz w:val="24"/>
          <w:szCs w:val="24"/>
        </w:rPr>
        <w:t>．2023年3月13日，十四届全国人大一次会议表决通过了关于修改立法法的决定。在本立法法修订过程中，建立了基层立法联系点，建立了立法项目论证制度，将国家治理急需、人民群众关心关切的事项及时纳入立法议程。本次立法法的修订（　　）</w:t>
      </w:r>
    </w:p>
    <w:p>
      <w:pPr>
        <w:numPr>
          <w:ilvl w:val="0"/>
          <w:numId w:val="0"/>
        </w:numPr>
        <w:rPr>
          <w:rFonts w:hint="eastAsia"/>
          <w:sz w:val="24"/>
          <w:szCs w:val="24"/>
        </w:rPr>
      </w:pPr>
      <w:r>
        <w:rPr>
          <w:rFonts w:hint="eastAsia"/>
          <w:sz w:val="24"/>
          <w:szCs w:val="24"/>
        </w:rPr>
        <w:t>①建立健全了我国的基层群众自治制度</w:t>
      </w:r>
    </w:p>
    <w:p>
      <w:pPr>
        <w:numPr>
          <w:ilvl w:val="0"/>
          <w:numId w:val="0"/>
        </w:numPr>
        <w:rPr>
          <w:rFonts w:hint="eastAsia"/>
          <w:sz w:val="24"/>
          <w:szCs w:val="24"/>
        </w:rPr>
      </w:pPr>
      <w:r>
        <w:rPr>
          <w:rFonts w:hint="eastAsia"/>
          <w:sz w:val="24"/>
          <w:szCs w:val="24"/>
        </w:rPr>
        <w:t>②扩大了我国人民群众的基本政治权利</w:t>
      </w:r>
    </w:p>
    <w:p>
      <w:pPr>
        <w:numPr>
          <w:ilvl w:val="0"/>
          <w:numId w:val="0"/>
        </w:numPr>
        <w:rPr>
          <w:rFonts w:hint="eastAsia"/>
          <w:sz w:val="24"/>
          <w:szCs w:val="24"/>
        </w:rPr>
      </w:pPr>
      <w:r>
        <w:rPr>
          <w:rFonts w:hint="eastAsia"/>
          <w:sz w:val="24"/>
          <w:szCs w:val="24"/>
        </w:rPr>
        <w:t>③保障了广大人民群众的表达权和监督权</w:t>
      </w:r>
    </w:p>
    <w:p>
      <w:pPr>
        <w:numPr>
          <w:ilvl w:val="0"/>
          <w:numId w:val="0"/>
        </w:numPr>
        <w:rPr>
          <w:rFonts w:hint="eastAsia"/>
          <w:sz w:val="24"/>
          <w:szCs w:val="24"/>
        </w:rPr>
      </w:pPr>
      <w:r>
        <w:rPr>
          <w:rFonts w:hint="eastAsia"/>
          <w:sz w:val="24"/>
          <w:szCs w:val="24"/>
        </w:rPr>
        <w:t>④坚持立法为民，推进了立法的民主化</w:t>
      </w:r>
    </w:p>
    <w:p>
      <w:pPr>
        <w:numPr>
          <w:ilvl w:val="0"/>
          <w:numId w:val="0"/>
        </w:numPr>
        <w:rPr>
          <w:rFonts w:hint="eastAsia"/>
          <w:sz w:val="24"/>
          <w:szCs w:val="24"/>
        </w:rPr>
      </w:pPr>
      <w:r>
        <w:rPr>
          <w:rFonts w:hint="eastAsia"/>
          <w:sz w:val="24"/>
          <w:szCs w:val="24"/>
        </w:rPr>
        <w:t>A．①②</w:t>
      </w:r>
      <w:r>
        <w:rPr>
          <w:rFonts w:hint="eastAsia"/>
          <w:sz w:val="24"/>
          <w:szCs w:val="24"/>
        </w:rPr>
        <w:tab/>
      </w:r>
      <w:r>
        <w:rPr>
          <w:rFonts w:hint="eastAsia"/>
          <w:sz w:val="24"/>
          <w:szCs w:val="24"/>
        </w:rPr>
        <w:t>B．①③</w:t>
      </w:r>
      <w:r>
        <w:rPr>
          <w:rFonts w:hint="eastAsia"/>
          <w:sz w:val="24"/>
          <w:szCs w:val="24"/>
        </w:rPr>
        <w:tab/>
      </w:r>
      <w:r>
        <w:rPr>
          <w:rFonts w:hint="eastAsia"/>
          <w:sz w:val="24"/>
          <w:szCs w:val="24"/>
        </w:rPr>
        <w:t>C．②④</w:t>
      </w:r>
      <w:r>
        <w:rPr>
          <w:rFonts w:hint="eastAsia"/>
          <w:color w:val="0000FF"/>
          <w:sz w:val="24"/>
          <w:szCs w:val="24"/>
        </w:rPr>
        <w:tab/>
      </w:r>
      <w:r>
        <w:rPr>
          <w:rFonts w:hint="eastAsia"/>
          <w:color w:val="0000FF"/>
          <w:sz w:val="24"/>
          <w:szCs w:val="24"/>
        </w:rPr>
        <w:t>D．③④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0DED6"/>
    <w:multiLevelType w:val="singleLevel"/>
    <w:tmpl w:val="CCB0DED6"/>
    <w:lvl w:ilvl="0" w:tentative="0">
      <w:start w:val="1"/>
      <w:numFmt w:val="upperLetter"/>
      <w:suff w:val="nothing"/>
      <w:lvlText w:val="%1．"/>
      <w:lvlJc w:val="left"/>
    </w:lvl>
  </w:abstractNum>
  <w:abstractNum w:abstractNumId="1">
    <w:nsid w:val="626AC4B4"/>
    <w:multiLevelType w:val="singleLevel"/>
    <w:tmpl w:val="626AC4B4"/>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569BC"/>
    <w:rsid w:val="00D079A8"/>
    <w:rsid w:val="269569BC"/>
    <w:rsid w:val="471D7D65"/>
    <w:rsid w:val="5B070568"/>
    <w:rsid w:val="66D5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2024-05-10T08:37:00Z</dcterms:created>
  <dc:creator>luowai</dc:creator>
  <cp:lastModifiedBy>luowai</cp:lastModifiedBy>
  <dcterms:modified xsi:type="dcterms:W3CDTF">2024-05-13T00:04:07Z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00FFDA98D82D4E4893DD511A6878189F</vt:lpwstr>
  </property>
</Properties>
</file>