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094" w:rsidRDefault="00922272">
      <w:pPr>
        <w:ind w:firstLineChars="196" w:firstLine="63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罗湖外语初中学校</w:t>
      </w:r>
    </w:p>
    <w:p w:rsidR="00137094" w:rsidRDefault="00922272">
      <w:pPr>
        <w:ind w:firstLineChars="196" w:firstLine="630"/>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初二道德与法治学业水平评估试卷（第</w:t>
      </w:r>
      <w:r w:rsidR="000C5BC7">
        <w:rPr>
          <w:rFonts w:ascii="仿宋_GB2312" w:eastAsia="仿宋_GB2312" w:hAnsi="仿宋_GB2312" w:cs="仿宋_GB2312"/>
          <w:b/>
          <w:bCs/>
          <w:sz w:val="32"/>
          <w:szCs w:val="32"/>
        </w:rPr>
        <w:t>2</w:t>
      </w:r>
      <w:r>
        <w:rPr>
          <w:rFonts w:ascii="仿宋_GB2312" w:eastAsia="仿宋_GB2312" w:hAnsi="仿宋_GB2312" w:cs="仿宋_GB2312" w:hint="eastAsia"/>
          <w:b/>
          <w:bCs/>
          <w:sz w:val="32"/>
          <w:szCs w:val="32"/>
        </w:rPr>
        <w:t>周）</w:t>
      </w:r>
    </w:p>
    <w:p w:rsidR="00137094" w:rsidRDefault="00922272" w:rsidP="00B05CA7">
      <w:pPr>
        <w:ind w:firstLineChars="696" w:firstLine="2236"/>
        <w:rPr>
          <w:rFonts w:ascii="仿宋_GB2312" w:eastAsia="仿宋_GB2312" w:hAnsi="仿宋_GB2312" w:cs="仿宋_GB2312"/>
          <w:b/>
          <w:bCs/>
          <w:sz w:val="32"/>
          <w:szCs w:val="32"/>
          <w:u w:val="single"/>
        </w:rPr>
      </w:pPr>
      <w:r>
        <w:rPr>
          <w:rFonts w:ascii="仿宋_GB2312" w:eastAsia="仿宋_GB2312" w:hAnsi="仿宋_GB2312" w:cs="仿宋_GB2312" w:hint="eastAsia"/>
          <w:b/>
          <w:bCs/>
          <w:sz w:val="32"/>
          <w:szCs w:val="32"/>
        </w:rPr>
        <w:t>班级：</w:t>
      </w:r>
      <w:r>
        <w:rPr>
          <w:rFonts w:ascii="仿宋_GB2312" w:eastAsia="仿宋_GB2312" w:hAnsi="仿宋_GB2312" w:cs="仿宋_GB2312" w:hint="eastAsia"/>
          <w:b/>
          <w:bCs/>
          <w:sz w:val="32"/>
          <w:szCs w:val="32"/>
          <w:u w:val="single"/>
        </w:rPr>
        <w:t xml:space="preserve">       </w:t>
      </w:r>
      <w:r>
        <w:rPr>
          <w:rFonts w:ascii="仿宋_GB2312" w:eastAsia="仿宋_GB2312" w:hAnsi="仿宋_GB2312" w:cs="仿宋_GB2312" w:hint="eastAsia"/>
          <w:b/>
          <w:bCs/>
          <w:sz w:val="32"/>
          <w:szCs w:val="32"/>
        </w:rPr>
        <w:t xml:space="preserve">   姓名：</w:t>
      </w:r>
      <w:r>
        <w:rPr>
          <w:rFonts w:ascii="仿宋_GB2312" w:eastAsia="仿宋_GB2312" w:hAnsi="仿宋_GB2312" w:cs="仿宋_GB2312" w:hint="eastAsia"/>
          <w:b/>
          <w:bCs/>
          <w:sz w:val="32"/>
          <w:szCs w:val="32"/>
          <w:u w:val="single"/>
        </w:rPr>
        <w:t xml:space="preserve">      </w:t>
      </w:r>
    </w:p>
    <w:p w:rsidR="006C5A6F" w:rsidRDefault="00B219B7" w:rsidP="009D5A86">
      <w:r w:rsidRPr="00F41C9A">
        <w:rPr>
          <w:rFonts w:asciiTheme="majorEastAsia" w:eastAsiaTheme="majorEastAsia" w:hAnsiTheme="majorEastAsia" w:cstheme="minorEastAsia" w:hint="eastAsia"/>
          <w:szCs w:val="21"/>
        </w:rPr>
        <w:t>4</w:t>
      </w:r>
      <w:r w:rsidR="006C5A6F" w:rsidRPr="00F41C9A">
        <w:rPr>
          <w:rFonts w:asciiTheme="majorEastAsia" w:eastAsiaTheme="majorEastAsia" w:hAnsiTheme="majorEastAsia" w:cstheme="minorEastAsia" w:hint="eastAsia"/>
          <w:szCs w:val="21"/>
        </w:rPr>
        <w:t>1</w:t>
      </w:r>
      <w:r w:rsidRPr="00F41C9A">
        <w:rPr>
          <w:rFonts w:asciiTheme="majorEastAsia" w:eastAsiaTheme="majorEastAsia" w:hAnsiTheme="majorEastAsia" w:cstheme="minorEastAsia" w:hint="eastAsia"/>
          <w:szCs w:val="21"/>
        </w:rPr>
        <w:t>.</w:t>
      </w:r>
      <w:r w:rsidR="000C5BC7">
        <w:rPr>
          <w:rFonts w:hint="eastAsia"/>
        </w:rPr>
        <w:t>（</w:t>
      </w:r>
      <w:r w:rsidR="000C5BC7">
        <w:rPr>
          <w:rFonts w:hint="eastAsia"/>
        </w:rPr>
        <w:t>2</w:t>
      </w:r>
      <w:r w:rsidR="000C5BC7">
        <w:t>023</w:t>
      </w:r>
      <w:r w:rsidR="000C5BC7">
        <w:rPr>
          <w:rFonts w:hint="eastAsia"/>
        </w:rPr>
        <w:t>·福建）中共中央政治局决定，从</w:t>
      </w:r>
      <w:r w:rsidR="000C5BC7">
        <w:rPr>
          <w:rFonts w:hint="eastAsia"/>
        </w:rPr>
        <w:t>2</w:t>
      </w:r>
      <w:r w:rsidR="000C5BC7">
        <w:t>023</w:t>
      </w:r>
      <w:r w:rsidR="000C5BC7">
        <w:rPr>
          <w:rFonts w:hint="eastAsia"/>
        </w:rPr>
        <w:t>年</w:t>
      </w:r>
      <w:r w:rsidR="000C5BC7">
        <w:rPr>
          <w:rFonts w:hint="eastAsia"/>
        </w:rPr>
        <w:t>4</w:t>
      </w:r>
      <w:r w:rsidR="000C5BC7">
        <w:rPr>
          <w:rFonts w:hint="eastAsia"/>
        </w:rPr>
        <w:t>月开始，在全党深入开展以“学思想、强党性、重实践、建新功”为总要求的学习贯彻习近平新时代中国特色社会主义思想主题教育活动。这能够（</w:t>
      </w:r>
      <w:r w:rsidR="000C5BC7">
        <w:rPr>
          <w:rFonts w:hint="eastAsia"/>
        </w:rPr>
        <w:t xml:space="preserve"> </w:t>
      </w:r>
      <w:r w:rsidR="000C5BC7">
        <w:t xml:space="preserve"> </w:t>
      </w:r>
      <w:r w:rsidR="000C5BC7">
        <w:rPr>
          <w:rFonts w:hint="eastAsia"/>
        </w:rPr>
        <w:t>）</w:t>
      </w:r>
    </w:p>
    <w:p w:rsidR="000C5BC7" w:rsidRDefault="000C5BC7" w:rsidP="009D5A86">
      <w:r>
        <w:rPr>
          <w:rFonts w:hint="eastAsia"/>
        </w:rPr>
        <w:t>①加强党的自身建设</w:t>
      </w:r>
      <w:r>
        <w:rPr>
          <w:rFonts w:hint="eastAsia"/>
        </w:rPr>
        <w:t xml:space="preserve"> </w:t>
      </w:r>
      <w:r>
        <w:t xml:space="preserve">                   </w:t>
      </w:r>
      <w:r>
        <w:rPr>
          <w:rFonts w:hint="eastAsia"/>
        </w:rPr>
        <w:t>②提高党员政治素质</w:t>
      </w:r>
      <w:bookmarkStart w:id="0" w:name="_GoBack"/>
      <w:bookmarkEnd w:id="0"/>
    </w:p>
    <w:p w:rsidR="000C5BC7" w:rsidRDefault="000C5BC7" w:rsidP="009D5A86">
      <w:r>
        <w:rPr>
          <w:rFonts w:hint="eastAsia"/>
        </w:rPr>
        <w:t>③全面建成小康社会</w:t>
      </w:r>
      <w:r>
        <w:rPr>
          <w:rFonts w:hint="eastAsia"/>
        </w:rPr>
        <w:t xml:space="preserve"> </w:t>
      </w:r>
      <w:r>
        <w:t xml:space="preserve">                   </w:t>
      </w:r>
      <w:r>
        <w:rPr>
          <w:rFonts w:hint="eastAsia"/>
        </w:rPr>
        <w:t>④确保经济高速增长</w:t>
      </w:r>
    </w:p>
    <w:p w:rsidR="000C5BC7" w:rsidRPr="00F41C9A" w:rsidRDefault="000C5BC7" w:rsidP="009D5A86">
      <w:pPr>
        <w:rPr>
          <w:rFonts w:asciiTheme="majorEastAsia" w:eastAsiaTheme="majorEastAsia" w:hAnsiTheme="majorEastAsia" w:cstheme="minorEastAsia" w:hint="eastAsia"/>
          <w:szCs w:val="21"/>
        </w:rPr>
      </w:pPr>
      <w:r>
        <w:rPr>
          <w:rFonts w:hint="eastAsia"/>
        </w:rPr>
        <w:t>A</w:t>
      </w:r>
      <w:r>
        <w:t>.</w:t>
      </w:r>
      <w:r>
        <w:rPr>
          <w:rFonts w:hint="eastAsia"/>
        </w:rPr>
        <w:t>①②</w:t>
      </w:r>
      <w:r>
        <w:t xml:space="preserve">               B.</w:t>
      </w:r>
      <w:r>
        <w:rPr>
          <w:rFonts w:hint="eastAsia"/>
        </w:rPr>
        <w:t>①③</w:t>
      </w:r>
      <w:r>
        <w:t xml:space="preserve">              C.</w:t>
      </w:r>
      <w:r>
        <w:rPr>
          <w:rFonts w:hint="eastAsia"/>
        </w:rPr>
        <w:t>②④</w:t>
      </w:r>
      <w:r>
        <w:t xml:space="preserve">               D.</w:t>
      </w:r>
      <w:r>
        <w:rPr>
          <w:rFonts w:hint="eastAsia"/>
        </w:rPr>
        <w:t>③④</w:t>
      </w:r>
    </w:p>
    <w:p w:rsidR="00B219B7" w:rsidRPr="00F41C9A" w:rsidRDefault="00B219B7" w:rsidP="006C5A6F">
      <w:pPr>
        <w:rPr>
          <w:rFonts w:asciiTheme="majorEastAsia" w:eastAsiaTheme="majorEastAsia" w:hAnsiTheme="majorEastAsia" w:cstheme="minorEastAsia"/>
          <w:szCs w:val="21"/>
        </w:rPr>
      </w:pPr>
    </w:p>
    <w:p w:rsidR="00955111" w:rsidRPr="00955111" w:rsidRDefault="00B219B7" w:rsidP="00955111">
      <w:pPr>
        <w:rPr>
          <w:rFonts w:asciiTheme="majorEastAsia" w:eastAsiaTheme="majorEastAsia" w:hAnsiTheme="majorEastAsia" w:cstheme="minorEastAsia" w:hint="eastAsia"/>
          <w:szCs w:val="21"/>
        </w:rPr>
      </w:pPr>
      <w:r w:rsidRPr="00F41C9A">
        <w:rPr>
          <w:rFonts w:asciiTheme="majorEastAsia" w:eastAsiaTheme="majorEastAsia" w:hAnsiTheme="majorEastAsia" w:cstheme="minorEastAsia" w:hint="eastAsia"/>
          <w:szCs w:val="21"/>
        </w:rPr>
        <w:t>42</w:t>
      </w:r>
      <w:r w:rsidR="006C5A6F" w:rsidRPr="00F41C9A">
        <w:rPr>
          <w:rFonts w:asciiTheme="majorEastAsia" w:eastAsiaTheme="majorEastAsia" w:hAnsiTheme="majorEastAsia" w:cstheme="minorEastAsia" w:hint="eastAsia"/>
          <w:szCs w:val="21"/>
        </w:rPr>
        <w:t>.</w:t>
      </w:r>
      <w:r w:rsidR="00955111" w:rsidRPr="00955111">
        <w:rPr>
          <w:rFonts w:asciiTheme="majorEastAsia" w:eastAsiaTheme="majorEastAsia" w:hAnsiTheme="majorEastAsia" w:cstheme="minorEastAsia" w:hint="eastAsia"/>
          <w:szCs w:val="21"/>
        </w:rPr>
        <w:t>（2021•广东）在渡江胜利纪念馆馆藏文物中，有一封陶迅烈士写于1947年4月17日的绝笔家书，信中写道：“我党是有史以来的真正为人民服务的一个政党，是最公正无私的。他的革命目的是为了世界上人人有饭吃，人人有事做……我是读书明理的人，如果共产党不好，我也不会冒了许多危险、吃了多少辛苦，参加革命事业。”从中我们可以领悟到（　　）</w:t>
      </w:r>
    </w:p>
    <w:p w:rsidR="00955111" w:rsidRPr="00955111" w:rsidRDefault="00955111" w:rsidP="00955111">
      <w:pPr>
        <w:rPr>
          <w:rFonts w:asciiTheme="majorEastAsia" w:eastAsiaTheme="majorEastAsia" w:hAnsiTheme="majorEastAsia" w:cstheme="minorEastAsia" w:hint="eastAsia"/>
          <w:szCs w:val="21"/>
        </w:rPr>
      </w:pPr>
      <w:r w:rsidRPr="00955111">
        <w:rPr>
          <w:rFonts w:asciiTheme="majorEastAsia" w:eastAsiaTheme="majorEastAsia" w:hAnsiTheme="majorEastAsia" w:cstheme="minorEastAsia" w:hint="eastAsia"/>
          <w:szCs w:val="21"/>
        </w:rPr>
        <w:t>①中国共产党的根本宗旨是全心全意为人民服务</w:t>
      </w:r>
    </w:p>
    <w:p w:rsidR="00955111" w:rsidRPr="00955111" w:rsidRDefault="00955111" w:rsidP="00955111">
      <w:pPr>
        <w:rPr>
          <w:rFonts w:asciiTheme="majorEastAsia" w:eastAsiaTheme="majorEastAsia" w:hAnsiTheme="majorEastAsia" w:cstheme="minorEastAsia" w:hint="eastAsia"/>
          <w:szCs w:val="21"/>
        </w:rPr>
      </w:pPr>
      <w:r w:rsidRPr="00955111">
        <w:rPr>
          <w:rFonts w:asciiTheme="majorEastAsia" w:eastAsiaTheme="majorEastAsia" w:hAnsiTheme="majorEastAsia" w:cstheme="minorEastAsia" w:hint="eastAsia"/>
          <w:szCs w:val="21"/>
        </w:rPr>
        <w:t>②中国共产党的领导是历史和人民的选择</w:t>
      </w:r>
    </w:p>
    <w:p w:rsidR="00955111" w:rsidRPr="00955111" w:rsidRDefault="00955111" w:rsidP="00955111">
      <w:pPr>
        <w:rPr>
          <w:rFonts w:asciiTheme="majorEastAsia" w:eastAsiaTheme="majorEastAsia" w:hAnsiTheme="majorEastAsia" w:cstheme="minorEastAsia" w:hint="eastAsia"/>
          <w:szCs w:val="21"/>
        </w:rPr>
      </w:pPr>
      <w:r w:rsidRPr="00955111">
        <w:rPr>
          <w:rFonts w:asciiTheme="majorEastAsia" w:eastAsiaTheme="majorEastAsia" w:hAnsiTheme="majorEastAsia" w:cstheme="minorEastAsia" w:hint="eastAsia"/>
          <w:szCs w:val="21"/>
        </w:rPr>
        <w:t>③中国共产党的最高理想和最终目标是实现共产主义</w:t>
      </w:r>
    </w:p>
    <w:p w:rsidR="00955111" w:rsidRPr="00955111" w:rsidRDefault="00955111" w:rsidP="00955111">
      <w:pPr>
        <w:rPr>
          <w:rFonts w:asciiTheme="majorEastAsia" w:eastAsiaTheme="majorEastAsia" w:hAnsiTheme="majorEastAsia" w:cstheme="minorEastAsia" w:hint="eastAsia"/>
          <w:szCs w:val="21"/>
        </w:rPr>
      </w:pPr>
      <w:r w:rsidRPr="00955111">
        <w:rPr>
          <w:rFonts w:asciiTheme="majorEastAsia" w:eastAsiaTheme="majorEastAsia" w:hAnsiTheme="majorEastAsia" w:cstheme="minorEastAsia" w:hint="eastAsia"/>
          <w:szCs w:val="21"/>
        </w:rPr>
        <w:t>④中国共产党提出的“两个一百年”奋斗目标已经实现</w:t>
      </w:r>
    </w:p>
    <w:p w:rsidR="00955111" w:rsidRDefault="00955111" w:rsidP="00955111">
      <w:pPr>
        <w:rPr>
          <w:rFonts w:asciiTheme="majorEastAsia" w:eastAsiaTheme="majorEastAsia" w:hAnsiTheme="majorEastAsia" w:cstheme="minorEastAsia"/>
          <w:szCs w:val="21"/>
        </w:rPr>
      </w:pPr>
      <w:r w:rsidRPr="00955111">
        <w:rPr>
          <w:rFonts w:asciiTheme="majorEastAsia" w:eastAsiaTheme="majorEastAsia" w:hAnsiTheme="majorEastAsia" w:cstheme="minorEastAsia" w:hint="eastAsia"/>
          <w:szCs w:val="21"/>
        </w:rPr>
        <w:t>A．①②③</w:t>
      </w:r>
      <w:r w:rsidRPr="00955111">
        <w:rPr>
          <w:rFonts w:asciiTheme="majorEastAsia" w:eastAsiaTheme="majorEastAsia" w:hAnsiTheme="majorEastAsia" w:cstheme="minorEastAsia" w:hint="eastAsia"/>
          <w:szCs w:val="21"/>
        </w:rPr>
        <w:tab/>
      </w:r>
      <w:r>
        <w:rPr>
          <w:rFonts w:asciiTheme="majorEastAsia" w:eastAsiaTheme="majorEastAsia" w:hAnsiTheme="majorEastAsia" w:cstheme="minorEastAsia"/>
          <w:szCs w:val="21"/>
        </w:rPr>
        <w:t xml:space="preserve">         </w:t>
      </w:r>
      <w:r w:rsidRPr="00955111">
        <w:rPr>
          <w:rFonts w:asciiTheme="majorEastAsia" w:eastAsiaTheme="majorEastAsia" w:hAnsiTheme="majorEastAsia" w:cstheme="minorEastAsia" w:hint="eastAsia"/>
          <w:szCs w:val="21"/>
        </w:rPr>
        <w:t>B．①②④</w:t>
      </w:r>
      <w:r w:rsidRPr="00955111">
        <w:rPr>
          <w:rFonts w:asciiTheme="majorEastAsia" w:eastAsiaTheme="majorEastAsia" w:hAnsiTheme="majorEastAsia" w:cstheme="minorEastAsia" w:hint="eastAsia"/>
          <w:szCs w:val="21"/>
        </w:rPr>
        <w:tab/>
      </w:r>
      <w:r>
        <w:rPr>
          <w:rFonts w:asciiTheme="majorEastAsia" w:eastAsiaTheme="majorEastAsia" w:hAnsiTheme="majorEastAsia" w:cstheme="minorEastAsia"/>
          <w:szCs w:val="21"/>
        </w:rPr>
        <w:t xml:space="preserve">         </w:t>
      </w:r>
      <w:r w:rsidRPr="00955111">
        <w:rPr>
          <w:rFonts w:asciiTheme="majorEastAsia" w:eastAsiaTheme="majorEastAsia" w:hAnsiTheme="majorEastAsia" w:cstheme="minorEastAsia" w:hint="eastAsia"/>
          <w:szCs w:val="21"/>
        </w:rPr>
        <w:t>C．①③④</w:t>
      </w:r>
      <w:r w:rsidRPr="00955111">
        <w:rPr>
          <w:rFonts w:asciiTheme="majorEastAsia" w:eastAsiaTheme="majorEastAsia" w:hAnsiTheme="majorEastAsia" w:cstheme="minorEastAsia" w:hint="eastAsia"/>
          <w:szCs w:val="21"/>
        </w:rPr>
        <w:tab/>
      </w:r>
      <w:r>
        <w:rPr>
          <w:rFonts w:asciiTheme="majorEastAsia" w:eastAsiaTheme="majorEastAsia" w:hAnsiTheme="majorEastAsia" w:cstheme="minorEastAsia"/>
          <w:szCs w:val="21"/>
        </w:rPr>
        <w:t xml:space="preserve">         </w:t>
      </w:r>
      <w:r w:rsidRPr="00955111">
        <w:rPr>
          <w:rFonts w:asciiTheme="majorEastAsia" w:eastAsiaTheme="majorEastAsia" w:hAnsiTheme="majorEastAsia" w:cstheme="minorEastAsia" w:hint="eastAsia"/>
          <w:szCs w:val="21"/>
        </w:rPr>
        <w:t>D．②③④</w:t>
      </w:r>
    </w:p>
    <w:p w:rsidR="006C5A6F" w:rsidRPr="00F41C9A" w:rsidRDefault="006C5A6F" w:rsidP="00955111">
      <w:pPr>
        <w:rPr>
          <w:rFonts w:asciiTheme="majorEastAsia" w:eastAsiaTheme="majorEastAsia" w:hAnsiTheme="majorEastAsia" w:cstheme="minorEastAsia"/>
          <w:szCs w:val="21"/>
        </w:rPr>
      </w:pPr>
      <w:r w:rsidRPr="00F41C9A">
        <w:rPr>
          <w:rFonts w:asciiTheme="majorEastAsia" w:eastAsiaTheme="majorEastAsia" w:hAnsiTheme="majorEastAsia" w:cstheme="minorEastAsia" w:hint="eastAsia"/>
          <w:szCs w:val="21"/>
        </w:rPr>
        <w:tab/>
      </w:r>
    </w:p>
    <w:p w:rsidR="00955111" w:rsidRDefault="006C5A6F" w:rsidP="00955111">
      <w:pPr>
        <w:spacing w:line="360" w:lineRule="auto"/>
        <w:ind w:left="273" w:hangingChars="130" w:hanging="273"/>
      </w:pPr>
      <w:r w:rsidRPr="00F41C9A">
        <w:rPr>
          <w:rFonts w:asciiTheme="majorEastAsia" w:eastAsiaTheme="majorEastAsia" w:hAnsiTheme="majorEastAsia" w:cstheme="minorEastAsia" w:hint="eastAsia"/>
          <w:szCs w:val="21"/>
        </w:rPr>
        <w:t>4</w:t>
      </w:r>
      <w:r w:rsidR="00B219B7" w:rsidRPr="00F41C9A">
        <w:rPr>
          <w:rFonts w:asciiTheme="majorEastAsia" w:eastAsiaTheme="majorEastAsia" w:hAnsiTheme="majorEastAsia" w:cstheme="minorEastAsia" w:hint="eastAsia"/>
          <w:szCs w:val="21"/>
        </w:rPr>
        <w:t>3</w:t>
      </w:r>
      <w:r w:rsidRPr="00F41C9A">
        <w:rPr>
          <w:rFonts w:asciiTheme="majorEastAsia" w:eastAsiaTheme="majorEastAsia" w:hAnsiTheme="majorEastAsia" w:cstheme="minorEastAsia" w:hint="eastAsia"/>
          <w:szCs w:val="21"/>
        </w:rPr>
        <w:t>.</w:t>
      </w:r>
      <w:r w:rsidR="00955111">
        <w:rPr>
          <w:rFonts w:ascii="Times New Roman" w:eastAsia="新宋体" w:hAnsi="Times New Roman" w:hint="eastAsia"/>
          <w:szCs w:val="21"/>
        </w:rPr>
        <w:t>（</w:t>
      </w:r>
      <w:r w:rsidR="00955111">
        <w:rPr>
          <w:rFonts w:ascii="Times New Roman" w:eastAsia="新宋体" w:hAnsi="Times New Roman" w:hint="eastAsia"/>
          <w:szCs w:val="21"/>
        </w:rPr>
        <w:t>2022</w:t>
      </w:r>
      <w:r w:rsidR="00955111">
        <w:rPr>
          <w:rFonts w:ascii="Times New Roman" w:eastAsia="新宋体" w:hAnsi="Times New Roman" w:hint="eastAsia"/>
          <w:szCs w:val="21"/>
        </w:rPr>
        <w:t>•广东）请你概括如表新闻报道反映的共同主题（　　）</w:t>
      </w:r>
    </w:p>
    <w:tbl>
      <w:tblPr>
        <w:tblStyle w:val="a9"/>
        <w:tblW w:w="8506" w:type="dxa"/>
        <w:tblInd w:w="-157" w:type="dxa"/>
        <w:tblLook w:val="04A0" w:firstRow="1" w:lastRow="0" w:firstColumn="1" w:lastColumn="0" w:noHBand="0" w:noVBand="1"/>
      </w:tblPr>
      <w:tblGrid>
        <w:gridCol w:w="3054"/>
        <w:gridCol w:w="2333"/>
        <w:gridCol w:w="3119"/>
      </w:tblGrid>
      <w:tr w:rsidR="000E3AAA" w:rsidRPr="00955111" w:rsidTr="000E3AAA">
        <w:tc>
          <w:tcPr>
            <w:tcW w:w="3054" w:type="dxa"/>
            <w:tcBorders>
              <w:top w:val="single" w:sz="12" w:space="0" w:color="auto"/>
              <w:left w:val="single" w:sz="12" w:space="0" w:color="auto"/>
              <w:bottom w:val="single" w:sz="12" w:space="0" w:color="auto"/>
              <w:right w:val="single" w:sz="12" w:space="0" w:color="auto"/>
            </w:tcBorders>
          </w:tcPr>
          <w:p w:rsidR="00955111" w:rsidRPr="00955111" w:rsidRDefault="00955111" w:rsidP="001778D0">
            <w:pPr>
              <w:spacing w:line="360" w:lineRule="auto"/>
              <w:jc w:val="center"/>
              <w:rPr>
                <w:rFonts w:ascii="楷体" w:eastAsia="楷体" w:hAnsi="楷体" w:cs="Times New Roman"/>
                <w:szCs w:val="22"/>
              </w:rPr>
            </w:pPr>
            <w:r w:rsidRPr="00955111">
              <w:rPr>
                <w:rFonts w:ascii="楷体" w:eastAsia="楷体" w:hAnsi="楷体" w:cs="Times New Roman" w:hint="eastAsia"/>
                <w:szCs w:val="21"/>
              </w:rPr>
              <w:t>2021年，我国加大农村义务教育薄弱环节建设力度，提高学生营养改善计划补助标准。</w:t>
            </w:r>
          </w:p>
        </w:tc>
        <w:tc>
          <w:tcPr>
            <w:tcW w:w="2333" w:type="dxa"/>
            <w:tcBorders>
              <w:top w:val="single" w:sz="12" w:space="0" w:color="auto"/>
              <w:left w:val="single" w:sz="12" w:space="0" w:color="auto"/>
              <w:bottom w:val="single" w:sz="12" w:space="0" w:color="auto"/>
              <w:right w:val="single" w:sz="12" w:space="0" w:color="auto"/>
            </w:tcBorders>
          </w:tcPr>
          <w:p w:rsidR="00955111" w:rsidRPr="00955111" w:rsidRDefault="00955111" w:rsidP="001778D0">
            <w:pPr>
              <w:spacing w:line="360" w:lineRule="auto"/>
              <w:jc w:val="center"/>
              <w:rPr>
                <w:rFonts w:ascii="楷体" w:eastAsia="楷体" w:hAnsi="楷体" w:cs="Times New Roman"/>
                <w:szCs w:val="22"/>
              </w:rPr>
            </w:pPr>
            <w:r w:rsidRPr="00955111">
              <w:rPr>
                <w:rFonts w:ascii="楷体" w:eastAsia="楷体" w:hAnsi="楷体" w:cs="Times New Roman" w:hint="eastAsia"/>
                <w:szCs w:val="21"/>
              </w:rPr>
              <w:t>2022﹣2024年，我国拟实现城乡新增残疾人就业100万人。</w:t>
            </w:r>
          </w:p>
        </w:tc>
        <w:tc>
          <w:tcPr>
            <w:tcW w:w="3119" w:type="dxa"/>
            <w:tcBorders>
              <w:top w:val="single" w:sz="12" w:space="0" w:color="auto"/>
              <w:left w:val="single" w:sz="12" w:space="0" w:color="auto"/>
              <w:bottom w:val="single" w:sz="12" w:space="0" w:color="auto"/>
              <w:right w:val="single" w:sz="12" w:space="0" w:color="auto"/>
            </w:tcBorders>
          </w:tcPr>
          <w:p w:rsidR="00955111" w:rsidRPr="00955111" w:rsidRDefault="00955111" w:rsidP="001778D0">
            <w:pPr>
              <w:spacing w:line="360" w:lineRule="auto"/>
              <w:jc w:val="center"/>
              <w:rPr>
                <w:rFonts w:ascii="楷体" w:eastAsia="楷体" w:hAnsi="楷体" w:cs="Times New Roman"/>
                <w:szCs w:val="22"/>
              </w:rPr>
            </w:pPr>
            <w:r w:rsidRPr="00955111">
              <w:rPr>
                <w:rFonts w:ascii="楷体" w:eastAsia="楷体" w:hAnsi="楷体" w:cs="Times New Roman" w:hint="eastAsia"/>
                <w:szCs w:val="22"/>
              </w:rPr>
              <w:t>党和政府秉持“良好生态环境是最普惠的民生福祉”的民生观，走可持续发展之路。</w:t>
            </w:r>
          </w:p>
        </w:tc>
      </w:tr>
    </w:tbl>
    <w:p w:rsidR="00D35749" w:rsidRDefault="00955111" w:rsidP="00D35749">
      <w:pPr>
        <w:tabs>
          <w:tab w:val="left" w:pos="4400"/>
        </w:tabs>
        <w:jc w:val="left"/>
        <w:rPr>
          <w:rFonts w:ascii="宋体" w:eastAsia="宋体" w:hAnsi="宋体"/>
        </w:rPr>
      </w:pPr>
      <w:r w:rsidRPr="00D35749">
        <w:rPr>
          <w:rFonts w:ascii="宋体" w:eastAsia="宋体" w:hAnsi="宋体" w:hint="eastAsia"/>
          <w:szCs w:val="21"/>
        </w:rPr>
        <w:t>A．大力发展教育事业</w:t>
      </w:r>
      <w:r w:rsidRPr="00D35749">
        <w:rPr>
          <w:rFonts w:ascii="宋体" w:eastAsia="宋体" w:hAnsi="宋体"/>
        </w:rPr>
        <w:tab/>
      </w:r>
      <w:r w:rsidRPr="00D35749">
        <w:rPr>
          <w:rFonts w:ascii="宋体" w:eastAsia="宋体" w:hAnsi="宋体" w:hint="eastAsia"/>
          <w:szCs w:val="21"/>
        </w:rPr>
        <w:t>B．关心关爱弱势群体</w:t>
      </w:r>
      <w:r w:rsidRPr="00D35749">
        <w:rPr>
          <w:rFonts w:ascii="宋体" w:eastAsia="宋体" w:hAnsi="宋体"/>
        </w:rPr>
        <w:tab/>
      </w:r>
    </w:p>
    <w:p w:rsidR="00955111" w:rsidRPr="00D35749" w:rsidRDefault="00955111" w:rsidP="00D35749">
      <w:pPr>
        <w:tabs>
          <w:tab w:val="left" w:pos="4400"/>
        </w:tabs>
        <w:jc w:val="left"/>
        <w:rPr>
          <w:rFonts w:ascii="宋体" w:eastAsia="宋体" w:hAnsi="宋体"/>
        </w:rPr>
      </w:pPr>
      <w:r w:rsidRPr="00D35749">
        <w:rPr>
          <w:rFonts w:ascii="宋体" w:eastAsia="宋体" w:hAnsi="宋体" w:hint="eastAsia"/>
          <w:szCs w:val="21"/>
        </w:rPr>
        <w:t>C．</w:t>
      </w:r>
      <w:r w:rsidRPr="00D35749">
        <w:rPr>
          <w:rFonts w:ascii="宋体" w:eastAsia="宋体" w:hAnsi="宋体" w:hint="eastAsia"/>
          <w:szCs w:val="21"/>
        </w:rPr>
        <w:t>着力改善人居环境</w:t>
      </w:r>
      <w:r w:rsidRPr="00D35749">
        <w:rPr>
          <w:rFonts w:ascii="宋体" w:eastAsia="宋体" w:hAnsi="宋体"/>
        </w:rPr>
        <w:tab/>
      </w:r>
      <w:r w:rsidRPr="00D35749">
        <w:rPr>
          <w:rFonts w:ascii="宋体" w:eastAsia="宋体" w:hAnsi="宋体" w:hint="eastAsia"/>
          <w:szCs w:val="21"/>
        </w:rPr>
        <w:t>D．</w:t>
      </w:r>
      <w:r w:rsidRPr="00D35749">
        <w:rPr>
          <w:rFonts w:ascii="宋体" w:eastAsia="宋体" w:hAnsi="宋体" w:hint="eastAsia"/>
          <w:szCs w:val="21"/>
        </w:rPr>
        <w:t>尊重和保障人权</w:t>
      </w:r>
    </w:p>
    <w:p w:rsidR="006C5A6F" w:rsidRPr="00F41C9A" w:rsidRDefault="006C5A6F" w:rsidP="00955111">
      <w:pPr>
        <w:rPr>
          <w:rFonts w:asciiTheme="majorEastAsia" w:eastAsiaTheme="majorEastAsia" w:hAnsiTheme="majorEastAsia" w:cstheme="minorEastAsia"/>
          <w:szCs w:val="21"/>
        </w:rPr>
      </w:pPr>
      <w:r w:rsidRPr="00F41C9A">
        <w:rPr>
          <w:rFonts w:asciiTheme="majorEastAsia" w:eastAsiaTheme="majorEastAsia" w:hAnsiTheme="majorEastAsia" w:cstheme="minorEastAsia" w:hint="eastAsia"/>
          <w:szCs w:val="21"/>
        </w:rPr>
        <w:tab/>
      </w:r>
    </w:p>
    <w:p w:rsidR="000E3AAA" w:rsidRPr="000E3AAA" w:rsidRDefault="00F41C9A" w:rsidP="000E3AAA">
      <w:pPr>
        <w:rPr>
          <w:rFonts w:asciiTheme="majorEastAsia" w:eastAsiaTheme="majorEastAsia" w:hAnsiTheme="majorEastAsia" w:cstheme="minorEastAsia"/>
          <w:szCs w:val="21"/>
        </w:rPr>
      </w:pPr>
      <w:r w:rsidRPr="00F41C9A">
        <w:rPr>
          <w:rFonts w:asciiTheme="majorEastAsia" w:eastAsiaTheme="majorEastAsia" w:hAnsiTheme="majorEastAsia" w:cstheme="minorEastAsia" w:hint="eastAsia"/>
          <w:szCs w:val="21"/>
        </w:rPr>
        <w:t>44</w:t>
      </w:r>
      <w:r w:rsidR="006C5A6F" w:rsidRPr="00F41C9A">
        <w:rPr>
          <w:rFonts w:asciiTheme="majorEastAsia" w:eastAsiaTheme="majorEastAsia" w:hAnsiTheme="majorEastAsia" w:cstheme="minorEastAsia" w:hint="eastAsia"/>
          <w:szCs w:val="21"/>
        </w:rPr>
        <w:t>.</w:t>
      </w:r>
      <w:r w:rsidR="000E3AAA" w:rsidRPr="000E3AAA">
        <w:rPr>
          <w:rFonts w:asciiTheme="majorEastAsia" w:eastAsiaTheme="majorEastAsia" w:hAnsiTheme="majorEastAsia" w:cstheme="minorEastAsia" w:hint="eastAsia"/>
          <w:szCs w:val="21"/>
        </w:rPr>
        <w:t>江山就是人民，人民就是江山!我们党的百年历史，就是一部践行党的初心和使命的历史，就是一部党与人民心连心、同呼吸、共命运的历史。下列古语与材料主旨符合的是（　　）</w:t>
      </w:r>
      <w:r w:rsidR="000E3AAA" w:rsidRPr="000E3AAA">
        <w:rPr>
          <w:rFonts w:asciiTheme="majorEastAsia" w:eastAsiaTheme="majorEastAsia" w:hAnsiTheme="majorEastAsia" w:cstheme="minorEastAsia" w:hint="eastAsia"/>
          <w:szCs w:val="21"/>
        </w:rPr>
        <w:br/>
      </w:r>
      <w:r w:rsidR="000E3AAA">
        <w:rPr>
          <w:rFonts w:asciiTheme="majorEastAsia" w:eastAsiaTheme="majorEastAsia" w:hAnsiTheme="majorEastAsia" w:cstheme="minorEastAsia" w:hint="eastAsia"/>
          <w:szCs w:val="21"/>
        </w:rPr>
        <w:t>A</w:t>
      </w:r>
      <w:r w:rsidR="000E3AAA">
        <w:rPr>
          <w:rFonts w:asciiTheme="majorEastAsia" w:eastAsiaTheme="majorEastAsia" w:hAnsiTheme="majorEastAsia" w:cstheme="minorEastAsia"/>
          <w:szCs w:val="21"/>
        </w:rPr>
        <w:t>.</w:t>
      </w:r>
      <w:r w:rsidR="000E3AAA" w:rsidRPr="000E3AAA">
        <w:rPr>
          <w:rFonts w:asciiTheme="majorEastAsia" w:eastAsiaTheme="majorEastAsia" w:hAnsiTheme="majorEastAsia" w:cstheme="minorEastAsia" w:hint="eastAsia"/>
          <w:szCs w:val="21"/>
        </w:rPr>
        <w:t>天地之大，黎元为本</w:t>
      </w:r>
      <w:r w:rsidR="000E3AAA">
        <w:rPr>
          <w:rFonts w:asciiTheme="majorEastAsia" w:eastAsiaTheme="majorEastAsia" w:hAnsiTheme="majorEastAsia" w:cstheme="minorEastAsia"/>
          <w:szCs w:val="21"/>
        </w:rPr>
        <w:t xml:space="preserve">             </w:t>
      </w:r>
      <w:r w:rsidR="00D35749">
        <w:rPr>
          <w:rFonts w:asciiTheme="majorEastAsia" w:eastAsiaTheme="majorEastAsia" w:hAnsiTheme="majorEastAsia" w:cstheme="minorEastAsia"/>
          <w:szCs w:val="21"/>
        </w:rPr>
        <w:t xml:space="preserve">     </w:t>
      </w:r>
      <w:r w:rsidR="000E3AAA">
        <w:rPr>
          <w:rFonts w:asciiTheme="majorEastAsia" w:eastAsiaTheme="majorEastAsia" w:hAnsiTheme="majorEastAsia" w:cstheme="minorEastAsia"/>
          <w:szCs w:val="21"/>
        </w:rPr>
        <w:t xml:space="preserve">    </w:t>
      </w:r>
      <w:r w:rsidR="000E3AAA">
        <w:rPr>
          <w:rFonts w:asciiTheme="majorEastAsia" w:eastAsiaTheme="majorEastAsia" w:hAnsiTheme="majorEastAsia" w:cstheme="minorEastAsia" w:hint="eastAsia"/>
          <w:szCs w:val="21"/>
        </w:rPr>
        <w:t>B</w:t>
      </w:r>
      <w:r w:rsidR="000E3AAA">
        <w:rPr>
          <w:rFonts w:asciiTheme="majorEastAsia" w:eastAsiaTheme="majorEastAsia" w:hAnsiTheme="majorEastAsia" w:cstheme="minorEastAsia"/>
          <w:szCs w:val="21"/>
        </w:rPr>
        <w:t>.</w:t>
      </w:r>
      <w:r w:rsidR="000E3AAA" w:rsidRPr="000E3AAA">
        <w:rPr>
          <w:rFonts w:asciiTheme="majorEastAsia" w:eastAsiaTheme="majorEastAsia" w:hAnsiTheme="majorEastAsia" w:cstheme="minorEastAsia" w:hint="eastAsia"/>
          <w:szCs w:val="21"/>
        </w:rPr>
        <w:t>静以修身，俭以养德</w:t>
      </w:r>
      <w:r w:rsidR="000E3AAA" w:rsidRPr="000E3AAA">
        <w:rPr>
          <w:rFonts w:asciiTheme="majorEastAsia" w:eastAsiaTheme="majorEastAsia" w:hAnsiTheme="majorEastAsia" w:cstheme="minorEastAsia" w:hint="eastAsia"/>
          <w:szCs w:val="21"/>
        </w:rPr>
        <w:br/>
      </w:r>
      <w:r w:rsidR="000E3AAA">
        <w:rPr>
          <w:rFonts w:asciiTheme="majorEastAsia" w:eastAsiaTheme="majorEastAsia" w:hAnsiTheme="majorEastAsia" w:cstheme="minorEastAsia" w:hint="eastAsia"/>
          <w:szCs w:val="21"/>
        </w:rPr>
        <w:t>C</w:t>
      </w:r>
      <w:r w:rsidR="000E3AAA">
        <w:rPr>
          <w:rFonts w:asciiTheme="majorEastAsia" w:eastAsiaTheme="majorEastAsia" w:hAnsiTheme="majorEastAsia" w:cstheme="minorEastAsia"/>
          <w:szCs w:val="21"/>
        </w:rPr>
        <w:t>.</w:t>
      </w:r>
      <w:r w:rsidR="000E3AAA" w:rsidRPr="000E3AAA">
        <w:rPr>
          <w:rFonts w:asciiTheme="majorEastAsia" w:eastAsiaTheme="majorEastAsia" w:hAnsiTheme="majorEastAsia" w:cstheme="minorEastAsia" w:hint="eastAsia"/>
          <w:szCs w:val="21"/>
        </w:rPr>
        <w:t>尺有所短，寸有所长</w:t>
      </w:r>
      <w:r w:rsidR="000E3AAA">
        <w:rPr>
          <w:rFonts w:asciiTheme="majorEastAsia" w:eastAsiaTheme="majorEastAsia" w:hAnsiTheme="majorEastAsia" w:cstheme="minorEastAsia"/>
          <w:szCs w:val="21"/>
        </w:rPr>
        <w:t xml:space="preserve">             </w:t>
      </w:r>
      <w:r w:rsidR="00D35749">
        <w:rPr>
          <w:rFonts w:asciiTheme="majorEastAsia" w:eastAsiaTheme="majorEastAsia" w:hAnsiTheme="majorEastAsia" w:cstheme="minorEastAsia"/>
          <w:szCs w:val="21"/>
        </w:rPr>
        <w:t xml:space="preserve"> </w:t>
      </w:r>
      <w:r w:rsidR="000E3AAA">
        <w:rPr>
          <w:rFonts w:asciiTheme="majorEastAsia" w:eastAsiaTheme="majorEastAsia" w:hAnsiTheme="majorEastAsia" w:cstheme="minorEastAsia"/>
          <w:szCs w:val="21"/>
        </w:rPr>
        <w:t xml:space="preserve"> </w:t>
      </w:r>
      <w:r w:rsidR="00D35749">
        <w:rPr>
          <w:rFonts w:asciiTheme="majorEastAsia" w:eastAsiaTheme="majorEastAsia" w:hAnsiTheme="majorEastAsia" w:cstheme="minorEastAsia"/>
          <w:szCs w:val="21"/>
        </w:rPr>
        <w:t xml:space="preserve">    </w:t>
      </w:r>
      <w:r w:rsidR="000E3AAA">
        <w:rPr>
          <w:rFonts w:asciiTheme="majorEastAsia" w:eastAsiaTheme="majorEastAsia" w:hAnsiTheme="majorEastAsia" w:cstheme="minorEastAsia"/>
          <w:szCs w:val="21"/>
        </w:rPr>
        <w:t xml:space="preserve">   </w:t>
      </w:r>
      <w:r w:rsidR="000E3AAA">
        <w:rPr>
          <w:rFonts w:asciiTheme="majorEastAsia" w:eastAsiaTheme="majorEastAsia" w:hAnsiTheme="majorEastAsia" w:cstheme="minorEastAsia" w:hint="eastAsia"/>
          <w:szCs w:val="21"/>
        </w:rPr>
        <w:t>D</w:t>
      </w:r>
      <w:r w:rsidR="000E3AAA">
        <w:rPr>
          <w:rFonts w:asciiTheme="majorEastAsia" w:eastAsiaTheme="majorEastAsia" w:hAnsiTheme="majorEastAsia" w:cstheme="minorEastAsia"/>
          <w:szCs w:val="21"/>
        </w:rPr>
        <w:t>.</w:t>
      </w:r>
      <w:r w:rsidR="000E3AAA" w:rsidRPr="000E3AAA">
        <w:rPr>
          <w:rFonts w:asciiTheme="majorEastAsia" w:eastAsiaTheme="majorEastAsia" w:hAnsiTheme="majorEastAsia" w:cstheme="minorEastAsia"/>
          <w:szCs w:val="21"/>
        </w:rPr>
        <w:t xml:space="preserve"> </w:t>
      </w:r>
      <w:r w:rsidR="000E3AAA" w:rsidRPr="000E3AAA">
        <w:rPr>
          <w:rFonts w:asciiTheme="majorEastAsia" w:eastAsiaTheme="majorEastAsia" w:hAnsiTheme="majorEastAsia" w:cstheme="minorEastAsia" w:hint="eastAsia"/>
          <w:szCs w:val="21"/>
        </w:rPr>
        <w:t>艰难困苦，玉汝于成</w:t>
      </w:r>
    </w:p>
    <w:p w:rsidR="006A1DFA" w:rsidRDefault="006A1DFA" w:rsidP="006C5A6F">
      <w:pPr>
        <w:rPr>
          <w:rFonts w:asciiTheme="majorEastAsia" w:eastAsiaTheme="majorEastAsia" w:hAnsiTheme="majorEastAsia" w:cstheme="minorEastAsia"/>
          <w:szCs w:val="21"/>
        </w:rPr>
      </w:pPr>
    </w:p>
    <w:p w:rsidR="000E3AAA" w:rsidRPr="000E3AAA" w:rsidRDefault="000E3AAA" w:rsidP="000E3AAA">
      <w:pPr>
        <w:rPr>
          <w:rFonts w:asciiTheme="majorEastAsia" w:eastAsiaTheme="majorEastAsia" w:hAnsiTheme="majorEastAsia" w:cstheme="minorEastAsia" w:hint="eastAsia"/>
          <w:szCs w:val="21"/>
        </w:rPr>
      </w:pPr>
      <w:r>
        <w:rPr>
          <w:rFonts w:asciiTheme="majorEastAsia" w:eastAsiaTheme="majorEastAsia" w:hAnsiTheme="majorEastAsia" w:cstheme="minorEastAsia" w:hint="eastAsia"/>
          <w:szCs w:val="21"/>
        </w:rPr>
        <w:t>4</w:t>
      </w:r>
      <w:r>
        <w:rPr>
          <w:rFonts w:asciiTheme="majorEastAsia" w:eastAsiaTheme="majorEastAsia" w:hAnsiTheme="majorEastAsia" w:cstheme="minorEastAsia"/>
          <w:szCs w:val="21"/>
        </w:rPr>
        <w:t>5.</w:t>
      </w:r>
      <w:r w:rsidRPr="000E3AAA">
        <w:rPr>
          <w:rFonts w:hint="eastAsia"/>
        </w:rPr>
        <w:t xml:space="preserve"> </w:t>
      </w:r>
      <w:r w:rsidRPr="000E3AAA">
        <w:rPr>
          <w:rFonts w:asciiTheme="majorEastAsia" w:eastAsiaTheme="majorEastAsia" w:hAnsiTheme="majorEastAsia" w:cstheme="minorEastAsia" w:hint="eastAsia"/>
          <w:szCs w:val="21"/>
        </w:rPr>
        <w:t>《人民日报》在建党102周年之际推出了一段微视频《你们的名字，闪耀的路标》：从“大钊路”到“延乔路”，从“钱学森星”到“屠呦呦星”，他们的名字刻在大街小巷，闪耀在璀璨星空。英雄之名，见证艰辛历程；未来之路，更需接续奋斗。这种命名方式（　　）</w:t>
      </w:r>
    </w:p>
    <w:p w:rsidR="000E3AAA" w:rsidRPr="000E3AAA" w:rsidRDefault="000E3AAA" w:rsidP="000E3AAA">
      <w:pPr>
        <w:rPr>
          <w:rFonts w:asciiTheme="majorEastAsia" w:eastAsiaTheme="majorEastAsia" w:hAnsiTheme="majorEastAsia" w:cstheme="minorEastAsia" w:hint="eastAsia"/>
          <w:szCs w:val="21"/>
        </w:rPr>
      </w:pPr>
      <w:r w:rsidRPr="000E3AAA">
        <w:rPr>
          <w:rFonts w:asciiTheme="majorEastAsia" w:eastAsiaTheme="majorEastAsia" w:hAnsiTheme="majorEastAsia" w:cstheme="minorEastAsia" w:hint="eastAsia"/>
          <w:szCs w:val="21"/>
        </w:rPr>
        <w:t>①展现了中国共产党</w:t>
      </w:r>
      <w:r w:rsidR="00D35749">
        <w:rPr>
          <w:rFonts w:asciiTheme="majorEastAsia" w:eastAsiaTheme="majorEastAsia" w:hAnsiTheme="majorEastAsia" w:cstheme="minorEastAsia" w:hint="eastAsia"/>
          <w:szCs w:val="21"/>
        </w:rPr>
        <w:t>人</w:t>
      </w:r>
      <w:r w:rsidRPr="000E3AAA">
        <w:rPr>
          <w:rFonts w:asciiTheme="majorEastAsia" w:eastAsiaTheme="majorEastAsia" w:hAnsiTheme="majorEastAsia" w:cstheme="minorEastAsia" w:hint="eastAsia"/>
          <w:szCs w:val="21"/>
        </w:rPr>
        <w:t>的初心和使命</w:t>
      </w:r>
      <w:r w:rsidR="00D35749">
        <w:rPr>
          <w:rFonts w:asciiTheme="majorEastAsia" w:eastAsiaTheme="majorEastAsia" w:hAnsiTheme="majorEastAsia" w:cstheme="minorEastAsia" w:hint="eastAsia"/>
          <w:szCs w:val="21"/>
        </w:rPr>
        <w:t xml:space="preserve"> </w:t>
      </w:r>
      <w:r w:rsidR="00D35749">
        <w:rPr>
          <w:rFonts w:asciiTheme="majorEastAsia" w:eastAsiaTheme="majorEastAsia" w:hAnsiTheme="majorEastAsia" w:cstheme="minorEastAsia"/>
          <w:szCs w:val="21"/>
        </w:rPr>
        <w:t xml:space="preserve">       </w:t>
      </w:r>
      <w:r w:rsidRPr="000E3AAA">
        <w:rPr>
          <w:rFonts w:asciiTheme="majorEastAsia" w:eastAsiaTheme="majorEastAsia" w:hAnsiTheme="majorEastAsia" w:cstheme="minorEastAsia" w:hint="eastAsia"/>
          <w:szCs w:val="21"/>
        </w:rPr>
        <w:t>②</w:t>
      </w:r>
      <w:r w:rsidR="00D35749">
        <w:rPr>
          <w:rFonts w:asciiTheme="majorEastAsia" w:eastAsiaTheme="majorEastAsia" w:hAnsiTheme="majorEastAsia" w:cstheme="minorEastAsia" w:hint="eastAsia"/>
          <w:szCs w:val="21"/>
        </w:rPr>
        <w:t>说明</w:t>
      </w:r>
      <w:r w:rsidRPr="000E3AAA">
        <w:rPr>
          <w:rFonts w:asciiTheme="majorEastAsia" w:eastAsiaTheme="majorEastAsia" w:hAnsiTheme="majorEastAsia" w:cstheme="minorEastAsia" w:hint="eastAsia"/>
          <w:szCs w:val="21"/>
        </w:rPr>
        <w:t>我国实现了</w:t>
      </w:r>
      <w:r w:rsidR="00D35749">
        <w:rPr>
          <w:rFonts w:asciiTheme="majorEastAsia" w:eastAsiaTheme="majorEastAsia" w:hAnsiTheme="majorEastAsia" w:cstheme="minorEastAsia" w:hint="eastAsia"/>
          <w:szCs w:val="21"/>
        </w:rPr>
        <w:t>经济发展的历史性跨越</w:t>
      </w:r>
    </w:p>
    <w:p w:rsidR="000E3AAA" w:rsidRPr="000E3AAA" w:rsidRDefault="000E3AAA" w:rsidP="000E3AAA">
      <w:pPr>
        <w:rPr>
          <w:rFonts w:asciiTheme="majorEastAsia" w:eastAsiaTheme="majorEastAsia" w:hAnsiTheme="majorEastAsia" w:cstheme="minorEastAsia" w:hint="eastAsia"/>
          <w:szCs w:val="21"/>
        </w:rPr>
      </w:pPr>
      <w:r w:rsidRPr="000E3AAA">
        <w:rPr>
          <w:rFonts w:asciiTheme="majorEastAsia" w:eastAsiaTheme="majorEastAsia" w:hAnsiTheme="majorEastAsia" w:cstheme="minorEastAsia" w:hint="eastAsia"/>
          <w:szCs w:val="21"/>
        </w:rPr>
        <w:t>③</w:t>
      </w:r>
      <w:r w:rsidR="00D35749">
        <w:rPr>
          <w:rFonts w:asciiTheme="majorEastAsia" w:eastAsiaTheme="majorEastAsia" w:hAnsiTheme="majorEastAsia" w:cstheme="minorEastAsia" w:hint="eastAsia"/>
          <w:szCs w:val="21"/>
        </w:rPr>
        <w:t>说明路标</w:t>
      </w:r>
      <w:r w:rsidRPr="000E3AAA">
        <w:rPr>
          <w:rFonts w:asciiTheme="majorEastAsia" w:eastAsiaTheme="majorEastAsia" w:hAnsiTheme="majorEastAsia" w:cstheme="minorEastAsia" w:hint="eastAsia"/>
          <w:szCs w:val="21"/>
        </w:rPr>
        <w:t>的命名都需要体现科学家精神</w:t>
      </w:r>
      <w:r w:rsidR="00D35749">
        <w:rPr>
          <w:rFonts w:asciiTheme="majorEastAsia" w:eastAsiaTheme="majorEastAsia" w:hAnsiTheme="majorEastAsia" w:cstheme="minorEastAsia" w:hint="eastAsia"/>
          <w:szCs w:val="21"/>
        </w:rPr>
        <w:t xml:space="preserve">  </w:t>
      </w:r>
      <w:r w:rsidR="00D35749">
        <w:rPr>
          <w:rFonts w:asciiTheme="majorEastAsia" w:eastAsiaTheme="majorEastAsia" w:hAnsiTheme="majorEastAsia" w:cstheme="minorEastAsia"/>
          <w:szCs w:val="21"/>
        </w:rPr>
        <w:t xml:space="preserve">  </w:t>
      </w:r>
      <w:r w:rsidR="00D35749">
        <w:rPr>
          <w:rFonts w:asciiTheme="majorEastAsia" w:eastAsiaTheme="majorEastAsia" w:hAnsiTheme="majorEastAsia" w:cstheme="minorEastAsia" w:hint="eastAsia"/>
          <w:szCs w:val="21"/>
        </w:rPr>
        <w:t>④体现了英雄</w:t>
      </w:r>
      <w:r w:rsidRPr="000E3AAA">
        <w:rPr>
          <w:rFonts w:asciiTheme="majorEastAsia" w:eastAsiaTheme="majorEastAsia" w:hAnsiTheme="majorEastAsia" w:cstheme="minorEastAsia" w:hint="eastAsia"/>
          <w:szCs w:val="21"/>
        </w:rPr>
        <w:t>榜样成为指引奋进的路标</w:t>
      </w:r>
    </w:p>
    <w:p w:rsidR="000E3AAA" w:rsidRPr="00F41C9A" w:rsidRDefault="000E3AAA" w:rsidP="000E3AAA">
      <w:pPr>
        <w:rPr>
          <w:rFonts w:asciiTheme="majorEastAsia" w:eastAsiaTheme="majorEastAsia" w:hAnsiTheme="majorEastAsia" w:cstheme="minorEastAsia" w:hint="eastAsia"/>
          <w:szCs w:val="21"/>
        </w:rPr>
      </w:pPr>
      <w:r w:rsidRPr="000E3AAA">
        <w:rPr>
          <w:rFonts w:asciiTheme="majorEastAsia" w:eastAsiaTheme="majorEastAsia" w:hAnsiTheme="majorEastAsia" w:cstheme="minorEastAsia" w:hint="eastAsia"/>
          <w:szCs w:val="21"/>
        </w:rPr>
        <w:t>A．①②</w:t>
      </w:r>
      <w:r w:rsidRPr="000E3AAA">
        <w:rPr>
          <w:rFonts w:asciiTheme="majorEastAsia" w:eastAsiaTheme="majorEastAsia" w:hAnsiTheme="majorEastAsia" w:cstheme="minorEastAsia" w:hint="eastAsia"/>
          <w:szCs w:val="21"/>
        </w:rPr>
        <w:tab/>
      </w:r>
      <w:r w:rsidR="00D35749">
        <w:rPr>
          <w:rFonts w:asciiTheme="majorEastAsia" w:eastAsiaTheme="majorEastAsia" w:hAnsiTheme="majorEastAsia" w:cstheme="minorEastAsia"/>
          <w:szCs w:val="21"/>
        </w:rPr>
        <w:t xml:space="preserve">         </w:t>
      </w:r>
      <w:r w:rsidRPr="000E3AAA">
        <w:rPr>
          <w:rFonts w:asciiTheme="majorEastAsia" w:eastAsiaTheme="majorEastAsia" w:hAnsiTheme="majorEastAsia" w:cstheme="minorEastAsia" w:hint="eastAsia"/>
          <w:szCs w:val="21"/>
        </w:rPr>
        <w:t>B．①④</w:t>
      </w:r>
      <w:r w:rsidRPr="000E3AAA">
        <w:rPr>
          <w:rFonts w:asciiTheme="majorEastAsia" w:eastAsiaTheme="majorEastAsia" w:hAnsiTheme="majorEastAsia" w:cstheme="minorEastAsia" w:hint="eastAsia"/>
          <w:szCs w:val="21"/>
        </w:rPr>
        <w:tab/>
      </w:r>
      <w:r w:rsidR="00D35749">
        <w:rPr>
          <w:rFonts w:asciiTheme="majorEastAsia" w:eastAsiaTheme="majorEastAsia" w:hAnsiTheme="majorEastAsia" w:cstheme="minorEastAsia"/>
          <w:szCs w:val="21"/>
        </w:rPr>
        <w:t xml:space="preserve">       </w:t>
      </w:r>
      <w:r w:rsidRPr="000E3AAA">
        <w:rPr>
          <w:rFonts w:asciiTheme="majorEastAsia" w:eastAsiaTheme="majorEastAsia" w:hAnsiTheme="majorEastAsia" w:cstheme="minorEastAsia" w:hint="eastAsia"/>
          <w:szCs w:val="21"/>
        </w:rPr>
        <w:t>C．②③</w:t>
      </w:r>
      <w:r w:rsidRPr="000E3AAA">
        <w:rPr>
          <w:rFonts w:asciiTheme="majorEastAsia" w:eastAsiaTheme="majorEastAsia" w:hAnsiTheme="majorEastAsia" w:cstheme="minorEastAsia" w:hint="eastAsia"/>
          <w:szCs w:val="21"/>
        </w:rPr>
        <w:tab/>
      </w:r>
      <w:r w:rsidR="00D35749">
        <w:rPr>
          <w:rFonts w:asciiTheme="majorEastAsia" w:eastAsiaTheme="majorEastAsia" w:hAnsiTheme="majorEastAsia" w:cstheme="minorEastAsia"/>
          <w:szCs w:val="21"/>
        </w:rPr>
        <w:t xml:space="preserve">         </w:t>
      </w:r>
      <w:r w:rsidRPr="000E3AAA">
        <w:rPr>
          <w:rFonts w:asciiTheme="majorEastAsia" w:eastAsiaTheme="majorEastAsia" w:hAnsiTheme="majorEastAsia" w:cstheme="minorEastAsia" w:hint="eastAsia"/>
          <w:szCs w:val="21"/>
        </w:rPr>
        <w:t>D．②④</w:t>
      </w:r>
    </w:p>
    <w:sectPr w:rsidR="000E3AAA" w:rsidRPr="00F41C9A" w:rsidSect="00572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286" w:rsidRDefault="00D06286" w:rsidP="000C5BC7">
      <w:r>
        <w:separator/>
      </w:r>
    </w:p>
  </w:endnote>
  <w:endnote w:type="continuationSeparator" w:id="0">
    <w:p w:rsidR="00D06286" w:rsidRDefault="00D06286" w:rsidP="000C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新宋体">
    <w:panose1 w:val="02010609030101010101"/>
    <w:charset w:val="86"/>
    <w:family w:val="modern"/>
    <w:pitch w:val="fixed"/>
    <w:sig w:usb0="0000028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286" w:rsidRDefault="00D06286" w:rsidP="000C5BC7">
      <w:r>
        <w:separator/>
      </w:r>
    </w:p>
  </w:footnote>
  <w:footnote w:type="continuationSeparator" w:id="0">
    <w:p w:rsidR="00D06286" w:rsidRDefault="00D06286" w:rsidP="000C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955B7"/>
    <w:multiLevelType w:val="hybridMultilevel"/>
    <w:tmpl w:val="8DF22644"/>
    <w:lvl w:ilvl="0" w:tplc="D7B257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C50706"/>
    <w:rsid w:val="00007A1C"/>
    <w:rsid w:val="00063362"/>
    <w:rsid w:val="000C5BC7"/>
    <w:rsid w:val="000E3AAA"/>
    <w:rsid w:val="00137094"/>
    <w:rsid w:val="002E21FC"/>
    <w:rsid w:val="00324F35"/>
    <w:rsid w:val="00463CBE"/>
    <w:rsid w:val="00487CE0"/>
    <w:rsid w:val="004F4B21"/>
    <w:rsid w:val="005722B8"/>
    <w:rsid w:val="005A7ECD"/>
    <w:rsid w:val="006A1DFA"/>
    <w:rsid w:val="006C5A6F"/>
    <w:rsid w:val="00752B47"/>
    <w:rsid w:val="007617C8"/>
    <w:rsid w:val="007B77DB"/>
    <w:rsid w:val="00922272"/>
    <w:rsid w:val="00955111"/>
    <w:rsid w:val="009D5A86"/>
    <w:rsid w:val="00B05CA7"/>
    <w:rsid w:val="00B219B7"/>
    <w:rsid w:val="00CD309A"/>
    <w:rsid w:val="00D06286"/>
    <w:rsid w:val="00D35749"/>
    <w:rsid w:val="00F41C9A"/>
    <w:rsid w:val="2D7008CF"/>
    <w:rsid w:val="47580F9C"/>
    <w:rsid w:val="62C50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3F7BF"/>
  <w15:docId w15:val="{09B3A227-2031-401D-8C0A-70F9F3CC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22B8"/>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CA7"/>
    <w:pPr>
      <w:ind w:firstLineChars="200" w:firstLine="420"/>
    </w:pPr>
    <w:rPr>
      <w:szCs w:val="22"/>
    </w:rPr>
  </w:style>
  <w:style w:type="paragraph" w:styleId="a4">
    <w:name w:val="Normal (Web)"/>
    <w:basedOn w:val="a"/>
    <w:uiPriority w:val="99"/>
    <w:unhideWhenUsed/>
    <w:rsid w:val="007617C8"/>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a6"/>
    <w:unhideWhenUsed/>
    <w:rsid w:val="000C5B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C5BC7"/>
    <w:rPr>
      <w:kern w:val="2"/>
      <w:sz w:val="18"/>
      <w:szCs w:val="18"/>
    </w:rPr>
  </w:style>
  <w:style w:type="paragraph" w:styleId="a7">
    <w:name w:val="footer"/>
    <w:basedOn w:val="a"/>
    <w:link w:val="a8"/>
    <w:unhideWhenUsed/>
    <w:rsid w:val="000C5BC7"/>
    <w:pPr>
      <w:tabs>
        <w:tab w:val="center" w:pos="4153"/>
        <w:tab w:val="right" w:pos="8306"/>
      </w:tabs>
      <w:snapToGrid w:val="0"/>
      <w:jc w:val="left"/>
    </w:pPr>
    <w:rPr>
      <w:sz w:val="18"/>
      <w:szCs w:val="18"/>
    </w:rPr>
  </w:style>
  <w:style w:type="character" w:customStyle="1" w:styleId="a8">
    <w:name w:val="页脚 字符"/>
    <w:basedOn w:val="a0"/>
    <w:link w:val="a7"/>
    <w:rsid w:val="000C5BC7"/>
    <w:rPr>
      <w:kern w:val="2"/>
      <w:sz w:val="18"/>
      <w:szCs w:val="18"/>
    </w:rPr>
  </w:style>
  <w:style w:type="table" w:styleId="a9">
    <w:name w:val="Table Grid"/>
    <w:basedOn w:val="a1"/>
    <w:rsid w:val="00955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49737">
      <w:bodyDiv w:val="1"/>
      <w:marLeft w:val="0"/>
      <w:marRight w:val="0"/>
      <w:marTop w:val="0"/>
      <w:marBottom w:val="0"/>
      <w:divBdr>
        <w:top w:val="none" w:sz="0" w:space="0" w:color="auto"/>
        <w:left w:val="none" w:sz="0" w:space="0" w:color="auto"/>
        <w:bottom w:val="none" w:sz="0" w:space="0" w:color="auto"/>
        <w:right w:val="none" w:sz="0" w:space="0" w:color="auto"/>
      </w:divBdr>
    </w:div>
    <w:div w:id="1168132495">
      <w:bodyDiv w:val="1"/>
      <w:marLeft w:val="0"/>
      <w:marRight w:val="0"/>
      <w:marTop w:val="0"/>
      <w:marBottom w:val="0"/>
      <w:divBdr>
        <w:top w:val="none" w:sz="0" w:space="0" w:color="auto"/>
        <w:left w:val="none" w:sz="0" w:space="0" w:color="auto"/>
        <w:bottom w:val="none" w:sz="0" w:space="0" w:color="auto"/>
        <w:right w:val="none" w:sz="0" w:space="0" w:color="auto"/>
      </w:divBdr>
    </w:div>
    <w:div w:id="1188057478">
      <w:bodyDiv w:val="1"/>
      <w:marLeft w:val="0"/>
      <w:marRight w:val="0"/>
      <w:marTop w:val="0"/>
      <w:marBottom w:val="0"/>
      <w:divBdr>
        <w:top w:val="none" w:sz="0" w:space="0" w:color="auto"/>
        <w:left w:val="none" w:sz="0" w:space="0" w:color="auto"/>
        <w:bottom w:val="none" w:sz="0" w:space="0" w:color="auto"/>
        <w:right w:val="none" w:sz="0" w:space="0" w:color="auto"/>
      </w:divBdr>
      <w:divsChild>
        <w:div w:id="1791820534">
          <w:marLeft w:val="0"/>
          <w:marRight w:val="0"/>
          <w:marTop w:val="212"/>
          <w:marBottom w:val="0"/>
          <w:divBdr>
            <w:top w:val="none" w:sz="0" w:space="0" w:color="auto"/>
            <w:left w:val="none" w:sz="0" w:space="0" w:color="auto"/>
            <w:bottom w:val="none" w:sz="0" w:space="0" w:color="auto"/>
            <w:right w:val="none" w:sz="0" w:space="0" w:color="auto"/>
          </w:divBdr>
        </w:div>
        <w:div w:id="595141700">
          <w:marLeft w:val="0"/>
          <w:marRight w:val="0"/>
          <w:marTop w:val="212"/>
          <w:marBottom w:val="0"/>
          <w:divBdr>
            <w:top w:val="none" w:sz="0" w:space="0" w:color="auto"/>
            <w:left w:val="none" w:sz="0" w:space="0" w:color="auto"/>
            <w:bottom w:val="none" w:sz="0" w:space="0" w:color="auto"/>
            <w:right w:val="none" w:sz="0" w:space="0" w:color="auto"/>
          </w:divBdr>
        </w:div>
      </w:divsChild>
    </w:div>
    <w:div w:id="1350722558">
      <w:bodyDiv w:val="1"/>
      <w:marLeft w:val="0"/>
      <w:marRight w:val="0"/>
      <w:marTop w:val="0"/>
      <w:marBottom w:val="0"/>
      <w:divBdr>
        <w:top w:val="none" w:sz="0" w:space="0" w:color="auto"/>
        <w:left w:val="none" w:sz="0" w:space="0" w:color="auto"/>
        <w:bottom w:val="none" w:sz="0" w:space="0" w:color="auto"/>
        <w:right w:val="none" w:sz="0" w:space="0" w:color="auto"/>
      </w:divBdr>
      <w:divsChild>
        <w:div w:id="499469574">
          <w:marLeft w:val="0"/>
          <w:marRight w:val="0"/>
          <w:marTop w:val="247"/>
          <w:marBottom w:val="0"/>
          <w:divBdr>
            <w:top w:val="none" w:sz="0" w:space="0" w:color="auto"/>
            <w:left w:val="none" w:sz="0" w:space="0" w:color="auto"/>
            <w:bottom w:val="none" w:sz="0" w:space="0" w:color="auto"/>
            <w:right w:val="none" w:sz="0" w:space="0" w:color="auto"/>
          </w:divBdr>
        </w:div>
        <w:div w:id="1983927104">
          <w:marLeft w:val="0"/>
          <w:marRight w:val="0"/>
          <w:marTop w:val="212"/>
          <w:marBottom w:val="0"/>
          <w:divBdr>
            <w:top w:val="none" w:sz="0" w:space="0" w:color="auto"/>
            <w:left w:val="none" w:sz="0" w:space="0" w:color="auto"/>
            <w:bottom w:val="none" w:sz="0" w:space="0" w:color="auto"/>
            <w:right w:val="none" w:sz="0" w:space="0" w:color="auto"/>
          </w:divBdr>
        </w:div>
        <w:div w:id="1427383631">
          <w:marLeft w:val="0"/>
          <w:marRight w:val="0"/>
          <w:marTop w:val="212"/>
          <w:marBottom w:val="0"/>
          <w:divBdr>
            <w:top w:val="none" w:sz="0" w:space="0" w:color="auto"/>
            <w:left w:val="none" w:sz="0" w:space="0" w:color="auto"/>
            <w:bottom w:val="none" w:sz="0" w:space="0" w:color="auto"/>
            <w:right w:val="none" w:sz="0" w:space="0" w:color="auto"/>
          </w:divBdr>
        </w:div>
      </w:divsChild>
    </w:div>
    <w:div w:id="1380007944">
      <w:bodyDiv w:val="1"/>
      <w:marLeft w:val="0"/>
      <w:marRight w:val="0"/>
      <w:marTop w:val="0"/>
      <w:marBottom w:val="0"/>
      <w:divBdr>
        <w:top w:val="none" w:sz="0" w:space="0" w:color="auto"/>
        <w:left w:val="none" w:sz="0" w:space="0" w:color="auto"/>
        <w:bottom w:val="none" w:sz="0" w:space="0" w:color="auto"/>
        <w:right w:val="none" w:sz="0" w:space="0" w:color="auto"/>
      </w:divBdr>
      <w:divsChild>
        <w:div w:id="1940406482">
          <w:marLeft w:val="0"/>
          <w:marRight w:val="0"/>
          <w:marTop w:val="247"/>
          <w:marBottom w:val="0"/>
          <w:divBdr>
            <w:top w:val="none" w:sz="0" w:space="0" w:color="auto"/>
            <w:left w:val="none" w:sz="0" w:space="0" w:color="auto"/>
            <w:bottom w:val="none" w:sz="0" w:space="0" w:color="auto"/>
            <w:right w:val="none" w:sz="0" w:space="0" w:color="auto"/>
          </w:divBdr>
        </w:div>
      </w:divsChild>
    </w:div>
    <w:div w:id="1400591293">
      <w:bodyDiv w:val="1"/>
      <w:marLeft w:val="0"/>
      <w:marRight w:val="0"/>
      <w:marTop w:val="0"/>
      <w:marBottom w:val="0"/>
      <w:divBdr>
        <w:top w:val="none" w:sz="0" w:space="0" w:color="auto"/>
        <w:left w:val="none" w:sz="0" w:space="0" w:color="auto"/>
        <w:bottom w:val="none" w:sz="0" w:space="0" w:color="auto"/>
        <w:right w:val="none" w:sz="0" w:space="0" w:color="auto"/>
      </w:divBdr>
      <w:divsChild>
        <w:div w:id="2018074160">
          <w:marLeft w:val="0"/>
          <w:marRight w:val="0"/>
          <w:marTop w:val="247"/>
          <w:marBottom w:val="0"/>
          <w:divBdr>
            <w:top w:val="none" w:sz="0" w:space="0" w:color="auto"/>
            <w:left w:val="none" w:sz="0" w:space="0" w:color="auto"/>
            <w:bottom w:val="none" w:sz="0" w:space="0" w:color="auto"/>
            <w:right w:val="none" w:sz="0" w:space="0" w:color="auto"/>
          </w:divBdr>
        </w:div>
      </w:divsChild>
    </w:div>
    <w:div w:id="1493714454">
      <w:bodyDiv w:val="1"/>
      <w:marLeft w:val="0"/>
      <w:marRight w:val="0"/>
      <w:marTop w:val="0"/>
      <w:marBottom w:val="0"/>
      <w:divBdr>
        <w:top w:val="none" w:sz="0" w:space="0" w:color="auto"/>
        <w:left w:val="none" w:sz="0" w:space="0" w:color="auto"/>
        <w:bottom w:val="none" w:sz="0" w:space="0" w:color="auto"/>
        <w:right w:val="none" w:sz="0" w:space="0" w:color="auto"/>
      </w:divBdr>
    </w:div>
    <w:div w:id="1990555511">
      <w:bodyDiv w:val="1"/>
      <w:marLeft w:val="0"/>
      <w:marRight w:val="0"/>
      <w:marTop w:val="0"/>
      <w:marBottom w:val="0"/>
      <w:divBdr>
        <w:top w:val="none" w:sz="0" w:space="0" w:color="auto"/>
        <w:left w:val="none" w:sz="0" w:space="0" w:color="auto"/>
        <w:bottom w:val="none" w:sz="0" w:space="0" w:color="auto"/>
        <w:right w:val="none" w:sz="0" w:space="0" w:color="auto"/>
      </w:divBdr>
    </w:div>
    <w:div w:id="2040885060">
      <w:bodyDiv w:val="1"/>
      <w:marLeft w:val="0"/>
      <w:marRight w:val="0"/>
      <w:marTop w:val="0"/>
      <w:marBottom w:val="0"/>
      <w:divBdr>
        <w:top w:val="none" w:sz="0" w:space="0" w:color="auto"/>
        <w:left w:val="none" w:sz="0" w:space="0" w:color="auto"/>
        <w:bottom w:val="none" w:sz="0" w:space="0" w:color="auto"/>
        <w:right w:val="none" w:sz="0" w:space="0" w:color="auto"/>
      </w:divBdr>
      <w:divsChild>
        <w:div w:id="1638339236">
          <w:marLeft w:val="0"/>
          <w:marRight w:val="0"/>
          <w:marTop w:val="0"/>
          <w:marBottom w:val="0"/>
          <w:divBdr>
            <w:top w:val="none" w:sz="0" w:space="0" w:color="auto"/>
            <w:left w:val="none" w:sz="0" w:space="0" w:color="auto"/>
            <w:bottom w:val="none" w:sz="0" w:space="0" w:color="auto"/>
            <w:right w:val="none" w:sz="0" w:space="0" w:color="auto"/>
          </w:divBdr>
        </w:div>
        <w:div w:id="997269921">
          <w:marLeft w:val="0"/>
          <w:marRight w:val="0"/>
          <w:marTop w:val="212"/>
          <w:marBottom w:val="0"/>
          <w:divBdr>
            <w:top w:val="none" w:sz="0" w:space="0" w:color="auto"/>
            <w:left w:val="none" w:sz="0" w:space="0" w:color="auto"/>
            <w:bottom w:val="none" w:sz="0" w:space="0" w:color="auto"/>
            <w:right w:val="none" w:sz="0" w:space="0" w:color="auto"/>
          </w:divBdr>
        </w:div>
        <w:div w:id="1075861840">
          <w:marLeft w:val="0"/>
          <w:marRight w:val="0"/>
          <w:marTop w:val="21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luo</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文伟</dc:creator>
  <cp:lastModifiedBy>Microsoft</cp:lastModifiedBy>
  <cp:revision>2</cp:revision>
  <dcterms:created xsi:type="dcterms:W3CDTF">2024-02-26T01:47:00Z</dcterms:created>
  <dcterms:modified xsi:type="dcterms:W3CDTF">2024-02-26T01:47:00Z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2CFB670A05504FEDBA697A61313CF0FB</vt:lpwstr>
  </property>
</Properties>
</file>