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b/>
        </w:rPr>
        <w:t xml:space="preserve">6.3.2 执行测试</w:t>
      </w:r>
    </w:p>
    <w:p>
      <w:pPr/>
      <w:r>
        <w:t xml:space="preserve">基于上一节所设计的三个角色场景测试用例表进行执行测试。</w:t>
      </w:r>
    </w:p>
    <w:p>
      <w:pPr>
        <w:jc w:val="center"/>
      </w:pPr>
      <w:r>
        <w:rPr>
          <w:b/>
        </w:rPr>
        <w:t xml:space="preserve">表 6.12 普通用户核心业务执行测试表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00"/>
        <w:gridCol w:w="6200"/>
        <w:gridCol w:w="1600"/>
        <w:gridCol w:w="3400"/>
      </w:tblGrid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测试需求追踪</w:t>
            </w:r>
          </w:p>
        </w:tc>
        <w:tc>
          <w:tcPr>
            <w:tcW w:w="6200" w:type="dxa"/>
            <w:vAlign w:val="center"/>
          </w:tcPr>
          <w:p>
            <w:pPr/>
            <w:r>
              <w:t xml:space="preserve">系统是否能够正确支持普通用户在微信小程序端完成智能问答、定制领养、订单支付、订单查询及溯源查询等核心业务操作</w:t>
            </w:r>
          </w:p>
        </w:tc>
        <w:tc>
          <w:tcPr>
            <w:tcW w:w="16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用例编号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</w:pPr>
            <w:r>
              <w:t xml:space="preserve">Sc-wx-user-01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用例说明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测试普通用户在微信小程序端“智能问答”和“定制领养”两条核心业务链路是否能够正确执行，并验证登录、支付、订单及溯源等关键异常处理是否正常。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前提和约束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1. 系统平台（包含小程序前端、后端服务及数据库）部署完毕，并配置正确。
2. 微信小程序可正常启动并访问后端接口。
3. 数据库中已存在普通用户测试账号、可领养羊只、优惠券及订单测试数据。
4. 测试账号具备可覆盖“余额充足”和“余额不足”两种测试场景的数据条件。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过程终止条件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1. 顺序执行该测试用例步骤过程中客户端或服务端宕机；
2. 顺序执行该测试用例步骤完毕；
3. 顺序执行该测试用例步骤过程中出现BUG；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评价标准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实测结果与预期测试结果相符为通过，反之为不通过</w:t>
            </w:r>
          </w:p>
        </w:tc>
      </w:tr>
    </w:tbl>
    <w:p>
      <w:pPr/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0"/>
        <w:gridCol w:w="3800"/>
        <w:gridCol w:w="3200"/>
        <w:gridCol w:w="2200"/>
        <w:gridCol w:w="1200"/>
      </w:tblGrid>
      <w:tr>
        <w:tc>
          <w:tcPr>
            <w:tcW w:w="9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步骤</w:t>
            </w:r>
          </w:p>
        </w:tc>
        <w:tc>
          <w:tcPr>
            <w:tcW w:w="38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用例步骤</w:t>
            </w:r>
          </w:p>
        </w:tc>
        <w:tc>
          <w:tcPr>
            <w:tcW w:w="3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预期测试结果</w:t>
            </w:r>
          </w:p>
        </w:tc>
        <w:tc>
          <w:tcPr>
            <w:tcW w:w="2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实际测试结果</w:t>
            </w:r>
          </w:p>
        </w:tc>
        <w:tc>
          <w:tcPr>
            <w:tcW w:w="1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问题标记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步骤1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进入微信小程序首页，点击“智能问答”，输入问题并发送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系统成功返回问答结果，页面正常显示回答内容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步骤2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从首页进入“定制领养”，浏览羊只并在未登录状态下尝试领养或下单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系统提示用户先登录，并跳转到登录页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步骤3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在登录页点击“微信手机号一键登录”，允许授权后继续操作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登录成功，返回业务页面，用户可继续领养流程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步骤4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选择目标羊只加入购物车，进入订单确认页填写完整收货信息并提交订单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系统成功生成订单，并完成支付处理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步骤5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在订单确认页选择不可用优惠券或构造余额不足场景后提交订单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系统提示优惠券不可用或余额不足，不会错误完成支付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步骤6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进入“我的订单”“我的羊”页面，并对已领养羊只执行溯源查询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系统正确显示订单、我的羊及溯源信息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</w:tbl>
    <w:p>
      <w:pPr/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00"/>
        <w:gridCol w:w="1125"/>
        <w:gridCol w:w="1125"/>
        <w:gridCol w:w="1125"/>
        <w:gridCol w:w="1125"/>
        <w:gridCol w:w="1125"/>
      </w:tblGrid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实测截图</w:t>
            </w:r>
          </w:p>
        </w:tc>
        <w:tc>
          <w:tcPr>
            <w:tcW w:w="5625" w:type="dxa"/>
            <w:gridSpan w:val="5"/>
            <w:vAlign w:val="center"/>
          </w:tcPr>
          <w:p>
            <w:pPr/>
            <w:r>
              <w:t xml:space="preserve">此处插入对应角色执行测试截图。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是否发生重启动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重启动是否成功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是否发生失效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是否发生故障 ☐</w:t>
            </w:r>
          </w:p>
        </w:tc>
        <w:tc>
          <w:tcPr>
            <w:tcW w:w="2250" w:type="dxa"/>
            <w:gridSpan w:val="2"/>
            <w:vAlign w:val="center"/>
          </w:tcPr>
          <w:p>
            <w:pPr>
              <w:jc w:val="center"/>
            </w:pPr>
            <w:r>
              <w:t xml:space="preserve">是否发生重启动 ☐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测试结论</w:t>
            </w:r>
          </w:p>
        </w:tc>
        <w:tc>
          <w:tcPr>
            <w:tcW w:w="5625" w:type="dxa"/>
            <w:gridSpan w:val="5"/>
            <w:vAlign w:val="center"/>
          </w:tcPr>
          <w:p>
            <w:pPr>
              <w:jc w:val="center"/>
            </w:pPr>
            <w:r>
              <w:t xml:space="preserve">✔ 通过        ☐ 基本通过        ☐ 不通过</w:t>
            </w:r>
          </w:p>
        </w:tc>
      </w:tr>
    </w:tbl>
    <w:p>
      <w:pPr/>
      <w:r>
        <w:t xml:space="preserve"/>
      </w:r>
    </w:p>
    <w:p>
      <w:pPr/>
      <w:r>
        <w:t xml:space="preserve"/>
      </w:r>
    </w:p>
    <w:p>
      <w:pPr>
        <w:jc w:val="center"/>
      </w:pPr>
      <w:r>
        <w:rPr>
          <w:b/>
        </w:rPr>
        <w:t xml:space="preserve">表 6.13 养殖户核心业务执行测试表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00"/>
        <w:gridCol w:w="6200"/>
        <w:gridCol w:w="1600"/>
        <w:gridCol w:w="3400"/>
      </w:tblGrid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测试需求追踪</w:t>
            </w:r>
          </w:p>
        </w:tc>
        <w:tc>
          <w:tcPr>
            <w:tcW w:w="6200" w:type="dxa"/>
            <w:vAlign w:val="center"/>
          </w:tcPr>
          <w:p>
            <w:pPr/>
            <w:r>
              <w:t xml:space="preserve">系统是否能够正确支持养殖户完成后台登录、本人羊只档案管理、养殖记录维护及相关订单处理等核心业务操作</w:t>
            </w:r>
          </w:p>
        </w:tc>
        <w:tc>
          <w:tcPr>
            <w:tcW w:w="16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用例编号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</w:pPr>
            <w:r>
              <w:t xml:space="preserve">Sc-web-breeder-01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用例说明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测试养殖户在后台管理端“登录后台、管理本人羊只、录入养殖记录、处理本人相关订单”的核心业务链路是否能够正确执行，并验证待审核账号与越权访问等异常情况是否被正确拦截。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前提和约束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1. 系统平台（包含前后端及数据库）部署完毕，并配置正确。
2. 后台管理系统可正常访问。
3. 数据库中已预置已审核通过养殖户账号、未审核通过养殖户账号、本人羊只测试数据及订单测试数据。
4. 测试环境中存在至少一条与养殖户本人羊只相关的订单记录。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过程终止条件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1. 顺序执行该测试用例步骤过程中客户端或服务端宕机；
2. 顺序执行该测试用例步骤完毕；
3. 顺序执行该测试用例步骤过程中出现BUG；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评价标准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实测结果与预期测试结果相符为通过，反之为不通过</w:t>
            </w:r>
          </w:p>
        </w:tc>
      </w:tr>
    </w:tbl>
    <w:p>
      <w:pPr/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0"/>
        <w:gridCol w:w="3800"/>
        <w:gridCol w:w="3200"/>
        <w:gridCol w:w="2200"/>
        <w:gridCol w:w="1200"/>
      </w:tblGrid>
      <w:tr>
        <w:tc>
          <w:tcPr>
            <w:tcW w:w="9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步骤</w:t>
            </w:r>
          </w:p>
        </w:tc>
        <w:tc>
          <w:tcPr>
            <w:tcW w:w="38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用例步骤</w:t>
            </w:r>
          </w:p>
        </w:tc>
        <w:tc>
          <w:tcPr>
            <w:tcW w:w="3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预期测试结果</w:t>
            </w:r>
          </w:p>
        </w:tc>
        <w:tc>
          <w:tcPr>
            <w:tcW w:w="2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实际测试结果</w:t>
            </w:r>
          </w:p>
        </w:tc>
        <w:tc>
          <w:tcPr>
            <w:tcW w:w="1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问题标记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步骤1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在后台登录页输入已审核通过的养殖户账号和正确密码后登录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系统登录成功，进入养殖户工作台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步骤2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使用未审核通过的养殖户账号登录后台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系统拒绝登录，并提示该养殖户账号正在审核中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步骤3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进入羊只管理模块，对本人名下羊只执行新增或修改操作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系统成功保存本人羊只档案信息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步骤4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在羊只详情页录入生长记录、喂养记录和免疫记录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系统成功保存相关养殖记录，并在对应页面正确显示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步骤5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进入订单管理模块，查看与本人羊只相关订单并更新订单状态，发货时填写物流信息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系统成功更新订单状态，并正确保存物流公司与物流单号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步骤6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尝试访问或修改非本人羊只数据、非本人相关订单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系统拒绝访问或修改，并提示无权限操作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</w:tbl>
    <w:p>
      <w:pPr/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00"/>
        <w:gridCol w:w="1125"/>
        <w:gridCol w:w="1125"/>
        <w:gridCol w:w="1125"/>
        <w:gridCol w:w="1125"/>
        <w:gridCol w:w="1125"/>
      </w:tblGrid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实测截图</w:t>
            </w:r>
          </w:p>
        </w:tc>
        <w:tc>
          <w:tcPr>
            <w:tcW w:w="5625" w:type="dxa"/>
            <w:gridSpan w:val="5"/>
            <w:vAlign w:val="center"/>
          </w:tcPr>
          <w:p>
            <w:pPr/>
            <w:r>
              <w:t xml:space="preserve">此处插入对应角色执行测试截图。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是否发生重启动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重启动是否成功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是否发生失效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是否发生故障 ☐</w:t>
            </w:r>
          </w:p>
        </w:tc>
        <w:tc>
          <w:tcPr>
            <w:tcW w:w="2250" w:type="dxa"/>
            <w:gridSpan w:val="2"/>
            <w:vAlign w:val="center"/>
          </w:tcPr>
          <w:p>
            <w:pPr>
              <w:jc w:val="center"/>
            </w:pPr>
            <w:r>
              <w:t xml:space="preserve">是否发生重启动 ☐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测试结论</w:t>
            </w:r>
          </w:p>
        </w:tc>
        <w:tc>
          <w:tcPr>
            <w:tcW w:w="5625" w:type="dxa"/>
            <w:gridSpan w:val="5"/>
            <w:vAlign w:val="center"/>
          </w:tcPr>
          <w:p>
            <w:pPr>
              <w:jc w:val="center"/>
            </w:pPr>
            <w:r>
              <w:t xml:space="preserve">✔ 通过        ☐ 基本通过        ☐ 不通过</w:t>
            </w:r>
          </w:p>
        </w:tc>
      </w:tr>
    </w:tbl>
    <w:p>
      <w:pPr/>
      <w:r>
        <w:t xml:space="preserve"/>
      </w:r>
    </w:p>
    <w:p>
      <w:pPr/>
      <w:r>
        <w:t xml:space="preserve"/>
      </w:r>
    </w:p>
    <w:p>
      <w:pPr>
        <w:jc w:val="center"/>
      </w:pPr>
      <w:r>
        <w:rPr>
          <w:b/>
        </w:rPr>
        <w:t xml:space="preserve">表 6.14 管理员核心业务执行测试表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00"/>
        <w:gridCol w:w="6200"/>
        <w:gridCol w:w="1600"/>
        <w:gridCol w:w="3400"/>
      </w:tblGrid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测试需求追踪</w:t>
            </w:r>
          </w:p>
        </w:tc>
        <w:tc>
          <w:tcPr>
            <w:tcW w:w="6200" w:type="dxa"/>
            <w:vAlign w:val="center"/>
          </w:tcPr>
          <w:p>
            <w:pPr/>
            <w:r>
              <w:t xml:space="preserve">系统是否能够正确支持管理员完成后台登录、养殖户审核、用户角色管理及平台全局资源查看等核心业务操作</w:t>
            </w:r>
          </w:p>
        </w:tc>
        <w:tc>
          <w:tcPr>
            <w:tcW w:w="16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用例编号</w:t>
            </w:r>
          </w:p>
        </w:tc>
        <w:tc>
          <w:tcPr>
            <w:tcW w:w="3400" w:type="dxa"/>
            <w:vAlign w:val="center"/>
          </w:tcPr>
          <w:p>
            <w:pPr>
              <w:jc w:val="center"/>
            </w:pPr>
            <w:r>
              <w:t xml:space="preserve">Sc-web-admin-01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用例说明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测试管理员在后台管理端“登录后台、审核养殖户申请、管理用户角色、查看全局订单与平台资源”的核心业务链路是否能够正确执行，并验证非管理员访问及高风险角色修改操作是否被正确限制。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前提和约束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1. 系统平台（包含前后端及数据库）部署完毕，并配置正确。
2. 后台管理系统可正常访问。
3. 数据库中已存在管理员测试账号、普通用户账号、养殖户账号及待审核养殖户申请数据。
4. 数据库中已存在用户、羊只及订单等全局资源测试数据。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过程终止条件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1. 顺序执行该测试用例步骤过程中客户端或服务端宕机；
2. 顺序执行该测试用例步骤完毕；
3. 顺序执行该测试用例步骤过程中出现BUG；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评价标准</w:t>
            </w:r>
          </w:p>
        </w:tc>
        <w:tc>
          <w:tcPr>
            <w:tcW w:w="11200" w:type="dxa"/>
            <w:gridSpan w:val="3"/>
            <w:vAlign w:val="center"/>
          </w:tcPr>
          <w:p>
            <w:pPr/>
            <w:r>
              <w:t xml:space="preserve">实测结果与预期测试结果相符为通过，反之为不通过</w:t>
            </w:r>
          </w:p>
        </w:tc>
      </w:tr>
    </w:tbl>
    <w:p>
      <w:pPr/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00"/>
        <w:gridCol w:w="3800"/>
        <w:gridCol w:w="3200"/>
        <w:gridCol w:w="2200"/>
        <w:gridCol w:w="1200"/>
      </w:tblGrid>
      <w:tr>
        <w:tc>
          <w:tcPr>
            <w:tcW w:w="9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步骤</w:t>
            </w:r>
          </w:p>
        </w:tc>
        <w:tc>
          <w:tcPr>
            <w:tcW w:w="38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用例步骤</w:t>
            </w:r>
          </w:p>
        </w:tc>
        <w:tc>
          <w:tcPr>
            <w:tcW w:w="3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预期测试结果</w:t>
            </w:r>
          </w:p>
        </w:tc>
        <w:tc>
          <w:tcPr>
            <w:tcW w:w="2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实际测试结果</w:t>
            </w:r>
          </w:p>
        </w:tc>
        <w:tc>
          <w:tcPr>
            <w:tcW w:w="12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问题标记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步骤1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在后台登录页输入正确的管理员账号和密码后登录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系统登录成功，进入管理员后台首页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步骤2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使用普通用户或养殖户账号尝试登录后台管理端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系统拒绝访问后台，并提示无权限访问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步骤3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进入养殖户申请审核模块，查看待审核列表并打开某申请详情页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系统正确显示待审核养殖户列表及详细资料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步骤4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对待审核养殖户申请分别执行“通过”与“拒绝”操作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系统正确保存审核结果，并更新对应用户状态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步骤5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进入角色管理模块，修改目标用户角色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系统成功更新目标用户角色信息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步骤6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在角色管理模块中尝试修改管理员自己的角色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系统拒绝该操作，并提示不能修改自己的角色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</w:pPr>
            <w:r>
              <w:t xml:space="preserve">步骤7</w:t>
            </w:r>
          </w:p>
        </w:tc>
        <w:tc>
          <w:tcPr>
            <w:tcW w:w="3800" w:type="dxa"/>
            <w:vAlign w:val="center"/>
          </w:tcPr>
          <w:p>
            <w:pPr/>
            <w:r>
              <w:t xml:space="preserve">进入订单管理或资源管理模块，查看平台全局订单、羊只及用户信息</w:t>
            </w:r>
          </w:p>
        </w:tc>
        <w:tc>
          <w:tcPr>
            <w:tcW w:w="3200" w:type="dxa"/>
            <w:vAlign w:val="center"/>
          </w:tcPr>
          <w:p>
            <w:pPr/>
            <w:r>
              <w:t xml:space="preserve">系统正确显示平台全局资源，而非仅显示个人数据</w:t>
            </w:r>
          </w:p>
        </w:tc>
        <w:tc>
          <w:tcPr>
            <w:tcW w:w="2200" w:type="dxa"/>
            <w:vAlign w:val="center"/>
          </w:tcPr>
          <w:p>
            <w:pPr>
              <w:jc w:val="center"/>
            </w:pPr>
            <w:r>
              <w:t xml:space="preserve">与预期结果一致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</w:tbl>
    <w:p>
      <w:pPr/>
      <w:r>
        <w:t xml:space="preserve"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00"/>
        <w:gridCol w:w="1125"/>
        <w:gridCol w:w="1125"/>
        <w:gridCol w:w="1125"/>
        <w:gridCol w:w="1125"/>
        <w:gridCol w:w="1125"/>
      </w:tblGrid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实测截图</w:t>
            </w:r>
          </w:p>
        </w:tc>
        <w:tc>
          <w:tcPr>
            <w:tcW w:w="5625" w:type="dxa"/>
            <w:gridSpan w:val="5"/>
            <w:vAlign w:val="center"/>
          </w:tcPr>
          <w:p>
            <w:pPr/>
            <w:r>
              <w:t xml:space="preserve">此处插入对应角色执行测试截图。</w:t>
            </w:r>
          </w:p>
        </w:tc>
      </w:tr>
      <w:tr>
        <w:tc>
          <w:tcPr>
            <w:tcW w:w="1400" w:type="dxa"/>
            <w:vAlign w:val="center"/>
          </w:tcPr>
          <w:p>
            <w:pPr>
              <w:jc w:val="center"/>
            </w:pPr>
            <w:r>
              <w:t xml:space="preserve">是否发生重启动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重启动是否成功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是否发生失效 ☐</w:t>
            </w:r>
          </w:p>
        </w:tc>
        <w:tc>
          <w:tcPr>
            <w:tcW w:w="1125" w:type="dxa"/>
            <w:vAlign w:val="center"/>
          </w:tcPr>
          <w:p>
            <w:pPr>
              <w:jc w:val="center"/>
            </w:pPr>
            <w:r>
              <w:t xml:space="preserve">是否发生故障 ☐</w:t>
            </w:r>
          </w:p>
        </w:tc>
        <w:tc>
          <w:tcPr>
            <w:tcW w:w="2250" w:type="dxa"/>
            <w:gridSpan w:val="2"/>
            <w:vAlign w:val="center"/>
          </w:tcPr>
          <w:p>
            <w:pPr>
              <w:jc w:val="center"/>
            </w:pPr>
            <w:r>
              <w:t xml:space="preserve">是否发生重启动 ☐</w:t>
            </w:r>
          </w:p>
        </w:tc>
      </w:tr>
      <w:tr>
        <w:tc>
          <w:tcPr>
            <w:tcW w:w="1400" w:type="dxa"/>
            <w:shd w:val="clear" w:color="auto" w:fill="F0F0F0"/>
            <w:vAlign w:val="center"/>
          </w:tcPr>
          <w:p>
            <w:pPr>
              <w:jc w:val="center"/>
            </w:pPr>
            <w:r>
              <w:t xml:space="preserve">测试结论</w:t>
            </w:r>
          </w:p>
        </w:tc>
        <w:tc>
          <w:tcPr>
            <w:tcW w:w="5625" w:type="dxa"/>
            <w:gridSpan w:val="5"/>
            <w:vAlign w:val="center"/>
          </w:tcPr>
          <w:p>
            <w:pPr>
              <w:jc w:val="center"/>
            </w:pPr>
            <w:r>
              <w:t xml:space="preserve">✔ 通过        ☐ 基本通过        ☐ 不通过</w:t>
            </w:r>
          </w:p>
        </w:tc>
      </w:tr>
    </w:tbl>
    <w:p>
      <w:pPr/>
      <w:r>
        <w:t xml:space="preserve"/>
      </w:r>
    </w:p>
    <w:p>
      <w:pPr/>
      <w:r>
        <w:t xml:space="preserv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