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78FF" w:rsidRDefault="00B73AB2">
      <w:pPr>
        <w:jc w:val="center"/>
        <w:rPr>
          <w:b/>
        </w:rPr>
      </w:pPr>
      <w:r>
        <w:rPr>
          <w:b/>
        </w:rPr>
        <w:t>Proyecto Final Compiladores</w:t>
      </w:r>
    </w:p>
    <w:p w:rsidR="00C278FF" w:rsidRDefault="00B73AB2">
      <w:pPr>
        <w:jc w:val="center"/>
        <w:rPr>
          <w:b/>
        </w:rPr>
      </w:pPr>
      <w:r>
        <w:rPr>
          <w:b/>
        </w:rPr>
        <w:t>FASE 3 Analizador Semántico</w:t>
      </w:r>
    </w:p>
    <w:p w:rsidR="00C278FF" w:rsidRDefault="00B73AB2">
      <w:pPr>
        <w:jc w:val="both"/>
      </w:pPr>
      <w:r>
        <w:t>Para la fase 3 del proyecto final de compiladores, se deberá completar la aplicación, la cual deberá ahora además de realizar el análisis léxico y sintáctico, hacer el análisis semántico. Entre las características que debe tener la aplicación está:</w:t>
      </w:r>
    </w:p>
    <w:p w:rsidR="00C278FF" w:rsidRDefault="00B73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color w:val="000000"/>
        </w:rPr>
        <w:t xml:space="preserve">Se </w:t>
      </w:r>
      <w:r>
        <w:t>mant</w:t>
      </w:r>
      <w:r>
        <w:t xml:space="preserve">iene la misma </w:t>
      </w:r>
      <w:r>
        <w:rPr>
          <w:color w:val="000000"/>
        </w:rPr>
        <w:t xml:space="preserve">interfaz gráfica de la </w:t>
      </w:r>
      <w:r>
        <w:t>fase 2.</w:t>
      </w:r>
    </w:p>
    <w:p w:rsidR="00C278FF" w:rsidRDefault="00B73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 xml:space="preserve">Al dar clic en compilar, se deberá realizar 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lexico</w:t>
      </w:r>
      <w:proofErr w:type="spellEnd"/>
      <w:r>
        <w:t xml:space="preserve">, </w:t>
      </w:r>
      <w:proofErr w:type="spellStart"/>
      <w:r>
        <w:t>sintactico</w:t>
      </w:r>
      <w:proofErr w:type="spellEnd"/>
      <w:r>
        <w:t xml:space="preserve"> y semántico</w:t>
      </w:r>
      <w:r>
        <w:rPr>
          <w:color w:val="000000"/>
        </w:rPr>
        <w:t>.</w:t>
      </w:r>
    </w:p>
    <w:p w:rsidR="00C278FF" w:rsidRDefault="00B73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>El análisis semántico consiste en verificar el sentido del lenguaje que se está analizando, para el proyecto H</w:t>
      </w:r>
      <w:r>
        <w:t>UQ, algu</w:t>
      </w:r>
      <w:r>
        <w:t>nas de las validaciones de semánticas deben ser:</w:t>
      </w:r>
    </w:p>
    <w:p w:rsidR="00C278FF" w:rsidRDefault="00B73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 xml:space="preserve">Las variables que son usadas en operaciones matemáticas, impresiones, </w:t>
      </w:r>
      <w:r>
        <w:t xml:space="preserve"> condiciones, asignaciones, etc., </w:t>
      </w:r>
      <w:r>
        <w:t xml:space="preserve"> deben estar declaradas previamente.</w:t>
      </w:r>
    </w:p>
    <w:p w:rsidR="00B73AB2" w:rsidRDefault="00B73AB2" w:rsidP="00B73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>Las operaciones matemáticas deben tener sentido, es decir verif</w:t>
      </w:r>
      <w:r>
        <w:t>icar que no se esté</w:t>
      </w:r>
      <w:r>
        <w:t xml:space="preserve"> haciendo por ejemplo una suma entre un valor entero y una cadena.</w:t>
      </w:r>
    </w:p>
    <w:p w:rsidR="00C278FF" w:rsidRDefault="00B73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>Las condiciones deben tener sentido, que no compare valores de diferente tipo.</w:t>
      </w:r>
    </w:p>
    <w:p w:rsidR="00B73AB2" w:rsidRDefault="00B73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>Demás reglas semánticas que puedan encontrar.</w:t>
      </w:r>
    </w:p>
    <w:p w:rsidR="00C278FF" w:rsidRDefault="00B73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>Si todo está en orden, en la s</w:t>
      </w:r>
      <w:r>
        <w:t>ección de errores, deberá indicarse que la compilación se ha realizado con éxito. En caso de error, deberá reportarse qué</w:t>
      </w:r>
      <w:r>
        <w:t xml:space="preserve"> tipo de error es, cual es el error y  en que línea</w:t>
      </w:r>
      <w:r>
        <w:t xml:space="preserve"> se encuentra.</w:t>
      </w:r>
    </w:p>
    <w:p w:rsidR="00C278FF" w:rsidRDefault="00B73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>Igual que la fase sintáctica, esta fase deberá recuperarse de los err</w:t>
      </w:r>
      <w:r>
        <w:t>ores y continuar con el análisis.</w:t>
      </w:r>
    </w:p>
    <w:p w:rsidR="00C278FF" w:rsidRDefault="00C27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C278FF" w:rsidRDefault="00B73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Se recomienda primero definir todas las reglas semánticas que van a tener en cuenta.</w:t>
      </w:r>
    </w:p>
    <w:p w:rsidR="00C278FF" w:rsidRDefault="00C278FF">
      <w:pPr>
        <w:spacing w:after="0" w:line="240" w:lineRule="auto"/>
        <w:jc w:val="both"/>
      </w:pPr>
    </w:p>
    <w:p w:rsidR="00C278FF" w:rsidRDefault="00B73AB2">
      <w:pPr>
        <w:spacing w:after="0" w:line="240" w:lineRule="auto"/>
        <w:jc w:val="both"/>
        <w:rPr>
          <w:b/>
        </w:rPr>
      </w:pPr>
      <w:r>
        <w:rPr>
          <w:b/>
        </w:rPr>
        <w:t>Entregables (Se debe subir todo a classroom</w:t>
      </w:r>
      <w:bookmarkStart w:id="0" w:name="_GoBack"/>
      <w:bookmarkEnd w:id="0"/>
      <w:r>
        <w:rPr>
          <w:b/>
        </w:rPr>
        <w:t xml:space="preserve">, en caso de pesar mucho, favor subirlo a un drive o </w:t>
      </w:r>
      <w:proofErr w:type="spellStart"/>
      <w:r>
        <w:rPr>
          <w:b/>
        </w:rPr>
        <w:t>dropbox</w:t>
      </w:r>
      <w:proofErr w:type="spellEnd"/>
      <w:r>
        <w:rPr>
          <w:b/>
        </w:rPr>
        <w:t xml:space="preserve"> y poner en el comentario la </w:t>
      </w:r>
      <w:proofErr w:type="spellStart"/>
      <w:r>
        <w:rPr>
          <w:b/>
        </w:rPr>
        <w:t>url</w:t>
      </w:r>
      <w:proofErr w:type="spellEnd"/>
      <w:r>
        <w:rPr>
          <w:b/>
        </w:rPr>
        <w:t>.)</w:t>
      </w:r>
    </w:p>
    <w:p w:rsidR="00C278FF" w:rsidRDefault="00B73A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color w:val="000000"/>
        </w:rPr>
        <w:t>Código fuente de la aplicación</w:t>
      </w:r>
    </w:p>
    <w:p w:rsidR="00C278FF" w:rsidRDefault="00B73A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color w:val="000000"/>
        </w:rPr>
        <w:t>Ejecutable de la aplicación (.</w:t>
      </w:r>
      <w:proofErr w:type="spellStart"/>
      <w:r>
        <w:rPr>
          <w:color w:val="000000"/>
        </w:rPr>
        <w:t>jar</w:t>
      </w:r>
      <w:proofErr w:type="spellEnd"/>
      <w:r>
        <w:rPr>
          <w:color w:val="000000"/>
        </w:rPr>
        <w:t>)</w:t>
      </w:r>
    </w:p>
    <w:p w:rsidR="00C278FF" w:rsidRDefault="00B73A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color w:val="000000"/>
        </w:rPr>
        <w:t xml:space="preserve">2 ejemplos de código fuente sin errores </w:t>
      </w:r>
    </w:p>
    <w:p w:rsidR="00C278FF" w:rsidRDefault="00B73A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color w:val="000000"/>
        </w:rPr>
        <w:t>2 ejemplos de código fuente con errores</w:t>
      </w:r>
    </w:p>
    <w:p w:rsidR="00C278FF" w:rsidRDefault="00B73A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bookmarkStart w:id="1" w:name="_gjdgxs" w:colFirst="0" w:colLast="0"/>
      <w:bookmarkEnd w:id="1"/>
      <w:r>
        <w:rPr>
          <w:color w:val="000000"/>
        </w:rPr>
        <w:t>Un video demostrando el funcionamiento del programa.</w:t>
      </w:r>
    </w:p>
    <w:p w:rsidR="00C278FF" w:rsidRDefault="00C278FF">
      <w:pPr>
        <w:spacing w:after="0" w:line="240" w:lineRule="auto"/>
        <w:jc w:val="both"/>
      </w:pPr>
    </w:p>
    <w:sectPr w:rsidR="00C278FF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D0EAB"/>
    <w:multiLevelType w:val="multilevel"/>
    <w:tmpl w:val="B0F67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53AE2"/>
    <w:multiLevelType w:val="multilevel"/>
    <w:tmpl w:val="6D548CA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278FF"/>
    <w:rsid w:val="00B73AB2"/>
    <w:rsid w:val="00C2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C1CA95A-86B4-4B04-AA2E-BCDD75D9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Publico</cp:lastModifiedBy>
  <cp:revision>2</cp:revision>
  <dcterms:created xsi:type="dcterms:W3CDTF">2018-04-16T19:20:00Z</dcterms:created>
  <dcterms:modified xsi:type="dcterms:W3CDTF">2018-04-16T19:23:00Z</dcterms:modified>
</cp:coreProperties>
</file>