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933" w14:textId="77777777" w:rsidR="00086720" w:rsidRDefault="00086720" w:rsidP="008B16BB">
      <w:bookmarkStart w:id="0" w:name="_Toc459888455"/>
    </w:p>
    <w:p w14:paraId="2C112B16" w14:textId="1801DD9C" w:rsidR="00472B27" w:rsidRPr="0009320A" w:rsidRDefault="00B7309A" w:rsidP="00472B27">
      <w:pPr>
        <w:pStyle w:val="TtuloApartado1sinnivel"/>
      </w:pPr>
      <w:r>
        <w:t>Actividad grupal</w:t>
      </w:r>
      <w:r w:rsidR="001B6AC4">
        <w:t xml:space="preserve">: </w:t>
      </w:r>
      <w:r w:rsidRPr="00B7309A">
        <w:t>Ecuaciones parabólicas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5E5C16CD" w14:textId="3F55C94F" w:rsidR="00B42170" w:rsidRDefault="00B7309A" w:rsidP="00B7309A">
      <w:pPr>
        <w:pStyle w:val="TtuloApartado3"/>
      </w:pPr>
      <w:r>
        <w:t>Objetivos</w:t>
      </w:r>
    </w:p>
    <w:p w14:paraId="2E410AC1" w14:textId="77777777" w:rsidR="001B6AC4" w:rsidRDefault="001B6AC4" w:rsidP="00B42170"/>
    <w:p w14:paraId="776814CF" w14:textId="2F05FBFB" w:rsidR="001B6AC4" w:rsidRDefault="00B7309A" w:rsidP="00B42170">
      <w:r w:rsidRPr="00B7309A">
        <w:t xml:space="preserve">En esta actividad vas a poner en práctica los conceptos de ecuaciones en derivadas parciales relacionados con las </w:t>
      </w:r>
      <w:proofErr w:type="spellStart"/>
      <w:r w:rsidRPr="00B7309A">
        <w:t>EDPs</w:t>
      </w:r>
      <w:proofErr w:type="spellEnd"/>
      <w:r w:rsidRPr="00B7309A">
        <w:t xml:space="preserve"> parabólicas.</w:t>
      </w:r>
    </w:p>
    <w:p w14:paraId="6EF351CA" w14:textId="77777777" w:rsidR="001B6AC4" w:rsidRDefault="001B6AC4" w:rsidP="00B42170"/>
    <w:p w14:paraId="29DC85EF" w14:textId="298A5711" w:rsidR="001B6AC4" w:rsidRDefault="00B7309A" w:rsidP="001B6AC4">
      <w:pPr>
        <w:pStyle w:val="TtuloApartado3"/>
      </w:pPr>
      <w:r>
        <w:t>Descripción</w:t>
      </w:r>
    </w:p>
    <w:p w14:paraId="0C0AFB38" w14:textId="77777777" w:rsidR="001B6AC4" w:rsidRDefault="001B6AC4" w:rsidP="001B6AC4"/>
    <w:p w14:paraId="73081E45" w14:textId="1F93E496" w:rsidR="001B6AC4" w:rsidRDefault="001B6AC4" w:rsidP="001B6AC4">
      <w:r w:rsidRPr="001B6AC4">
        <w:t xml:space="preserve">Consideremos </w:t>
      </w:r>
      <w:r w:rsidR="00290C36" w:rsidRPr="00290C36">
        <w:t>la ecuación en derivadas parciales parabólica</w:t>
      </w:r>
      <w:r w:rsidRPr="001B6AC4">
        <w:t>:</w:t>
      </w:r>
    </w:p>
    <w:p w14:paraId="197E3807" w14:textId="77777777" w:rsidR="001B6AC4" w:rsidRDefault="001B6AC4" w:rsidP="001B6AC4"/>
    <w:p w14:paraId="393A3D4F" w14:textId="77777777" w:rsidR="00290C36" w:rsidRPr="002D2773" w:rsidRDefault="00290C36" w:rsidP="00290C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+u,  0&lt;x&lt;1 , t&gt;0</m:t>
          </m:r>
        </m:oMath>
      </m:oMathPara>
    </w:p>
    <w:p w14:paraId="1A381ADE" w14:textId="77777777" w:rsidR="001B6AC4" w:rsidRDefault="001B6AC4" w:rsidP="001B6AC4"/>
    <w:p w14:paraId="756B8492" w14:textId="1D0BF57D" w:rsidR="001B6AC4" w:rsidRDefault="00290C36" w:rsidP="001B6AC4">
      <w:r>
        <w:t>C</w:t>
      </w:r>
      <w:r w:rsidRPr="00290C36">
        <w:t>on las condiciones de contorno</w:t>
      </w:r>
      <w:r w:rsidR="001B6AC4">
        <w:t>:</w:t>
      </w:r>
    </w:p>
    <w:p w14:paraId="405E6952" w14:textId="77777777" w:rsidR="001B6AC4" w:rsidRDefault="001B6AC4" w:rsidP="001B6AC4"/>
    <w:p w14:paraId="5BCD0A2C" w14:textId="77777777" w:rsidR="00290C36" w:rsidRPr="002D2773" w:rsidRDefault="00290C36" w:rsidP="00290C36">
      <w:pPr>
        <w:rPr>
          <w:rStyle w:val="Textoennegrita"/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Style w:val="Textoennegrita"/>
              <w:rFonts w:ascii="Cambria Math" w:hAnsi="Cambria Math"/>
            </w:rPr>
            <m:t>2t</m:t>
          </m:r>
          <m:r>
            <w:rPr>
              <w:rFonts w:ascii="Cambria Math" w:hAnsi="Cambria Math"/>
            </w:rPr>
            <m:t>,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Style w:val="Textoennegrita"/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sSup>
                <m:sSup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Textoennegrita"/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Style w:val="Textoennegrita"/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Style w:val="Textoennegrita"/>
                  <w:rFonts w:ascii="Cambria Math" w:hAnsi="Cambria Math"/>
                </w:rPr>
                <m:t>2</m:t>
              </m:r>
            </m:den>
          </m:f>
          <m:r>
            <w:rPr>
              <w:rStyle w:val="Textoennegrita"/>
              <w:rFonts w:ascii="Cambria Math" w:hAnsi="Cambria Math"/>
            </w:rPr>
            <m:t>,  t&gt;0</m:t>
          </m:r>
        </m:oMath>
      </m:oMathPara>
    </w:p>
    <w:p w14:paraId="00FB4197" w14:textId="77777777" w:rsidR="001B6AC4" w:rsidRDefault="001B6AC4" w:rsidP="001B6AC4"/>
    <w:p w14:paraId="6ED581B7" w14:textId="15F9BD0E" w:rsidR="00290C36" w:rsidRDefault="00290C36" w:rsidP="001B6AC4">
      <w:r>
        <w:t>Y</w:t>
      </w:r>
      <w:r w:rsidRPr="00290C36">
        <w:t xml:space="preserve"> la condición inicial:</w:t>
      </w:r>
    </w:p>
    <w:p w14:paraId="0FDE4A5C" w14:textId="77777777" w:rsidR="00290C36" w:rsidRDefault="00290C36" w:rsidP="001B6AC4"/>
    <w:p w14:paraId="465A87A2" w14:textId="1A12197C" w:rsidR="00290C36" w:rsidRPr="000040F4" w:rsidRDefault="00290C36" w:rsidP="00290C36">
      <w:pPr>
        <w:rPr>
          <w:rStyle w:val="Textoennegrita"/>
          <w:b w:val="0"/>
          <w:bCs w:val="0"/>
        </w:rPr>
      </w:pPr>
      <m:oMathPara>
        <m:oMath>
          <m:r>
            <w:rPr>
              <w:rStyle w:val="Textoennegrita"/>
              <w:rFonts w:ascii="Cambria Math" w:hAnsi="Cambria Math"/>
            </w:rPr>
            <m:t>u</m:t>
          </m:r>
          <m:d>
            <m:dPr>
              <m:ctrlPr>
                <w:rPr>
                  <w:rStyle w:val="Textoennegrita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Textoennegrita"/>
                  <w:rFonts w:ascii="Cambria Math" w:hAnsi="Cambria Math"/>
                </w:rPr>
                <m:t>x,0</m:t>
              </m:r>
            </m:e>
          </m:d>
          <m:r>
            <w:rPr>
              <w:rStyle w:val="Textoennegrita"/>
              <w:rFonts w:ascii="Cambria Math" w:hAnsi="Cambria Math"/>
            </w:rPr>
            <m:t>=</m:t>
          </m:r>
          <m:func>
            <m:funcPr>
              <m:ctrlPr>
                <w:rPr>
                  <w:rStyle w:val="Textoennegrita"/>
                  <w:rFonts w:ascii="Cambria Math" w:hAnsi="Cambria Math"/>
                  <w:b w:val="0"/>
                  <w:bCs w:val="0"/>
                </w:rPr>
              </m:ctrlPr>
            </m:funcPr>
            <m:fName>
              <m:r>
                <m:rPr>
                  <m:sty m:val="p"/>
                </m:rPr>
                <w:rPr>
                  <w:rStyle w:val="Textoennegrita"/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Textoennegrita"/>
                      <w:rFonts w:ascii="Cambria Math" w:hAnsi="Cambria Math"/>
                    </w:rPr>
                    <m:t>x</m:t>
                  </m:r>
                </m:e>
              </m:d>
              <m:r>
                <w:rPr>
                  <w:rStyle w:val="Textoennegrita"/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Style w:val="Textoennegrita"/>
                      <w:rFonts w:ascii="Cambria Math" w:hAnsi="Cambria Math"/>
                      <w:b w:val="0"/>
                      <w:bCs w:val="0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Textoennegrita"/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Style w:val="Textoennegrita"/>
                      <w:rFonts w:ascii="Cambria Math" w:hAnsi="Cambria Math"/>
                    </w:rPr>
                    <m:t>(x)</m:t>
                  </m:r>
                </m:e>
              </m:func>
            </m:e>
          </m:func>
          <m:r>
            <w:rPr>
              <w:rStyle w:val="Textoennegrita"/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0&lt;x&lt;1</m:t>
          </m:r>
        </m:oMath>
      </m:oMathPara>
    </w:p>
    <w:p w14:paraId="5DD76F15" w14:textId="77777777" w:rsidR="00290C36" w:rsidRDefault="00290C36" w:rsidP="001B6AC4"/>
    <w:p w14:paraId="24A1A768" w14:textId="22A09B67" w:rsidR="00A60FEA" w:rsidRDefault="00A60FEA" w:rsidP="00A60FEA">
      <w:pPr>
        <w:pStyle w:val="Prrafodelista"/>
        <w:numPr>
          <w:ilvl w:val="0"/>
          <w:numId w:val="27"/>
        </w:numPr>
      </w:pPr>
      <w:r>
        <w:t xml:space="preserve">Transforma el problema en un esquema en diferencias finitas explícito de orden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. Aplica este esquema para determinar la solución en el instante </w:t>
      </w:r>
      <m:oMath>
        <m:r>
          <w:rPr>
            <w:rFonts w:ascii="Cambria Math" w:hAnsi="Cambria Math"/>
          </w:rPr>
          <m:t>t=0.5</m:t>
        </m:r>
      </m:oMath>
      <w:r>
        <w:t xml:space="preserve">, tomando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0.1</m:t>
        </m:r>
      </m:oMath>
      <w:r>
        <w:t xml:space="preserve"> y </w:t>
      </w:r>
      <m:oMath>
        <m:r>
          <w:rPr>
            <w:rFonts w:ascii="Cambria Math" w:hAnsi="Cambria Math"/>
          </w:rPr>
          <m:t>k=0.0005</m:t>
        </m:r>
      </m:oMath>
      <w:r>
        <w:t>.</w:t>
      </w:r>
    </w:p>
    <w:p w14:paraId="689FF5C1" w14:textId="7FE72C1A" w:rsidR="00A60FEA" w:rsidRDefault="00A60FEA" w:rsidP="00A60FEA">
      <w:pPr>
        <w:pStyle w:val="Prrafodelista"/>
        <w:numPr>
          <w:ilvl w:val="0"/>
          <w:numId w:val="27"/>
        </w:numPr>
      </w:pPr>
      <w:r>
        <w:t xml:space="preserve">Transforma el problema en un esquema en diferencias implícito de orden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. Aplica este esquema para determinar la solución en el instante </w:t>
      </w:r>
      <m:oMath>
        <m:r>
          <w:rPr>
            <w:rFonts w:ascii="Cambria Math" w:hAnsi="Cambria Math"/>
          </w:rPr>
          <m:t>t=0.5</m:t>
        </m:r>
      </m:oMath>
      <w:r>
        <w:t xml:space="preserve">, tomando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0.1</m:t>
        </m:r>
      </m:oMath>
      <w:r>
        <w:t xml:space="preserve"> y </w:t>
      </w:r>
      <m:oMath>
        <m:r>
          <w:rPr>
            <w:rFonts w:ascii="Cambria Math" w:hAnsi="Cambria Math"/>
          </w:rPr>
          <m:t>k=0.0005</m:t>
        </m:r>
      </m:oMath>
      <w:r>
        <w:t>.</w:t>
      </w:r>
    </w:p>
    <w:p w14:paraId="3ED215E2" w14:textId="7FEF32A4" w:rsidR="00A60FEA" w:rsidRDefault="00A60FEA" w:rsidP="00A60FEA">
      <w:pPr>
        <w:pStyle w:val="Prrafodelista"/>
        <w:numPr>
          <w:ilvl w:val="0"/>
          <w:numId w:val="27"/>
        </w:numPr>
      </w:pPr>
      <w:r>
        <w:t xml:space="preserve">Describe el esquema en diferencias finitas que resulta de aplicar la idea de </w:t>
      </w:r>
      <w:proofErr w:type="spellStart"/>
      <w:r>
        <w:t>Crank-Nicholson</w:t>
      </w:r>
      <w:proofErr w:type="spellEnd"/>
      <w:r>
        <w:t xml:space="preserve"> a esta ecuación en derivadas parciales. Escribe la expresión matricial del sistema resultante, identificando cada una de las matrices del sistema y resuelve la EDP. Representa gráficamente e indica en una tabla la solución obtenida en el instante </w:t>
      </w:r>
      <m:oMath>
        <m:r>
          <w:rPr>
            <w:rFonts w:ascii="Cambria Math" w:hAnsi="Cambria Math"/>
          </w:rPr>
          <m:t>T=1</m:t>
        </m:r>
      </m:oMath>
      <w:r>
        <w:t>.</w:t>
      </w:r>
    </w:p>
    <w:p w14:paraId="70AE1CAA" w14:textId="77777777" w:rsidR="00075395" w:rsidRDefault="00075395" w:rsidP="00075395"/>
    <w:p w14:paraId="68E7973D" w14:textId="39870A39" w:rsidR="00075395" w:rsidRPr="006B6722" w:rsidRDefault="00075395" w:rsidP="00075395">
      <w:r w:rsidRPr="00621A67">
        <w:rPr>
          <w:b/>
          <w:bCs/>
        </w:rPr>
        <w:t xml:space="preserve">Extensión máxima: </w:t>
      </w:r>
      <w:r>
        <w:rPr>
          <w:bCs/>
        </w:rPr>
        <w:t>10</w:t>
      </w:r>
      <w:r w:rsidRPr="00621A67">
        <w:rPr>
          <w:bCs/>
        </w:rPr>
        <w:t xml:space="preserve"> páginas</w:t>
      </w:r>
      <w:r>
        <w:rPr>
          <w:bCs/>
        </w:rPr>
        <w:t>, f</w:t>
      </w:r>
      <w:r w:rsidRPr="006B6722">
        <w:rPr>
          <w:bCs/>
        </w:rPr>
        <w:t>uente: Calibri</w:t>
      </w:r>
      <w:r w:rsidRPr="006B6722">
        <w:rPr>
          <w:b/>
        </w:rPr>
        <w:t xml:space="preserve"> </w:t>
      </w:r>
      <w:r w:rsidRPr="006B6722">
        <w:t>1</w:t>
      </w:r>
      <w:r>
        <w:t>2</w:t>
      </w:r>
      <w:r w:rsidRPr="006B6722">
        <w:t>, interlineado 1.5</w:t>
      </w:r>
      <w:r>
        <w:t>.</w:t>
      </w:r>
    </w:p>
    <w:p w14:paraId="0B704CB2" w14:textId="77777777" w:rsidR="00075395" w:rsidRDefault="00075395" w:rsidP="00075395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1276"/>
        <w:gridCol w:w="1127"/>
      </w:tblGrid>
      <w:tr w:rsidR="008A2D1A" w14:paraId="24749609" w14:textId="77777777" w:rsidTr="00484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23C63B18" w:rsidR="008A2D1A" w:rsidRPr="006069B6" w:rsidRDefault="00BA49F1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BA49F1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Ecuaciones parabólicas </w:t>
            </w:r>
            <w:r w:rsidR="0007539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(Valor real: 5 puntos)</w:t>
            </w:r>
          </w:p>
        </w:tc>
        <w:tc>
          <w:tcPr>
            <w:tcW w:w="439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1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484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39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7291E524" w:rsidR="008A2D1A" w:rsidRPr="006069B6" w:rsidRDefault="00075395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Calidad en la presentación: expresiones matemáticas escritas con editor de ecuaciones, tablas en formato tabla, legibilidad de gráficos… La no presentación en Word supone un 0 en este apartado.</w:t>
            </w:r>
          </w:p>
        </w:tc>
        <w:tc>
          <w:tcPr>
            <w:tcW w:w="1276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277E3B2E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075395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1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7D54FEFF" w:rsidR="008A2D1A" w:rsidRPr="006069B6" w:rsidRDefault="00075395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15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13E401C6" w14:textId="77777777" w:rsidTr="004841D6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42734591" w:rsidR="008A2D1A" w:rsidRPr="006069B6" w:rsidRDefault="00BA49F1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A49F1">
              <w:rPr>
                <w:rFonts w:cs="UnitOT-Light"/>
                <w:sz w:val="20"/>
                <w:szCs w:val="20"/>
              </w:rPr>
              <w:t>Apartado 1. Desarrollo matemático de la discretización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36723413" w:rsidR="008A2D1A" w:rsidRPr="006069B6" w:rsidRDefault="00075395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1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692A88E2" w:rsidR="008A2D1A" w:rsidRPr="006069B6" w:rsidRDefault="00075395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BA49F1" w14:paraId="6CC97A7D" w14:textId="77777777" w:rsidTr="00BA4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BA49F1" w:rsidRPr="006069B6" w:rsidRDefault="00BA49F1" w:rsidP="00BA49F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6C74F9C6" w:rsidR="00BA49F1" w:rsidRPr="006069B6" w:rsidRDefault="00BA49F1" w:rsidP="00BA49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A49F1">
              <w:rPr>
                <w:rFonts w:cs="UnitOT-Light"/>
                <w:sz w:val="20"/>
                <w:szCs w:val="20"/>
              </w:rPr>
              <w:t>Apartado 1. Tabla de resultados correcta.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467E179E" w:rsidR="00BA49F1" w:rsidRPr="006069B6" w:rsidRDefault="00BA49F1" w:rsidP="00BA49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1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7EF25236" w:rsidR="00BA49F1" w:rsidRPr="006069B6" w:rsidRDefault="00BA49F1" w:rsidP="00BA49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15 %</w:t>
            </w:r>
          </w:p>
        </w:tc>
      </w:tr>
      <w:tr w:rsidR="00BA49F1" w14:paraId="2C8495D1" w14:textId="77777777" w:rsidTr="00BA49F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777777" w:rsidR="00BA49F1" w:rsidRPr="006069B6" w:rsidRDefault="00BA49F1" w:rsidP="00BA49F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04CC664E" w:rsidR="00BA49F1" w:rsidRPr="006069B6" w:rsidRDefault="00BA49F1" w:rsidP="00BA49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A49F1">
              <w:rPr>
                <w:rFonts w:cs="UnitOT-Light"/>
                <w:sz w:val="20"/>
                <w:szCs w:val="20"/>
              </w:rPr>
              <w:t>Apartado 2. Desarrollo matemático de la discretización.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204C941B" w:rsidR="00BA49F1" w:rsidRPr="006069B6" w:rsidRDefault="00BA49F1" w:rsidP="00BA49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1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34DA9EA2" w:rsidR="00BA49F1" w:rsidRPr="006069B6" w:rsidRDefault="00BA49F1" w:rsidP="00BA49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BA49F1" w14:paraId="2C06B116" w14:textId="77777777" w:rsidTr="00BA4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5743888" w14:textId="77777777" w:rsidR="00BA49F1" w:rsidRPr="006069B6" w:rsidRDefault="00BA49F1" w:rsidP="00BA49F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6A9AFCC" w14:textId="5E77D289" w:rsidR="00BA49F1" w:rsidRPr="006069B6" w:rsidRDefault="00BA49F1" w:rsidP="00BA49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A49F1">
              <w:rPr>
                <w:rFonts w:cs="UnitOT-Light"/>
                <w:sz w:val="20"/>
                <w:szCs w:val="20"/>
              </w:rPr>
              <w:t>Apartado 2. Tabla de resultados correcta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6C9D849" w14:textId="6110C1D8" w:rsidR="00BA49F1" w:rsidRPr="006069B6" w:rsidRDefault="00BA49F1" w:rsidP="00BA49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1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7B44AE" w14:textId="5AE95B27" w:rsidR="00BA49F1" w:rsidRPr="006069B6" w:rsidRDefault="00BA49F1" w:rsidP="00BA49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15 %</w:t>
            </w:r>
          </w:p>
        </w:tc>
      </w:tr>
      <w:tr w:rsidR="00BA49F1" w14:paraId="715919B8" w14:textId="77777777" w:rsidTr="00BA49F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4C31947" w14:textId="3BF42A96" w:rsidR="00BA49F1" w:rsidRPr="006069B6" w:rsidRDefault="00BA49F1" w:rsidP="00BA49F1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ADAAAE" w14:textId="04B093C8" w:rsidR="00BA49F1" w:rsidRDefault="00BA49F1" w:rsidP="00BA49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A49F1">
              <w:rPr>
                <w:rFonts w:cs="UnitOT-Light"/>
                <w:sz w:val="20"/>
                <w:szCs w:val="20"/>
              </w:rPr>
              <w:t>Apartado 3. Desarrollo matemático de la discretización.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079D902" w14:textId="6B69A861" w:rsidR="00BA49F1" w:rsidRDefault="00BA49F1" w:rsidP="00BA49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1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D870F0B" w14:textId="4F6D726B" w:rsidR="00BA49F1" w:rsidRDefault="00BA49F1" w:rsidP="00BA49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BA49F1" w14:paraId="5DD2E8AC" w14:textId="77777777" w:rsidTr="00BA4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23CAA73" w14:textId="5FA29D9F" w:rsidR="00BA49F1" w:rsidRPr="006069B6" w:rsidRDefault="00BA49F1" w:rsidP="00BA49F1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C63A1F7" w14:textId="528D1172" w:rsidR="00BA49F1" w:rsidRDefault="00BA49F1" w:rsidP="00BA49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A49F1">
              <w:rPr>
                <w:rFonts w:cs="UnitOT-Light"/>
                <w:sz w:val="20"/>
                <w:szCs w:val="20"/>
              </w:rPr>
              <w:t>Apartado 3. Expresión matricial correcta.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4976AC" w14:textId="672B7528" w:rsidR="00BA49F1" w:rsidRDefault="00BA49F1" w:rsidP="00BA49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1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5A6B4B" w14:textId="093A734D" w:rsidR="00BA49F1" w:rsidRDefault="00BA49F1" w:rsidP="00BA49F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BA49F1" w14:paraId="3C61FAE7" w14:textId="77777777" w:rsidTr="00BA49F1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F34F2CF" w14:textId="31B2387F" w:rsidR="00BA49F1" w:rsidRPr="006069B6" w:rsidRDefault="00BA49F1" w:rsidP="00BA49F1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53F7B8" w14:textId="2E533A5B" w:rsidR="00BA49F1" w:rsidRDefault="00BA49F1" w:rsidP="00BA49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A49F1">
              <w:rPr>
                <w:rFonts w:cs="UnitOT-Light"/>
                <w:sz w:val="20"/>
                <w:szCs w:val="20"/>
              </w:rPr>
              <w:t>Apartado 3. Tabla de resultados correcta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5325E3" w14:textId="21BF6836" w:rsidR="00BA49F1" w:rsidRDefault="00BA49F1" w:rsidP="00BA49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1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5E13959" w14:textId="470D951E" w:rsidR="00BA49F1" w:rsidRDefault="00BA49F1" w:rsidP="00BA49F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075395" w14:paraId="1C09399C" w14:textId="77777777" w:rsidTr="00C85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E33528" w14:textId="10030E0D" w:rsidR="00075395" w:rsidRPr="006069B6" w:rsidRDefault="00075395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4841D6">
              <w:rPr>
                <w:rFonts w:cs="UnitOT-Medi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439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7AECB6" w14:textId="0300CDCF" w:rsidR="00075395" w:rsidRDefault="00BA49F1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A49F1">
              <w:rPr>
                <w:rFonts w:cs="UnitOT-Light"/>
                <w:sz w:val="20"/>
                <w:szCs w:val="20"/>
              </w:rPr>
              <w:t>Apartado 3. Gráfica correcta.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ED7F043" w14:textId="0A30508C" w:rsidR="00075395" w:rsidRDefault="00BA49F1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1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D2914A1" w14:textId="520EB091" w:rsidR="00075395" w:rsidRDefault="00BA49F1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C85F10">
              <w:rPr>
                <w:rFonts w:cs="UnitOT-Light"/>
                <w:sz w:val="20"/>
                <w:szCs w:val="20"/>
              </w:rPr>
              <w:t xml:space="preserve"> %</w:t>
            </w:r>
          </w:p>
        </w:tc>
      </w:tr>
      <w:tr w:rsidR="008A2D1A" w14:paraId="4DB75F63" w14:textId="77777777" w:rsidTr="00484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394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1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  <w:bookmarkStart w:id="1" w:name="_GoBack"/>
      <w:bookmarkEnd w:id="1"/>
    </w:p>
    <w:sectPr w:rsidR="008A2D1A" w:rsidRPr="00A9097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25494" w14:textId="77777777" w:rsidR="004E506A" w:rsidRDefault="004E506A" w:rsidP="00C50246">
      <w:pPr>
        <w:spacing w:line="240" w:lineRule="auto"/>
      </w:pPr>
      <w:r>
        <w:separator/>
      </w:r>
    </w:p>
  </w:endnote>
  <w:endnote w:type="continuationSeparator" w:id="0">
    <w:p w14:paraId="0C21E853" w14:textId="77777777" w:rsidR="004E506A" w:rsidRDefault="004E506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 Nova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A49F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A49F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3C067" w14:textId="77777777" w:rsidR="004E506A" w:rsidRDefault="004E506A" w:rsidP="00C50246">
      <w:pPr>
        <w:spacing w:line="240" w:lineRule="auto"/>
      </w:pPr>
      <w:r>
        <w:separator/>
      </w:r>
    </w:p>
  </w:footnote>
  <w:footnote w:type="continuationSeparator" w:id="0">
    <w:p w14:paraId="3FE41272" w14:textId="77777777" w:rsidR="004E506A" w:rsidRDefault="004E506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4CAC44DB" w:rsidR="00A90972" w:rsidRPr="00472B27" w:rsidRDefault="001B6AC4" w:rsidP="00C65063">
          <w:pPr>
            <w:pStyle w:val="Textocajaactividades"/>
          </w:pPr>
          <w:r w:rsidRPr="001B6AC4">
            <w:t>Métodos Numéricos Avanzados en Ingeniería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2CE2A16"/>
    <w:multiLevelType w:val="hybridMultilevel"/>
    <w:tmpl w:val="76DC5AD6"/>
    <w:lvl w:ilvl="0" w:tplc="C3AE9930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623231C"/>
    <w:multiLevelType w:val="hybridMultilevel"/>
    <w:tmpl w:val="34981E9A"/>
    <w:lvl w:ilvl="0" w:tplc="99249A04">
      <w:start w:val="1"/>
      <w:numFmt w:val="decimal"/>
      <w:lvlText w:val="%1."/>
      <w:lvlJc w:val="left"/>
      <w:pPr>
        <w:ind w:left="360" w:hanging="360"/>
      </w:pPr>
      <w:rPr>
        <w:rFonts w:hint="default"/>
        <w:color w:val="0098CD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6D1F18C3"/>
    <w:multiLevelType w:val="multilevel"/>
    <w:tmpl w:val="B37C3B20"/>
    <w:numStyleLink w:val="VietasUNIR"/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5"/>
  </w:num>
  <w:num w:numId="4">
    <w:abstractNumId w:val="15"/>
  </w:num>
  <w:num w:numId="5">
    <w:abstractNumId w:val="8"/>
  </w:num>
  <w:num w:numId="6">
    <w:abstractNumId w:val="3"/>
  </w:num>
  <w:num w:numId="7">
    <w:abstractNumId w:val="19"/>
  </w:num>
  <w:num w:numId="8">
    <w:abstractNumId w:val="7"/>
  </w:num>
  <w:num w:numId="9">
    <w:abstractNumId w:val="22"/>
  </w:num>
  <w:num w:numId="10">
    <w:abstractNumId w:val="1"/>
  </w:num>
  <w:num w:numId="11">
    <w:abstractNumId w:val="26"/>
  </w:num>
  <w:num w:numId="12">
    <w:abstractNumId w:val="2"/>
  </w:num>
  <w:num w:numId="13">
    <w:abstractNumId w:val="11"/>
  </w:num>
  <w:num w:numId="14">
    <w:abstractNumId w:val="13"/>
  </w:num>
  <w:num w:numId="15">
    <w:abstractNumId w:val="21"/>
  </w:num>
  <w:num w:numId="16">
    <w:abstractNumId w:val="18"/>
  </w:num>
  <w:num w:numId="17">
    <w:abstractNumId w:val="12"/>
  </w:num>
  <w:num w:numId="18">
    <w:abstractNumId w:val="23"/>
  </w:num>
  <w:num w:numId="19">
    <w:abstractNumId w:val="5"/>
  </w:num>
  <w:num w:numId="20">
    <w:abstractNumId w:val="10"/>
  </w:num>
  <w:num w:numId="21">
    <w:abstractNumId w:val="17"/>
  </w:num>
  <w:num w:numId="22">
    <w:abstractNumId w:val="9"/>
  </w:num>
  <w:num w:numId="23">
    <w:abstractNumId w:val="6"/>
  </w:num>
  <w:num w:numId="24">
    <w:abstractNumId w:val="16"/>
  </w:num>
  <w:num w:numId="25">
    <w:abstractNumId w:val="24"/>
  </w:num>
  <w:num w:numId="26">
    <w:abstractNumId w:val="4"/>
  </w:num>
  <w:num w:numId="2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5395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6AC4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90C3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841D6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0FEA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7309A"/>
    <w:rsid w:val="00B8087F"/>
    <w:rsid w:val="00B814A5"/>
    <w:rsid w:val="00B86981"/>
    <w:rsid w:val="00B96994"/>
    <w:rsid w:val="00BA14FF"/>
    <w:rsid w:val="00BA172C"/>
    <w:rsid w:val="00BA17EF"/>
    <w:rsid w:val="00BA49F1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5F10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Textoennegrita">
    <w:name w:val="Strong"/>
    <w:aliases w:val="00_Negrita"/>
    <w:uiPriority w:val="22"/>
    <w:qFormat/>
    <w:rsid w:val="00290C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145300-F366-4303-8F73-416A89D7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Alexandra Tabing Velasco</cp:lastModifiedBy>
  <cp:revision>14</cp:revision>
  <cp:lastPrinted>2017-09-08T09:41:00Z</cp:lastPrinted>
  <dcterms:created xsi:type="dcterms:W3CDTF">2020-05-19T12:15:00Z</dcterms:created>
  <dcterms:modified xsi:type="dcterms:W3CDTF">2020-10-22T12:59:00Z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