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Apartado1sinnivel"/>
        <w:rPr/>
      </w:pPr>
      <w:r>
        <w:rPr/>
        <w:t>Actividad: Series de Fourier de tiempo discreto y transformada de Fourier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TtuloApartado3"/>
        <w:rPr/>
      </w:pPr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_tradnl"/>
        </w:rPr>
      </w:pPr>
      <w:r>
        <w:rPr>
          <w:lang w:val="es-ES_tradnl"/>
        </w:rPr>
        <w:t>El objetivo de este trabajo es aprender a calcular la DTFS de señales discretas repasando algunas de sus propiedades y la FT de señales de tiempo continuo estudiando su relación con la DFT. No está permitido el uso de estructuras de control (</w:t>
      </w:r>
      <w:r>
        <w:rPr>
          <w:i/>
          <w:lang w:val="es-ES_tradnl"/>
        </w:rPr>
        <w:t>if, for</w:t>
      </w:r>
      <w:r>
        <w:rPr>
          <w:lang w:val="es-ES_tradnl"/>
        </w:rPr>
        <w:t>, etc.).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Dada una señal discreta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, podemos obtener sus coeficientes DTFS con Octave usando la operación: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fft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es el periodo de la señal y x es un vector con exactamente un periodo de la señal comprendido desde 0 hasta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operación inversa se realiza a partir del vector de coeficientes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con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 aplicando la siguiente operación: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ifft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TtuloApartado3"/>
        <w:rPr/>
      </w:pPr>
      <w:r>
        <w:rPr/>
        <w:t>Tarea 1: DTFS de señales periódicas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_tradnl"/>
        </w:rPr>
      </w:pPr>
      <w:r>
        <w:rPr>
          <w:lang w:val="es-ES_tradnl"/>
        </w:rPr>
        <w:t>Dadas las siguientes señales: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Georgia" w:hAnsi="Georgia" w:cs="Arial"/>
          <w:sz w:val="22"/>
          <w:szCs w:val="22"/>
          <w:lang w:val="es-ES_tradn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m>
            <m:mr>
              <m:e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≥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d>
                            <m:dPr>
                              <m:begChr m:val="|"/>
                              <m:endChr m:val="|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%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d>
                            <m:dPr>
                              <m:begChr m:val="|"/>
                              <m:endChr m:val="|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%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Determina el periodo fundamental de cada señal y representa cada una de las señales, donde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es el resto de dividir el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</m:oMath>
      <w:r>
        <w:rPr/>
        <w:t xml:space="preserve"> entre 4.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Calcula los coeficientes de la DTFS de cada señal con Octave. Para la señal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(solo para esta), una vez calculados los coeficientes con su fórmula específica, aplicar el comando de redondeo que se indica en la hoja de respuestas </w:t>
      </w:r>
      <w:r>
        <w:rPr>
          <w:rFonts w:cs="Consolas" w:ascii="Consolas" w:hAnsi="Consolas"/>
          <w:sz w:val="20"/>
          <w:szCs w:val="20"/>
        </w:rPr>
        <w:t>Actividad2_blanco.docx</w:t>
      </w:r>
      <w:r>
        <w:rPr/>
        <w:t xml:space="preserve">. Representa con </w:t>
      </w:r>
      <w:r>
        <w:rPr>
          <w:i/>
        </w:rPr>
        <w:t>subplot</w:t>
      </w:r>
      <w:r>
        <w:rPr/>
        <w:t xml:space="preserve"> en 2 filas y 5 columnas cada una de las dos señales junto con la parte real, imaginaria, módulo y fase de sus coeficientes. Por ejemplo, en la posición (1,1) iría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, en la posición (1,2) la parte real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, en la posición (1,3) la parte imaginaria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, en la posición (1,4) el módulo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y en la posición (1,5) la fase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. Lo mismo con </w:t>
      </w:r>
      <w:r>
        <w:rPr>
          <w:lang w:eastAsia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pero en la fila 2.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Indica si se cumplen las propiedades de simetría del conjugado en sus coeficientes. Es decir, dependiendo de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es real, par o impar indica si se debería cumplir algún tipo de simetría en sus coeficientes. Si no se cumple, indica por qué.</w:t>
      </w:r>
    </w:p>
    <w:p>
      <w:pPr>
        <w:pStyle w:val="Normal"/>
        <w:rPr/>
      </w:pPr>
      <w:r>
        <w:rPr/>
      </w:r>
    </w:p>
    <w:p>
      <w:pPr>
        <w:pStyle w:val="TtuloApartado3"/>
        <w:rPr>
          <w:lang w:val="es-ES_tradnl"/>
        </w:rPr>
      </w:pPr>
      <w:r>
        <w:rPr>
          <w:lang w:val="es-ES_tradnl"/>
        </w:rPr>
        <w:t>Entrega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Entrega la solución en un fichero </w:t>
      </w:r>
      <w:r>
        <w:rPr>
          <w:rFonts w:cs="Consolas" w:ascii="Consolas" w:hAnsi="Consolas"/>
          <w:sz w:val="20"/>
          <w:szCs w:val="20"/>
          <w:lang w:val="es-ES_tradnl"/>
        </w:rPr>
        <w:t>tarea1.m</w:t>
      </w:r>
      <w:r>
        <w:rPr>
          <w:lang w:val="es-ES_tradnl"/>
        </w:rPr>
        <w:t xml:space="preserve">, la gráfica resultante en </w:t>
      </w:r>
      <w:r>
        <w:rPr>
          <w:rFonts w:cs="Consolas" w:ascii="Consolas" w:hAnsi="Consolas"/>
          <w:sz w:val="20"/>
          <w:szCs w:val="20"/>
          <w:lang w:val="es-ES_tradnl"/>
        </w:rPr>
        <w:t xml:space="preserve">tarea1.png </w:t>
      </w:r>
      <w:r>
        <w:rPr>
          <w:lang w:val="es-ES_tradnl"/>
        </w:rPr>
        <w:t xml:space="preserve">y las respuestas a las preguntas en </w:t>
      </w:r>
      <w:r>
        <w:rPr>
          <w:rFonts w:cs="Consolas" w:ascii="Consolas" w:hAnsi="Consolas"/>
          <w:sz w:val="20"/>
          <w:szCs w:val="20"/>
          <w:lang w:val="es-ES_tradnl"/>
        </w:rPr>
        <w:t xml:space="preserve">Actividad2_blanco.docx </w:t>
      </w:r>
      <w:r>
        <w:rPr>
          <w:lang w:val="es-ES_tradnl"/>
        </w:rPr>
        <w:t>(no copiar el enunciado, solo poner las respuestas).</w:t>
      </w:r>
    </w:p>
    <w:p>
      <w:pPr>
        <w:pStyle w:val="Normal"/>
        <w:spacing w:lineRule="auto" w:line="259" w:before="0" w:after="160"/>
        <w:jc w:val="left"/>
        <w:rPr>
          <w:lang w:val="es-ES_tradnl"/>
        </w:rPr>
      </w:pPr>
      <w:r>
        <w:rPr>
          <w:lang w:val="es-ES_tradnl"/>
        </w:rPr>
      </w:r>
      <w:r>
        <w:br w:type="page"/>
      </w:r>
    </w:p>
    <w:p>
      <w:pPr>
        <w:pStyle w:val="TtuloApartado3"/>
        <w:rPr>
          <w:lang w:val="es-ES_tradnl"/>
        </w:rPr>
      </w:pPr>
      <w:r>
        <w:rPr>
          <w:lang w:val="es-ES_tradnl"/>
        </w:rPr>
        <w:t>Tarea 2: obtención de señal a partir de coeficientes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Dada la señal periódica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es-ES_tradnl"/>
        </w:rPr>
        <w:t xml:space="preserve"> de la cual conocemos: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Periodo fundamental N=6 y coeficientes: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Georgia" w:hAnsi="Georgia" w:cs="Arial"/>
          <w:sz w:val="22"/>
          <w:szCs w:val="22"/>
          <w:lang w:val="es-ES_tradn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m>
            <m:m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/>
                </m:sSub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jπ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/>
                </m:sSub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jπ</m:t>
                    </m:r>
                  </m:sup>
                </m:sSup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mr>
          </m:m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Usa las propiedades de simetría para obtener los coeficientes de estas señales, indicar cuáles son y representar con </w:t>
      </w:r>
      <w:r>
        <w:rPr>
          <w:i/>
        </w:rPr>
        <w:t>subplot</w:t>
      </w:r>
      <w:r>
        <w:rPr/>
        <w:t xml:space="preserve"> (1 fila x 3 columnas) la señal y sus coeficientes (parte real e imaginaria).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Usa la operación mean de Octave para comprobar que el valor medio en el periodo de la señal se corresponde con el primer coeficiente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 (coeficiente DC). Indica cuál es el valor medio obtenido. Si no se cumple indique por qué.</w:t>
      </w:r>
    </w:p>
    <w:p>
      <w:pPr>
        <w:pStyle w:val="ListParagraph"/>
        <w:numPr>
          <w:ilvl w:val="0"/>
          <w:numId w:val="1"/>
        </w:numPr>
        <w:rPr/>
      </w:pPr>
      <w:r>
        <w:rPr/>
        <w:t>Comprueba si se cumple la relación de Parseval: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1402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Georgia" w:hAnsi="Georgia" w:cs="Arial"/>
          <w:sz w:val="22"/>
          <w:szCs w:val="22"/>
          <w:lang w:val="es-ES_tradn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  <m:supHide m:val="1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&gt;</m:t>
              </m:r>
            </m:sub>
            <m:sup/>
            <m:e/>
          </m:nary>
          <m:r>
            <w:rPr>
              <w:rFonts w:ascii="Cambria Math" w:hAnsi="Cambria Math"/>
            </w:rPr>
            <m:t xml:space="preserve">x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∨</m:t>
          </m:r>
          <m:sSup>
            <m:e/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pHide m:val="1"/>
            </m:naryPr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&gt;</m:t>
              </m:r>
            </m:sub>
            <m:sup/>
            <m:e/>
          </m:nary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</m:sub>
          </m:sSub>
          <m:r>
            <w:rPr>
              <w:rFonts w:ascii="Cambria Math" w:hAnsi="Cambria Math"/>
            </w:rPr>
            <m:t xml:space="preserve">∨</m:t>
          </m:r>
          <m:sSup>
            <m:e/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Indica la potencia obtenida. Si no se cumple indica por qué.</w:t>
      </w:r>
    </w:p>
    <w:p>
      <w:pPr>
        <w:pStyle w:val="Normal"/>
        <w:rPr/>
      </w:pPr>
      <w:r>
        <w:rPr/>
      </w:r>
    </w:p>
    <w:p>
      <w:pPr>
        <w:pStyle w:val="TtuloApartado3"/>
        <w:rPr>
          <w:lang w:val="es-ES_tradnl"/>
        </w:rPr>
      </w:pPr>
      <w:r>
        <w:rPr>
          <w:lang w:val="es-ES_tradnl"/>
        </w:rPr>
        <w:t>Entrega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Entrega la solución en un fichero </w:t>
      </w:r>
      <w:r>
        <w:rPr>
          <w:rFonts w:cs="Consolas" w:ascii="Consolas" w:hAnsi="Consolas"/>
          <w:sz w:val="20"/>
          <w:szCs w:val="20"/>
          <w:lang w:val="es-ES_tradnl"/>
        </w:rPr>
        <w:t>tarea2.m</w:t>
      </w:r>
      <w:r>
        <w:rPr>
          <w:lang w:val="es-ES_tradnl"/>
        </w:rPr>
        <w:t xml:space="preserve">, la gráfica resultante en </w:t>
      </w:r>
      <w:r>
        <w:rPr>
          <w:rFonts w:cs="Consolas" w:ascii="Consolas" w:hAnsi="Consolas"/>
          <w:sz w:val="20"/>
          <w:szCs w:val="20"/>
          <w:lang w:val="es-ES_tradnl"/>
        </w:rPr>
        <w:t>tarea2.png</w:t>
      </w:r>
      <w:r>
        <w:rPr>
          <w:lang w:val="es-ES_tradnl"/>
        </w:rPr>
        <w:t xml:space="preserve"> y las respuestas a las preguntas en </w:t>
      </w:r>
      <w:r>
        <w:rPr>
          <w:rFonts w:cs="Consolas" w:ascii="Consolas" w:hAnsi="Consolas"/>
          <w:sz w:val="20"/>
          <w:szCs w:val="20"/>
          <w:lang w:val="es-ES_tradnl"/>
        </w:rPr>
        <w:t xml:space="preserve">Actividad2_blanco.docx </w:t>
      </w:r>
      <w:r>
        <w:rPr>
          <w:lang w:val="es-ES_tradnl"/>
        </w:rPr>
        <w:t>(no copiar el enunciado, solo poner las respuestas).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Apartado3"/>
        <w:rPr>
          <w:lang w:val="es-ES_tradnl"/>
        </w:rPr>
      </w:pPr>
      <w:r>
        <w:rPr>
          <w:lang w:val="es-ES_tradnl"/>
        </w:rPr>
        <w:t>Tarea 3: aproximación numérica de la FT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En esta tarea vamos a obtener numéricamente la FT de la siguiente señal (Antes de realizar esta tarea es muy importante haber estudiado la DFT y en especial la sección titulada «Muestreo y relación con la FT»):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Georgia" w:hAnsi="Georgia" w:cs="Arial"/>
          <w:sz w:val="22"/>
          <w:szCs w:val="22"/>
          <w:lang w:val="es-ES_tradn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2.9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2.9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eqAr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Define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en el intervalo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 con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 utilizando un periodo de muestreo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inct</m:t>
            </m:r>
          </m:e>
        </m:d>
      </m:oMath>
      <w:r>
        <w:rPr/>
        <w:t xml:space="preserve">. Represente esta señal con </w:t>
      </w:r>
      <w:r>
        <w:rPr>
          <w:i/>
        </w:rPr>
        <w:t>subplot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Calcula numéricamente su FT muestreada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/>
        <w:t xml:space="preserve">. Determinar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incw</m:t>
            </m:r>
          </m:e>
        </m:d>
      </m:oMath>
      <w:r>
        <w:rPr/>
        <w:t xml:space="preserve"> y los valores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 con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. Para ello sabemos que el número de muestras será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</m:oMath>
      <w:r>
        <w:rPr/>
        <w:t xml:space="preserve">. Después usando </w:t>
      </w:r>
      <w:r>
        <w:rPr>
          <w:i/>
        </w:rPr>
        <w:t>subplot</w:t>
      </w:r>
      <w:r>
        <w:rPr/>
        <w:t xml:space="preserve"> (1 fila x 4 columnas) represente la señal en el tiempo, el módulo de la FT, la fase de la FT y la señal reconstruida en el dominio del tiempo a partir de la FT que veremos a continuación. Utiliza el comando </w:t>
      </w:r>
      <w:r>
        <w:rPr>
          <w:rFonts w:cs="Consolas" w:ascii="Consolas" w:hAnsi="Consolas"/>
          <w:sz w:val="20"/>
          <w:szCs w:val="20"/>
        </w:rPr>
        <w:t>fftshift</w:t>
      </w:r>
      <w:r>
        <w:rPr/>
        <w:t xml:space="preserve"> para que la representación frecuencial se haga centrada en la frecuencia cero. A continuación se da un ejemplo de como calcular dicha FT:</w:t>
      </w:r>
    </w:p>
    <w:p>
      <w:pPr>
        <w:pStyle w:val="Normal"/>
        <w:rPr/>
      </w:pPr>
      <w:r>
        <w:rPr/>
      </w:r>
    </w:p>
    <w:p>
      <w:pPr>
        <w:pStyle w:val="P2"/>
        <w:ind w:left="284" w:hanging="0"/>
        <w:rPr>
          <w:rFonts w:ascii="Consolas" w:hAnsi="Consolas" w:cs="Consolas"/>
          <w:color w:val="auto"/>
          <w:sz w:val="20"/>
          <w:szCs w:val="20"/>
          <w:lang w:eastAsia="es-ES"/>
        </w:rPr>
      </w:pPr>
      <w:r>
        <w:rPr>
          <w:rFonts w:cs="Consolas" w:ascii="Consolas" w:hAnsi="Consolas"/>
          <w:color w:val="auto"/>
          <w:sz w:val="20"/>
          <w:szCs w:val="20"/>
          <w:lang w:eastAsia="es-ES"/>
        </w:rPr>
        <w:t>inct=0.01;</w:t>
      </w:r>
    </w:p>
    <w:p>
      <w:pPr>
        <w:pStyle w:val="P2"/>
        <w:ind w:left="284" w:hanging="0"/>
        <w:rPr>
          <w:rFonts w:ascii="Consolas" w:hAnsi="Consolas" w:cs="Consolas"/>
          <w:color w:val="auto"/>
          <w:sz w:val="20"/>
          <w:szCs w:val="20"/>
          <w:lang w:eastAsia="es-ES"/>
        </w:rPr>
      </w:pPr>
      <w:r>
        <w:rPr>
          <w:rFonts w:cs="Consolas" w:ascii="Consolas" w:hAnsi="Consolas"/>
          <w:color w:val="auto"/>
          <w:sz w:val="20"/>
          <w:szCs w:val="20"/>
          <w:lang w:eastAsia="es-ES"/>
        </w:rPr>
        <w:t>t=0:inct:6;</w:t>
      </w:r>
    </w:p>
    <w:p>
      <w:pPr>
        <w:pStyle w:val="Normal"/>
        <w:ind w:left="284" w:hanging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fs=1/inct;</w:t>
      </w:r>
    </w:p>
    <w:p>
      <w:pPr>
        <w:pStyle w:val="Normal"/>
        <w:ind w:left="284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N=6/inct; </w:t>
      </w:r>
      <w:r>
        <w:rPr>
          <w:rFonts w:cs="Consolas" w:ascii="Consolas" w:hAnsi="Consolas"/>
          <w:color w:val="92D050"/>
          <w:sz w:val="20"/>
          <w:szCs w:val="20"/>
        </w:rPr>
        <w:t>% Definimos el número de muestras</w:t>
      </w:r>
    </w:p>
    <w:p>
      <w:pPr>
        <w:pStyle w:val="Normal"/>
        <w:ind w:left="284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X1=fft(x1)/fs;</w:t>
      </w:r>
      <w:r>
        <w:rPr>
          <w:rFonts w:cs="Consolas" w:ascii="Consolas" w:hAnsi="Consolas"/>
          <w:color w:val="92D050"/>
          <w:sz w:val="20"/>
          <w:szCs w:val="20"/>
        </w:rPr>
        <w:t xml:space="preserve"> % Calculamos la FFT y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92D050"/>
          <w:sz w:val="20"/>
          <w:szCs w:val="20"/>
        </w:rPr>
        <w:t>dividimos entre fs para ajustar la amplitud de la FFT y que se corresponda con la amplitud real de la FT</w:t>
      </w:r>
    </w:p>
    <w:p>
      <w:pPr>
        <w:pStyle w:val="Normal"/>
        <w:ind w:left="284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wn=2*pi*(-fs/2:fs/N:fs/2);</w:t>
      </w:r>
      <w:r>
        <w:rPr>
          <w:rFonts w:cs="Consolas" w:ascii="Consolas" w:hAnsi="Consolas"/>
          <w:color w:val="92D050"/>
          <w:sz w:val="20"/>
          <w:szCs w:val="20"/>
        </w:rPr>
        <w:t xml:space="preserve"> %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92D050"/>
          <w:sz w:val="20"/>
          <w:szCs w:val="20"/>
        </w:rPr>
        <w:t>Definimos el eje de frecuencias centrado</w:t>
      </w:r>
    </w:p>
    <w:p>
      <w:pPr>
        <w:pStyle w:val="Normal"/>
        <w:ind w:left="284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incw=2*pi*fs/N; </w:t>
      </w:r>
      <w:r>
        <w:rPr>
          <w:rFonts w:cs="Consolas" w:ascii="Consolas" w:hAnsi="Consolas"/>
          <w:color w:val="92D050"/>
          <w:sz w:val="20"/>
          <w:szCs w:val="20"/>
        </w:rPr>
        <w:t>%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color w:val="92D050"/>
          <w:sz w:val="20"/>
          <w:szCs w:val="20"/>
        </w:rPr>
        <w:t>Mínimo incremento frecuencial (entre muestras contiguas)</w:t>
      </w:r>
    </w:p>
    <w:p>
      <w:pPr>
        <w:pStyle w:val="02Vietas"/>
        <w:numPr>
          <w:ilvl w:val="0"/>
          <w:numId w:val="0"/>
        </w:numPr>
        <w:ind w:left="284" w:hanging="0"/>
        <w:rPr>
          <w:rFonts w:ascii="Consolas" w:hAnsi="Consolas" w:cs="Consolas"/>
          <w:sz w:val="20"/>
          <w:szCs w:val="20"/>
          <w:lang w:val="es-ES"/>
        </w:rPr>
      </w:pPr>
      <w:r>
        <w:rPr>
          <w:rFonts w:cs="Consolas" w:ascii="Consolas" w:hAnsi="Consolas"/>
          <w:sz w:val="20"/>
          <w:szCs w:val="20"/>
          <w:lang w:val="es-ES"/>
        </w:rPr>
        <w:t xml:space="preserve">plot(wn,abs(fftshift(X1))); </w:t>
      </w:r>
      <w:r>
        <w:rPr>
          <w:rFonts w:cs="Consolas" w:ascii="Consolas" w:hAnsi="Consolas"/>
          <w:color w:val="92D050"/>
          <w:sz w:val="20"/>
          <w:szCs w:val="20"/>
          <w:lang w:val="es-ES"/>
        </w:rPr>
        <w:t>% Representamos la FT centrada en la frecuencia cero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ind w:left="284" w:hanging="0"/>
        <w:rPr>
          <w:lang w:val="es-ES_tradnl"/>
        </w:rPr>
      </w:pPr>
      <w:r>
        <w:rPr>
          <w:lang w:val="es-ES_tradnl"/>
        </w:rPr>
        <w:t xml:space="preserve">Dado un vector X que representa la señal en el dominio de la frecuencia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jw</m:t>
            </m:r>
          </m:e>
        </m:d>
      </m:oMath>
      <w:r>
        <w:rPr>
          <w:lang w:val="es-ES_tradnl"/>
        </w:rPr>
        <w:t xml:space="preserve">, podemos aplicar la ecuación de síntesis para obtener la señal reconstruida en el dominio del tiempo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nts</m:t>
            </m:r>
          </m:e>
        </m:d>
      </m:oMath>
      <w:r>
        <w:rPr>
          <w:lang w:val="es-ES_tradnl"/>
        </w:rPr>
        <w:t xml:space="preserve"> aplicando la transformación: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ifft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inct</m:t>
              </m:r>
            </m:den>
          </m:f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Aplica esta transformación para reconstruir la función anterior y píntala en una cuarta columna con </w:t>
      </w:r>
      <w:r>
        <w:rPr>
          <w:i/>
        </w:rPr>
        <w:t>subplot</w:t>
      </w:r>
      <w:r>
        <w:rPr/>
        <w:t>. Al final de esta tarea deberá tener 1 fila x 4 columnas.</w:t>
      </w:r>
    </w:p>
    <w:p>
      <w:pPr>
        <w:pStyle w:val="Normal"/>
        <w:rPr/>
      </w:pPr>
      <w:r>
        <w:rPr/>
      </w:r>
    </w:p>
    <w:p>
      <w:pPr>
        <w:pStyle w:val="TtuloApartado3"/>
        <w:rPr/>
      </w:pPr>
      <w:r>
        <w:rPr/>
        <w:t>Entrega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Entrega la solución en un fichero</w:t>
      </w:r>
      <w:r>
        <w:rPr>
          <w:rFonts w:cs="Consolas" w:ascii="Consolas" w:hAnsi="Consolas"/>
          <w:sz w:val="20"/>
          <w:szCs w:val="20"/>
        </w:rPr>
        <w:t xml:space="preserve"> tarea3.m</w:t>
      </w:r>
      <w:r>
        <w:rPr/>
        <w:t xml:space="preserve"> y la gráfica resultante en </w:t>
      </w:r>
      <w:r>
        <w:rPr>
          <w:rFonts w:cs="Consolas" w:ascii="Consolas" w:hAnsi="Consolas"/>
          <w:sz w:val="20"/>
          <w:szCs w:val="20"/>
        </w:rPr>
        <w:t>tarea3.png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tuloApartado3"/>
        <w:rPr/>
      </w:pPr>
      <w:r>
        <w:rPr/>
        <w:t>Tarea 4: análisis de la FT numérica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objetivo de esta tarea es analizar las propiedades de la señal obtenida en la tarea anterior.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Tendrás que obtener el valor medio de la señal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(utilizando </w:t>
      </w:r>
      <w:r>
        <w:rPr>
          <w:i/>
        </w:rPr>
        <w:t>mean</w:t>
      </w:r>
      <w:r>
        <w:rPr/>
        <w:t xml:space="preserve">). ¿Qué relación existe entre el valor medio y el primer coeficiente de la DFT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? Para resolver esta pregunta analiza la ecuación de análisis de la DFT.</w:t>
      </w:r>
    </w:p>
    <w:p>
      <w:pPr>
        <w:pStyle w:val="Normal"/>
        <w:rPr/>
      </w:pPr>
      <w:r>
        <w:rPr/>
      </w:r>
    </w:p>
    <w:p>
      <w:pPr>
        <w:pStyle w:val="Normal"/>
        <w:rPr>
          <w:lang w:val="es-ES_tradnl"/>
        </w:rPr>
      </w:pPr>
      <w:r>
        <w:rPr>
          <w:lang w:val="es-ES_tradnl"/>
        </w:rPr>
        <w:t>La relación de Parseval para la FT nos dice que la energía de la señal en el tiempo y en frecuencia coincide con un factor de escalado 1/2π: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Georgia" w:hAnsi="Georgia" w:cs="Arial"/>
          <w:sz w:val="22"/>
          <w:szCs w:val="22"/>
          <w:lang w:val="es-ES_tradn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∞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den>
              </m:f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jw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sSup>
                    <m:e/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dw</m:t>
                  </m:r>
                </m:e>
              </m:nary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Calcula numéricamente la energía de la señal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en el dominio del tiempo y en el dominio de la frecuencia. Para ello, puedes usar el comando </w:t>
      </w:r>
      <w:r>
        <w:rPr>
          <w:i/>
        </w:rPr>
        <w:t>trapz</w:t>
      </w:r>
      <w:r>
        <w:rPr/>
        <w:t>. Indica si se cumple la relación de Parseval. Si no se cumple indica por qué.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Estudia si, al ser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una señal real, se cumple que: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Georgia" w:hAnsi="Georgia" w:cs="Arial"/>
          <w:sz w:val="22"/>
          <w:szCs w:val="22"/>
          <w:lang w:val="es-ES_tradnl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jw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/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jw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ind w:left="426" w:hanging="0"/>
        <w:rPr>
          <w:lang w:val="es-ES_tradnl"/>
        </w:rPr>
      </w:pPr>
      <w:r>
        <w:rPr>
          <w:lang w:val="es-ES_tradnl"/>
        </w:rPr>
        <w:t xml:space="preserve">Para ello estudia si la energía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jw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jw</m:t>
            </m:r>
          </m:e>
        </m:d>
      </m:oMath>
      <w:r>
        <w:rPr>
          <w:lang w:val="es-ES_tradnl"/>
        </w:rPr>
        <w:t xml:space="preserve"> se vuelve cero. Para invertir la señal utiliza el comando </w:t>
      </w:r>
      <w:r>
        <w:rPr>
          <w:rFonts w:cs="Consolas" w:ascii="Consolas" w:hAnsi="Consolas"/>
          <w:sz w:val="20"/>
          <w:szCs w:val="20"/>
          <w:lang w:val="es-ES_tradnl"/>
        </w:rPr>
        <w:t>fliplr</w:t>
      </w:r>
      <w:r>
        <w:rPr>
          <w:lang w:val="es-ES_tradnl"/>
        </w:rPr>
        <w:t xml:space="preserve"> y para obtener el conjugado utiliza el comando </w:t>
      </w:r>
      <w:r>
        <w:rPr>
          <w:rFonts w:cs="Consolas" w:ascii="Consolas" w:hAnsi="Consolas"/>
          <w:sz w:val="20"/>
          <w:szCs w:val="20"/>
          <w:lang w:val="es-ES_tradnl"/>
        </w:rPr>
        <w:t>conj</w:t>
      </w:r>
      <w:r>
        <w:rPr>
          <w:lang w:val="es-ES_tradnl"/>
        </w:rPr>
        <w:t xml:space="preserve">. Para que exista una correcta correspondencia entre las muestras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s-ES_tradnl"/>
        </w:rPr>
        <w:t xml:space="preserve"> y </w:t>
      </w:r>
      <w:r>
        <w:rPr>
          <w:rFonts w:cs="Consolas" w:ascii="Consolas" w:hAnsi="Consolas"/>
          <w:sz w:val="20"/>
          <w:szCs w:val="20"/>
          <w:lang w:val="es-ES_tradnl"/>
        </w:rPr>
        <w:t>conj(fliplr(X</w:t>
      </w:r>
      <w:r>
        <w:rPr>
          <w:rFonts w:cs="Consolas" w:ascii="Consolas" w:hAnsi="Consolas"/>
          <w:sz w:val="20"/>
          <w:szCs w:val="20"/>
          <w:vertAlign w:val="subscript"/>
          <w:lang w:val="es-ES_tradnl"/>
        </w:rPr>
        <w:t>1</w:t>
      </w:r>
      <w:r>
        <w:rPr>
          <w:rFonts w:cs="Consolas" w:ascii="Consolas" w:hAnsi="Consolas"/>
          <w:sz w:val="20"/>
          <w:szCs w:val="20"/>
          <w:lang w:val="es-ES_tradnl"/>
        </w:rPr>
        <w:t>))</w:t>
      </w:r>
      <w:r>
        <w:rPr>
          <w:lang w:val="es-ES_tradnl"/>
        </w:rPr>
        <w:t xml:space="preserve"> y en consecuencia que la energía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jw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jw</m:t>
            </m:r>
          </m:e>
        </m:d>
      </m:oMath>
      <w:r>
        <w:rPr>
          <w:lang w:val="es-ES_tradnl"/>
        </w:rPr>
        <w:t xml:space="preserve"> tienda a cero, puede que sea necesario quitar la primera muestra 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s-ES_tradnl"/>
        </w:rPr>
        <w:t>. Si no se elimina, ambas señales pueden estar desincronizadas en una muestra y el resultado no va a ser el correcto. Indica si se cumple esta propiedad. Si no se cumple indique por qué.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Modifica el intervalo de generación de la señal anterior para que sea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/>
        <w:t xml:space="preserve"> con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2.5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3</m:t>
        </m:r>
      </m:oMath>
      <w:r>
        <w:rPr/>
        <w:t xml:space="preserve">. Dibuja los resultados obtenidos con </w:t>
      </w:r>
      <w:r>
        <w:rPr>
          <w:i/>
        </w:rPr>
        <w:t>subplot</w:t>
      </w:r>
      <w:r>
        <w:rPr/>
        <w:t xml:space="preserve"> en 1 fila y 4 columnas. ¿Qué ocurre en la representación frecuencial al modificar el rango de integración temporal?</w:t>
      </w:r>
    </w:p>
    <w:p>
      <w:pPr>
        <w:pStyle w:val="Normal"/>
        <w:rPr/>
      </w:pPr>
      <w:r>
        <w:rPr/>
      </w:r>
    </w:p>
    <w:p>
      <w:pPr>
        <w:pStyle w:val="TtuloApartado3"/>
        <w:rPr>
          <w:lang w:val="es-ES_tradnl"/>
        </w:rPr>
      </w:pPr>
      <w:r>
        <w:rPr>
          <w:lang w:val="es-ES_tradnl"/>
        </w:rPr>
        <w:t>Entrega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Entrega código fuente en </w:t>
      </w:r>
      <w:r>
        <w:rPr>
          <w:rFonts w:cs="Consolas" w:ascii="Consolas" w:hAnsi="Consolas"/>
          <w:sz w:val="20"/>
          <w:szCs w:val="20"/>
          <w:lang w:val="es-ES_tradnl"/>
        </w:rPr>
        <w:t>tarea4.m</w:t>
      </w:r>
      <w:r>
        <w:rPr>
          <w:lang w:val="es-ES_tradnl"/>
        </w:rPr>
        <w:t xml:space="preserve">, la gráfica resultante en </w:t>
      </w:r>
      <w:r>
        <w:rPr>
          <w:rFonts w:cs="Consolas" w:ascii="Consolas" w:hAnsi="Consolas"/>
          <w:sz w:val="20"/>
          <w:szCs w:val="20"/>
          <w:lang w:val="es-ES_tradnl"/>
        </w:rPr>
        <w:t>tarea4.png</w:t>
      </w:r>
      <w:r>
        <w:rPr>
          <w:lang w:val="es-ES_tradnl"/>
        </w:rPr>
        <w:t xml:space="preserve"> y las respuestas a las preguntas en </w:t>
      </w:r>
      <w:r>
        <w:rPr>
          <w:rFonts w:cs="Consolas" w:ascii="Consolas" w:hAnsi="Consolas"/>
          <w:sz w:val="20"/>
          <w:szCs w:val="20"/>
          <w:lang w:val="es-ES_tradnl"/>
        </w:rPr>
        <w:t>Actividad2_blanco.docx</w:t>
      </w:r>
      <w:r>
        <w:rPr>
          <w:lang w:val="es-ES_tradnl"/>
        </w:rPr>
        <w:t xml:space="preserve"> (no copiar el enunciado, solo poner las respuestas) indicando por cada apartado los comandos Octave usados, los resultados obtenidos y la respuesta a las preguntas plateadas.</w:t>
      </w:r>
    </w:p>
    <w:p>
      <w:pPr>
        <w:pStyle w:val="Normal"/>
        <w:rPr/>
      </w:pPr>
      <w:r>
        <w:rPr/>
      </w:r>
      <w:bookmarkStart w:id="0" w:name="_Toc459888455"/>
      <w:bookmarkStart w:id="1" w:name="_Toc459888455"/>
      <w:bookmarkEnd w:id="1"/>
    </w:p>
    <w:tbl>
      <w:tblPr>
        <w:tblStyle w:val="Tabladecuadrcula5oscura-nfasis51"/>
        <w:tblW w:w="8210" w:type="dxa"/>
        <w:jc w:val="left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1"/>
        <w:gridCol w:w="4337"/>
        <w:gridCol w:w="1509"/>
        <w:gridCol w:w="7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Series de Fourier de tiempo discreto y transformada de Fourier</w:t>
            </w:r>
          </w:p>
        </w:tc>
        <w:tc>
          <w:tcPr>
            <w:tcW w:w="4337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Descripción</w:t>
            </w:r>
          </w:p>
        </w:tc>
        <w:tc>
          <w:tcPr>
            <w:tcW w:w="1509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Puntuación máxima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(puntos)</w:t>
            </w:r>
          </w:p>
        </w:tc>
        <w:tc>
          <w:tcPr>
            <w:tcW w:w="752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Peso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%</w:t>
            </w:r>
          </w:p>
        </w:tc>
      </w:tr>
      <w:tr>
        <w:trPr>
          <w:trHeight w:val="51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</w:t>
            </w:r>
          </w:p>
        </w:tc>
        <w:tc>
          <w:tcPr>
            <w:tcW w:w="433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Tarea 1: </w:t>
              <w:tab/>
              <w:t xml:space="preserve">Código correcto de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y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</w:tc>
        <w:tc>
          <w:tcPr>
            <w:tcW w:w="150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2.5/9</w:t>
            </w:r>
          </w:p>
        </w:tc>
        <w:tc>
          <w:tcPr>
            <w:tcW w:w="752" w:type="dxa"/>
            <w:vMerge w:val="restart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25 %</w:t>
            </w:r>
          </w:p>
        </w:tc>
      </w:tr>
      <w:tr>
        <w:trPr>
          <w:trHeight w:val="421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Tarea 1: </w:t>
              <w:tab/>
              <w:t xml:space="preserve">Gráfica correcta de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y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2.5/9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3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3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Tarea 1: </w:t>
              <w:tab/>
              <w:t xml:space="preserve">Cálculo correcto de los periodos de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y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2.5/9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433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4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Tarea 1: Código correcto del cálculo de los coeficientes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y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2.5/6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4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5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Tarea 1: Gráfica correcta de los coeficientes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y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2.5/6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403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6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Tarea 1: Pregunta acerca de la propiedad de simetría</w:t>
            </w:r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2.5/3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7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bidi="ar-SA"/>
              </w:rPr>
              <w:t xml:space="preserve">Tarea 2: </w:t>
            </w: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ab/>
              <w:t xml:space="preserve">Cálculo correcto de los coeficientes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2.5/9</w:t>
            </w:r>
          </w:p>
        </w:tc>
        <w:tc>
          <w:tcPr>
            <w:tcW w:w="752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25 %</w:t>
            </w:r>
          </w:p>
        </w:tc>
      </w:tr>
      <w:tr>
        <w:trPr>
          <w:trHeight w:val="50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8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Tarea 2: </w:t>
              <w:tab/>
              <w:t xml:space="preserve">Código correcto que permite recuperar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 xml:space="preserve"> a partir de los coeficientes</w:t>
            </w: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2.5/9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4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9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2: </w:t>
              <w:tab/>
              <w:t xml:space="preserve">Gráfica correcta de los coeficientes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 y la señal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bidi="ar-SA"/>
              </w:rPr>
              <w:t>2.5/9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58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10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2: </w:t>
            </w: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ab/>
              <w:t xml:space="preserve">Código correcto que comprueba si el valor medio de la señal en un periodo coincide con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2.5/3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11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2: </w:t>
              <w:tab/>
              <w:t>Código correcto que comprueba si se cumple Parseval</w:t>
            </w:r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2.5/3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12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3: </w:t>
            </w: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ab/>
              <w:t xml:space="preserve">Código correcto que representa </w:t>
            </w:r>
            <w:r>
              <w:rPr>
                <w:rFonts w:eastAsia="Times New Roman"/>
                <w:kern w:val="0"/>
                <w:lang w:val="es-ES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2.5/4</w:t>
            </w:r>
          </w:p>
        </w:tc>
        <w:tc>
          <w:tcPr>
            <w:tcW w:w="752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25 %</w:t>
            </w:r>
          </w:p>
        </w:tc>
      </w:tr>
      <w:tr>
        <w:trPr>
          <w:trHeight w:val="5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13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3: </w:t>
              <w:tab/>
              <w:t xml:space="preserve">Gráfica correcta de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2.5/4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14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3: </w:t>
              <w:tab/>
              <w:t xml:space="preserve">Código correcto que calcula la FT de 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2.5/4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15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3: </w:t>
              <w:tab/>
              <w:t xml:space="preserve">Gráfica correcta de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>, de su FT y de la señal recuperada con ifft</w:t>
            </w:r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2.5/4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16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 xml:space="preserve">Código correcto que calcula el valor medio de la señal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2.5/8</w:t>
            </w:r>
          </w:p>
        </w:tc>
        <w:tc>
          <w:tcPr>
            <w:tcW w:w="752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25 %</w:t>
            </w:r>
          </w:p>
        </w:tc>
      </w:tr>
      <w:tr>
        <w:trPr>
          <w:trHeight w:val="5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17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 xml:space="preserve">Relación entre el valor medio de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 y el primer coeficiente de la DFT</w:t>
            </w:r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2.5/8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18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 xml:space="preserve">Código correcto que calcula la relación de Parseval de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2.5/4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19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 xml:space="preserve">Código correcto que calcula si se cumple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jw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/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jw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2.5/4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20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 xml:space="preserve">Código correcto que representa el enventanado de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2.5/12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21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 xml:space="preserve">Gráfica correcta del enventanado de </w:t>
            </w:r>
            <w:r>
              <w:rPr>
                <w:rFonts w:eastAsia="Times New Roman"/>
                <w:kern w:val="0"/>
                <w:lang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2.5/12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trHeight w:val="560" w:hRule="atLeast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22</w:t>
            </w:r>
            <w:bookmarkStart w:id="2" w:name="_GoBack"/>
            <w:bookmarkEnd w:id="2"/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_tradnl" w:bidi="ar-SA"/>
              </w:rPr>
              <w:t xml:space="preserve">Tarea 4: </w:t>
              <w:tab/>
              <w:t>Pregunta acerca del enventanado</w:t>
            </w:r>
          </w:p>
        </w:tc>
        <w:tc>
          <w:tcPr>
            <w:tcW w:w="15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2.5/12</w:t>
            </w:r>
          </w:p>
        </w:tc>
        <w:tc>
          <w:tcPr>
            <w:tcW w:w="752" w:type="dxa"/>
            <w:vMerge w:val="continue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right w:val="nil"/>
            </w:tcBorders>
            <w:shd w:fill="D9E2F3" w:val="clear"/>
          </w:tcPr>
          <w:p>
            <w:pPr>
              <w:pStyle w:val="Normal"/>
              <w:widowControl/>
              <w:spacing w:lineRule="auto" w:line="288" w:before="0" w:after="0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18"/>
                <w:lang w:eastAsia="en-GB"/>
              </w:rPr>
            </w:pPr>
            <w:r>
              <w:rPr>
                <w:rFonts w:eastAsia="Times New Roman"/>
                <w:b w:val="false"/>
                <w:bCs w:val="false"/>
                <w:color w:val="000000"/>
                <w:kern w:val="0"/>
                <w:sz w:val="22"/>
                <w:szCs w:val="18"/>
                <w:lang w:val="es-ES" w:eastAsia="en-GB" w:bidi="ar-SA"/>
              </w:rPr>
            </w:r>
          </w:p>
        </w:tc>
        <w:tc>
          <w:tcPr>
            <w:tcW w:w="4337" w:type="dxa"/>
            <w:tcBorders>
              <w:top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1509" w:type="dxa"/>
            <w:tcBorders>
              <w:top w:val="single" w:sz="4" w:space="0" w:color="0098CD"/>
              <w:right w:val="single" w:sz="4" w:space="0" w:color="0098CD"/>
            </w:tcBorders>
            <w:shd w:color="auto" w:fill="E6F4F9" w:val="clea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</w:tcBorders>
            <w:shd w:color="auto" w:fill="E6F4F9" w:val="clea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100 %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>
          <w:rFonts w:cs="UnitOT-Light"/>
        </w:rPr>
      </w:r>
    </w:p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UnitOT-Light">
    <w:charset w:val="01"/>
    <w:family w:val="roman"/>
    <w:pitch w:val="variable"/>
  </w:font>
  <w:font w:name="Segoe UI">
    <w:charset w:val="01"/>
    <w:family w:val="roman"/>
    <w:pitch w:val="variable"/>
  </w:font>
  <w:font w:name="Courier St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UnitOT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1" distT="0" distB="0" distL="114300" distR="252095" simplePos="0" locked="0" layoutInCell="0" allowOverlap="0" relativeHeight="11" wp14:anchorId="69563B54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2095" cy="61277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2" name="Rectángulo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t>10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65" fillcolor="#0098cd" stroked="f" style="position:absolute;margin-left:11.25pt;margin-top:793.1pt;width:19.75pt;height:48.15pt;mso-wrap-style:square;v-text-anchor:top;mso-position-horizontal-relative:page;mso-position-vertical-relative:page" wp14:anchorId="69563B54"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t>10</w: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22BED83C">
              <wp:simplePos x="0" y="0"/>
              <wp:positionH relativeFrom="column">
                <wp:posOffset>-2212975</wp:posOffset>
              </wp:positionH>
              <wp:positionV relativeFrom="page">
                <wp:posOffset>9319895</wp:posOffset>
              </wp:positionV>
              <wp:extent cx="2401570" cy="323215"/>
              <wp:effectExtent l="10478" t="8572" r="9842" b="9843"/>
              <wp:wrapNone/>
              <wp:docPr id="4" name="Cuadro de texto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0840" cy="322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epginaUNIRc"/>
                            <w:ind w:right="180" w:hanging="0"/>
                            <w:rPr/>
                          </w:pPr>
                          <w:r>
                            <w:rPr/>
                            <w:t>© Universidad Internacional de La Rioja (UNIR)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1" stroked="f" style="position:absolute;margin-left:-174.25pt;margin-top:733.85pt;width:189pt;height:25.35pt;mso-wrap-style:square;v-text-anchor:bottom;rotation:270;mso-position-vertical-relative:page" wp14:anchorId="22BED83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epginaUNIRc"/>
                      <w:ind w:right="180" w:hanging="0"/>
                      <w:rPr/>
                    </w:pPr>
                    <w:r>
                      <w:rPr/>
                      <w:t>© Universidad Internacional de La Rioja (UNIR)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UNIR30"/>
      <w:tblW w:w="8210" w:type="dxa"/>
      <w:jc w:val="left"/>
      <w:tblInd w:w="0" w:type="dxa"/>
      <w:shd w:fill="FFFFFF" w:val="clear"/>
      <w:tblLayout w:type="fixed"/>
      <w:tblCellMar>
        <w:top w:w="11" w:type="dxa"/>
        <w:left w:w="108" w:type="dxa"/>
        <w:bottom w:w="11" w:type="dxa"/>
        <w:right w:w="108" w:type="dxa"/>
      </w:tblCellMar>
      <w:tblLook w:val="04a0" w:noHBand="0" w:noVBand="1" w:firstColumn="1" w:lastRow="0" w:lastColumn="0" w:firstRow="1"/>
    </w:tblPr>
    <w:tblGrid>
      <w:gridCol w:w="2551"/>
      <w:gridCol w:w="3828"/>
      <w:gridCol w:w="1831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1" w:type="dxa"/>
          <w:tcBorders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  <w:t>Procesamiento de Señales, Sonido e Imágenes Digitales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 xml:space="preserve">Apellidos: 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asciiTheme="minorHAnsi" w:hAnsiTheme="minorHAnsi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>Nombre:</w:t>
          </w:r>
        </w:p>
      </w:tc>
      <w:tc>
        <w:tcPr>
          <w:tcW w:w="1831" w:type="dxa"/>
          <w:vMerge w:val="continue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30pt;height:22pt" o:bullet="t">
        <v:imagedata r:id="rId1" o:title=""/>
      </v:shape>
    </w:pict>
  </w:numPicBullet>
  <w:abstractNum w:abstractNumId="1">
    <w:lvl w:ilvl="0">
      <w:start w:val="1"/>
      <w:numFmt w:val="bullet"/>
      <w:lvlText w:val="▸"/>
      <w:lvlJc w:val="left"/>
      <w:pPr>
        <w:tabs>
          <w:tab w:val="num" w:pos="0"/>
        </w:tabs>
        <w:ind w:left="360" w:hanging="360"/>
      </w:pPr>
      <w:rPr>
        <w:rFonts w:ascii="UnitOT" w:hAnsi="UnitOT" w:cs="UnitO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167d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Heading1">
    <w:name w:val="Heading 1"/>
    <w:next w:val="Normal"/>
    <w:link w:val="Ttulo1Car"/>
    <w:uiPriority w:val="99"/>
    <w:semiHidden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Heading2">
    <w:name w:val="Heading 2"/>
    <w:basedOn w:val="Normal"/>
    <w:next w:val="Normal"/>
    <w:link w:val="Ttulo2Car"/>
    <w:uiPriority w:val="99"/>
    <w:semiHidden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styleId="Ttulo1Car" w:customStyle="1">
    <w:name w:val="Título 1 Car"/>
    <w:basedOn w:val="DefaultParagraphFont"/>
    <w:link w:val="Ttulo1"/>
    <w:uiPriority w:val="99"/>
    <w:semiHidden/>
    <w:qFormat/>
    <w:rsid w:val="00d511bc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link w:val="Ttulo2"/>
    <w:uiPriority w:val="99"/>
    <w:semiHidden/>
    <w:qFormat/>
    <w:rsid w:val="00d511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17ab3"/>
    <w:rPr>
      <w:color w:val="605E5C"/>
      <w:shd w:fill="E1DFDD" w:val="clear"/>
    </w:rPr>
  </w:style>
  <w:style w:type="character" w:styleId="CodigoFuente" w:customStyle="1">
    <w:name w:val="CodigoFuente"/>
    <w:basedOn w:val="DefaultParagraphFont"/>
    <w:uiPriority w:val="1"/>
    <w:qFormat/>
    <w:rsid w:val="00fa2d5f"/>
    <w:rPr>
      <w:rFonts w:ascii="Courier Std" w:hAnsi="Courier Std"/>
      <w:sz w:val="22"/>
    </w:rPr>
  </w:style>
  <w:style w:type="character" w:styleId="02VietasCar" w:customStyle="1">
    <w:name w:val="02_Viñetas Car"/>
    <w:link w:val="02Vietas"/>
    <w:qFormat/>
    <w:rsid w:val="00b5190c"/>
    <w:rPr>
      <w:rFonts w:ascii="Georgia" w:hAnsi="Georgia" w:cs="Arial"/>
      <w:lang w:val="es-ES_tradnl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 w:customStyle="1">
    <w:name w:val="Nota al pie"/>
    <w:basedOn w:val="Normal"/>
    <w:uiPriority w:val="21"/>
    <w:qFormat/>
    <w:rsid w:val="00002fe1"/>
    <w:pPr/>
    <w:rPr>
      <w:sz w:val="16"/>
      <w:szCs w:val="14"/>
    </w:rPr>
  </w:style>
  <w:style w:type="paragraph" w:styleId="Piedefototabla" w:customStyle="1">
    <w:name w:val="Pie de foto-tabla"/>
    <w:basedOn w:val="Normal"/>
    <w:next w:val="Normal"/>
    <w:uiPriority w:val="16"/>
    <w:qFormat/>
    <w:rsid w:val="0041334b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ListParagraph">
    <w:name w:val="List Paragraph"/>
    <w:basedOn w:val="Normal"/>
    <w:uiPriority w:val="98"/>
    <w:qFormat/>
    <w:rsid w:val="00cf1cae"/>
    <w:pPr>
      <w:spacing w:before="0" w:after="0"/>
      <w:ind w:left="720" w:hanging="0"/>
      <w:contextualSpacing/>
    </w:pPr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07e5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Contents1">
    <w:name w:val="TOC 1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Contents2">
    <w:name w:val="TOC 2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/>
    <w:rPr/>
  </w:style>
  <w:style w:type="paragraph" w:styleId="Ejemplos" w:customStyle="1">
    <w:name w:val="Ejemplos"/>
    <w:basedOn w:val="Normal"/>
    <w:uiPriority w:val="22"/>
    <w:qFormat/>
    <w:rsid w:val="00cf1cae"/>
    <w:pP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qFormat/>
    <w:rsid w:val="00d30434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24"/>
    <w:unhideWhenUsed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46b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400c5"/>
    <w:pPr>
      <w:spacing w:lineRule="auto" w:line="240"/>
    </w:pPr>
    <w:rPr>
      <w:sz w:val="20"/>
      <w:szCs w:val="20"/>
    </w:rPr>
  </w:style>
  <w:style w:type="paragraph" w:styleId="Textocajaactividades" w:customStyle="1">
    <w:name w:val="Texto_caja_actividades"/>
    <w:basedOn w:val="TtuloApartado3"/>
    <w:qFormat/>
    <w:rsid w:val="00d74f0a"/>
    <w:pPr>
      <w:spacing w:lineRule="auto" w:line="240"/>
      <w:jc w:val="center"/>
    </w:pPr>
    <w:rPr>
      <w:sz w:val="22"/>
      <w:szCs w:val="22"/>
    </w:rPr>
  </w:style>
  <w:style w:type="paragraph" w:styleId="CodigoFuenteParrafo" w:customStyle="1">
    <w:name w:val="CodigoFuenteParrafo"/>
    <w:basedOn w:val="Normal"/>
    <w:qFormat/>
    <w:rsid w:val="00fa2d5f"/>
    <w:pPr>
      <w:spacing w:lineRule="auto" w:line="240"/>
    </w:pPr>
    <w:rPr>
      <w:rFonts w:ascii="Courier Std" w:hAnsi="Courier Std"/>
      <w:color w:val="auto"/>
      <w:sz w:val="22"/>
      <w:lang w:val="es-ES_tradnl"/>
    </w:rPr>
  </w:style>
  <w:style w:type="paragraph" w:styleId="02Vietas" w:customStyle="1">
    <w:name w:val="02_Viñetas"/>
    <w:basedOn w:val="Normal"/>
    <w:link w:val="02VietasCar"/>
    <w:qFormat/>
    <w:rsid w:val="00b5190c"/>
    <w:pPr>
      <w:numPr>
        <w:ilvl w:val="0"/>
        <w:numId w:val="2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paragraph" w:styleId="P2" w:customStyle="1">
    <w:name w:val="p2"/>
    <w:basedOn w:val="Normal"/>
    <w:qFormat/>
    <w:rsid w:val="00b5190c"/>
    <w:pPr>
      <w:spacing w:lineRule="auto" w:line="240"/>
      <w:jc w:val="left"/>
    </w:pPr>
    <w:rPr>
      <w:rFonts w:ascii="Courier" w:hAnsi="Courier"/>
      <w:color w:val="B245F3"/>
      <w:sz w:val="15"/>
      <w:szCs w:val="15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meracinTest" w:customStyle="1">
    <w:name w:val="Nú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1A081-21AC-4F1A-A984-6E3FFE84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LibreOffice/7.0.3.1$Linux_X86_64 LibreOffice_project/00$Build-1</Application>
  <Pages>10</Pages>
  <Words>1426</Words>
  <Characters>6881</Characters>
  <CharactersWithSpaces>8229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2020-05-19T12:15:00Z</dcterms:created>
  <dc:creator>Natalia Asturillo</dc:creator>
  <dc:description/>
  <dc:language>en-US</dc:language>
  <cp:lastModifiedBy/>
  <cp:lastPrinted>2017-09-08T09:41:00Z</cp:lastPrinted>
  <dcterms:modified xsi:type="dcterms:W3CDTF">2021-02-10T00:47:33Z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0x010100024A73E9FA76EF4C90348075F63FA3E0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