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C85DB5">
        <w:rPr>
          <w:rFonts w:ascii="EucrosiaUPC" w:hAnsi="EucrosiaUPC" w:cs="EucrosiaUPC"/>
          <w:b/>
          <w:bCs/>
          <w:noProof/>
          <w:sz w:val="34"/>
          <w:szCs w:val="34"/>
          <w:lang w:eastAsia="en-US"/>
        </w:rPr>
        <w:drawing>
          <wp:inline distT="0" distB="0" distL="0" distR="0">
            <wp:extent cx="1619250" cy="144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C85DB5">
        <w:rPr>
          <w:rFonts w:ascii="EucrosiaUPC" w:hAnsi="EucrosiaUPC" w:cs="EucrosiaUPC"/>
          <w:b/>
          <w:bCs/>
          <w:sz w:val="34"/>
          <w:szCs w:val="34"/>
          <w:cs/>
        </w:rPr>
        <w:t>ระเบียบคณะกรรมการคุ้มครองและพัฒนาอาชีพ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C85DB5">
        <w:rPr>
          <w:rFonts w:ascii="EucrosiaUPC" w:hAnsi="EucrosiaUPC" w:cs="EucrosiaUPC"/>
          <w:b/>
          <w:bCs/>
          <w:sz w:val="34"/>
          <w:szCs w:val="34"/>
          <w:cs/>
        </w:rPr>
        <w:t>ว่าด้วยวิธีการส่งตัวบุคคลไปยังสถานแรกรับและสถานคุ้มครองและพัฒนาอาชีพ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C85DB5">
        <w:rPr>
          <w:rFonts w:ascii="EucrosiaUPC" w:hAnsi="EucrosiaUPC" w:cs="EucrosiaUPC"/>
          <w:b/>
          <w:bCs/>
          <w:sz w:val="34"/>
          <w:szCs w:val="34"/>
          <w:cs/>
        </w:rPr>
        <w:t>พ</w:t>
      </w:r>
      <w:r w:rsidRPr="00C85DB5">
        <w:rPr>
          <w:rFonts w:ascii="EucrosiaUPC" w:hAnsi="EucrosiaUPC" w:cs="EucrosiaUPC"/>
          <w:b/>
          <w:bCs/>
          <w:sz w:val="34"/>
          <w:szCs w:val="34"/>
        </w:rPr>
        <w:t>.</w:t>
      </w:r>
      <w:r w:rsidRPr="00C85DB5">
        <w:rPr>
          <w:rFonts w:ascii="EucrosiaUPC" w:hAnsi="EucrosiaUPC" w:cs="EucrosiaUPC"/>
          <w:b/>
          <w:bCs/>
          <w:sz w:val="34"/>
          <w:szCs w:val="34"/>
          <w:cs/>
        </w:rPr>
        <w:t>ศ</w:t>
      </w:r>
      <w:r w:rsidRPr="00C85DB5">
        <w:rPr>
          <w:rFonts w:ascii="EucrosiaUPC" w:hAnsi="EucrosiaUPC" w:cs="EucrosiaUPC"/>
          <w:b/>
          <w:bCs/>
          <w:sz w:val="34"/>
          <w:szCs w:val="34"/>
        </w:rPr>
        <w:t xml:space="preserve">. </w:t>
      </w:r>
      <w:r w:rsidR="006F3022">
        <w:rPr>
          <w:rFonts w:ascii="EucrosiaUPC" w:hAnsi="EucrosiaUPC" w:cs="EucrosiaUPC"/>
          <w:b/>
          <w:bCs/>
          <w:sz w:val="34"/>
          <w:szCs w:val="34"/>
          <w:cs/>
        </w:rPr>
        <w:t>๒๕๔๐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C85DB5">
        <w:rPr>
          <w:rFonts w:ascii="EucrosiaUPC" w:hAnsi="EucrosiaUPC" w:cs="EucrosiaUPC"/>
          <w:b/>
          <w:bCs/>
          <w:sz w:val="34"/>
          <w:szCs w:val="34"/>
        </w:rPr>
        <w:t>--------------------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อาศัยอำนาจตามความในมาตรา </w:t>
      </w:r>
      <w:r w:rsidR="006F3022">
        <w:rPr>
          <w:rFonts w:ascii="EucrosiaUPC" w:hAnsi="EucrosiaUPC" w:cs="EucrosiaUPC"/>
          <w:sz w:val="34"/>
          <w:szCs w:val="34"/>
          <w:cs/>
        </w:rPr>
        <w:t>๑๕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</w:t>
      </w:r>
      <w:r w:rsidRPr="00C85DB5">
        <w:rPr>
          <w:rFonts w:ascii="EucrosiaUPC" w:hAnsi="EucrosiaUPC" w:cs="EucrosiaUPC"/>
          <w:sz w:val="34"/>
          <w:szCs w:val="34"/>
        </w:rPr>
        <w:t>(</w:t>
      </w:r>
      <w:r w:rsidR="006F3022">
        <w:rPr>
          <w:rFonts w:ascii="EucrosiaUPC" w:hAnsi="EucrosiaUPC" w:cs="EucrosiaUPC"/>
          <w:sz w:val="34"/>
          <w:szCs w:val="34"/>
          <w:cs/>
        </w:rPr>
        <w:t>๙</w:t>
      </w:r>
      <w:r w:rsidRPr="00C85DB5">
        <w:rPr>
          <w:rFonts w:ascii="EucrosiaUPC" w:hAnsi="EucrosiaUPC" w:cs="EucrosiaUPC"/>
          <w:sz w:val="34"/>
          <w:szCs w:val="34"/>
        </w:rPr>
        <w:t xml:space="preserve">) 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และมาตรา </w:t>
      </w:r>
      <w:r w:rsidR="006F3022">
        <w:rPr>
          <w:rFonts w:ascii="EucrosiaUPC" w:hAnsi="EucrosiaUPC" w:cs="EucrosiaUPC"/>
          <w:sz w:val="34"/>
          <w:szCs w:val="34"/>
          <w:cs/>
        </w:rPr>
        <w:t>๓๖</w:t>
      </w:r>
      <w:r w:rsidRPr="00C85DB5">
        <w:rPr>
          <w:rFonts w:ascii="EucrosiaUPC" w:hAnsi="EucrosiaUPC" w:cs="EucrosiaUPC"/>
          <w:sz w:val="34"/>
          <w:szCs w:val="34"/>
        </w:rPr>
        <w:t xml:space="preserve"> </w:t>
      </w:r>
      <w:r w:rsidRPr="00C85DB5">
        <w:rPr>
          <w:rFonts w:ascii="EucrosiaUPC" w:hAnsi="EucrosiaUPC" w:cs="EucrosiaUPC"/>
          <w:sz w:val="34"/>
          <w:szCs w:val="34"/>
          <w:cs/>
        </w:rPr>
        <w:t>แห่งพระราชบัญญัติป้องกันและปราบปรามการค้าประเวณี พ</w:t>
      </w:r>
      <w:r w:rsidRPr="00C85DB5">
        <w:rPr>
          <w:rFonts w:ascii="EucrosiaUPC" w:hAnsi="EucrosiaUPC" w:cs="EucrosiaUPC"/>
          <w:sz w:val="34"/>
          <w:szCs w:val="34"/>
        </w:rPr>
        <w:t>.</w:t>
      </w:r>
      <w:r w:rsidRPr="00C85DB5">
        <w:rPr>
          <w:rFonts w:ascii="EucrosiaUPC" w:hAnsi="EucrosiaUPC" w:cs="EucrosiaUPC"/>
          <w:sz w:val="34"/>
          <w:szCs w:val="34"/>
          <w:cs/>
        </w:rPr>
        <w:t>ศ</w:t>
      </w:r>
      <w:r w:rsidRPr="00C85DB5">
        <w:rPr>
          <w:rFonts w:ascii="EucrosiaUPC" w:hAnsi="EucrosiaUPC" w:cs="EucrosiaUPC"/>
          <w:sz w:val="34"/>
          <w:szCs w:val="34"/>
        </w:rPr>
        <w:t xml:space="preserve">. </w:t>
      </w:r>
      <w:r w:rsidR="006F3022">
        <w:rPr>
          <w:rFonts w:ascii="EucrosiaUPC" w:hAnsi="EucrosiaUPC" w:cs="EucrosiaUPC"/>
          <w:sz w:val="34"/>
          <w:szCs w:val="34"/>
          <w:cs/>
        </w:rPr>
        <w:t>๒๕๓๙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คณะกรรมการคุ้มครองและพัฒนาอาชีพออกระเบียบว่าด้วยวิธีการส่งตัวบุคคลไปยังสถานแรกรับและสถานคุ้มครองและพัฒนาอาชีพไว้ ดังต่อไปนี้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๑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pacing w:val="4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pacing w:val="4"/>
          <w:sz w:val="34"/>
          <w:szCs w:val="34"/>
          <w:cs/>
        </w:rPr>
        <w:t xml:space="preserve">ระเบียบนี้  เรียกว่า  </w:t>
      </w:r>
      <w:r w:rsidRPr="00C85DB5">
        <w:rPr>
          <w:rFonts w:ascii="EucrosiaUPC" w:hAnsi="EucrosiaUPC" w:cs="EucrosiaUPC"/>
          <w:spacing w:val="4"/>
          <w:sz w:val="34"/>
          <w:szCs w:val="34"/>
        </w:rPr>
        <w:t>“</w:t>
      </w:r>
      <w:r w:rsidRPr="00C85DB5">
        <w:rPr>
          <w:rFonts w:ascii="EucrosiaUPC" w:hAnsi="EucrosiaUPC" w:cs="EucrosiaUPC"/>
          <w:spacing w:val="4"/>
          <w:sz w:val="34"/>
          <w:szCs w:val="34"/>
          <w:cs/>
        </w:rPr>
        <w:t>ระเบียบคณะกรรมการคุ้มครองและพัฒนาอาชีพว่าด้วยวิธีการส่งตัว</w:t>
      </w:r>
      <w:r w:rsidRPr="00C85DB5">
        <w:rPr>
          <w:rFonts w:ascii="EucrosiaUPC" w:hAnsi="EucrosiaUPC" w:cs="EucrosiaUPC"/>
          <w:sz w:val="34"/>
          <w:szCs w:val="34"/>
          <w:cs/>
        </w:rPr>
        <w:t>บุคคลไปยังสถานแรกรับและสถานคุ้มครองและพัฒนาอาชีพ พ</w:t>
      </w:r>
      <w:r w:rsidRPr="00C85DB5">
        <w:rPr>
          <w:rFonts w:ascii="EucrosiaUPC" w:hAnsi="EucrosiaUPC" w:cs="EucrosiaUPC"/>
          <w:sz w:val="34"/>
          <w:szCs w:val="34"/>
        </w:rPr>
        <w:t>.</w:t>
      </w:r>
      <w:r w:rsidRPr="00C85DB5">
        <w:rPr>
          <w:rFonts w:ascii="EucrosiaUPC" w:hAnsi="EucrosiaUPC" w:cs="EucrosiaUPC"/>
          <w:sz w:val="34"/>
          <w:szCs w:val="34"/>
          <w:cs/>
        </w:rPr>
        <w:t>ศ</w:t>
      </w:r>
      <w:r w:rsidRPr="00C85DB5">
        <w:rPr>
          <w:rFonts w:ascii="EucrosiaUPC" w:hAnsi="EucrosiaUPC" w:cs="EucrosiaUPC"/>
          <w:sz w:val="34"/>
          <w:szCs w:val="34"/>
        </w:rPr>
        <w:t xml:space="preserve">. </w:t>
      </w:r>
      <w:r w:rsidR="006F3022">
        <w:rPr>
          <w:rFonts w:ascii="EucrosiaUPC" w:hAnsi="EucrosiaUPC" w:cs="EucrosiaUPC"/>
          <w:sz w:val="34"/>
          <w:szCs w:val="34"/>
          <w:cs/>
        </w:rPr>
        <w:t>๒๕๔๐</w:t>
      </w:r>
      <w:r w:rsidRPr="00C85DB5">
        <w:rPr>
          <w:rFonts w:ascii="EucrosiaUPC" w:hAnsi="EucrosiaUPC" w:cs="EucrosiaUPC"/>
          <w:sz w:val="34"/>
          <w:szCs w:val="34"/>
        </w:rPr>
        <w:t>”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๒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>ระเบียบนี้ให้ใช้บังคับตั้งแต่วันประกาศเป็นต้นไป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๓</w:t>
      </w:r>
      <w:r>
        <w:rPr>
          <w:rFonts w:ascii="EucrosiaUPC" w:hAnsi="EucrosiaUPC" w:cs="EucrosiaUPC"/>
          <w:sz w:val="34"/>
          <w:szCs w:val="34"/>
        </w:rPr>
        <w:t xml:space="preserve">.  </w:t>
      </w:r>
      <w:r w:rsidRPr="00C85DB5">
        <w:rPr>
          <w:rFonts w:ascii="EucrosiaUPC" w:hAnsi="EucrosiaUPC" w:cs="EucrosiaUPC"/>
          <w:sz w:val="34"/>
          <w:szCs w:val="34"/>
          <w:cs/>
        </w:rPr>
        <w:t>บรรดาระเบียบ ข้อบังคับ และคำสั่งอื่นใดที่กำหนดไว้แล้วในระเบียบนี้ หรือซึ่งขัดหรือแย้งกับระเบียบนี้ให้ใช้ระเบียบนี้แทน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๔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ในกรณีผู้กระทำความผิดตามมาตรา </w:t>
      </w:r>
      <w:r w:rsidR="006F3022">
        <w:rPr>
          <w:rFonts w:ascii="EucrosiaUPC" w:hAnsi="EucrosiaUPC" w:cs="EucrosiaUPC"/>
          <w:sz w:val="34"/>
          <w:szCs w:val="34"/>
          <w:cs/>
        </w:rPr>
        <w:t>๕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หรือมาตรา </w:t>
      </w:r>
      <w:r w:rsidR="006F3022">
        <w:rPr>
          <w:rFonts w:ascii="EucrosiaUPC" w:hAnsi="EucrosiaUPC" w:cs="EucrosiaUPC"/>
          <w:sz w:val="34"/>
          <w:szCs w:val="34"/>
          <w:cs/>
        </w:rPr>
        <w:t>๖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เป็นบุคคลอายุยังไม่เกิน สิบแปดปี</w:t>
      </w:r>
      <w:r w:rsidRPr="00C85DB5">
        <w:rPr>
          <w:rFonts w:ascii="EucrosiaUPC" w:hAnsi="EucrosiaUPC" w:cs="EucrosiaUPC"/>
          <w:spacing w:val="2"/>
          <w:sz w:val="34"/>
          <w:szCs w:val="34"/>
          <w:cs/>
        </w:rPr>
        <w:t>และไม่ปรากฏว่าบุคคลดังกล่าวต้องหาหรืออยู่ในระหว่างถูกดำเนินคดีในความผิดฐานอื่นซึ่ง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เป็นความผิดที่มีโทษจำคุก หรือต้องคำพิพากษาให้จำคุก ให้พนักงานสอบสวนในกรณีที่ได้เปรียบเทียบคดีแล้ว แจ้งเจ้าหน้าที่ของสำนักงานคณะกรรมการคุ้มครองและพัฒนาอาชีพหรือสำนักงานประชาสงเคราะห์จังหวัด </w:t>
      </w:r>
      <w:r w:rsidRPr="00C85DB5">
        <w:rPr>
          <w:rFonts w:ascii="EucrosiaUPC" w:hAnsi="EucrosiaUPC" w:cs="EucrosiaUPC"/>
          <w:spacing w:val="-6"/>
          <w:sz w:val="34"/>
          <w:szCs w:val="34"/>
          <w:cs/>
        </w:rPr>
        <w:t>โดยประสานกับพนักงานสอบสวนในการส่งตัวบุคคลไปยังสถานแรกรับในเขตที่มีความรับผิดชอบโดยไม่ชักช้า</w:t>
      </w: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>ในกรณีที่</w:t>
      </w:r>
      <w:r w:rsidRPr="00C85DB5">
        <w:rPr>
          <w:rFonts w:ascii="EucrosiaUPC" w:hAnsi="EucrosiaUPC" w:cs="EucrosiaUPC"/>
          <w:spacing w:val="4"/>
          <w:sz w:val="34"/>
          <w:szCs w:val="34"/>
          <w:cs/>
        </w:rPr>
        <w:t>บุคคลนั้นอายุกว่าสิบแปดปี ซึ่งประสงค์จะได้รับการคุ้มครอง</w:t>
      </w:r>
      <w:r w:rsidRPr="00C85DB5">
        <w:rPr>
          <w:rFonts w:ascii="EucrosiaUPC" w:hAnsi="EucrosiaUPC" w:cs="EucrosiaUPC"/>
          <w:sz w:val="34"/>
          <w:szCs w:val="34"/>
          <w:cs/>
        </w:rPr>
        <w:t>และพัฒนาอาชีพในสถานคุ้มครองและพัฒนาอาชีพ ให้นำความในวรรคหนึ่งมาใช้บังคับ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๕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>ในกรณีที่</w:t>
      </w:r>
      <w:r w:rsidRPr="00C85DB5">
        <w:rPr>
          <w:rFonts w:ascii="EucrosiaUPC" w:hAnsi="EucrosiaUPC" w:cs="EucrosiaUPC"/>
          <w:spacing w:val="6"/>
          <w:sz w:val="34"/>
          <w:szCs w:val="34"/>
          <w:cs/>
        </w:rPr>
        <w:t xml:space="preserve">บุคคลกระทำความผิดตามมาตรา </w:t>
      </w:r>
      <w:r w:rsidR="006F3022">
        <w:rPr>
          <w:rFonts w:ascii="EucrosiaUPC" w:hAnsi="EucrosiaUPC" w:cs="EucrosiaUPC"/>
          <w:spacing w:val="6"/>
          <w:sz w:val="34"/>
          <w:szCs w:val="34"/>
          <w:cs/>
        </w:rPr>
        <w:t>๗</w:t>
      </w:r>
      <w:r w:rsidRPr="00C85DB5">
        <w:rPr>
          <w:rFonts w:ascii="EucrosiaUPC" w:hAnsi="EucrosiaUPC" w:cs="EucrosiaUPC"/>
          <w:spacing w:val="6"/>
          <w:sz w:val="34"/>
          <w:szCs w:val="34"/>
          <w:cs/>
        </w:rPr>
        <w:t xml:space="preserve"> ซึ่งพนักงานสอบสวน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ไม่สามารถเปรียบเทียบคดีได้ หรือกรณีตามมาตรา </w:t>
      </w:r>
      <w:r w:rsidR="006F3022">
        <w:rPr>
          <w:rFonts w:ascii="EucrosiaUPC" w:hAnsi="EucrosiaUPC" w:cs="EucrosiaUPC"/>
          <w:sz w:val="34"/>
          <w:szCs w:val="34"/>
          <w:cs/>
        </w:rPr>
        <w:t>๓๔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ซึ่งกระทำความผิดตามมาตรา </w:t>
      </w:r>
      <w:r w:rsidR="006F3022">
        <w:rPr>
          <w:rFonts w:ascii="EucrosiaUPC" w:hAnsi="EucrosiaUPC" w:cs="EucrosiaUPC"/>
          <w:sz w:val="34"/>
          <w:szCs w:val="34"/>
          <w:cs/>
        </w:rPr>
        <w:t>๕</w:t>
      </w:r>
      <w:r w:rsidRPr="00C85DB5">
        <w:rPr>
          <w:rFonts w:ascii="EucrosiaUPC" w:hAnsi="EucrosiaUPC" w:cs="EucrosiaUPC"/>
          <w:sz w:val="34"/>
          <w:szCs w:val="34"/>
        </w:rPr>
        <w:t xml:space="preserve"> 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มาตรา </w:t>
      </w:r>
      <w:r w:rsidR="006F3022">
        <w:rPr>
          <w:rFonts w:ascii="EucrosiaUPC" w:hAnsi="EucrosiaUPC" w:cs="EucrosiaUPC"/>
          <w:sz w:val="34"/>
          <w:szCs w:val="34"/>
          <w:cs/>
        </w:rPr>
        <w:t>๖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หรือมาตรา </w:t>
      </w:r>
      <w:r w:rsidR="006F3022">
        <w:rPr>
          <w:rFonts w:ascii="EucrosiaUPC" w:hAnsi="EucrosiaUPC" w:cs="EucrosiaUPC"/>
          <w:sz w:val="34"/>
          <w:szCs w:val="34"/>
          <w:cs/>
        </w:rPr>
        <w:t>๗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ปฏิเสธข้อกล่าวหาก่อนวันที่พนักงานสอบสวนส่งสำนวนไปยังพนักงานอัยการ ให้พนักงานสอบสวนแจ้ง</w:t>
      </w:r>
      <w:r w:rsidRPr="00C85DB5">
        <w:rPr>
          <w:rFonts w:ascii="EucrosiaUPC" w:hAnsi="EucrosiaUPC" w:cs="EucrosiaUPC"/>
          <w:sz w:val="34"/>
          <w:szCs w:val="34"/>
          <w:cs/>
        </w:rPr>
        <w:lastRenderedPageBreak/>
        <w:t>การจับกุมโดยเร่งด่วนไปยังอธิบดีกรมประชาสงเคราะห์สำหรับคดีที่เกิดขึ้นในกรุงเทพมหานคร หรือไปยังผู้ว่าราชการจังหวัดสำหรับคดีที่เกิดขึ้นในส่วนภูมิภาค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</w:t>
      </w:r>
      <w:r w:rsidR="006F3022">
        <w:rPr>
          <w:rFonts w:ascii="EucrosiaUPC" w:hAnsi="EucrosiaUPC" w:cs="EucrosiaUPC"/>
          <w:sz w:val="34"/>
          <w:szCs w:val="34"/>
          <w:cs/>
        </w:rPr>
        <w:t>๖</w:t>
      </w:r>
      <w:r w:rsidRPr="00C85DB5">
        <w:rPr>
          <w:rFonts w:ascii="EucrosiaUPC" w:hAnsi="EucrosiaUPC" w:cs="EucrosiaUPC"/>
          <w:sz w:val="34"/>
          <w:szCs w:val="34"/>
        </w:rPr>
        <w:t xml:space="preserve">.  </w:t>
      </w:r>
      <w:r w:rsidRPr="00C85DB5">
        <w:rPr>
          <w:rFonts w:ascii="EucrosiaUPC" w:hAnsi="EucrosiaUPC" w:cs="EucrosiaUPC"/>
          <w:sz w:val="34"/>
          <w:szCs w:val="34"/>
          <w:cs/>
        </w:rPr>
        <w:t>เมื่ออธิบดีกรมประชาสงเคราะห์หรือผู้ว่าราชการจังหวัดได้รับแจ้งผลการจับกุมแล้วให้</w:t>
      </w:r>
      <w:r w:rsidRPr="00C85DB5">
        <w:rPr>
          <w:rFonts w:ascii="EucrosiaUPC" w:hAnsi="EucrosiaUPC" w:cs="EucrosiaUPC"/>
          <w:spacing w:val="5"/>
          <w:sz w:val="34"/>
          <w:szCs w:val="34"/>
          <w:cs/>
        </w:rPr>
        <w:t>เจ้าหน้าที่ของสำนักงานคณะกรรมการคุ้มครองและพัฒนาอาชีพหรือสำนักงานประชาสงเคราะห์จังหวัด</w:t>
      </w:r>
      <w:r w:rsidRPr="00C85DB5">
        <w:rPr>
          <w:rFonts w:ascii="EucrosiaUPC" w:hAnsi="EucrosiaUPC" w:cs="EucrosiaUPC"/>
          <w:sz w:val="34"/>
          <w:szCs w:val="34"/>
          <w:cs/>
        </w:rPr>
        <w:t>ประสานงานพนักงานสอบสวนหรือพนักงานอัยการแล้วแต่กรณี เพื่อขอทราบผลการดำเนินคดีโดยเร่งด่วน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pacing w:val="-6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pacing w:val="-6"/>
          <w:sz w:val="34"/>
          <w:szCs w:val="34"/>
          <w:cs/>
        </w:rPr>
        <w:t>๗</w:t>
      </w:r>
      <w:r w:rsidRPr="00C85DB5">
        <w:rPr>
          <w:rFonts w:ascii="EucrosiaUPC" w:hAnsi="EucrosiaUPC" w:cs="EucrosiaUPC"/>
          <w:spacing w:val="-6"/>
          <w:sz w:val="34"/>
          <w:szCs w:val="34"/>
        </w:rPr>
        <w:t>.</w:t>
      </w:r>
      <w:r>
        <w:rPr>
          <w:rFonts w:ascii="EucrosiaUPC" w:hAnsi="EucrosiaUPC" w:cs="EucrosiaUPC"/>
          <w:spacing w:val="-6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pacing w:val="-4"/>
          <w:sz w:val="34"/>
          <w:szCs w:val="34"/>
          <w:cs/>
        </w:rPr>
        <w:t>เมื่ออธิบดีกรมประชาสงเคราะห์หรือผู้ว่าราชการจังหวัดได้รับทราบคำพิพากษาของศาลอย่างใดอย่างห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นึ่งตามมาตรา </w:t>
      </w:r>
      <w:r w:rsidR="006F3022">
        <w:rPr>
          <w:rFonts w:ascii="EucrosiaUPC" w:hAnsi="EucrosiaUPC" w:cs="EucrosiaUPC"/>
          <w:sz w:val="34"/>
          <w:szCs w:val="34"/>
          <w:cs/>
        </w:rPr>
        <w:t>๓๔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แล้ว ให้เจ้าหน้าที่ของสำนักงานคณะกรรมการคุ้มครองและพัฒนาอาชีพ </w:t>
      </w:r>
      <w:r w:rsidRPr="00C85DB5">
        <w:rPr>
          <w:rFonts w:ascii="EucrosiaUPC" w:hAnsi="EucrosiaUPC" w:cs="EucrosiaUPC"/>
          <w:spacing w:val="-4"/>
          <w:sz w:val="34"/>
          <w:szCs w:val="34"/>
          <w:cs/>
        </w:rPr>
        <w:t>หรือสำนักงานประชาสงเคราะห์จังหวัดแจ้งเป็นหนังสือต่อพนักงานสอบสวนหรือพนักงานอัยการแล้วแต่กรณี</w:t>
      </w:r>
      <w:r w:rsidRPr="00C85DB5">
        <w:rPr>
          <w:rFonts w:ascii="EucrosiaUPC" w:hAnsi="EucrosiaUPC" w:cs="EucrosiaUPC"/>
          <w:sz w:val="34"/>
          <w:szCs w:val="34"/>
          <w:cs/>
        </w:rPr>
        <w:t>ขอรับตัวบุคคลผู้กระทำความผิดจากศาลนำส่งสถานแรกรับในเขตที่มีความรับผิดชอบทันที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๘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pacing w:val="-8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pacing w:val="-8"/>
          <w:sz w:val="34"/>
          <w:szCs w:val="34"/>
          <w:cs/>
        </w:rPr>
        <w:t>ค่าใช้จ่ายของเจ้าหน้าที่ตำรวจที่ส่งตัวผู้รับการคุ้มครองและพัฒนาอาชีพไปยังสถานแรกรับ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</w:t>
      </w:r>
      <w:r w:rsidRPr="00C85DB5">
        <w:rPr>
          <w:rFonts w:ascii="EucrosiaUPC" w:hAnsi="EucrosiaUPC" w:cs="EucrosiaUPC"/>
          <w:spacing w:val="4"/>
          <w:sz w:val="34"/>
          <w:szCs w:val="34"/>
          <w:cs/>
        </w:rPr>
        <w:t>เช่น ค่าเช่าที่พัก ค่ายานพาหนะ และค่าเบี้ยเลี้ยง</w:t>
      </w:r>
      <w:r w:rsidRPr="00C85DB5">
        <w:rPr>
          <w:rFonts w:ascii="EucrosiaUPC" w:hAnsi="EucrosiaUPC" w:cs="EucrosiaUPC"/>
          <w:spacing w:val="4"/>
          <w:sz w:val="34"/>
          <w:szCs w:val="34"/>
        </w:rPr>
        <w:t xml:space="preserve"> </w:t>
      </w:r>
      <w:r w:rsidRPr="00C85DB5">
        <w:rPr>
          <w:rFonts w:ascii="EucrosiaUPC" w:hAnsi="EucrosiaUPC" w:cs="EucrosiaUPC"/>
          <w:spacing w:val="4"/>
          <w:sz w:val="34"/>
          <w:szCs w:val="34"/>
          <w:cs/>
        </w:rPr>
        <w:t>ให้เบิกเงินทดรองจ่ายจากกรมประชาสงเคราะห์</w:t>
      </w:r>
      <w:r w:rsidRPr="00C85DB5">
        <w:rPr>
          <w:rFonts w:ascii="EucrosiaUPC" w:hAnsi="EucrosiaUPC" w:cs="EucrosiaUPC"/>
          <w:sz w:val="34"/>
          <w:szCs w:val="34"/>
          <w:cs/>
        </w:rPr>
        <w:t>หรือสำนักงานประชาสงเคราะห์จังหวัด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๙</w:t>
      </w:r>
      <w:r>
        <w:rPr>
          <w:rFonts w:ascii="EucrosiaUPC" w:hAnsi="EucrosiaUPC" w:cs="EucrosiaUPC"/>
          <w:sz w:val="34"/>
          <w:szCs w:val="34"/>
        </w:rPr>
        <w:t xml:space="preserve">.  </w:t>
      </w:r>
      <w:r w:rsidRPr="00C85DB5">
        <w:rPr>
          <w:rFonts w:ascii="EucrosiaUPC" w:hAnsi="EucrosiaUPC" w:cs="EucrosiaUPC"/>
          <w:sz w:val="34"/>
          <w:szCs w:val="34"/>
          <w:cs/>
        </w:rPr>
        <w:t>อัตรา</w:t>
      </w:r>
      <w:r w:rsidRPr="00C85DB5">
        <w:rPr>
          <w:rFonts w:ascii="EucrosiaUPC" w:hAnsi="EucrosiaUPC" w:cs="EucrosiaUPC"/>
          <w:spacing w:val="-6"/>
          <w:sz w:val="34"/>
          <w:szCs w:val="34"/>
          <w:cs/>
        </w:rPr>
        <w:t>ค่าเบี้ยเลี้ยงการเดินทางสำหรับผู้รับการคุ้มครองและพัฒนาอาชีพ ค่าโดยสารรถไฟหรือยานพาหนะอื่น ๆ  ชั้นต่ำสุด ยกเว้นค่าโดยสารเครื่องบิน ส่วนใบสำคัญคู่จ่ายเงินและรายงานการเดินทาง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ให้รวบรวมขอเบิกไปยังสถานแรกรับนั้นโดยเบิกเงินทดรองจ่ายตามข้อ </w:t>
      </w:r>
      <w:r w:rsidR="006F3022">
        <w:rPr>
          <w:rFonts w:ascii="EucrosiaUPC" w:hAnsi="EucrosiaUPC" w:cs="EucrosiaUPC"/>
          <w:sz w:val="34"/>
          <w:szCs w:val="34"/>
          <w:cs/>
        </w:rPr>
        <w:t>๘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6F3022">
        <w:rPr>
          <w:rFonts w:ascii="EucrosiaUPC" w:hAnsi="EucrosiaUPC" w:cs="EucrosiaUPC"/>
          <w:sz w:val="34"/>
          <w:szCs w:val="34"/>
          <w:cs/>
        </w:rPr>
        <w:t>๑๐</w:t>
      </w:r>
      <w:r w:rsidRPr="00C85DB5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>เมื่อสถาน</w:t>
      </w:r>
      <w:r w:rsidRPr="00C85DB5">
        <w:rPr>
          <w:rFonts w:ascii="EucrosiaUPC" w:hAnsi="EucrosiaUPC" w:cs="EucrosiaUPC"/>
          <w:spacing w:val="2"/>
          <w:sz w:val="34"/>
          <w:szCs w:val="34"/>
          <w:cs/>
        </w:rPr>
        <w:t>แรกรับได้ดำเนินกระบวนการตามขั้นตอนแล้ว หากเห็นว่าจำเป็น</w:t>
      </w:r>
      <w:r w:rsidRPr="00C85DB5">
        <w:rPr>
          <w:rFonts w:ascii="EucrosiaUPC" w:hAnsi="EucrosiaUPC" w:cs="EucrosiaUPC"/>
          <w:sz w:val="34"/>
          <w:szCs w:val="34"/>
          <w:cs/>
        </w:rPr>
        <w:t>จะต้องส่งผู้รับการคุ้มครองและพัฒนาอาชีพ ไปยังสถานคุ้มครองและพัฒนาอาชีพให้เจ้าหน้าที่ของสถานแรกรับดำเนินการส่งตัวโดยมิชักช้า</w:t>
      </w:r>
    </w:p>
    <w:p w:rsidR="00C359CA" w:rsidRPr="00C85DB5" w:rsidRDefault="00C359CA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ข้อ </w:t>
      </w:r>
      <w:r>
        <w:rPr>
          <w:rFonts w:ascii="EucrosiaUPC" w:hAnsi="EucrosiaUPC" w:cs="EucrosiaUPC" w:hint="cs"/>
          <w:sz w:val="34"/>
          <w:szCs w:val="34"/>
          <w:cs/>
        </w:rPr>
        <w:t xml:space="preserve"> </w:t>
      </w:r>
      <w:r w:rsidR="006F3022">
        <w:rPr>
          <w:rFonts w:ascii="EucrosiaUPC" w:hAnsi="EucrosiaUPC" w:cs="EucrosiaUPC"/>
          <w:sz w:val="34"/>
          <w:szCs w:val="34"/>
          <w:cs/>
        </w:rPr>
        <w:t>๑๑</w:t>
      </w:r>
      <w:r w:rsidRPr="00C85DB5">
        <w:rPr>
          <w:rFonts w:ascii="EucrosiaUPC" w:hAnsi="EucrosiaUPC" w:cs="EucrosiaUPC"/>
          <w:sz w:val="34"/>
          <w:szCs w:val="34"/>
        </w:rPr>
        <w:t xml:space="preserve">.  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ในการส่งตัวผู้รับการคุ้มครองและพัฒนาอาชีพไปยังสถานแรกรับและสถานคุ้มครองและพัฒนาอาชีพ ตามข้อ </w:t>
      </w:r>
      <w:r w:rsidR="006F3022">
        <w:rPr>
          <w:rFonts w:ascii="EucrosiaUPC" w:hAnsi="EucrosiaUPC" w:cs="EucrosiaUPC"/>
          <w:sz w:val="34"/>
          <w:szCs w:val="34"/>
          <w:cs/>
        </w:rPr>
        <w:t>๗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และข้อ </w:t>
      </w:r>
      <w:r w:rsidR="006F3022">
        <w:rPr>
          <w:rFonts w:ascii="EucrosiaUPC" w:hAnsi="EucrosiaUPC" w:cs="EucrosiaUPC"/>
          <w:sz w:val="34"/>
          <w:szCs w:val="34"/>
          <w:cs/>
        </w:rPr>
        <w:t>๑๐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ในกรณีจำเป็นจะขอความร่วมมือเจ้าหน้าที่ตำรวจช่วยควบคุมด้วยก็ได้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C85DB5" w:rsidRPr="00C85DB5" w:rsidRDefault="00C85DB5" w:rsidP="00C85DB5">
      <w:pPr>
        <w:pStyle w:val="Header"/>
        <w:tabs>
          <w:tab w:val="clear" w:pos="4153"/>
        </w:tabs>
        <w:jc w:val="both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  <w:cs/>
        </w:rPr>
        <w:t xml:space="preserve">ประกาศ  ณ  วันที่   </w:t>
      </w:r>
      <w:r w:rsidR="006F3022">
        <w:rPr>
          <w:rFonts w:ascii="EucrosiaUPC" w:hAnsi="EucrosiaUPC" w:cs="EucrosiaUPC"/>
          <w:sz w:val="34"/>
          <w:szCs w:val="34"/>
          <w:cs/>
        </w:rPr>
        <w:t>๑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กรกฎาคม   พ</w:t>
      </w:r>
      <w:r w:rsidRPr="00C85DB5">
        <w:rPr>
          <w:rFonts w:ascii="EucrosiaUPC" w:hAnsi="EucrosiaUPC" w:cs="EucrosiaUPC"/>
          <w:sz w:val="34"/>
          <w:szCs w:val="34"/>
        </w:rPr>
        <w:t>.</w:t>
      </w:r>
      <w:r w:rsidRPr="00C85DB5">
        <w:rPr>
          <w:rFonts w:ascii="EucrosiaUPC" w:hAnsi="EucrosiaUPC" w:cs="EucrosiaUPC"/>
          <w:sz w:val="34"/>
          <w:szCs w:val="34"/>
          <w:cs/>
        </w:rPr>
        <w:t>ศ</w:t>
      </w:r>
      <w:r w:rsidRPr="00C85DB5">
        <w:rPr>
          <w:rFonts w:ascii="EucrosiaUPC" w:hAnsi="EucrosiaUPC" w:cs="EucrosiaUPC"/>
          <w:sz w:val="34"/>
          <w:szCs w:val="34"/>
        </w:rPr>
        <w:t xml:space="preserve">. </w:t>
      </w:r>
      <w:r w:rsidR="006F3022">
        <w:rPr>
          <w:rFonts w:ascii="EucrosiaUPC" w:hAnsi="EucrosiaUPC" w:cs="EucrosiaUPC"/>
          <w:sz w:val="34"/>
          <w:szCs w:val="34"/>
          <w:cs/>
        </w:rPr>
        <w:t>๒๕๔๐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  <w:t xml:space="preserve"> </w:t>
      </w:r>
      <w:r w:rsidRPr="00C85DB5">
        <w:rPr>
          <w:rFonts w:ascii="EucrosiaUPC" w:hAnsi="EucrosiaUPC" w:cs="EucrosiaUPC"/>
          <w:sz w:val="34"/>
          <w:szCs w:val="34"/>
          <w:cs/>
        </w:rPr>
        <w:t xml:space="preserve">                       ผัน  จันทรปาน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  <w:t xml:space="preserve">          (</w:t>
      </w:r>
      <w:r w:rsidRPr="00C85DB5">
        <w:rPr>
          <w:rFonts w:ascii="EucrosiaUPC" w:hAnsi="EucrosiaUPC" w:cs="EucrosiaUPC"/>
          <w:sz w:val="34"/>
          <w:szCs w:val="34"/>
          <w:cs/>
        </w:rPr>
        <w:t>นายผัน จันทรปาน</w:t>
      </w:r>
      <w:r w:rsidRPr="00C85DB5">
        <w:rPr>
          <w:rFonts w:ascii="EucrosiaUPC" w:hAnsi="EucrosiaUPC" w:cs="EucrosiaUPC"/>
          <w:sz w:val="34"/>
          <w:szCs w:val="34"/>
        </w:rPr>
        <w:t>)</w:t>
      </w:r>
    </w:p>
    <w:p w:rsidR="00C85DB5" w:rsidRPr="00C85DB5" w:rsidRDefault="00C85DB5" w:rsidP="00C85DB5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  <w:t xml:space="preserve">    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>ปลัดกระทรวงแรงงานและสวัสดิการสังคม</w:t>
      </w:r>
    </w:p>
    <w:p w:rsidR="00807FA5" w:rsidRPr="00C85DB5" w:rsidRDefault="00C85DB5" w:rsidP="00C359CA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 w:rsidRPr="00C85DB5"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C85DB5">
        <w:rPr>
          <w:rFonts w:ascii="EucrosiaUPC" w:hAnsi="EucrosiaUPC" w:cs="EucrosiaUPC"/>
          <w:sz w:val="34"/>
          <w:szCs w:val="34"/>
          <w:cs/>
        </w:rPr>
        <w:t>ประธานคณะกรรมการคุ้มครองและพัฒนาอาชีพ</w:t>
      </w:r>
    </w:p>
    <w:sectPr w:rsidR="00807FA5" w:rsidRPr="00C85DB5" w:rsidSect="006F3022">
      <w:headerReference w:type="default" r:id="rId7"/>
      <w:pgSz w:w="11906" w:h="16838"/>
      <w:pgMar w:top="1418" w:right="1134" w:bottom="851" w:left="1418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0D2" w:rsidRDefault="002F20D2" w:rsidP="006F3022">
      <w:r>
        <w:separator/>
      </w:r>
    </w:p>
  </w:endnote>
  <w:endnote w:type="continuationSeparator" w:id="1">
    <w:p w:rsidR="002F20D2" w:rsidRDefault="002F20D2" w:rsidP="006F3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0D2" w:rsidRDefault="002F20D2" w:rsidP="006F3022">
      <w:r>
        <w:separator/>
      </w:r>
    </w:p>
  </w:footnote>
  <w:footnote w:type="continuationSeparator" w:id="1">
    <w:p w:rsidR="002F20D2" w:rsidRDefault="002F20D2" w:rsidP="006F30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7543"/>
      <w:docPartObj>
        <w:docPartGallery w:val="Page Numbers (Top of Page)"/>
        <w:docPartUnique/>
      </w:docPartObj>
    </w:sdtPr>
    <w:sdtContent>
      <w:p w:rsidR="006F3022" w:rsidRDefault="006F3022">
        <w:pPr>
          <w:pStyle w:val="Header"/>
          <w:jc w:val="center"/>
        </w:pPr>
        <w:r>
          <w:rPr>
            <w:rFonts w:hint="cs"/>
            <w:cs/>
          </w:rPr>
          <w:t>-</w:t>
        </w:r>
        <w:r>
          <w:t xml:space="preserve"> </w:t>
        </w:r>
        <w:fldSimple w:instr=" PAGE   \* MERGEFORMAT ">
          <w:r w:rsidR="00C359CA">
            <w:rPr>
              <w:rFonts w:hint="cs"/>
              <w:noProof/>
              <w:cs/>
            </w:rPr>
            <w:t>๒</w:t>
          </w:r>
        </w:fldSimple>
        <w:r>
          <w:t xml:space="preserve"> -</w:t>
        </w:r>
      </w:p>
    </w:sdtContent>
  </w:sdt>
  <w:p w:rsidR="006F3022" w:rsidRDefault="006F30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85DB5"/>
    <w:rsid w:val="002F20D2"/>
    <w:rsid w:val="00333D09"/>
    <w:rsid w:val="00674907"/>
    <w:rsid w:val="006F3022"/>
    <w:rsid w:val="007F1102"/>
    <w:rsid w:val="00807FA5"/>
    <w:rsid w:val="00C359CA"/>
    <w:rsid w:val="00C8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B5"/>
    <w:pPr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5DB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DB5"/>
    <w:rPr>
      <w:rFonts w:ascii="Times New Roman" w:eastAsia="SimSun" w:hAnsi="Times New Roman" w:cs="Angsana New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B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B5"/>
    <w:rPr>
      <w:rFonts w:ascii="Tahoma" w:eastAsia="SimSun" w:hAnsi="Tahoma" w:cs="Angsana New"/>
      <w:sz w:val="16"/>
      <w:szCs w:val="20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3022"/>
    <w:pPr>
      <w:tabs>
        <w:tab w:val="center" w:pos="4513"/>
        <w:tab w:val="right" w:pos="9026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F3022"/>
    <w:rPr>
      <w:rFonts w:ascii="Times New Roman" w:eastAsia="SimSun" w:hAnsi="Times New Roman" w:cs="Angsana New"/>
      <w:sz w:val="24"/>
      <w:szCs w:val="3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2008-11-03T03:41:00Z</dcterms:created>
  <dcterms:modified xsi:type="dcterms:W3CDTF">2008-11-14T01:13:00Z</dcterms:modified>
</cp:coreProperties>
</file>