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33" w:rsidRDefault="00002133" w:rsidP="00B87477">
      <w:pPr>
        <w:jc w:val="both"/>
      </w:pPr>
      <w:proofErr w:type="gramStart"/>
      <w:r w:rsidRPr="00002133">
        <w:rPr>
          <w:b/>
        </w:rPr>
        <w:t>a</w:t>
      </w:r>
      <w:proofErr w:type="gramEnd"/>
      <w:r w:rsidRPr="00002133">
        <w:rPr>
          <w:b/>
        </w:rPr>
        <w:t xml:space="preserve">. </w:t>
      </w:r>
      <w:r>
        <w:t xml:space="preserve">Entegreler, mantık aileleri içinde </w:t>
      </w:r>
      <w:proofErr w:type="spellStart"/>
      <w:r>
        <w:t>inverter</w:t>
      </w:r>
      <w:proofErr w:type="spellEnd"/>
      <w:r>
        <w:t xml:space="preserve"> (16’lık </w:t>
      </w:r>
      <w:proofErr w:type="spellStart"/>
      <w:r>
        <w:t>inverter</w:t>
      </w:r>
      <w:proofErr w:type="spellEnd"/>
      <w:r>
        <w:t xml:space="preserve"> ve 16’lık </w:t>
      </w:r>
      <w:proofErr w:type="spellStart"/>
      <w:r>
        <w:t>non</w:t>
      </w:r>
      <w:proofErr w:type="spellEnd"/>
      <w:r>
        <w:t>-</w:t>
      </w:r>
      <w:proofErr w:type="spellStart"/>
      <w:r>
        <w:t>inverter</w:t>
      </w:r>
      <w:proofErr w:type="spellEnd"/>
      <w:r>
        <w:t>) ailesinin elemanlarıdır.</w:t>
      </w:r>
    </w:p>
    <w:p w:rsidR="00A53DC2" w:rsidRDefault="00A53DC2" w:rsidP="00B87477">
      <w:pPr>
        <w:jc w:val="both"/>
      </w:pPr>
    </w:p>
    <w:p w:rsidR="00002133" w:rsidRDefault="00002133" w:rsidP="00B87477">
      <w:pPr>
        <w:jc w:val="both"/>
      </w:pPr>
      <w:proofErr w:type="gramStart"/>
      <w:r w:rsidRPr="00B87477">
        <w:rPr>
          <w:b/>
        </w:rPr>
        <w:t>b</w:t>
      </w:r>
      <w:proofErr w:type="gramEnd"/>
      <w:r w:rsidRPr="00B87477">
        <w:rPr>
          <w:b/>
        </w:rPr>
        <w:t>.</w:t>
      </w:r>
      <w:r>
        <w:t xml:space="preserve"> Veri kitabının</w:t>
      </w:r>
      <w:r w:rsidR="00B87477">
        <w:t xml:space="preserve"> genel</w:t>
      </w:r>
      <w:r>
        <w:t xml:space="preserve"> amacı, </w:t>
      </w:r>
      <w:r w:rsidR="00B87477">
        <w:t xml:space="preserve">o </w:t>
      </w:r>
      <w:r>
        <w:t>entegrenin</w:t>
      </w:r>
      <w:r w:rsidR="00B87477">
        <w:t xml:space="preserve"> ne işe yaradığı, nerelerde kullanıldığı, hangi şekilde kullanıldığı, yapısı,</w:t>
      </w:r>
      <w:r w:rsidR="00A81950">
        <w:t xml:space="preserve"> bacak bağlantıları, tipik devre uygulamaları,</w:t>
      </w:r>
      <w:r w:rsidR="00B87477">
        <w:t xml:space="preserve"> DC ve AC analiz verilerini vurgulamaktır. </w:t>
      </w:r>
      <w:r>
        <w:t xml:space="preserve">Bunun yanı sıra </w:t>
      </w:r>
      <w:r w:rsidR="00B87477">
        <w:t xml:space="preserve">incelediğimiz veri kitaplarında, </w:t>
      </w:r>
      <w:r>
        <w:t xml:space="preserve">CD4049’un 16’lık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r w:rsidR="00B87477">
        <w:t xml:space="preserve">olduğu, CD4050’nin 16’lık </w:t>
      </w:r>
      <w:proofErr w:type="spellStart"/>
      <w:r w:rsidR="00B87477">
        <w:t>non</w:t>
      </w:r>
      <w:proofErr w:type="spellEnd"/>
      <w:r w:rsidR="00B87477">
        <w:t>-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r w:rsidR="00B87477">
        <w:t xml:space="preserve">olduğu </w:t>
      </w:r>
      <w:r>
        <w:t xml:space="preserve">ve diğer SN serili </w:t>
      </w:r>
      <w:proofErr w:type="gramStart"/>
      <w:r>
        <w:t>entegreler</w:t>
      </w:r>
      <w:proofErr w:type="gramEnd"/>
      <w:r>
        <w:t xml:space="preserve"> için</w:t>
      </w:r>
      <w:r w:rsidR="00B87477">
        <w:t xml:space="preserve"> i</w:t>
      </w:r>
      <w:r>
        <w:t xml:space="preserve">se </w:t>
      </w:r>
      <w:proofErr w:type="spellStart"/>
      <w:r>
        <w:t>inverter</w:t>
      </w:r>
      <w:proofErr w:type="spellEnd"/>
      <w:r>
        <w:t xml:space="preserve"> özelliği</w:t>
      </w:r>
      <w:r w:rsidR="00B87477">
        <w:t>nde olduğu</w:t>
      </w:r>
      <w:r>
        <w:t xml:space="preserve"> ön plana çıkarılmıştır.</w:t>
      </w:r>
    </w:p>
    <w:p w:rsidR="00002133" w:rsidRDefault="00002133"/>
    <w:p w:rsidR="00B87477" w:rsidRPr="000C045E" w:rsidRDefault="00B87477" w:rsidP="00B87477">
      <w:pPr>
        <w:jc w:val="both"/>
      </w:pPr>
      <w:proofErr w:type="gramStart"/>
      <w:r w:rsidRPr="00B87477">
        <w:rPr>
          <w:b/>
        </w:rPr>
        <w:t>c</w:t>
      </w:r>
      <w:proofErr w:type="gramEnd"/>
      <w:r w:rsidRPr="00B87477">
        <w:rPr>
          <w:b/>
        </w:rPr>
        <w:t>.</w:t>
      </w:r>
      <w:r>
        <w:t xml:space="preserve"> </w:t>
      </w:r>
      <w:r w:rsidRPr="000C045E">
        <w:t>SN5404 entegres</w:t>
      </w:r>
      <w:r>
        <w:t>inin besleme gerilimi değeri 5V’</w:t>
      </w:r>
      <w:r w:rsidRPr="000C045E">
        <w:t>tur.</w:t>
      </w:r>
    </w:p>
    <w:p w:rsidR="00B87477" w:rsidRDefault="00B87477"/>
    <w:p w:rsidR="00B87477" w:rsidRDefault="00B87477" w:rsidP="00B87477">
      <w:pPr>
        <w:jc w:val="both"/>
      </w:pPr>
      <w:proofErr w:type="gramStart"/>
      <w:r>
        <w:t>d</w:t>
      </w:r>
      <w:proofErr w:type="gramEnd"/>
      <w:r>
        <w:t xml:space="preserve">. </w:t>
      </w:r>
      <w:r w:rsidR="00B15D65">
        <w:t>54LS/74LS olan entegreler</w:t>
      </w:r>
      <w:r>
        <w:t xml:space="preserve"> </w:t>
      </w:r>
      <w:r w:rsidR="00B15D65">
        <w:t xml:space="preserve">5V’luk </w:t>
      </w:r>
      <w:r>
        <w:t>besleme gerilimli</w:t>
      </w:r>
      <w:r w:rsidR="00B15D65">
        <w:t>n</w:t>
      </w:r>
      <w:r>
        <w:t>de çıkış</w:t>
      </w:r>
      <w:r w:rsidR="00B15D65">
        <w:t>ı için düşük t</w:t>
      </w:r>
      <w:r w:rsidR="00B15D65">
        <w:rPr>
          <w:vertAlign w:val="subscript"/>
        </w:rPr>
        <w:t>r</w:t>
      </w:r>
      <w:r>
        <w:t xml:space="preserve"> ve </w:t>
      </w:r>
      <w:proofErr w:type="spellStart"/>
      <w:r>
        <w:t>t</w:t>
      </w:r>
      <w:r w:rsidR="00B15D65">
        <w:rPr>
          <w:vertAlign w:val="subscript"/>
        </w:rPr>
        <w:t>f</w:t>
      </w:r>
      <w:proofErr w:type="spellEnd"/>
      <w:r>
        <w:t xml:space="preserve"> değerine sahiptir. </w:t>
      </w:r>
    </w:p>
    <w:p w:rsidR="00B87477" w:rsidRDefault="00B87477"/>
    <w:p w:rsidR="00B15D65" w:rsidRDefault="00B15D65" w:rsidP="00B15D65">
      <w:pPr>
        <w:jc w:val="both"/>
      </w:pPr>
      <w:proofErr w:type="gramStart"/>
      <w:r>
        <w:t>e</w:t>
      </w:r>
      <w:proofErr w:type="gramEnd"/>
      <w:r>
        <w:t>.</w:t>
      </w:r>
      <w:r w:rsidRPr="00B15D65">
        <w:t xml:space="preserve"> </w:t>
      </w:r>
      <w:r w:rsidRPr="000C045E">
        <w:t xml:space="preserve">İki entegreyi birbirine doğrudan bağlayarak bir tane tampon yapmak mümkündür. </w:t>
      </w:r>
      <w:r>
        <w:t>Sıralama yapmak gerekir, çünkü giren verinin çıkışa en verimli şekilde iletilmesi için</w:t>
      </w:r>
      <w:r w:rsidRPr="000C045E">
        <w:t xml:space="preserve"> giriş empedansı yüksek olan CD40</w:t>
      </w:r>
      <w:r>
        <w:t xml:space="preserve">49 </w:t>
      </w:r>
      <w:proofErr w:type="gramStart"/>
      <w:r>
        <w:t>entegresini</w:t>
      </w:r>
      <w:proofErr w:type="gramEnd"/>
      <w:r>
        <w:t xml:space="preserve"> tamponun girişin</w:t>
      </w:r>
      <w:r w:rsidRPr="000C045E">
        <w:t>e, düşük çıkış empedanslı entegreyi de tamponun çıkışına koymalıyız.</w:t>
      </w:r>
      <w:r>
        <w:t xml:space="preserve"> </w:t>
      </w:r>
      <w:r w:rsidR="00A81950">
        <w:t>CMOS olduğu için CD4049’un giriş empedansı yüksektir.</w:t>
      </w:r>
    </w:p>
    <w:p w:rsidR="00A81950" w:rsidRDefault="00A81950" w:rsidP="00B15D65">
      <w:pPr>
        <w:jc w:val="both"/>
      </w:pPr>
    </w:p>
    <w:p w:rsidR="00A81950" w:rsidRDefault="00A81950" w:rsidP="00A81950">
      <w:pPr>
        <w:jc w:val="both"/>
      </w:pPr>
      <w:proofErr w:type="gramStart"/>
      <w:r>
        <w:t>f</w:t>
      </w:r>
      <w:proofErr w:type="gramEnd"/>
      <w:r>
        <w:t xml:space="preserve">. Aşağıdaki devrece CD4049/CD4050 entegresinin fonksiyonu, </w:t>
      </w:r>
      <w:proofErr w:type="spellStart"/>
      <w:r>
        <w:t>CMOS’dan</w:t>
      </w:r>
      <w:proofErr w:type="spellEnd"/>
      <w:r>
        <w:t xml:space="preserve"> TTL yükleyicisine veya düşük V</w:t>
      </w:r>
      <w:r>
        <w:rPr>
          <w:sz w:val="16"/>
        </w:rPr>
        <w:t>DD</w:t>
      </w:r>
      <w:r>
        <w:t xml:space="preserve"> gerilimli bir devreye tampon yapmaktır. V</w:t>
      </w:r>
      <w:r>
        <w:rPr>
          <w:sz w:val="16"/>
        </w:rPr>
        <w:t>DD1</w:t>
      </w:r>
      <w:r>
        <w:t>’deki gerilim V</w:t>
      </w:r>
      <w:r>
        <w:rPr>
          <w:sz w:val="16"/>
        </w:rPr>
        <w:t>DD2</w:t>
      </w:r>
      <w:r>
        <w:t>’dekinden daha büyük olduğu durum</w:t>
      </w:r>
      <w:r w:rsidR="00B26CA3">
        <w:t>da,</w:t>
      </w:r>
      <w:r>
        <w:t xml:space="preserve"> V</w:t>
      </w:r>
      <w:r>
        <w:rPr>
          <w:sz w:val="16"/>
        </w:rPr>
        <w:t>DD1</w:t>
      </w:r>
      <w:r w:rsidR="00B26CA3">
        <w:t xml:space="preserve"> arttıkça </w:t>
      </w:r>
      <w:proofErr w:type="gramStart"/>
      <w:r w:rsidR="00B26CA3">
        <w:t>entegrenin</w:t>
      </w:r>
      <w:proofErr w:type="gramEnd"/>
      <w:r w:rsidR="00B26CA3">
        <w:t xml:space="preserve"> </w:t>
      </w:r>
      <w:r>
        <w:t xml:space="preserve">çıkış sürme kapasitesi artar. Yani bir </w:t>
      </w:r>
      <w:proofErr w:type="spellStart"/>
      <w:r>
        <w:t>CMOS’tan</w:t>
      </w:r>
      <w:proofErr w:type="spellEnd"/>
      <w:r>
        <w:t xml:space="preserve"> alınan veri, diğer </w:t>
      </w:r>
      <w:proofErr w:type="spellStart"/>
      <w:r>
        <w:t>CMOS</w:t>
      </w:r>
      <w:r w:rsidR="00B26CA3">
        <w:t>’a</w:t>
      </w:r>
      <w:proofErr w:type="spellEnd"/>
      <w:r>
        <w:t xml:space="preserve"> ya</w:t>
      </w:r>
      <w:r w:rsidR="00410238">
        <w:t xml:space="preserve"> </w:t>
      </w:r>
      <w:r>
        <w:t xml:space="preserve">da TTL yükleyicisine bu </w:t>
      </w:r>
      <w:proofErr w:type="gramStart"/>
      <w:r>
        <w:t>en</w:t>
      </w:r>
      <w:r w:rsidR="00310AAB">
        <w:t>tegreler</w:t>
      </w:r>
      <w:proofErr w:type="gramEnd"/>
      <w:r w:rsidR="00310AAB">
        <w:t xml:space="preserve"> yardımıyla gönderiliyor,</w:t>
      </w:r>
      <w:r>
        <w:t xml:space="preserve"> tampon görevi görüyor.</w:t>
      </w:r>
    </w:p>
    <w:p w:rsidR="00A81950" w:rsidRDefault="00A81950" w:rsidP="00A81950"/>
    <w:p w:rsidR="00A81950" w:rsidRPr="000C045E" w:rsidRDefault="00A81950" w:rsidP="00B15D65">
      <w:pPr>
        <w:jc w:val="both"/>
      </w:pPr>
    </w:p>
    <w:p w:rsidR="00B15D65" w:rsidRDefault="00B15D65" w:rsidP="00B15D65"/>
    <w:p w:rsidR="00B15D65" w:rsidRPr="00002133" w:rsidRDefault="00A81950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1529080</wp:posOffset>
            </wp:positionH>
            <wp:positionV relativeFrom="paragraph">
              <wp:posOffset>64770</wp:posOffset>
            </wp:positionV>
            <wp:extent cx="3200400" cy="1352550"/>
            <wp:effectExtent l="1905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15D65" w:rsidRPr="00002133" w:rsidSect="00A53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133"/>
    <w:rsid w:val="00002133"/>
    <w:rsid w:val="00310AAB"/>
    <w:rsid w:val="00410238"/>
    <w:rsid w:val="00954144"/>
    <w:rsid w:val="00A53DC2"/>
    <w:rsid w:val="00A81950"/>
    <w:rsid w:val="00B15D65"/>
    <w:rsid w:val="00B26CA3"/>
    <w:rsid w:val="00B87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3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21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8195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1950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2011-03-29T18:47:00Z</dcterms:created>
  <dcterms:modified xsi:type="dcterms:W3CDTF">2011-03-29T19:12:00Z</dcterms:modified>
</cp:coreProperties>
</file>