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DF" w:rsidRDefault="00FB1EDF">
      <w:r>
        <w:t>Bölüm 1</w:t>
      </w:r>
    </w:p>
    <w:p w:rsidR="00FB1EDF" w:rsidRDefault="00FB1EDF" w:rsidP="00FB1EDF">
      <w:r>
        <w:tab/>
        <w:t xml:space="preserve">Laboratuarda bana verilen R direncini ölçtüğümde </w:t>
      </w:r>
      <w:proofErr w:type="gramStart"/>
      <w:r>
        <w:t>4.6</w:t>
      </w:r>
      <w:proofErr w:type="gramEnd"/>
      <w:r>
        <w:t xml:space="preserve"> k </w:t>
      </w:r>
      <w:proofErr w:type="spellStart"/>
      <w:r>
        <w:t>ohm</w:t>
      </w:r>
      <w:proofErr w:type="spellEnd"/>
      <w:r>
        <w:t xml:space="preserve"> değerini elde ettim. Şekil-1’de verilen alçak geçirgen süzgeç devresini kurdum ve C değerini kurduğum bu </w:t>
      </w:r>
      <w:proofErr w:type="gramStart"/>
      <w:r>
        <w:t xml:space="preserve">devreden </w:t>
      </w:r>
      <w:r w:rsidR="00CE6B78">
        <w:t xml:space="preserve"> w</w:t>
      </w:r>
      <w:proofErr w:type="gramEnd"/>
      <w:r w:rsidR="00CE6B78">
        <w:t xml:space="preserve">= 1\RC denklemini kullanarak </w:t>
      </w:r>
      <w:r>
        <w:t xml:space="preserve">hesapladım. Hesaplanan C değeri 150 </w:t>
      </w:r>
      <w:proofErr w:type="spellStart"/>
      <w:r>
        <w:t>nF’tır</w:t>
      </w:r>
      <w:proofErr w:type="spellEnd"/>
      <w:r>
        <w:t xml:space="preserve">. </w:t>
      </w:r>
    </w:p>
    <w:p w:rsidR="00CE6B78" w:rsidRDefault="00CE6B78" w:rsidP="00FB1EDF">
      <w:r>
        <w:tab/>
        <w:t>W=2pi*f=1\RC</w:t>
      </w:r>
      <w:r>
        <w:tab/>
      </w:r>
      <w:r>
        <w:tab/>
      </w:r>
      <w:r>
        <w:tab/>
        <w:t xml:space="preserve">230*pi*2=1\(4.6k*C) </w:t>
      </w:r>
      <w:r>
        <w:tab/>
      </w:r>
      <w:r>
        <w:tab/>
        <w:t xml:space="preserve">C=150 </w:t>
      </w:r>
      <w:proofErr w:type="spellStart"/>
      <w:r>
        <w:t>nF</w:t>
      </w:r>
      <w:proofErr w:type="spellEnd"/>
    </w:p>
    <w:p w:rsidR="00FB1EDF" w:rsidRDefault="00FB1EDF" w:rsidP="00CE6B78">
      <w:pPr>
        <w:ind w:firstLine="708"/>
      </w:pPr>
      <w:r>
        <w:t xml:space="preserve">2V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değerinde bir </w:t>
      </w:r>
      <w:proofErr w:type="spellStart"/>
      <w:r>
        <w:t>sinüzoidalı</w:t>
      </w:r>
      <w:proofErr w:type="spellEnd"/>
      <w:r>
        <w:t xml:space="preserve"> devrenin girişine uyguladım. Devrenin frekansıyla oynayarak çıkışın girişe oranını yaklaşık olarak </w:t>
      </w:r>
      <w:proofErr w:type="gramStart"/>
      <w:r>
        <w:t>0.7071</w:t>
      </w:r>
      <w:proofErr w:type="gramEnd"/>
      <w:r>
        <w:t xml:space="preserve"> değerine getirdiğimde kesme frekansını elde ettim. Bu frekans 230 </w:t>
      </w:r>
      <w:proofErr w:type="spellStart"/>
      <w:r>
        <w:t>Hz’tir</w:t>
      </w:r>
      <w:proofErr w:type="spellEnd"/>
      <w:r>
        <w:t xml:space="preserve">. </w:t>
      </w:r>
    </w:p>
    <w:p w:rsidR="00FB1EDF" w:rsidRDefault="00FB1EDF"/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65"/>
        <w:gridCol w:w="3750"/>
        <w:gridCol w:w="2235"/>
      </w:tblGrid>
      <w:tr w:rsidR="00FB1EDF" w:rsidTr="00FB1EDF">
        <w:trPr>
          <w:trHeight w:val="450"/>
        </w:trPr>
        <w:tc>
          <w:tcPr>
            <w:tcW w:w="2565" w:type="dxa"/>
          </w:tcPr>
          <w:p w:rsidR="00FB1EDF" w:rsidRDefault="00FB1EDF" w:rsidP="00FB1EDF">
            <w:pPr>
              <w:jc w:val="center"/>
            </w:pPr>
            <w:r>
              <w:t>Ölçülen R değeri</w:t>
            </w:r>
          </w:p>
        </w:tc>
        <w:tc>
          <w:tcPr>
            <w:tcW w:w="3750" w:type="dxa"/>
          </w:tcPr>
          <w:p w:rsidR="00FB1EDF" w:rsidRDefault="00FB1EDF" w:rsidP="00FB1EDF">
            <w:pPr>
              <w:jc w:val="center"/>
            </w:pPr>
            <w:r>
              <w:t>Ölçülen frekans değeri</w:t>
            </w:r>
          </w:p>
        </w:tc>
        <w:tc>
          <w:tcPr>
            <w:tcW w:w="2235" w:type="dxa"/>
          </w:tcPr>
          <w:p w:rsidR="00FB1EDF" w:rsidRDefault="00FB1EDF" w:rsidP="00FB1EDF">
            <w:pPr>
              <w:jc w:val="center"/>
            </w:pPr>
            <w:r>
              <w:t>Ölçülen C değeri</w:t>
            </w:r>
          </w:p>
        </w:tc>
      </w:tr>
      <w:tr w:rsidR="00FB1EDF" w:rsidTr="00FB1EDF">
        <w:trPr>
          <w:trHeight w:val="525"/>
        </w:trPr>
        <w:tc>
          <w:tcPr>
            <w:tcW w:w="2565" w:type="dxa"/>
          </w:tcPr>
          <w:p w:rsidR="00FB1EDF" w:rsidRDefault="00FB1EDF" w:rsidP="00FB1EDF">
            <w:pPr>
              <w:jc w:val="center"/>
            </w:pPr>
            <w:r>
              <w:t xml:space="preserve">4.6 k </w:t>
            </w:r>
            <w:proofErr w:type="spellStart"/>
            <w:r>
              <w:t>ohm</w:t>
            </w:r>
            <w:proofErr w:type="spellEnd"/>
          </w:p>
        </w:tc>
        <w:tc>
          <w:tcPr>
            <w:tcW w:w="3750" w:type="dxa"/>
          </w:tcPr>
          <w:p w:rsidR="00FB1EDF" w:rsidRDefault="00FB1EDF" w:rsidP="00FB1EDF">
            <w:pPr>
              <w:jc w:val="center"/>
            </w:pPr>
            <w:r>
              <w:t>230 Hz</w:t>
            </w:r>
          </w:p>
        </w:tc>
        <w:tc>
          <w:tcPr>
            <w:tcW w:w="2235" w:type="dxa"/>
          </w:tcPr>
          <w:p w:rsidR="00FB1EDF" w:rsidRDefault="00FB1EDF" w:rsidP="00FB1EDF">
            <w:pPr>
              <w:jc w:val="center"/>
            </w:pPr>
            <w:r>
              <w:t xml:space="preserve">150 </w:t>
            </w:r>
            <w:proofErr w:type="spellStart"/>
            <w:r>
              <w:t>nF</w:t>
            </w:r>
            <w:proofErr w:type="spellEnd"/>
          </w:p>
        </w:tc>
      </w:tr>
    </w:tbl>
    <w:p w:rsidR="00CE6B78" w:rsidRDefault="00FB1EDF">
      <w:r>
        <w:tab/>
      </w:r>
    </w:p>
    <w:p w:rsidR="00CE6B78" w:rsidRDefault="00CE6B78">
      <w:r>
        <w:tab/>
        <w:t>Soru 1:</w:t>
      </w:r>
    </w:p>
    <w:p w:rsidR="00CE6B78" w:rsidRDefault="00CE6B78">
      <w:r>
        <w:tab/>
        <w:t xml:space="preserve">C </w:t>
      </w:r>
      <w:proofErr w:type="spellStart"/>
      <w:r>
        <w:t>kapasitörünün</w:t>
      </w:r>
      <w:proofErr w:type="spellEnd"/>
      <w:r>
        <w:t xml:space="preserve"> empedansı: </w:t>
      </w:r>
      <w:proofErr w:type="spellStart"/>
      <w:r w:rsidRPr="00D97C21">
        <w:t>Zc</w:t>
      </w:r>
      <w:proofErr w:type="spellEnd"/>
      <w:r w:rsidRPr="00D97C21">
        <w:t>=1/</w:t>
      </w:r>
      <w:proofErr w:type="spellStart"/>
      <w:r w:rsidRPr="00D97C21">
        <w:t>sC</w:t>
      </w:r>
      <w:proofErr w:type="spellEnd"/>
    </w:p>
    <w:p w:rsidR="00CE6B78" w:rsidRDefault="00CE6B78">
      <w:r>
        <w:tab/>
      </w:r>
      <w:r w:rsidRPr="00D97C21">
        <w:t>V(s)=I(s)[R+1/(</w:t>
      </w:r>
      <w:proofErr w:type="spellStart"/>
      <w:r w:rsidRPr="00D97C21">
        <w:t>sC</w:t>
      </w:r>
      <w:proofErr w:type="spellEnd"/>
      <w:r w:rsidRPr="00D97C21">
        <w:t>)]</w:t>
      </w:r>
    </w:p>
    <w:p w:rsidR="00FB1EDF" w:rsidRDefault="00CE6B78">
      <w:r>
        <w:tab/>
        <w:t xml:space="preserve">Bu iki eşitliği kullanarak: </w:t>
      </w:r>
      <w:r w:rsidRPr="00D97C21">
        <w:t>V(s)= I(s)[1+ R*</w:t>
      </w:r>
      <w:proofErr w:type="spellStart"/>
      <w:r w:rsidRPr="00D97C21">
        <w:t>sC</w:t>
      </w:r>
      <w:proofErr w:type="spellEnd"/>
      <w:r w:rsidRPr="00D97C21">
        <w:t>]/</w:t>
      </w:r>
      <w:proofErr w:type="spellStart"/>
      <w:proofErr w:type="gramStart"/>
      <w:r w:rsidRPr="00D97C21">
        <w:t>sC</w:t>
      </w:r>
      <w:proofErr w:type="spellEnd"/>
      <w:r w:rsidRPr="00D97C21">
        <w:t xml:space="preserve">  </w:t>
      </w:r>
      <w:r>
        <w:t xml:space="preserve"> elde</w:t>
      </w:r>
      <w:proofErr w:type="gramEnd"/>
      <w:r>
        <w:t xml:space="preserve"> ederiz.</w:t>
      </w:r>
    </w:p>
    <w:p w:rsidR="00CE6B78" w:rsidRDefault="00CE6B78">
      <w:r>
        <w:tab/>
      </w:r>
      <w:proofErr w:type="spellStart"/>
      <w:r w:rsidR="00FD57EC" w:rsidRPr="00D97C21">
        <w:t>Vout</w:t>
      </w:r>
      <w:proofErr w:type="spellEnd"/>
      <w:r w:rsidR="00FD57EC" w:rsidRPr="00D97C21">
        <w:t>(s)=I(s)*(1/</w:t>
      </w:r>
      <w:proofErr w:type="spellStart"/>
      <w:r w:rsidR="00FD57EC" w:rsidRPr="00D97C21">
        <w:t>sC</w:t>
      </w:r>
      <w:proofErr w:type="spellEnd"/>
      <w:r w:rsidR="00FD57EC" w:rsidRPr="00D97C21">
        <w:t xml:space="preserve">)  </w:t>
      </w:r>
      <w:r w:rsidR="00FD57EC">
        <w:t xml:space="preserve">yukarıdaki denklemde I(s) yerine konulursa: </w:t>
      </w:r>
      <w:r w:rsidR="00FD57EC" w:rsidRPr="00D97C21">
        <w:t>V(s)=</w:t>
      </w:r>
      <w:proofErr w:type="spellStart"/>
      <w:r w:rsidR="00FD57EC" w:rsidRPr="00D97C21">
        <w:t>Vout</w:t>
      </w:r>
      <w:proofErr w:type="spellEnd"/>
      <w:r w:rsidR="00FD57EC" w:rsidRPr="00D97C21">
        <w:t>(s)*R*</w:t>
      </w:r>
      <w:proofErr w:type="spellStart"/>
      <w:r w:rsidR="00FD57EC" w:rsidRPr="00D97C21">
        <w:t>sC</w:t>
      </w:r>
      <w:proofErr w:type="spellEnd"/>
      <w:r w:rsidR="00FD57EC">
        <w:t xml:space="preserve"> elde ederiz.</w:t>
      </w:r>
    </w:p>
    <w:p w:rsidR="00FD57EC" w:rsidRDefault="00FD57EC">
      <w:r>
        <w:tab/>
        <w:t xml:space="preserve">Buradan: </w:t>
      </w:r>
      <w:r w:rsidRPr="00D97C21">
        <w:t>:|</w:t>
      </w:r>
      <w:proofErr w:type="spellStart"/>
      <w:r w:rsidRPr="00D97C21">
        <w:t>Vout</w:t>
      </w:r>
      <w:proofErr w:type="spellEnd"/>
      <w:r w:rsidRPr="00D97C21">
        <w:t>(s)|/|V(s)|=1/|(1+</w:t>
      </w:r>
      <w:proofErr w:type="spellStart"/>
      <w:r w:rsidRPr="00D97C21">
        <w:t>jwC</w:t>
      </w:r>
      <w:proofErr w:type="spellEnd"/>
      <w:r w:rsidRPr="00D97C21">
        <w:t>*R)|</w:t>
      </w:r>
      <w:r>
        <w:t xml:space="preserve"> elde ederiz.</w:t>
      </w:r>
      <w:r>
        <w:tab/>
      </w:r>
      <w:r>
        <w:tab/>
      </w:r>
    </w:p>
    <w:p w:rsidR="00FD57EC" w:rsidRDefault="00FD57EC">
      <w:r>
        <w:tab/>
      </w:r>
      <w:r w:rsidRPr="00D97C21">
        <w:t>|</w:t>
      </w:r>
      <w:proofErr w:type="spellStart"/>
      <w:r w:rsidRPr="00D97C21">
        <w:t>Vout</w:t>
      </w:r>
      <w:proofErr w:type="spellEnd"/>
      <w:r w:rsidRPr="00D97C21">
        <w:t>(s)|/|V(s)|=1/(1+w²R²C²)½=</w:t>
      </w:r>
      <w:proofErr w:type="gramStart"/>
      <w:r w:rsidRPr="00D97C21">
        <w:t>0.7071</w:t>
      </w:r>
      <w:proofErr w:type="gramEnd"/>
      <w:r>
        <w:t xml:space="preserve"> olduğunu biliyoruz.</w:t>
      </w:r>
    </w:p>
    <w:p w:rsidR="00FD57EC" w:rsidRDefault="00FD57EC">
      <w:r>
        <w:tab/>
      </w:r>
      <w:r w:rsidRPr="00D97C21">
        <w:t>1/(1+w²*R²*C²)=0.49</w:t>
      </w:r>
      <w:r>
        <w:t xml:space="preserve"> </w:t>
      </w:r>
      <w:r>
        <w:tab/>
        <w:t xml:space="preserve">1=0.49*(1+ w²*R²*C²)   </w:t>
      </w:r>
      <w:proofErr w:type="gramStart"/>
      <w:r>
        <w:t xml:space="preserve">ve   </w:t>
      </w:r>
      <w:r w:rsidRPr="00D97C21">
        <w:t>w</w:t>
      </w:r>
      <w:proofErr w:type="gramEnd"/>
      <w:r w:rsidRPr="00D97C21">
        <w:t>² çekilirse: w²=1/(R²*C1²)</w:t>
      </w:r>
      <w:r>
        <w:t>.</w:t>
      </w:r>
    </w:p>
    <w:p w:rsidR="00FD57EC" w:rsidRDefault="00FD57EC">
      <w:r>
        <w:tab/>
        <w:t xml:space="preserve">Bu denklemin karekökünü </w:t>
      </w:r>
      <w:proofErr w:type="gramStart"/>
      <w:r>
        <w:t>aldığımızda  w</w:t>
      </w:r>
      <w:proofErr w:type="gramEnd"/>
      <w:r>
        <w:t>= 1\RC elde ediyoruz.</w:t>
      </w:r>
    </w:p>
    <w:p w:rsidR="00FD57EC" w:rsidRDefault="00FD57EC"/>
    <w:p w:rsidR="00FD57EC" w:rsidRDefault="00FD57EC">
      <w:r>
        <w:tab/>
        <w:t xml:space="preserve">Kullandığımız yöntemi bir elektronik elemanın iç </w:t>
      </w:r>
      <w:proofErr w:type="spellStart"/>
      <w:r>
        <w:t>kapasitansını</w:t>
      </w:r>
      <w:proofErr w:type="spellEnd"/>
      <w:r>
        <w:t xml:space="preserve"> ölçmede ve modellemede kullanırsak </w:t>
      </w:r>
      <w:proofErr w:type="spellStart"/>
      <w:r>
        <w:t>kapasitörün</w:t>
      </w:r>
      <w:proofErr w:type="spellEnd"/>
      <w:r>
        <w:t xml:space="preserve"> dolma ve boşalma zamanları ile ilgili bir problem yaşayabiliriz. Bu gecikmeler devrede </w:t>
      </w:r>
      <w:proofErr w:type="spellStart"/>
      <w:r>
        <w:t>noise</w:t>
      </w:r>
      <w:proofErr w:type="spellEnd"/>
      <w:r>
        <w:t xml:space="preserve"> yaratabilir. Ayrıca </w:t>
      </w:r>
      <w:proofErr w:type="spellStart"/>
      <w:r>
        <w:t>kapasitör</w:t>
      </w:r>
      <w:proofErr w:type="spellEnd"/>
      <w:r>
        <w:t xml:space="preserve"> yüksek frekanslarda DC kısmını bloke eder ve DC sinyalin devreye ulaşmamasına neden olabilir.</w:t>
      </w:r>
    </w:p>
    <w:p w:rsidR="00FD57EC" w:rsidRDefault="00FD57EC">
      <w:r>
        <w:tab/>
      </w:r>
    </w:p>
    <w:p w:rsidR="00FD57EC" w:rsidRDefault="00FD57EC"/>
    <w:p w:rsidR="00FD57EC" w:rsidRDefault="00FD57EC"/>
    <w:p w:rsidR="00FD57EC" w:rsidRDefault="00FD57EC"/>
    <w:p w:rsidR="00FD57EC" w:rsidRDefault="00FD57EC">
      <w:r>
        <w:lastRenderedPageBreak/>
        <w:t>Bölüm 2:</w:t>
      </w:r>
    </w:p>
    <w:p w:rsidR="00FD57EC" w:rsidRDefault="00FD57EC">
      <w:r>
        <w:tab/>
        <w:t>Şekil-1’de verilen devreye Tablo-2 de verilen frekanslardaki sinüzoidal dalgaları uyguladım ve tabloyu doldurdum.</w:t>
      </w:r>
    </w:p>
    <w:tbl>
      <w:tblPr>
        <w:tblW w:w="0" w:type="auto"/>
        <w:jc w:val="center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21"/>
        <w:gridCol w:w="1215"/>
        <w:gridCol w:w="3180"/>
        <w:gridCol w:w="3150"/>
      </w:tblGrid>
      <w:tr w:rsidR="00ED2595" w:rsidTr="00ED2595">
        <w:trPr>
          <w:trHeight w:val="285"/>
          <w:jc w:val="center"/>
        </w:trPr>
        <w:tc>
          <w:tcPr>
            <w:tcW w:w="721" w:type="dxa"/>
          </w:tcPr>
          <w:p w:rsidR="00ED2595" w:rsidRDefault="00ED2595" w:rsidP="00ED2595">
            <w:pPr>
              <w:jc w:val="center"/>
            </w:pPr>
            <w:r>
              <w:t>Ölçüm no</w:t>
            </w:r>
          </w:p>
        </w:tc>
        <w:tc>
          <w:tcPr>
            <w:tcW w:w="1215" w:type="dxa"/>
          </w:tcPr>
          <w:p w:rsidR="00ED2595" w:rsidRDefault="00ED2595" w:rsidP="00ED2595">
            <w:pPr>
              <w:jc w:val="center"/>
            </w:pPr>
            <w:r>
              <w:t>Frekans</w:t>
            </w:r>
          </w:p>
        </w:tc>
        <w:tc>
          <w:tcPr>
            <w:tcW w:w="3180" w:type="dxa"/>
          </w:tcPr>
          <w:p w:rsidR="00ED2595" w:rsidRDefault="00ED2595" w:rsidP="00ED2595">
            <w:pPr>
              <w:jc w:val="center"/>
            </w:pPr>
            <w:r>
              <w:t>Ölçülen Kazanç(</w:t>
            </w:r>
            <w:proofErr w:type="spellStart"/>
            <w:r>
              <w:t>Vout</w:t>
            </w:r>
            <w:proofErr w:type="spellEnd"/>
            <w:r>
              <w:t>/</w:t>
            </w:r>
            <w:proofErr w:type="spellStart"/>
            <w:r>
              <w:t>Vin</w:t>
            </w:r>
            <w:proofErr w:type="spellEnd"/>
            <w:r>
              <w:t>)</w:t>
            </w:r>
          </w:p>
        </w:tc>
        <w:tc>
          <w:tcPr>
            <w:tcW w:w="3150" w:type="dxa"/>
          </w:tcPr>
          <w:p w:rsidR="00ED2595" w:rsidRDefault="00ED2595" w:rsidP="00ED2595">
            <w:pPr>
              <w:jc w:val="center"/>
            </w:pPr>
            <w:r>
              <w:t>Ölçülen/Hesaplanan derece cinsinden faz farkı</w:t>
            </w:r>
          </w:p>
        </w:tc>
      </w:tr>
      <w:tr w:rsidR="00ED2595" w:rsidTr="00ED2595">
        <w:trPr>
          <w:trHeight w:val="525"/>
          <w:jc w:val="center"/>
        </w:trPr>
        <w:tc>
          <w:tcPr>
            <w:tcW w:w="721" w:type="dxa"/>
          </w:tcPr>
          <w:p w:rsidR="00ED2595" w:rsidRDefault="00ED2595" w:rsidP="00ED2595">
            <w:pPr>
              <w:jc w:val="center"/>
            </w:pPr>
            <w:r>
              <w:t>1</w:t>
            </w:r>
          </w:p>
        </w:tc>
        <w:tc>
          <w:tcPr>
            <w:tcW w:w="1215" w:type="dxa"/>
          </w:tcPr>
          <w:p w:rsidR="00ED2595" w:rsidRDefault="00ED2595" w:rsidP="00ED2595">
            <w:pPr>
              <w:jc w:val="center"/>
            </w:pPr>
            <w:r>
              <w:t>10KHz</w:t>
            </w:r>
          </w:p>
        </w:tc>
        <w:tc>
          <w:tcPr>
            <w:tcW w:w="3180" w:type="dxa"/>
          </w:tcPr>
          <w:p w:rsidR="00ED2595" w:rsidRDefault="00963281" w:rsidP="00ED2595">
            <w:pPr>
              <w:jc w:val="center"/>
            </w:pPr>
            <w:r>
              <w:t>1.00</w:t>
            </w:r>
          </w:p>
        </w:tc>
        <w:tc>
          <w:tcPr>
            <w:tcW w:w="3150" w:type="dxa"/>
          </w:tcPr>
          <w:p w:rsidR="00ED2595" w:rsidRDefault="00963281" w:rsidP="00ED2595">
            <w:pPr>
              <w:jc w:val="center"/>
            </w:pPr>
            <w:r>
              <w:t>1.64</w:t>
            </w:r>
          </w:p>
        </w:tc>
      </w:tr>
      <w:tr w:rsidR="00ED2595" w:rsidTr="00ED2595">
        <w:trPr>
          <w:trHeight w:val="435"/>
          <w:jc w:val="center"/>
        </w:trPr>
        <w:tc>
          <w:tcPr>
            <w:tcW w:w="721" w:type="dxa"/>
          </w:tcPr>
          <w:p w:rsidR="00ED2595" w:rsidRDefault="00ED2595" w:rsidP="00ED2595">
            <w:pPr>
              <w:jc w:val="center"/>
            </w:pPr>
            <w:r>
              <w:t>2</w:t>
            </w:r>
          </w:p>
        </w:tc>
        <w:tc>
          <w:tcPr>
            <w:tcW w:w="1215" w:type="dxa"/>
          </w:tcPr>
          <w:p w:rsidR="00ED2595" w:rsidRDefault="00ED2595" w:rsidP="00ED2595">
            <w:pPr>
              <w:jc w:val="center"/>
            </w:pPr>
            <w:r>
              <w:t xml:space="preserve">50 </w:t>
            </w:r>
            <w:proofErr w:type="spellStart"/>
            <w:r>
              <w:t>KHz</w:t>
            </w:r>
            <w:proofErr w:type="spellEnd"/>
          </w:p>
        </w:tc>
        <w:tc>
          <w:tcPr>
            <w:tcW w:w="3180" w:type="dxa"/>
          </w:tcPr>
          <w:p w:rsidR="00ED2595" w:rsidRDefault="00963281" w:rsidP="00ED2595">
            <w:pPr>
              <w:jc w:val="center"/>
            </w:pPr>
            <w:r>
              <w:t>0.97</w:t>
            </w:r>
          </w:p>
        </w:tc>
        <w:tc>
          <w:tcPr>
            <w:tcW w:w="3150" w:type="dxa"/>
          </w:tcPr>
          <w:p w:rsidR="00ED2595" w:rsidRDefault="00963281" w:rsidP="00ED2595">
            <w:pPr>
              <w:jc w:val="center"/>
            </w:pPr>
            <w:r>
              <w:t>11.35</w:t>
            </w:r>
          </w:p>
        </w:tc>
      </w:tr>
      <w:tr w:rsidR="00ED2595" w:rsidTr="00ED2595">
        <w:trPr>
          <w:trHeight w:val="435"/>
          <w:jc w:val="center"/>
        </w:trPr>
        <w:tc>
          <w:tcPr>
            <w:tcW w:w="721" w:type="dxa"/>
          </w:tcPr>
          <w:p w:rsidR="00ED2595" w:rsidRDefault="00ED2595" w:rsidP="00ED2595">
            <w:pPr>
              <w:jc w:val="center"/>
            </w:pPr>
            <w:r>
              <w:t>3</w:t>
            </w:r>
          </w:p>
        </w:tc>
        <w:tc>
          <w:tcPr>
            <w:tcW w:w="1215" w:type="dxa"/>
          </w:tcPr>
          <w:p w:rsidR="00ED2595" w:rsidRDefault="00ED2595" w:rsidP="00ED2595">
            <w:pPr>
              <w:jc w:val="center"/>
            </w:pPr>
            <w:r>
              <w:t xml:space="preserve">100 </w:t>
            </w:r>
            <w:proofErr w:type="spellStart"/>
            <w:r>
              <w:t>KHz</w:t>
            </w:r>
            <w:proofErr w:type="spellEnd"/>
          </w:p>
        </w:tc>
        <w:tc>
          <w:tcPr>
            <w:tcW w:w="3180" w:type="dxa"/>
          </w:tcPr>
          <w:p w:rsidR="00ED2595" w:rsidRDefault="00963281" w:rsidP="00ED2595">
            <w:pPr>
              <w:jc w:val="center"/>
            </w:pPr>
            <w:r>
              <w:t>0.92</w:t>
            </w:r>
          </w:p>
        </w:tc>
        <w:tc>
          <w:tcPr>
            <w:tcW w:w="3150" w:type="dxa"/>
          </w:tcPr>
          <w:p w:rsidR="00ED2595" w:rsidRDefault="00963281" w:rsidP="00ED2595">
            <w:pPr>
              <w:jc w:val="center"/>
            </w:pPr>
            <w:r>
              <w:t>26.43</w:t>
            </w:r>
          </w:p>
        </w:tc>
      </w:tr>
      <w:tr w:rsidR="00ED2595" w:rsidTr="00ED2595">
        <w:trPr>
          <w:trHeight w:val="345"/>
          <w:jc w:val="center"/>
        </w:trPr>
        <w:tc>
          <w:tcPr>
            <w:tcW w:w="721" w:type="dxa"/>
          </w:tcPr>
          <w:p w:rsidR="00ED2595" w:rsidRDefault="00ED2595" w:rsidP="00ED2595">
            <w:pPr>
              <w:jc w:val="center"/>
            </w:pPr>
            <w:r>
              <w:t>4</w:t>
            </w:r>
          </w:p>
        </w:tc>
        <w:tc>
          <w:tcPr>
            <w:tcW w:w="1215" w:type="dxa"/>
          </w:tcPr>
          <w:p w:rsidR="00ED2595" w:rsidRDefault="00ED2595" w:rsidP="00ED2595">
            <w:pPr>
              <w:jc w:val="center"/>
            </w:pPr>
            <w:r>
              <w:t xml:space="preserve">150 </w:t>
            </w:r>
            <w:proofErr w:type="spellStart"/>
            <w:r>
              <w:t>KHz</w:t>
            </w:r>
            <w:proofErr w:type="spellEnd"/>
          </w:p>
        </w:tc>
        <w:tc>
          <w:tcPr>
            <w:tcW w:w="3180" w:type="dxa"/>
          </w:tcPr>
          <w:p w:rsidR="00ED2595" w:rsidRDefault="00963281" w:rsidP="00ED2595">
            <w:pPr>
              <w:jc w:val="center"/>
            </w:pPr>
            <w:r>
              <w:t>0.83</w:t>
            </w:r>
          </w:p>
        </w:tc>
        <w:tc>
          <w:tcPr>
            <w:tcW w:w="3150" w:type="dxa"/>
          </w:tcPr>
          <w:p w:rsidR="00ED2595" w:rsidRDefault="00963281" w:rsidP="00ED2595">
            <w:pPr>
              <w:jc w:val="center"/>
            </w:pPr>
            <w:r>
              <w:t>33.54</w:t>
            </w:r>
          </w:p>
        </w:tc>
      </w:tr>
      <w:tr w:rsidR="00ED2595" w:rsidTr="00ED2595">
        <w:trPr>
          <w:trHeight w:val="375"/>
          <w:jc w:val="center"/>
        </w:trPr>
        <w:tc>
          <w:tcPr>
            <w:tcW w:w="721" w:type="dxa"/>
          </w:tcPr>
          <w:p w:rsidR="00ED2595" w:rsidRDefault="00ED2595" w:rsidP="00ED2595">
            <w:pPr>
              <w:jc w:val="center"/>
            </w:pPr>
            <w:r>
              <w:t>5</w:t>
            </w:r>
          </w:p>
        </w:tc>
        <w:tc>
          <w:tcPr>
            <w:tcW w:w="1215" w:type="dxa"/>
          </w:tcPr>
          <w:p w:rsidR="00ED2595" w:rsidRDefault="00ED2595" w:rsidP="00ED2595">
            <w:pPr>
              <w:jc w:val="center"/>
            </w:pPr>
            <w:r>
              <w:t xml:space="preserve">200 </w:t>
            </w:r>
            <w:proofErr w:type="spellStart"/>
            <w:r>
              <w:t>KHz</w:t>
            </w:r>
            <w:proofErr w:type="spellEnd"/>
          </w:p>
        </w:tc>
        <w:tc>
          <w:tcPr>
            <w:tcW w:w="3180" w:type="dxa"/>
          </w:tcPr>
          <w:p w:rsidR="00ED2595" w:rsidRDefault="00963281" w:rsidP="00ED2595">
            <w:pPr>
              <w:jc w:val="center"/>
            </w:pPr>
            <w:r>
              <w:t>0.73</w:t>
            </w:r>
          </w:p>
        </w:tc>
        <w:tc>
          <w:tcPr>
            <w:tcW w:w="3150" w:type="dxa"/>
          </w:tcPr>
          <w:p w:rsidR="00ED2595" w:rsidRDefault="00963281" w:rsidP="00ED2595">
            <w:pPr>
              <w:jc w:val="center"/>
            </w:pPr>
            <w:r>
              <w:t>41.19</w:t>
            </w:r>
          </w:p>
        </w:tc>
      </w:tr>
      <w:tr w:rsidR="00ED2595" w:rsidTr="00ED2595">
        <w:trPr>
          <w:trHeight w:val="375"/>
          <w:jc w:val="center"/>
        </w:trPr>
        <w:tc>
          <w:tcPr>
            <w:tcW w:w="721" w:type="dxa"/>
          </w:tcPr>
          <w:p w:rsidR="00ED2595" w:rsidRDefault="00ED2595" w:rsidP="00ED2595">
            <w:pPr>
              <w:jc w:val="center"/>
            </w:pPr>
            <w:r>
              <w:t>6</w:t>
            </w:r>
          </w:p>
        </w:tc>
        <w:tc>
          <w:tcPr>
            <w:tcW w:w="1215" w:type="dxa"/>
          </w:tcPr>
          <w:p w:rsidR="00ED2595" w:rsidRDefault="00ED2595" w:rsidP="00ED2595">
            <w:pPr>
              <w:jc w:val="center"/>
            </w:pPr>
            <w:r>
              <w:t xml:space="preserve">250 </w:t>
            </w:r>
            <w:proofErr w:type="spellStart"/>
            <w:r>
              <w:t>KHz</w:t>
            </w:r>
            <w:proofErr w:type="spellEnd"/>
          </w:p>
        </w:tc>
        <w:tc>
          <w:tcPr>
            <w:tcW w:w="3180" w:type="dxa"/>
          </w:tcPr>
          <w:p w:rsidR="00ED2595" w:rsidRDefault="00963281" w:rsidP="00ED2595">
            <w:pPr>
              <w:jc w:val="center"/>
            </w:pPr>
            <w:r>
              <w:t>0.69</w:t>
            </w:r>
          </w:p>
        </w:tc>
        <w:tc>
          <w:tcPr>
            <w:tcW w:w="3150" w:type="dxa"/>
          </w:tcPr>
          <w:p w:rsidR="00ED2595" w:rsidRDefault="00963281" w:rsidP="00ED2595">
            <w:pPr>
              <w:jc w:val="center"/>
            </w:pPr>
            <w:r>
              <w:t>51.43</w:t>
            </w:r>
          </w:p>
        </w:tc>
      </w:tr>
      <w:tr w:rsidR="00ED2595" w:rsidTr="00ED2595">
        <w:trPr>
          <w:trHeight w:val="390"/>
          <w:jc w:val="center"/>
        </w:trPr>
        <w:tc>
          <w:tcPr>
            <w:tcW w:w="721" w:type="dxa"/>
          </w:tcPr>
          <w:p w:rsidR="00ED2595" w:rsidRDefault="00ED2595" w:rsidP="00ED2595">
            <w:pPr>
              <w:jc w:val="center"/>
            </w:pPr>
            <w:r>
              <w:t>7</w:t>
            </w:r>
          </w:p>
        </w:tc>
        <w:tc>
          <w:tcPr>
            <w:tcW w:w="1215" w:type="dxa"/>
          </w:tcPr>
          <w:p w:rsidR="00ED2595" w:rsidRDefault="00ED2595" w:rsidP="00ED2595">
            <w:pPr>
              <w:jc w:val="center"/>
            </w:pPr>
            <w:r>
              <w:t xml:space="preserve">300 </w:t>
            </w:r>
            <w:proofErr w:type="spellStart"/>
            <w:r>
              <w:t>KHz</w:t>
            </w:r>
            <w:proofErr w:type="spellEnd"/>
          </w:p>
        </w:tc>
        <w:tc>
          <w:tcPr>
            <w:tcW w:w="3180" w:type="dxa"/>
          </w:tcPr>
          <w:p w:rsidR="00ED2595" w:rsidRDefault="00963281" w:rsidP="00ED2595">
            <w:pPr>
              <w:jc w:val="center"/>
            </w:pPr>
            <w:r>
              <w:t>0.61</w:t>
            </w:r>
          </w:p>
        </w:tc>
        <w:tc>
          <w:tcPr>
            <w:tcW w:w="3150" w:type="dxa"/>
          </w:tcPr>
          <w:p w:rsidR="00ED2595" w:rsidRDefault="00963281" w:rsidP="00ED2595">
            <w:pPr>
              <w:jc w:val="center"/>
            </w:pPr>
            <w:r>
              <w:t>53.73</w:t>
            </w:r>
          </w:p>
        </w:tc>
      </w:tr>
      <w:tr w:rsidR="00ED2595" w:rsidTr="00ED2595">
        <w:trPr>
          <w:trHeight w:val="405"/>
          <w:jc w:val="center"/>
        </w:trPr>
        <w:tc>
          <w:tcPr>
            <w:tcW w:w="721" w:type="dxa"/>
          </w:tcPr>
          <w:p w:rsidR="00ED2595" w:rsidRDefault="00ED2595" w:rsidP="00ED2595">
            <w:pPr>
              <w:jc w:val="center"/>
            </w:pPr>
            <w:r>
              <w:t>8</w:t>
            </w:r>
          </w:p>
        </w:tc>
        <w:tc>
          <w:tcPr>
            <w:tcW w:w="1215" w:type="dxa"/>
          </w:tcPr>
          <w:p w:rsidR="00ED2595" w:rsidRDefault="00ED2595" w:rsidP="00ED2595">
            <w:pPr>
              <w:jc w:val="center"/>
            </w:pPr>
            <w:r>
              <w:t xml:space="preserve">400 </w:t>
            </w:r>
            <w:proofErr w:type="spellStart"/>
            <w:r>
              <w:t>KHz</w:t>
            </w:r>
            <w:proofErr w:type="spellEnd"/>
          </w:p>
        </w:tc>
        <w:tc>
          <w:tcPr>
            <w:tcW w:w="3180" w:type="dxa"/>
          </w:tcPr>
          <w:p w:rsidR="00ED2595" w:rsidRDefault="00963281" w:rsidP="00ED2595">
            <w:pPr>
              <w:jc w:val="center"/>
            </w:pPr>
            <w:r>
              <w:t>0.49</w:t>
            </w:r>
          </w:p>
        </w:tc>
        <w:tc>
          <w:tcPr>
            <w:tcW w:w="3150" w:type="dxa"/>
          </w:tcPr>
          <w:p w:rsidR="00ED2595" w:rsidRDefault="00963281" w:rsidP="00ED2595">
            <w:pPr>
              <w:jc w:val="center"/>
            </w:pPr>
            <w:r>
              <w:t>61.48</w:t>
            </w:r>
          </w:p>
        </w:tc>
      </w:tr>
      <w:tr w:rsidR="00ED2595" w:rsidTr="00ED2595">
        <w:trPr>
          <w:trHeight w:val="315"/>
          <w:jc w:val="center"/>
        </w:trPr>
        <w:tc>
          <w:tcPr>
            <w:tcW w:w="721" w:type="dxa"/>
          </w:tcPr>
          <w:p w:rsidR="00ED2595" w:rsidRDefault="00ED2595" w:rsidP="00ED2595">
            <w:pPr>
              <w:jc w:val="center"/>
            </w:pPr>
            <w:r>
              <w:t>9</w:t>
            </w:r>
          </w:p>
        </w:tc>
        <w:tc>
          <w:tcPr>
            <w:tcW w:w="1215" w:type="dxa"/>
          </w:tcPr>
          <w:p w:rsidR="00ED2595" w:rsidRDefault="00ED2595" w:rsidP="00ED2595">
            <w:pPr>
              <w:jc w:val="center"/>
            </w:pPr>
            <w:r>
              <w:t xml:space="preserve">500 </w:t>
            </w:r>
            <w:proofErr w:type="spellStart"/>
            <w:r>
              <w:t>KHz</w:t>
            </w:r>
            <w:proofErr w:type="spellEnd"/>
          </w:p>
        </w:tc>
        <w:tc>
          <w:tcPr>
            <w:tcW w:w="3180" w:type="dxa"/>
          </w:tcPr>
          <w:p w:rsidR="00ED2595" w:rsidRDefault="00963281" w:rsidP="00ED2595">
            <w:pPr>
              <w:jc w:val="center"/>
            </w:pPr>
            <w:r>
              <w:t>0.42</w:t>
            </w:r>
          </w:p>
        </w:tc>
        <w:tc>
          <w:tcPr>
            <w:tcW w:w="3150" w:type="dxa"/>
          </w:tcPr>
          <w:p w:rsidR="00ED2595" w:rsidRDefault="00963281" w:rsidP="00ED2595">
            <w:pPr>
              <w:jc w:val="center"/>
            </w:pPr>
            <w:r>
              <w:t>63.47</w:t>
            </w:r>
          </w:p>
        </w:tc>
      </w:tr>
      <w:tr w:rsidR="00ED2595" w:rsidTr="00ED2595">
        <w:trPr>
          <w:trHeight w:val="405"/>
          <w:jc w:val="center"/>
        </w:trPr>
        <w:tc>
          <w:tcPr>
            <w:tcW w:w="721" w:type="dxa"/>
          </w:tcPr>
          <w:p w:rsidR="00ED2595" w:rsidRDefault="00ED2595" w:rsidP="00ED2595">
            <w:pPr>
              <w:jc w:val="center"/>
            </w:pPr>
            <w:r>
              <w:t>10</w:t>
            </w:r>
          </w:p>
        </w:tc>
        <w:tc>
          <w:tcPr>
            <w:tcW w:w="1215" w:type="dxa"/>
          </w:tcPr>
          <w:p w:rsidR="00ED2595" w:rsidRDefault="00ED2595" w:rsidP="00ED2595">
            <w:pPr>
              <w:jc w:val="center"/>
            </w:pPr>
            <w:r>
              <w:t>1MHz</w:t>
            </w:r>
          </w:p>
        </w:tc>
        <w:tc>
          <w:tcPr>
            <w:tcW w:w="3180" w:type="dxa"/>
          </w:tcPr>
          <w:p w:rsidR="00ED2595" w:rsidRDefault="00963281" w:rsidP="00ED2595">
            <w:pPr>
              <w:jc w:val="center"/>
            </w:pPr>
            <w:r>
              <w:t>0.20</w:t>
            </w:r>
          </w:p>
        </w:tc>
        <w:tc>
          <w:tcPr>
            <w:tcW w:w="3150" w:type="dxa"/>
          </w:tcPr>
          <w:p w:rsidR="00ED2595" w:rsidRDefault="00963281" w:rsidP="00ED2595">
            <w:pPr>
              <w:jc w:val="center"/>
            </w:pPr>
            <w:r>
              <w:t>83.94</w:t>
            </w:r>
          </w:p>
        </w:tc>
      </w:tr>
    </w:tbl>
    <w:p w:rsidR="00FD57EC" w:rsidRDefault="00FD57EC" w:rsidP="00ED2595">
      <w:r>
        <w:tab/>
      </w:r>
    </w:p>
    <w:p w:rsidR="00963281" w:rsidRDefault="00963281" w:rsidP="00ED2595">
      <w:r>
        <w:rPr>
          <w:noProof/>
          <w:lang w:eastAsia="tr-TR"/>
        </w:rPr>
        <w:drawing>
          <wp:inline distT="0" distB="0" distL="0" distR="0">
            <wp:extent cx="5760720" cy="3529442"/>
            <wp:effectExtent l="19050" t="0" r="11430" b="0"/>
            <wp:docPr id="1" name="Nesnesi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63281" w:rsidRDefault="00963281" w:rsidP="00ED2595"/>
    <w:p w:rsidR="00963281" w:rsidRDefault="00963281" w:rsidP="00D53CCC">
      <w:pPr>
        <w:ind w:firstLine="708"/>
      </w:pPr>
      <w:r>
        <w:lastRenderedPageBreak/>
        <w:t xml:space="preserve">Soru 3: Kazanç frekansın artmasıyla birlikte düşme eğilimindedir. Bu durumun sebebi ise </w:t>
      </w:r>
      <w:proofErr w:type="spellStart"/>
      <w:r>
        <w:t>kapasitörün</w:t>
      </w:r>
      <w:proofErr w:type="spellEnd"/>
      <w:r>
        <w:t xml:space="preserve"> yüksek frekanslarda </w:t>
      </w:r>
      <w:r w:rsidR="00D53CCC">
        <w:t>empedansının düşmesidir.</w:t>
      </w:r>
    </w:p>
    <w:p w:rsidR="00D53CCC" w:rsidRDefault="00D53CCC" w:rsidP="00D53CCC">
      <w:pPr>
        <w:ind w:firstLine="708"/>
      </w:pPr>
    </w:p>
    <w:p w:rsidR="00D53CCC" w:rsidRDefault="00D53CCC" w:rsidP="00D53CCC">
      <w:r>
        <w:rPr>
          <w:noProof/>
          <w:lang w:eastAsia="tr-TR"/>
        </w:rPr>
        <w:drawing>
          <wp:inline distT="0" distB="0" distL="0" distR="0">
            <wp:extent cx="5716905" cy="351472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CCC" w:rsidRDefault="00D53CCC" w:rsidP="00D53CCC"/>
    <w:p w:rsidR="00D53CCC" w:rsidRDefault="00D53CCC" w:rsidP="00D53CCC">
      <w:r>
        <w:tab/>
        <w:t xml:space="preserve">Soru 4: Faz farkı frekansa bağlı olarak artış göstermiştir. </w:t>
      </w:r>
      <w:proofErr w:type="spellStart"/>
      <w:r>
        <w:t>Kapasitörün</w:t>
      </w:r>
      <w:proofErr w:type="spellEnd"/>
      <w:r>
        <w:t xml:space="preserve"> yüksek frekanslarda devreye olan etkisinin artması buna neden olarak gösterilebilir.</w:t>
      </w:r>
    </w:p>
    <w:p w:rsidR="00D53CCC" w:rsidRDefault="00D53CCC" w:rsidP="00D53CCC"/>
    <w:p w:rsidR="00D53CCC" w:rsidRDefault="00D53CCC" w:rsidP="00D53CCC">
      <w:r>
        <w:t>Bölüm 3:</w:t>
      </w:r>
    </w:p>
    <w:p w:rsidR="00D53CCC" w:rsidRDefault="00D53CCC" w:rsidP="00D53CCC"/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55"/>
        <w:gridCol w:w="1095"/>
        <w:gridCol w:w="1530"/>
        <w:gridCol w:w="1470"/>
        <w:gridCol w:w="1425"/>
        <w:gridCol w:w="1725"/>
      </w:tblGrid>
      <w:tr w:rsidR="00D53CCC" w:rsidTr="00D53CCC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755" w:type="dxa"/>
          </w:tcPr>
          <w:p w:rsidR="00D53CCC" w:rsidRDefault="00D53CCC" w:rsidP="00D53CCC">
            <w:pPr>
              <w:jc w:val="center"/>
            </w:pPr>
            <w:r>
              <w:t>Dalga ve Darbe Biçimi</w:t>
            </w:r>
          </w:p>
        </w:tc>
        <w:tc>
          <w:tcPr>
            <w:tcW w:w="1095" w:type="dxa"/>
          </w:tcPr>
          <w:p w:rsidR="00D53CCC" w:rsidRDefault="00D53CCC" w:rsidP="00D53CCC">
            <w:pPr>
              <w:jc w:val="center"/>
            </w:pPr>
            <w:r>
              <w:t>tr</w:t>
            </w:r>
          </w:p>
        </w:tc>
        <w:tc>
          <w:tcPr>
            <w:tcW w:w="1530" w:type="dxa"/>
          </w:tcPr>
          <w:p w:rsidR="00D53CCC" w:rsidRDefault="00D53CCC" w:rsidP="00D53CCC">
            <w:pPr>
              <w:jc w:val="center"/>
            </w:pPr>
            <w:proofErr w:type="spellStart"/>
            <w:r>
              <w:t>tf</w:t>
            </w:r>
            <w:proofErr w:type="spellEnd"/>
          </w:p>
        </w:tc>
        <w:tc>
          <w:tcPr>
            <w:tcW w:w="1470" w:type="dxa"/>
          </w:tcPr>
          <w:p w:rsidR="00D53CCC" w:rsidRDefault="00AF129D" w:rsidP="00D53CCC">
            <w:pPr>
              <w:jc w:val="center"/>
            </w:pPr>
            <w:proofErr w:type="spellStart"/>
            <w:r>
              <w:t>tpHL</w:t>
            </w:r>
            <w:proofErr w:type="spellEnd"/>
          </w:p>
        </w:tc>
        <w:tc>
          <w:tcPr>
            <w:tcW w:w="1425" w:type="dxa"/>
          </w:tcPr>
          <w:p w:rsidR="00D53CCC" w:rsidRDefault="00AF129D" w:rsidP="00D53CCC">
            <w:pPr>
              <w:jc w:val="center"/>
            </w:pPr>
            <w:proofErr w:type="spellStart"/>
            <w:r>
              <w:t>tpLH</w:t>
            </w:r>
            <w:proofErr w:type="spellEnd"/>
          </w:p>
        </w:tc>
        <w:tc>
          <w:tcPr>
            <w:tcW w:w="1725" w:type="dxa"/>
          </w:tcPr>
          <w:p w:rsidR="00D53CCC" w:rsidRDefault="00AF129D" w:rsidP="00D53CCC">
            <w:pPr>
              <w:jc w:val="center"/>
            </w:pPr>
            <w:proofErr w:type="spellStart"/>
            <w:r>
              <w:t>Td</w:t>
            </w:r>
            <w:proofErr w:type="spellEnd"/>
          </w:p>
        </w:tc>
      </w:tr>
      <w:tr w:rsidR="00D53CCC" w:rsidTr="00D53CCC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755" w:type="dxa"/>
          </w:tcPr>
          <w:p w:rsidR="00D53CCC" w:rsidRDefault="00AF129D" w:rsidP="00D53CCC">
            <w:pPr>
              <w:jc w:val="center"/>
            </w:pPr>
            <w:r>
              <w:t xml:space="preserve">Darbe genişliği %50, f=60 </w:t>
            </w:r>
            <w:proofErr w:type="spellStart"/>
            <w:r>
              <w:t>KHz</w:t>
            </w:r>
            <w:proofErr w:type="spellEnd"/>
          </w:p>
        </w:tc>
        <w:tc>
          <w:tcPr>
            <w:tcW w:w="1095" w:type="dxa"/>
          </w:tcPr>
          <w:p w:rsidR="00D53CCC" w:rsidRDefault="00AF129D" w:rsidP="00D53CCC">
            <w:pPr>
              <w:jc w:val="center"/>
            </w:pPr>
            <w:r>
              <w:t xml:space="preserve">1.6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</w:tcPr>
          <w:p w:rsidR="00D53CCC" w:rsidRDefault="00AF129D" w:rsidP="00D53CCC">
            <w:pPr>
              <w:jc w:val="center"/>
            </w:pPr>
            <w:r>
              <w:t xml:space="preserve">1.7 </w:t>
            </w:r>
            <w:proofErr w:type="spellStart"/>
            <w:r>
              <w:t>ms</w:t>
            </w:r>
            <w:proofErr w:type="spellEnd"/>
          </w:p>
        </w:tc>
        <w:tc>
          <w:tcPr>
            <w:tcW w:w="1470" w:type="dxa"/>
          </w:tcPr>
          <w:p w:rsidR="00D53CCC" w:rsidRDefault="00AF129D" w:rsidP="00D53CCC">
            <w:pPr>
              <w:jc w:val="center"/>
            </w:pPr>
            <w:r>
              <w:t>900 us</w:t>
            </w:r>
          </w:p>
        </w:tc>
        <w:tc>
          <w:tcPr>
            <w:tcW w:w="1425" w:type="dxa"/>
          </w:tcPr>
          <w:p w:rsidR="00D53CCC" w:rsidRDefault="00AF129D" w:rsidP="00D53CCC">
            <w:pPr>
              <w:jc w:val="center"/>
            </w:pPr>
            <w:r>
              <w:t>600 us</w:t>
            </w:r>
          </w:p>
        </w:tc>
        <w:tc>
          <w:tcPr>
            <w:tcW w:w="1725" w:type="dxa"/>
          </w:tcPr>
          <w:p w:rsidR="00D53CCC" w:rsidRDefault="00AF129D" w:rsidP="00D53CCC">
            <w:pPr>
              <w:jc w:val="center"/>
            </w:pPr>
            <w:r>
              <w:t>750 us</w:t>
            </w:r>
          </w:p>
        </w:tc>
      </w:tr>
      <w:tr w:rsidR="00D53CCC" w:rsidTr="00D53CC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755" w:type="dxa"/>
          </w:tcPr>
          <w:p w:rsidR="00D53CCC" w:rsidRDefault="00AF129D" w:rsidP="00D53CCC">
            <w:pPr>
              <w:jc w:val="center"/>
            </w:pPr>
            <w:r>
              <w:t xml:space="preserve">Darbe genişliği %30, f=60 </w:t>
            </w:r>
            <w:proofErr w:type="spellStart"/>
            <w:r>
              <w:t>KHz</w:t>
            </w:r>
            <w:proofErr w:type="spellEnd"/>
          </w:p>
        </w:tc>
        <w:tc>
          <w:tcPr>
            <w:tcW w:w="1095" w:type="dxa"/>
          </w:tcPr>
          <w:p w:rsidR="00D53CCC" w:rsidRDefault="00AF129D" w:rsidP="00D53CCC">
            <w:pPr>
              <w:jc w:val="center"/>
            </w:pPr>
            <w:r>
              <w:t xml:space="preserve">1.3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</w:tcPr>
          <w:p w:rsidR="00D53CCC" w:rsidRDefault="00AF129D" w:rsidP="00D53CCC">
            <w:pPr>
              <w:jc w:val="center"/>
            </w:pPr>
            <w:r>
              <w:t xml:space="preserve">1.5 </w:t>
            </w:r>
            <w:proofErr w:type="spellStart"/>
            <w:r>
              <w:t>ms</w:t>
            </w:r>
            <w:proofErr w:type="spellEnd"/>
          </w:p>
        </w:tc>
        <w:tc>
          <w:tcPr>
            <w:tcW w:w="1470" w:type="dxa"/>
          </w:tcPr>
          <w:p w:rsidR="00D53CCC" w:rsidRDefault="00AF129D" w:rsidP="00D53CCC">
            <w:pPr>
              <w:jc w:val="center"/>
            </w:pPr>
            <w:r>
              <w:t>700 us</w:t>
            </w:r>
          </w:p>
        </w:tc>
        <w:tc>
          <w:tcPr>
            <w:tcW w:w="1425" w:type="dxa"/>
          </w:tcPr>
          <w:p w:rsidR="00D53CCC" w:rsidRDefault="00AF129D" w:rsidP="00D53CCC">
            <w:pPr>
              <w:jc w:val="center"/>
            </w:pPr>
            <w:r>
              <w:t>900 us</w:t>
            </w:r>
          </w:p>
        </w:tc>
        <w:tc>
          <w:tcPr>
            <w:tcW w:w="1725" w:type="dxa"/>
          </w:tcPr>
          <w:p w:rsidR="00D53CCC" w:rsidRDefault="00AF129D" w:rsidP="00D53CCC">
            <w:pPr>
              <w:jc w:val="center"/>
            </w:pPr>
            <w:r>
              <w:t>800 us</w:t>
            </w:r>
          </w:p>
        </w:tc>
      </w:tr>
    </w:tbl>
    <w:p w:rsidR="00D53CCC" w:rsidRDefault="00D53CCC" w:rsidP="00D53CCC"/>
    <w:p w:rsidR="00AF129D" w:rsidRDefault="00AF129D" w:rsidP="00D53CCC"/>
    <w:p w:rsidR="00AF129D" w:rsidRDefault="00AF129D" w:rsidP="00D53CCC"/>
    <w:p w:rsidR="00AF129D" w:rsidRDefault="00AF129D" w:rsidP="00D53CCC"/>
    <w:p w:rsidR="00AF129D" w:rsidRDefault="00AF129D" w:rsidP="00D80F84">
      <w:pPr>
        <w:ind w:firstLine="708"/>
      </w:pPr>
      <w:r>
        <w:t xml:space="preserve">Soru 5: Değerler arasında farklılıklar mevcuttur. Bunun sebebi darbe genişliğinin %50 den %30 a değişmesi dolayısı ile de </w:t>
      </w:r>
      <w:proofErr w:type="spellStart"/>
      <w:r>
        <w:t>kapasitörün</w:t>
      </w:r>
      <w:proofErr w:type="spellEnd"/>
      <w:r>
        <w:t xml:space="preserve"> dolup boşalma sürelerinde farklılık göstermesidir.</w:t>
      </w:r>
    </w:p>
    <w:p w:rsidR="00AF129D" w:rsidRDefault="00AF129D" w:rsidP="00D80F84">
      <w:pPr>
        <w:ind w:firstLine="708"/>
      </w:pPr>
      <w:r>
        <w:t xml:space="preserve">Soru 6: Sinyal üretecinden değiştirdiğimiz darbe genişlikleri sonucu </w:t>
      </w:r>
      <w:proofErr w:type="gramStart"/>
      <w:r>
        <w:t xml:space="preserve">sinyalin  </w:t>
      </w:r>
      <w:proofErr w:type="spellStart"/>
      <w:r>
        <w:t>low</w:t>
      </w:r>
      <w:proofErr w:type="spellEnd"/>
      <w:proofErr w:type="gramEnd"/>
      <w:r>
        <w:t xml:space="preserve"> durumunda daha uzun süre kalması dolayısıyla(%50 </w:t>
      </w:r>
      <w:proofErr w:type="spellStart"/>
      <w:r>
        <w:t>lik</w:t>
      </w:r>
      <w:proofErr w:type="spellEnd"/>
      <w:r>
        <w:t xml:space="preserve"> için), </w:t>
      </w:r>
      <w:proofErr w:type="spellStart"/>
      <w:r>
        <w:t>rise</w:t>
      </w:r>
      <w:proofErr w:type="spellEnd"/>
      <w:r>
        <w:t xml:space="preserve"> time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time’a</w:t>
      </w:r>
      <w:proofErr w:type="spellEnd"/>
      <w:r>
        <w:t xml:space="preserve"> oranla daha uzun sürmüştür. Bundan dolayı </w:t>
      </w:r>
      <w:proofErr w:type="gramStart"/>
      <w:r>
        <w:t xml:space="preserve">da  </w:t>
      </w:r>
      <w:proofErr w:type="spellStart"/>
      <w:r>
        <w:t>tpHL</w:t>
      </w:r>
      <w:proofErr w:type="spellEnd"/>
      <w:proofErr w:type="gramEnd"/>
      <w:r>
        <w:t xml:space="preserve"> si </w:t>
      </w:r>
      <w:proofErr w:type="spellStart"/>
      <w:r>
        <w:t>tpLH</w:t>
      </w:r>
      <w:proofErr w:type="spellEnd"/>
      <w:r>
        <w:t xml:space="preserve"> sine göre daha uzun sürede olmuştur. Sinyal %30 biçiminde uygulandığında ise; tr ile </w:t>
      </w:r>
      <w:proofErr w:type="spellStart"/>
      <w:proofErr w:type="gramStart"/>
      <w:r>
        <w:t>tf</w:t>
      </w:r>
      <w:proofErr w:type="spellEnd"/>
      <w:r>
        <w:t xml:space="preserve">  </w:t>
      </w:r>
      <w:r w:rsidRPr="00AF129D">
        <w:t>zamanları</w:t>
      </w:r>
      <w:proofErr w:type="gramEnd"/>
      <w:r w:rsidRPr="00AF129D">
        <w:t xml:space="preserve"> aşağı yukarı aynı değerlerde çıkmıştır, </w:t>
      </w:r>
      <w:proofErr w:type="spellStart"/>
      <w:r w:rsidRPr="00AF129D">
        <w:t>tpHL</w:t>
      </w:r>
      <w:proofErr w:type="spellEnd"/>
      <w:r w:rsidRPr="00AF129D">
        <w:t xml:space="preserve"> ve </w:t>
      </w:r>
      <w:proofErr w:type="spellStart"/>
      <w:r w:rsidRPr="00AF129D">
        <w:t>tpLH</w:t>
      </w:r>
      <w:proofErr w:type="spellEnd"/>
      <w:r w:rsidRPr="00AF129D">
        <w:t xml:space="preserve"> birbirine yakın aralıklarda  meydana gelmiştir.</w:t>
      </w:r>
    </w:p>
    <w:p w:rsidR="00AF129D" w:rsidRDefault="00D80F84" w:rsidP="00D80F84">
      <w:pPr>
        <w:ind w:firstLine="708"/>
      </w:pPr>
      <w:r>
        <w:t xml:space="preserve">Soru 7: Giriş işaretindeki tr değeri sinyalin ne kadar sürede </w:t>
      </w:r>
      <w:proofErr w:type="spellStart"/>
      <w:r>
        <w:t>low</w:t>
      </w:r>
      <w:proofErr w:type="spellEnd"/>
      <w:r>
        <w:t xml:space="preserve"> durumdan </w:t>
      </w:r>
      <w:proofErr w:type="spellStart"/>
      <w:r>
        <w:t>high</w:t>
      </w:r>
      <w:proofErr w:type="spellEnd"/>
      <w:r>
        <w:t xml:space="preserve"> ‘a </w:t>
      </w:r>
      <w:proofErr w:type="spellStart"/>
      <w:r>
        <w:t>geçeceğeni</w:t>
      </w:r>
      <w:proofErr w:type="spellEnd"/>
      <w:r>
        <w:t xml:space="preserve"> göstermek için kullanılır. Çıkış değeri de, devrenin </w:t>
      </w:r>
      <w:proofErr w:type="gramStart"/>
      <w:r>
        <w:t>iç yapısına</w:t>
      </w:r>
      <w:proofErr w:type="gramEnd"/>
      <w:r>
        <w:t xml:space="preserve"> bağlı olarak hesaba alınacak biçimde </w:t>
      </w:r>
      <w:proofErr w:type="spellStart"/>
      <w:r>
        <w:t>low</w:t>
      </w:r>
      <w:proofErr w:type="spellEnd"/>
      <w:r>
        <w:t xml:space="preserve"> durumdan </w:t>
      </w:r>
      <w:proofErr w:type="spellStart"/>
      <w:r>
        <w:t>high</w:t>
      </w:r>
      <w:proofErr w:type="spellEnd"/>
      <w:r>
        <w:t xml:space="preserve"> durumuna aynı tr de geçiş </w:t>
      </w:r>
      <w:proofErr w:type="spellStart"/>
      <w:r>
        <w:t>olanaği</w:t>
      </w:r>
      <w:proofErr w:type="spellEnd"/>
      <w:r>
        <w:t xml:space="preserve"> sağlar. Benzer biçimde </w:t>
      </w:r>
      <w:proofErr w:type="spellStart"/>
      <w:r>
        <w:t>tf</w:t>
      </w:r>
      <w:proofErr w:type="spellEnd"/>
      <w:r>
        <w:t xml:space="preserve"> değeri de giriş sinyalinin </w:t>
      </w:r>
      <w:proofErr w:type="spellStart"/>
      <w:r>
        <w:t>high</w:t>
      </w:r>
      <w:proofErr w:type="spellEnd"/>
      <w:r>
        <w:t xml:space="preserve"> ‘dan </w:t>
      </w:r>
      <w:proofErr w:type="spellStart"/>
      <w:r>
        <w:t>low’a</w:t>
      </w:r>
      <w:proofErr w:type="spellEnd"/>
      <w:r>
        <w:t xml:space="preserve"> geçişi olarak, çıkış değerlerinin de eğer </w:t>
      </w:r>
      <w:proofErr w:type="gramStart"/>
      <w:r>
        <w:t>devremiz  tersleyici</w:t>
      </w:r>
      <w:proofErr w:type="gramEnd"/>
      <w:r>
        <w:t xml:space="preserve"> görevi </w:t>
      </w:r>
      <w:proofErr w:type="spellStart"/>
      <w:r>
        <w:t>görüyosa</w:t>
      </w:r>
      <w:proofErr w:type="spellEnd"/>
      <w:r>
        <w:t xml:space="preserve">,  </w:t>
      </w:r>
      <w:proofErr w:type="spellStart"/>
      <w:r>
        <w:t>low’dan</w:t>
      </w:r>
      <w:proofErr w:type="spellEnd"/>
      <w:r>
        <w:t xml:space="preserve"> </w:t>
      </w:r>
      <w:proofErr w:type="spellStart"/>
      <w:r>
        <w:t>high’a</w:t>
      </w:r>
      <w:proofErr w:type="spellEnd"/>
      <w:r>
        <w:t xml:space="preserve"> geçiş süresinin gecikmesini veya daha önce </w:t>
      </w:r>
      <w:proofErr w:type="spellStart"/>
      <w:r>
        <w:t>high</w:t>
      </w:r>
      <w:proofErr w:type="spellEnd"/>
      <w:r>
        <w:t xml:space="preserve"> moda geçmesine neden olur.</w:t>
      </w:r>
    </w:p>
    <w:p w:rsidR="00D80F84" w:rsidRDefault="00D80F84" w:rsidP="00D53CCC"/>
    <w:p w:rsidR="00D80F84" w:rsidRDefault="00D80F84" w:rsidP="00D53CCC">
      <w:r>
        <w:t>Bölüm 4:</w:t>
      </w:r>
    </w:p>
    <w:p w:rsidR="00D80F84" w:rsidRPr="00AF129D" w:rsidRDefault="00D80F84" w:rsidP="00D80F84">
      <w:pPr>
        <w:ind w:firstLine="708"/>
      </w:pPr>
      <w:r>
        <w:t xml:space="preserve">Giriş işaretindeki tr değeri sinyalin ne kadar sürede </w:t>
      </w:r>
      <w:proofErr w:type="spellStart"/>
      <w:r>
        <w:t>low</w:t>
      </w:r>
      <w:proofErr w:type="spellEnd"/>
      <w:r>
        <w:t xml:space="preserve"> durumdan </w:t>
      </w:r>
      <w:proofErr w:type="spellStart"/>
      <w:r>
        <w:t>high</w:t>
      </w:r>
      <w:proofErr w:type="spellEnd"/>
      <w:r>
        <w:t xml:space="preserve"> ‘a </w:t>
      </w:r>
      <w:proofErr w:type="spellStart"/>
      <w:r>
        <w:t>geçeceğeni</w:t>
      </w:r>
      <w:proofErr w:type="spellEnd"/>
      <w:r>
        <w:t xml:space="preserve"> göstermek için kullanılır. Çıkış değeri de, devrenin </w:t>
      </w:r>
      <w:proofErr w:type="gramStart"/>
      <w:r>
        <w:t>iç yapısına</w:t>
      </w:r>
      <w:proofErr w:type="gramEnd"/>
      <w:r>
        <w:t xml:space="preserve"> bağlı olarak hesaba alınacak biçimde </w:t>
      </w:r>
      <w:proofErr w:type="spellStart"/>
      <w:r>
        <w:t>low</w:t>
      </w:r>
      <w:proofErr w:type="spellEnd"/>
      <w:r>
        <w:t xml:space="preserve"> durumdan </w:t>
      </w:r>
      <w:proofErr w:type="spellStart"/>
      <w:r>
        <w:t>high</w:t>
      </w:r>
      <w:proofErr w:type="spellEnd"/>
      <w:r>
        <w:t xml:space="preserve"> durumuna aynı tr de geçiş </w:t>
      </w:r>
      <w:proofErr w:type="spellStart"/>
      <w:r>
        <w:t>olanaği</w:t>
      </w:r>
      <w:proofErr w:type="spellEnd"/>
      <w:r>
        <w:t xml:space="preserve"> sağlar. Benzer biçimde </w:t>
      </w:r>
      <w:proofErr w:type="spellStart"/>
      <w:r>
        <w:t>tf</w:t>
      </w:r>
      <w:proofErr w:type="spellEnd"/>
      <w:r>
        <w:t xml:space="preserve"> değeri de giriş sinyalinin </w:t>
      </w:r>
      <w:proofErr w:type="spellStart"/>
      <w:r>
        <w:t>high</w:t>
      </w:r>
      <w:proofErr w:type="spellEnd"/>
      <w:r>
        <w:t xml:space="preserve"> ‘dan </w:t>
      </w:r>
      <w:proofErr w:type="spellStart"/>
      <w:r>
        <w:t>low’a</w:t>
      </w:r>
      <w:proofErr w:type="spellEnd"/>
      <w:r>
        <w:t xml:space="preserve"> geçişi olarak, çıkış değerlerinin de eğer </w:t>
      </w:r>
      <w:proofErr w:type="gramStart"/>
      <w:r>
        <w:t>devremiz  tersleyici</w:t>
      </w:r>
      <w:proofErr w:type="gramEnd"/>
      <w:r>
        <w:t xml:space="preserve"> görevi </w:t>
      </w:r>
      <w:proofErr w:type="spellStart"/>
      <w:r>
        <w:t>görüyosa</w:t>
      </w:r>
      <w:proofErr w:type="spellEnd"/>
      <w:r>
        <w:t xml:space="preserve">,  </w:t>
      </w:r>
      <w:proofErr w:type="spellStart"/>
      <w:r>
        <w:t>low’dan</w:t>
      </w:r>
      <w:proofErr w:type="spellEnd"/>
      <w:r>
        <w:t xml:space="preserve"> </w:t>
      </w:r>
      <w:proofErr w:type="spellStart"/>
      <w:r>
        <w:t>high’a</w:t>
      </w:r>
      <w:proofErr w:type="spellEnd"/>
      <w:r>
        <w:t xml:space="preserve"> geçiş süresinin gecikmesini veya daha önce </w:t>
      </w:r>
      <w:proofErr w:type="spellStart"/>
      <w:r>
        <w:t>high</w:t>
      </w:r>
      <w:proofErr w:type="spellEnd"/>
      <w:r>
        <w:t xml:space="preserve"> moda geçmesine neden olur.</w:t>
      </w:r>
    </w:p>
    <w:sectPr w:rsidR="00D80F84" w:rsidRPr="00AF129D" w:rsidSect="00BC4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1EDF"/>
    <w:rsid w:val="0068461C"/>
    <w:rsid w:val="00963281"/>
    <w:rsid w:val="00AF129D"/>
    <w:rsid w:val="00BC4C83"/>
    <w:rsid w:val="00CE6B78"/>
    <w:rsid w:val="00D53CCC"/>
    <w:rsid w:val="00D80F84"/>
    <w:rsid w:val="00DE5B2D"/>
    <w:rsid w:val="00E00E48"/>
    <w:rsid w:val="00ED2595"/>
    <w:rsid w:val="00FB1EDF"/>
    <w:rsid w:val="00FD5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8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6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632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al__ma_Sayfas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title>
      <c:tx>
        <c:rich>
          <a:bodyPr/>
          <a:lstStyle/>
          <a:p>
            <a:pPr>
              <a:defRPr sz="1201" b="1" i="0" u="none" strike="noStrike" baseline="0">
                <a:solidFill>
                  <a:srgbClr val="000000"/>
                </a:solidFill>
                <a:latin typeface="Arial Tur"/>
                <a:ea typeface="Arial Tur"/>
                <a:cs typeface="Arial Tur"/>
              </a:defRPr>
            </a:pPr>
            <a:r>
              <a:rPr lang="tr-TR"/>
              <a:t>frekans-kazanç</a:t>
            </a:r>
          </a:p>
        </c:rich>
      </c:tx>
      <c:layout>
        <c:manualLayout>
          <c:xMode val="edge"/>
          <c:yMode val="edge"/>
          <c:x val="0.39593908629441643"/>
          <c:y val="1.9337016574585635E-2"/>
        </c:manualLayout>
      </c:layout>
      <c:spPr>
        <a:noFill/>
        <a:ln w="25971">
          <a:noFill/>
        </a:ln>
      </c:spPr>
    </c:title>
    <c:plotArea>
      <c:layout>
        <c:manualLayout>
          <c:layoutTarget val="inner"/>
          <c:xMode val="edge"/>
          <c:yMode val="edge"/>
          <c:x val="0.10829103214890021"/>
          <c:y val="0.17679558011049734"/>
          <c:w val="0.84771573604060935"/>
          <c:h val="0.64364640883977942"/>
        </c:manualLayout>
      </c:layout>
      <c:scatterChart>
        <c:scatterStyle val="smoothMarker"/>
        <c:ser>
          <c:idx val="0"/>
          <c:order val="0"/>
          <c:tx>
            <c:strRef>
              <c:f>Sayfa1!$C$7</c:f>
              <c:strCache>
                <c:ptCount val="1"/>
                <c:pt idx="0">
                  <c:v>kazanç</c:v>
                </c:pt>
              </c:strCache>
            </c:strRef>
          </c:tx>
          <c:spPr>
            <a:ln w="12986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Sayfa1!$B$8:$B$17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400</c:v>
                </c:pt>
                <c:pt idx="8">
                  <c:v>500</c:v>
                </c:pt>
                <c:pt idx="9">
                  <c:v>1000</c:v>
                </c:pt>
              </c:numCache>
            </c:numRef>
          </c:xVal>
          <c:yVal>
            <c:numRef>
              <c:f>Sayfa1!$C$8:$C$17</c:f>
              <c:numCache>
                <c:formatCode>General</c:formatCode>
                <c:ptCount val="10"/>
                <c:pt idx="0">
                  <c:v>1</c:v>
                </c:pt>
                <c:pt idx="1">
                  <c:v>0.98599999999999999</c:v>
                </c:pt>
                <c:pt idx="2">
                  <c:v>0.91</c:v>
                </c:pt>
                <c:pt idx="3">
                  <c:v>0.82900000000000018</c:v>
                </c:pt>
                <c:pt idx="4">
                  <c:v>0.74800000000000022</c:v>
                </c:pt>
                <c:pt idx="5">
                  <c:v>0.67000000000000026</c:v>
                </c:pt>
                <c:pt idx="6">
                  <c:v>0.6000000000000002</c:v>
                </c:pt>
                <c:pt idx="7">
                  <c:v>0.5</c:v>
                </c:pt>
                <c:pt idx="8">
                  <c:v>0.41800000000000009</c:v>
                </c:pt>
                <c:pt idx="9">
                  <c:v>0.21100000000000005</c:v>
                </c:pt>
              </c:numCache>
            </c:numRef>
          </c:yVal>
          <c:smooth val="1"/>
        </c:ser>
        <c:axId val="106172416"/>
        <c:axId val="106193280"/>
      </c:scatterChart>
      <c:valAx>
        <c:axId val="1061724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997" b="1" i="0" u="none" strike="noStrike" baseline="0">
                    <a:solidFill>
                      <a:srgbClr val="000000"/>
                    </a:solidFill>
                    <a:latin typeface="Arial Tur"/>
                    <a:ea typeface="Arial Tur"/>
                    <a:cs typeface="Arial Tur"/>
                  </a:defRPr>
                </a:pPr>
                <a:r>
                  <a:rPr lang="tr-TR"/>
                  <a:t>frekans(KHz)</a:t>
                </a:r>
              </a:p>
            </c:rich>
          </c:tx>
          <c:layout>
            <c:manualLayout>
              <c:xMode val="edge"/>
              <c:yMode val="edge"/>
              <c:x val="0.46192893401015239"/>
              <c:y val="0.90607734806629836"/>
            </c:manualLayout>
          </c:layout>
          <c:spPr>
            <a:noFill/>
            <a:ln w="25971">
              <a:noFill/>
            </a:ln>
          </c:spPr>
        </c:title>
        <c:numFmt formatCode="General" sourceLinked="1"/>
        <c:tickLblPos val="nextTo"/>
        <c:spPr>
          <a:ln w="324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7" b="0" i="0" u="none" strike="noStrike" baseline="0">
                <a:solidFill>
                  <a:srgbClr val="000000"/>
                </a:solidFill>
                <a:latin typeface="Arial Tur"/>
                <a:ea typeface="Arial Tur"/>
                <a:cs typeface="Arial Tur"/>
              </a:defRPr>
            </a:pPr>
            <a:endParaRPr lang="tr-TR"/>
          </a:p>
        </c:txPr>
        <c:crossAx val="106193280"/>
        <c:crosses val="autoZero"/>
        <c:crossBetween val="midCat"/>
      </c:valAx>
      <c:valAx>
        <c:axId val="106193280"/>
        <c:scaling>
          <c:orientation val="minMax"/>
        </c:scaling>
        <c:axPos val="l"/>
        <c:majorGridlines>
          <c:spPr>
            <a:ln w="3246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97" b="1" i="0" u="none" strike="noStrike" baseline="0">
                    <a:solidFill>
                      <a:srgbClr val="000000"/>
                    </a:solidFill>
                    <a:latin typeface="Arial Tur"/>
                    <a:ea typeface="Arial Tur"/>
                    <a:cs typeface="Arial Tur"/>
                  </a:defRPr>
                </a:pPr>
                <a:r>
                  <a:rPr lang="tr-TR"/>
                  <a:t>kazanç</a:t>
                </a:r>
              </a:p>
            </c:rich>
          </c:tx>
          <c:layout>
            <c:manualLayout>
              <c:xMode val="edge"/>
              <c:yMode val="edge"/>
              <c:x val="1.8612521150592223E-2"/>
              <c:y val="0.43093922651933703"/>
            </c:manualLayout>
          </c:layout>
          <c:spPr>
            <a:noFill/>
            <a:ln w="25971">
              <a:noFill/>
            </a:ln>
          </c:spPr>
        </c:title>
        <c:numFmt formatCode="General" sourceLinked="1"/>
        <c:tickLblPos val="nextTo"/>
        <c:spPr>
          <a:ln w="324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7" b="0" i="0" u="none" strike="noStrike" baseline="0">
                <a:solidFill>
                  <a:srgbClr val="000000"/>
                </a:solidFill>
                <a:latin typeface="Arial Tur"/>
                <a:ea typeface="Arial Tur"/>
                <a:cs typeface="Arial Tur"/>
              </a:defRPr>
            </a:pPr>
            <a:endParaRPr lang="tr-TR"/>
          </a:p>
        </c:txPr>
        <c:crossAx val="106172416"/>
        <c:crosses val="autoZero"/>
        <c:crossBetween val="midCat"/>
      </c:valAx>
      <c:spPr>
        <a:solidFill>
          <a:srgbClr val="C0C0C0"/>
        </a:solidFill>
        <a:ln w="12986">
          <a:solidFill>
            <a:srgbClr val="808080"/>
          </a:solidFill>
          <a:prstDash val="solid"/>
        </a:ln>
      </c:spPr>
    </c:plotArea>
    <c:plotVisOnly val="1"/>
    <c:dispBlanksAs val="gap"/>
  </c:chart>
  <c:spPr>
    <a:solidFill>
      <a:srgbClr val="FFFFFF"/>
    </a:solidFill>
    <a:ln w="3246">
      <a:solidFill>
        <a:srgbClr val="000000"/>
      </a:solidFill>
      <a:prstDash val="solid"/>
    </a:ln>
  </c:spPr>
  <c:txPr>
    <a:bodyPr/>
    <a:lstStyle/>
    <a:p>
      <a:pPr>
        <a:defRPr sz="997" b="0" i="0" u="none" strike="noStrike" baseline="0">
          <a:solidFill>
            <a:srgbClr val="000000"/>
          </a:solidFill>
          <a:latin typeface="Arial Tur"/>
          <a:ea typeface="Arial Tur"/>
          <a:cs typeface="Arial Tur"/>
        </a:defRPr>
      </a:pPr>
      <a:endParaRPr lang="tr-TR"/>
    </a:p>
  </c:txPr>
  <c:externalData r:id="rId1"/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0671C-540D-4A12-BBE9-15BD7348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elifCeren</dc:creator>
  <cp:lastModifiedBy>elifCeren</cp:lastModifiedBy>
  <cp:revision>2</cp:revision>
  <dcterms:created xsi:type="dcterms:W3CDTF">2009-03-11T21:23:00Z</dcterms:created>
  <dcterms:modified xsi:type="dcterms:W3CDTF">2009-03-12T12:19:00Z</dcterms:modified>
</cp:coreProperties>
</file>