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79" w:rsidRPr="00106C3C" w:rsidRDefault="00665B28">
      <w:pPr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1)</w:t>
      </w:r>
    </w:p>
    <w:p w:rsidR="00665B28" w:rsidRDefault="00665B28" w:rsidP="00665B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65B28">
        <w:rPr>
          <w:rFonts w:ascii="Times New Roman" w:hAnsi="Times New Roman" w:cs="Times New Roman"/>
          <w:sz w:val="28"/>
          <w:szCs w:val="28"/>
        </w:rPr>
        <w:t>Laboratuarda kullandığım</w:t>
      </w:r>
      <w:r>
        <w:rPr>
          <w:rFonts w:ascii="Times New Roman" w:hAnsi="Times New Roman" w:cs="Times New Roman"/>
          <w:sz w:val="28"/>
          <w:szCs w:val="28"/>
        </w:rPr>
        <w:t>ız</w:t>
      </w:r>
      <w:r w:rsidRPr="00665B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B28">
        <w:rPr>
          <w:rFonts w:ascii="Times New Roman" w:hAnsi="Times New Roman" w:cs="Times New Roman"/>
          <w:sz w:val="28"/>
          <w:szCs w:val="28"/>
        </w:rPr>
        <w:t>entegre</w:t>
      </w:r>
      <w:proofErr w:type="gramEnd"/>
      <w:r w:rsidRPr="00665B28">
        <w:rPr>
          <w:rFonts w:ascii="Times New Roman" w:hAnsi="Times New Roman" w:cs="Times New Roman"/>
          <w:sz w:val="28"/>
          <w:szCs w:val="28"/>
        </w:rPr>
        <w:t xml:space="preserve"> TTL mantık ailesine girmektedir. Tam parça numarası ise 74LS04DB’ </w:t>
      </w:r>
      <w:proofErr w:type="spellStart"/>
      <w:r w:rsidRPr="00665B2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665B28">
        <w:rPr>
          <w:rFonts w:ascii="Times New Roman" w:hAnsi="Times New Roman" w:cs="Times New Roman"/>
          <w:sz w:val="28"/>
          <w:szCs w:val="28"/>
        </w:rPr>
        <w:t>. 74LS04DB bir tersleyicidir.</w:t>
      </w:r>
    </w:p>
    <w:p w:rsidR="00665B28" w:rsidRDefault="00E15BA2" w:rsidP="00665B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1015365</wp:posOffset>
            </wp:positionH>
            <wp:positionV relativeFrom="paragraph">
              <wp:posOffset>302895</wp:posOffset>
            </wp:positionV>
            <wp:extent cx="3903980" cy="2076450"/>
            <wp:effectExtent l="19050" t="0" r="127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5B28" w:rsidRPr="00106C3C" w:rsidRDefault="00665B28" w:rsidP="00665B28">
      <w:pPr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2)</w:t>
      </w:r>
    </w:p>
    <w:p w:rsidR="00665B28" w:rsidRDefault="00665B28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65B28">
        <w:rPr>
          <w:rFonts w:ascii="Times New Roman" w:hAnsi="Times New Roman" w:cs="Times New Roman"/>
          <w:sz w:val="28"/>
          <w:szCs w:val="28"/>
        </w:rPr>
        <w:t xml:space="preserve">Şekilde gösterilen devre </w:t>
      </w:r>
      <w:proofErr w:type="spellStart"/>
      <w:r w:rsidRPr="00665B28">
        <w:rPr>
          <w:rFonts w:ascii="Times New Roman" w:hAnsi="Times New Roman" w:cs="Times New Roman"/>
          <w:sz w:val="28"/>
          <w:szCs w:val="28"/>
        </w:rPr>
        <w:t>laboratuvarda</w:t>
      </w:r>
      <w:proofErr w:type="spellEnd"/>
      <w:r w:rsidRPr="00665B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65B28">
        <w:rPr>
          <w:rFonts w:ascii="Times New Roman" w:hAnsi="Times New Roman" w:cs="Times New Roman"/>
          <w:sz w:val="28"/>
          <w:szCs w:val="28"/>
        </w:rPr>
        <w:t>entegr</w:t>
      </w:r>
      <w:r>
        <w:rPr>
          <w:rFonts w:ascii="Times New Roman" w:hAnsi="Times New Roman" w:cs="Times New Roman"/>
          <w:sz w:val="28"/>
          <w:szCs w:val="28"/>
        </w:rPr>
        <w:t>esini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kullanarak hazırladığımız </w:t>
      </w:r>
      <w:r w:rsidRPr="00665B28">
        <w:rPr>
          <w:rFonts w:ascii="Times New Roman" w:hAnsi="Times New Roman" w:cs="Times New Roman"/>
          <w:sz w:val="28"/>
          <w:szCs w:val="28"/>
        </w:rPr>
        <w:t xml:space="preserve">devredir. </w:t>
      </w:r>
      <w:r>
        <w:rPr>
          <w:rFonts w:ascii="Times New Roman" w:hAnsi="Times New Roman" w:cs="Times New Roman"/>
          <w:sz w:val="28"/>
          <w:szCs w:val="28"/>
        </w:rPr>
        <w:t>Deneyi yaparken s</w:t>
      </w:r>
      <w:r w:rsidRPr="00665B28">
        <w:rPr>
          <w:rFonts w:ascii="Times New Roman" w:hAnsi="Times New Roman" w:cs="Times New Roman"/>
          <w:sz w:val="28"/>
          <w:szCs w:val="28"/>
        </w:rPr>
        <w:t xml:space="preserve">inyal üretecini 5V </w:t>
      </w:r>
      <w:proofErr w:type="spellStart"/>
      <w:r w:rsidRPr="00665B28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665B28">
        <w:rPr>
          <w:rFonts w:ascii="Times New Roman" w:hAnsi="Times New Roman" w:cs="Times New Roman"/>
          <w:sz w:val="28"/>
          <w:szCs w:val="28"/>
        </w:rPr>
        <w:t xml:space="preserve"> ve 0V </w:t>
      </w:r>
      <w:proofErr w:type="spellStart"/>
      <w:r w:rsidRPr="00665B28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65B28">
        <w:rPr>
          <w:rFonts w:ascii="Times New Roman" w:hAnsi="Times New Roman" w:cs="Times New Roman"/>
          <w:sz w:val="28"/>
          <w:szCs w:val="28"/>
        </w:rPr>
        <w:t xml:space="preserve"> değerlerine sahip 1KHz üçgen</w:t>
      </w:r>
      <w:r>
        <w:rPr>
          <w:rFonts w:ascii="Times New Roman" w:hAnsi="Times New Roman" w:cs="Times New Roman"/>
          <w:sz w:val="28"/>
          <w:szCs w:val="28"/>
        </w:rPr>
        <w:t xml:space="preserve"> dalga verecek şekilde ayarladık</w:t>
      </w:r>
      <w:r w:rsidRPr="00665B28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665B28">
        <w:rPr>
          <w:rFonts w:ascii="Times New Roman" w:hAnsi="Times New Roman" w:cs="Times New Roman"/>
          <w:sz w:val="28"/>
          <w:szCs w:val="28"/>
        </w:rPr>
        <w:t>Vdd</w:t>
      </w:r>
      <w:proofErr w:type="spellEnd"/>
      <w:r w:rsidRPr="00665B28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665B28">
        <w:rPr>
          <w:rFonts w:ascii="Times New Roman" w:hAnsi="Times New Roman" w:cs="Times New Roman"/>
          <w:sz w:val="28"/>
          <w:szCs w:val="28"/>
        </w:rPr>
        <w:t>Vss</w:t>
      </w:r>
      <w:proofErr w:type="spellEnd"/>
      <w:r w:rsidRPr="00665B28">
        <w:rPr>
          <w:rFonts w:ascii="Times New Roman" w:hAnsi="Times New Roman" w:cs="Times New Roman"/>
          <w:sz w:val="28"/>
          <w:szCs w:val="28"/>
        </w:rPr>
        <w:t xml:space="preserve"> arasına değişken güç ka</w:t>
      </w:r>
      <w:r>
        <w:rPr>
          <w:rFonts w:ascii="Times New Roman" w:hAnsi="Times New Roman" w:cs="Times New Roman"/>
          <w:sz w:val="28"/>
          <w:szCs w:val="28"/>
        </w:rPr>
        <w:t>ynağı kullanarak 5V DC uyguladık</w:t>
      </w:r>
      <w:r w:rsidRPr="00665B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Fakat </w:t>
      </w:r>
      <w:proofErr w:type="gramStart"/>
      <w:r>
        <w:rPr>
          <w:rFonts w:ascii="Times New Roman" w:hAnsi="Times New Roman" w:cs="Times New Roman"/>
          <w:sz w:val="28"/>
          <w:szCs w:val="28"/>
        </w:rPr>
        <w:t>entegreden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dolayı net bir sonuç elde edemedik</w:t>
      </w:r>
      <w:r w:rsidR="00E15BA2">
        <w:rPr>
          <w:rFonts w:ascii="Times New Roman" w:hAnsi="Times New Roman" w:cs="Times New Roman"/>
          <w:sz w:val="28"/>
          <w:szCs w:val="28"/>
        </w:rPr>
        <w:t xml:space="preserve">. Yukarıdaki devreyi </w:t>
      </w:r>
      <w:proofErr w:type="spellStart"/>
      <w:r w:rsidR="00E15BA2"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 w:rsidR="00E15BA2">
        <w:rPr>
          <w:rFonts w:ascii="Times New Roman" w:hAnsi="Times New Roman" w:cs="Times New Roman"/>
          <w:sz w:val="28"/>
          <w:szCs w:val="28"/>
        </w:rPr>
        <w:t xml:space="preserve"> programında kurduğumuzda elde edilen devre şeması aşağıdaki gibidir.</w:t>
      </w:r>
    </w:p>
    <w:p w:rsidR="00E15BA2" w:rsidRDefault="00E15BA2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3290872" cy="2182190"/>
            <wp:effectExtent l="19050" t="0" r="4778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995" cy="218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BA2" w:rsidRDefault="00E15BA2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programında üçgen dalga kaynağı olmadığı için kaynak olarak sinyal üretecini kullandık. Fakat kaynak olarak sinyal üretecini kullandığımızda sinyalin genliğinde yapacağımız </w:t>
      </w:r>
      <w:proofErr w:type="spellStart"/>
      <w:r>
        <w:rPr>
          <w:rFonts w:ascii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değişikliklerini yapamadık. Bu nedenle bazı durumlarda yaklaşık değerler gözlemledik, beklenilen sonuçlara yaklaşık değerler bulduk.</w:t>
      </w:r>
    </w:p>
    <w:p w:rsidR="00E15BA2" w:rsidRPr="00106C3C" w:rsidRDefault="00E15BA2" w:rsidP="00E15BA2">
      <w:pPr>
        <w:ind w:left="36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1</w:t>
      </w:r>
    </w:p>
    <w:p w:rsidR="00E15BA2" w:rsidRDefault="00E8011A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5753100" cy="2524125"/>
            <wp:effectExtent l="19050" t="0" r="0" b="0"/>
            <wp:docPr id="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1A" w:rsidRDefault="00E8011A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Şekilde görüldüğü gibi devredeki </w:t>
      </w:r>
      <w:proofErr w:type="spellStart"/>
      <w:r>
        <w:rPr>
          <w:rFonts w:ascii="Times New Roman" w:hAnsi="Times New Roman" w:cs="Times New Roman"/>
          <w:sz w:val="28"/>
          <w:szCs w:val="28"/>
        </w:rPr>
        <w:t>Vin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girişine 5V değerinde 1KHZ </w:t>
      </w:r>
      <w:proofErr w:type="spellStart"/>
      <w:r>
        <w:rPr>
          <w:rFonts w:ascii="Times New Roman" w:hAnsi="Times New Roman" w:cs="Times New Roman"/>
          <w:sz w:val="28"/>
          <w:szCs w:val="28"/>
        </w:rPr>
        <w:t>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bir üçgen dalga bağladık ve </w:t>
      </w:r>
      <w:proofErr w:type="spellStart"/>
      <w:r>
        <w:rPr>
          <w:rFonts w:ascii="Times New Roman" w:hAnsi="Times New Roman" w:cs="Times New Roman"/>
          <w:sz w:val="28"/>
          <w:szCs w:val="28"/>
        </w:rPr>
        <w:t>osiloskobun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kanalını girişe B kanalını ise çıkışa bağladık.</w:t>
      </w:r>
    </w:p>
    <w:p w:rsidR="00E8011A" w:rsidRDefault="00E8011A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Devrenin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simulasyonundan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elde ettiğimiz giriş ve çıkış aşağıdaki gibidir.</w:t>
      </w:r>
    </w:p>
    <w:p w:rsidR="00E8011A" w:rsidRDefault="00E8011A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53100" cy="3752850"/>
            <wp:effectExtent l="19050" t="0" r="0" b="0"/>
            <wp:docPr id="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11A" w:rsidRDefault="00E8011A" w:rsidP="00665B28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Devreye vermiş olduğumuz üçgen dalganın çıkışta </w:t>
      </w:r>
      <w:proofErr w:type="spellStart"/>
      <w:r>
        <w:rPr>
          <w:rFonts w:ascii="Times New Roman" w:hAnsi="Times New Roman" w:cs="Times New Roman"/>
          <w:sz w:val="28"/>
          <w:szCs w:val="28"/>
        </w:rPr>
        <w:t>kapasitörden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dolayı kırpıldığını ve </w:t>
      </w:r>
      <w:proofErr w:type="gramStart"/>
      <w:r>
        <w:rPr>
          <w:rFonts w:ascii="Times New Roman" w:hAnsi="Times New Roman" w:cs="Times New Roman"/>
          <w:sz w:val="28"/>
          <w:szCs w:val="28"/>
        </w:rPr>
        <w:t>entegreden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dolayı(</w:t>
      </w:r>
      <w:proofErr w:type="spellStart"/>
      <w:r>
        <w:rPr>
          <w:rFonts w:ascii="Times New Roman" w:hAnsi="Times New Roman" w:cs="Times New Roman"/>
          <w:sz w:val="28"/>
          <w:szCs w:val="28"/>
        </w:rPr>
        <w:t>inverter</w:t>
      </w:r>
      <w:proofErr w:type="spellEnd"/>
      <w:r>
        <w:rPr>
          <w:rFonts w:ascii="Times New Roman" w:hAnsi="Times New Roman" w:cs="Times New Roman"/>
          <w:sz w:val="28"/>
          <w:szCs w:val="28"/>
        </w:rPr>
        <w:t>) terslendiğini gördük bu da bizim beklediğimiz bir sonuçtu.</w:t>
      </w:r>
    </w:p>
    <w:p w:rsidR="00E8011A" w:rsidRPr="00106C3C" w:rsidRDefault="00E8011A" w:rsidP="00E8011A">
      <w:pPr>
        <w:ind w:left="36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2</w:t>
      </w:r>
    </w:p>
    <w:p w:rsidR="009932B1" w:rsidRDefault="009932B1" w:rsidP="009932B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</w:t>
      </w:r>
      <w:r w:rsidRPr="009932B1">
        <w:rPr>
          <w:rFonts w:ascii="Times New Roman" w:hAnsi="Times New Roman" w:cs="Times New Roman"/>
          <w:sz w:val="28"/>
          <w:szCs w:val="28"/>
        </w:rPr>
        <w:t>siloskobu</w:t>
      </w:r>
      <w:proofErr w:type="spellEnd"/>
      <w:r w:rsidRPr="009932B1">
        <w:rPr>
          <w:rFonts w:ascii="Times New Roman" w:hAnsi="Times New Roman" w:cs="Times New Roman"/>
          <w:sz w:val="28"/>
          <w:szCs w:val="28"/>
        </w:rPr>
        <w:t xml:space="preserve"> X-Y </w:t>
      </w:r>
      <w:proofErr w:type="spellStart"/>
      <w:r w:rsidRPr="009932B1">
        <w:rPr>
          <w:rFonts w:ascii="Times New Roman" w:hAnsi="Times New Roman" w:cs="Times New Roman"/>
          <w:sz w:val="28"/>
          <w:szCs w:val="28"/>
        </w:rPr>
        <w:t>modunda</w:t>
      </w:r>
      <w:proofErr w:type="spellEnd"/>
      <w:r w:rsidRPr="00993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elde ettiğimiz sonuç aşağıdaki gibidir.</w:t>
      </w:r>
    </w:p>
    <w:p w:rsidR="009932B1" w:rsidRDefault="009932B1" w:rsidP="009932B1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076825" cy="3314621"/>
            <wp:effectExtent l="19050" t="0" r="9525" b="0"/>
            <wp:docPr id="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14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2B1" w:rsidRDefault="009932B1" w:rsidP="009932B1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VTC grafiğinde elde ettiğimiz sonuçlar milimetrik olarak ölçülemediği için verileri yaklaşık olarak aşağıdaki gibi bulduk;</w:t>
      </w:r>
    </w:p>
    <w:p w:rsidR="009932B1" w:rsidRPr="009932B1" w:rsidRDefault="009932B1" w:rsidP="009932B1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81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3070"/>
        <w:gridCol w:w="2608"/>
      </w:tblGrid>
      <w:tr w:rsidR="009932B1" w:rsidRPr="009932B1" w:rsidTr="008D15FC">
        <w:trPr>
          <w:trHeight w:val="414"/>
        </w:trPr>
        <w:tc>
          <w:tcPr>
            <w:tcW w:w="2422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0" w:type="dxa"/>
          </w:tcPr>
          <w:p w:rsidR="009932B1" w:rsidRPr="009932B1" w:rsidRDefault="009932B1" w:rsidP="008D15FC">
            <w:pPr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DC karakter Ölçüm değerleri</w:t>
            </w:r>
          </w:p>
        </w:tc>
        <w:tc>
          <w:tcPr>
            <w:tcW w:w="2608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Veri kitabında verilen değerler</w:t>
            </w:r>
          </w:p>
        </w:tc>
      </w:tr>
      <w:tr w:rsidR="009932B1" w:rsidRPr="009932B1" w:rsidTr="008D15FC">
        <w:tc>
          <w:tcPr>
            <w:tcW w:w="2422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VOL</w:t>
            </w:r>
          </w:p>
        </w:tc>
        <w:tc>
          <w:tcPr>
            <w:tcW w:w="3070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0V</w:t>
            </w:r>
          </w:p>
        </w:tc>
        <w:tc>
          <w:tcPr>
            <w:tcW w:w="2608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0.2V</w:t>
            </w:r>
          </w:p>
        </w:tc>
      </w:tr>
      <w:tr w:rsidR="009932B1" w:rsidRPr="009932B1" w:rsidTr="008D15FC">
        <w:tc>
          <w:tcPr>
            <w:tcW w:w="2422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VOH</w:t>
            </w:r>
          </w:p>
        </w:tc>
        <w:tc>
          <w:tcPr>
            <w:tcW w:w="3070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5V</w:t>
            </w:r>
          </w:p>
        </w:tc>
        <w:tc>
          <w:tcPr>
            <w:tcW w:w="2608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3.4V</w:t>
            </w:r>
          </w:p>
        </w:tc>
      </w:tr>
      <w:tr w:rsidR="009932B1" w:rsidRPr="009932B1" w:rsidTr="008D15FC">
        <w:tc>
          <w:tcPr>
            <w:tcW w:w="2422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VIL</w:t>
            </w:r>
          </w:p>
        </w:tc>
        <w:tc>
          <w:tcPr>
            <w:tcW w:w="3070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1.9V</w:t>
            </w:r>
          </w:p>
        </w:tc>
        <w:tc>
          <w:tcPr>
            <w:tcW w:w="2608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0.8V</w:t>
            </w:r>
          </w:p>
        </w:tc>
      </w:tr>
      <w:tr w:rsidR="009932B1" w:rsidRPr="009932B1" w:rsidTr="008D15FC">
        <w:tc>
          <w:tcPr>
            <w:tcW w:w="2422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VIH</w:t>
            </w:r>
          </w:p>
        </w:tc>
        <w:tc>
          <w:tcPr>
            <w:tcW w:w="3070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2.8V</w:t>
            </w:r>
          </w:p>
        </w:tc>
        <w:tc>
          <w:tcPr>
            <w:tcW w:w="2608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2V</w:t>
            </w:r>
          </w:p>
        </w:tc>
      </w:tr>
      <w:tr w:rsidR="009932B1" w:rsidRPr="009932B1" w:rsidTr="008D15FC">
        <w:tc>
          <w:tcPr>
            <w:tcW w:w="2422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NMH</w:t>
            </w:r>
          </w:p>
        </w:tc>
        <w:tc>
          <w:tcPr>
            <w:tcW w:w="3070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2.2V</w:t>
            </w:r>
          </w:p>
        </w:tc>
        <w:tc>
          <w:tcPr>
            <w:tcW w:w="2608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1.4V</w:t>
            </w:r>
          </w:p>
        </w:tc>
      </w:tr>
      <w:tr w:rsidR="009932B1" w:rsidRPr="009932B1" w:rsidTr="008D15FC">
        <w:tc>
          <w:tcPr>
            <w:tcW w:w="2422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NML</w:t>
            </w:r>
          </w:p>
        </w:tc>
        <w:tc>
          <w:tcPr>
            <w:tcW w:w="3070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1.9V</w:t>
            </w:r>
          </w:p>
        </w:tc>
        <w:tc>
          <w:tcPr>
            <w:tcW w:w="2608" w:type="dxa"/>
          </w:tcPr>
          <w:p w:rsidR="009932B1" w:rsidRPr="009932B1" w:rsidRDefault="009932B1" w:rsidP="008D15FC">
            <w:pPr>
              <w:jc w:val="center"/>
              <w:rPr>
                <w:rFonts w:ascii="Times New Roman" w:hAnsi="Times New Roman" w:cs="Times New Roman"/>
              </w:rPr>
            </w:pPr>
            <w:r w:rsidRPr="009932B1">
              <w:rPr>
                <w:rFonts w:ascii="Times New Roman" w:hAnsi="Times New Roman" w:cs="Times New Roman"/>
              </w:rPr>
              <w:t>0.6</w:t>
            </w:r>
          </w:p>
        </w:tc>
      </w:tr>
    </w:tbl>
    <w:p w:rsidR="009932B1" w:rsidRPr="009932B1" w:rsidRDefault="009932B1" w:rsidP="009932B1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9932B1" w:rsidRDefault="009932B1" w:rsidP="009932B1"/>
    <w:p w:rsidR="009932B1" w:rsidRPr="009932B1" w:rsidRDefault="009932B1" w:rsidP="009932B1">
      <w:pPr>
        <w:rPr>
          <w:rFonts w:ascii="Times New Roman" w:hAnsi="Times New Roman" w:cs="Times New Roman"/>
          <w:sz w:val="28"/>
          <w:szCs w:val="28"/>
        </w:rPr>
      </w:pPr>
    </w:p>
    <w:p w:rsidR="00665B28" w:rsidRPr="00106C3C" w:rsidRDefault="009932B1" w:rsidP="009932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3</w:t>
      </w:r>
    </w:p>
    <w:p w:rsidR="00012762" w:rsidRDefault="00012762" w:rsidP="009932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762" w:rsidRDefault="00012762" w:rsidP="000127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2762">
        <w:rPr>
          <w:rFonts w:ascii="Times New Roman" w:hAnsi="Times New Roman" w:cs="Times New Roman"/>
          <w:sz w:val="28"/>
          <w:szCs w:val="28"/>
        </w:rPr>
        <w:lastRenderedPageBreak/>
        <w:t>Veri kitabındaki değerlerin ölçümü içi</w:t>
      </w:r>
      <w:r>
        <w:rPr>
          <w:rFonts w:ascii="Times New Roman" w:hAnsi="Times New Roman" w:cs="Times New Roman"/>
          <w:sz w:val="28"/>
          <w:szCs w:val="28"/>
        </w:rPr>
        <w:t xml:space="preserve">n kullanılan devrede CL=15pF ve </w:t>
      </w:r>
      <w:r w:rsidRPr="00012762">
        <w:rPr>
          <w:rFonts w:ascii="Times New Roman" w:hAnsi="Times New Roman" w:cs="Times New Roman"/>
          <w:sz w:val="28"/>
          <w:szCs w:val="28"/>
        </w:rPr>
        <w:t>RL=2 KΩ kullanılmıştır.</w:t>
      </w:r>
    </w:p>
    <w:p w:rsidR="00012762" w:rsidRDefault="00012762" w:rsidP="0001276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12762">
        <w:rPr>
          <w:rFonts w:ascii="Times New Roman" w:hAnsi="Times New Roman" w:cs="Times New Roman"/>
          <w:sz w:val="28"/>
          <w:szCs w:val="28"/>
        </w:rPr>
        <w:t xml:space="preserve"> Bu nedenle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programında elde ettiğim değerler, </w:t>
      </w:r>
      <w:r w:rsidRPr="00012762">
        <w:rPr>
          <w:rFonts w:ascii="Times New Roman" w:hAnsi="Times New Roman" w:cs="Times New Roman"/>
          <w:sz w:val="28"/>
          <w:szCs w:val="28"/>
        </w:rPr>
        <w:t xml:space="preserve">veri kitabındaki değerlere göre farklı olmuştur. Ayrıca </w:t>
      </w:r>
      <w:r>
        <w:rPr>
          <w:rFonts w:ascii="Times New Roman" w:hAnsi="Times New Roman" w:cs="Times New Roman"/>
          <w:sz w:val="28"/>
          <w:szCs w:val="28"/>
        </w:rPr>
        <w:t xml:space="preserve">ortam sıcaklığı, sinyal üreteci, </w:t>
      </w:r>
      <w:proofErr w:type="spellStart"/>
      <w:r>
        <w:rPr>
          <w:rFonts w:ascii="Times New Roman" w:hAnsi="Times New Roman" w:cs="Times New Roman"/>
          <w:sz w:val="28"/>
          <w:szCs w:val="28"/>
        </w:rPr>
        <w:t>offset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değerinin ayarlanamaması ölçümleri etkilemiştir.</w:t>
      </w: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</w:p>
    <w:p w:rsidR="00306764" w:rsidRPr="00106C3C" w:rsidRDefault="00306764" w:rsidP="00306764">
      <w:pPr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3)</w:t>
      </w: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6764">
        <w:rPr>
          <w:rFonts w:ascii="Times New Roman" w:hAnsi="Times New Roman" w:cs="Times New Roman"/>
          <w:sz w:val="28"/>
          <w:szCs w:val="28"/>
        </w:rPr>
        <w:t>Bu aşamada sinyal üreticini 100KHz ve kare dalga verecek</w:t>
      </w:r>
      <w:r>
        <w:rPr>
          <w:rFonts w:ascii="Times New Roman" w:hAnsi="Times New Roman" w:cs="Times New Roman"/>
          <w:sz w:val="28"/>
          <w:szCs w:val="28"/>
        </w:rPr>
        <w:t xml:space="preserve"> şekilde ayarladık. </w:t>
      </w:r>
      <w:proofErr w:type="spellStart"/>
      <w:r>
        <w:rPr>
          <w:rFonts w:ascii="Times New Roman" w:hAnsi="Times New Roman" w:cs="Times New Roman"/>
          <w:sz w:val="28"/>
          <w:szCs w:val="28"/>
        </w:rPr>
        <w:t>Osiloskob</w:t>
      </w:r>
      <w:r w:rsidRPr="00306764">
        <w:rPr>
          <w:rFonts w:ascii="Times New Roman" w:hAnsi="Times New Roman" w:cs="Times New Roman"/>
          <w:sz w:val="28"/>
          <w:szCs w:val="28"/>
        </w:rPr>
        <w:t>un</w:t>
      </w:r>
      <w:proofErr w:type="spellEnd"/>
      <w:r w:rsidRPr="00306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kanalını girişe B kanalını ise çıkışa bağladık.</w:t>
      </w:r>
      <w:r w:rsidR="00106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Elde ettiğimiz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simulasyon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aşağıdaki gibidir.</w:t>
      </w: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>
            <wp:extent cx="5753100" cy="3714750"/>
            <wp:effectExtent l="19050" t="0" r="0" b="0"/>
            <wp:docPr id="7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Yine beklediğimiz gibi kare dalga verdiğimizde çıkışta kırpılmış ve terslenmiş bir sinyal elde ettik.</w:t>
      </w: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Zaman ekseninden elde etmiş olduğum veriler;</w:t>
      </w: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06764" w:rsidRPr="00106C3C" w:rsidRDefault="00306764" w:rsidP="00306764">
      <w:pPr>
        <w:ind w:left="360" w:hanging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4</w:t>
      </w:r>
    </w:p>
    <w:p w:rsidR="00306764" w:rsidRDefault="00306764" w:rsidP="00306764">
      <w:pPr>
        <w:ind w:left="360" w:hanging="360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tbl>
      <w:tblPr>
        <w:tblW w:w="810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22"/>
        <w:gridCol w:w="3070"/>
        <w:gridCol w:w="2608"/>
      </w:tblGrid>
      <w:tr w:rsidR="00306764" w:rsidRPr="00306764" w:rsidTr="008D15FC">
        <w:trPr>
          <w:trHeight w:val="414"/>
        </w:trPr>
        <w:tc>
          <w:tcPr>
            <w:tcW w:w="2422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70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Zaman Ölçüm değerleri</w:t>
            </w:r>
          </w:p>
        </w:tc>
        <w:tc>
          <w:tcPr>
            <w:tcW w:w="2608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Veri kitabında verilen değerler</w:t>
            </w:r>
          </w:p>
        </w:tc>
      </w:tr>
      <w:tr w:rsidR="00306764" w:rsidRPr="00306764" w:rsidTr="008D15FC">
        <w:tc>
          <w:tcPr>
            <w:tcW w:w="2422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764">
              <w:rPr>
                <w:rFonts w:ascii="Times New Roman" w:hAnsi="Times New Roman" w:cs="Times New Roman"/>
              </w:rPr>
              <w:t>tpHL</w:t>
            </w:r>
            <w:proofErr w:type="spellEnd"/>
          </w:p>
        </w:tc>
        <w:tc>
          <w:tcPr>
            <w:tcW w:w="3070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34ns</w:t>
            </w:r>
          </w:p>
        </w:tc>
        <w:tc>
          <w:tcPr>
            <w:tcW w:w="2608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15ns</w:t>
            </w:r>
          </w:p>
        </w:tc>
      </w:tr>
      <w:tr w:rsidR="00306764" w:rsidRPr="00306764" w:rsidTr="008D15FC">
        <w:tc>
          <w:tcPr>
            <w:tcW w:w="2422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764">
              <w:rPr>
                <w:rFonts w:ascii="Times New Roman" w:hAnsi="Times New Roman" w:cs="Times New Roman"/>
              </w:rPr>
              <w:t>tpLH</w:t>
            </w:r>
            <w:proofErr w:type="spellEnd"/>
          </w:p>
        </w:tc>
        <w:tc>
          <w:tcPr>
            <w:tcW w:w="3070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38ns</w:t>
            </w:r>
          </w:p>
        </w:tc>
        <w:tc>
          <w:tcPr>
            <w:tcW w:w="2608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22ns</w:t>
            </w:r>
          </w:p>
        </w:tc>
      </w:tr>
      <w:tr w:rsidR="00306764" w:rsidRPr="00306764" w:rsidTr="008D15FC">
        <w:tc>
          <w:tcPr>
            <w:tcW w:w="2422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tr</w:t>
            </w:r>
          </w:p>
        </w:tc>
        <w:tc>
          <w:tcPr>
            <w:tcW w:w="3070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100ns</w:t>
            </w:r>
          </w:p>
        </w:tc>
        <w:tc>
          <w:tcPr>
            <w:tcW w:w="2608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6764" w:rsidRPr="00306764" w:rsidTr="008D15FC">
        <w:tc>
          <w:tcPr>
            <w:tcW w:w="2422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764">
              <w:rPr>
                <w:rFonts w:ascii="Times New Roman" w:hAnsi="Times New Roman" w:cs="Times New Roman"/>
              </w:rPr>
              <w:t>tf</w:t>
            </w:r>
            <w:proofErr w:type="spellEnd"/>
          </w:p>
        </w:tc>
        <w:tc>
          <w:tcPr>
            <w:tcW w:w="3070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100ns</w:t>
            </w:r>
          </w:p>
        </w:tc>
        <w:tc>
          <w:tcPr>
            <w:tcW w:w="2608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6764" w:rsidRPr="00306764" w:rsidTr="008D15FC">
        <w:tc>
          <w:tcPr>
            <w:tcW w:w="2422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6764">
              <w:rPr>
                <w:rFonts w:ascii="Times New Roman" w:hAnsi="Times New Roman" w:cs="Times New Roman"/>
              </w:rPr>
              <w:t>td</w:t>
            </w:r>
            <w:proofErr w:type="spellEnd"/>
          </w:p>
        </w:tc>
        <w:tc>
          <w:tcPr>
            <w:tcW w:w="3070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36ns</w:t>
            </w:r>
          </w:p>
        </w:tc>
        <w:tc>
          <w:tcPr>
            <w:tcW w:w="2608" w:type="dxa"/>
          </w:tcPr>
          <w:p w:rsidR="00306764" w:rsidRPr="00306764" w:rsidRDefault="00306764" w:rsidP="008D15FC">
            <w:pPr>
              <w:jc w:val="center"/>
              <w:rPr>
                <w:rFonts w:ascii="Times New Roman" w:hAnsi="Times New Roman" w:cs="Times New Roman"/>
              </w:rPr>
            </w:pPr>
            <w:r w:rsidRPr="00306764">
              <w:rPr>
                <w:rFonts w:ascii="Times New Roman" w:hAnsi="Times New Roman" w:cs="Times New Roman"/>
              </w:rPr>
              <w:t>18.5ns</w:t>
            </w:r>
          </w:p>
        </w:tc>
      </w:tr>
    </w:tbl>
    <w:p w:rsidR="00306764" w:rsidRDefault="00306764" w:rsidP="00306764">
      <w:pPr>
        <w:ind w:left="360" w:hanging="360"/>
        <w:jc w:val="both"/>
      </w:pP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Verilerden de</w:t>
      </w:r>
      <w:r w:rsidRPr="00306764">
        <w:rPr>
          <w:rFonts w:ascii="Times New Roman" w:hAnsi="Times New Roman" w:cs="Times New Roman"/>
          <w:sz w:val="28"/>
          <w:szCs w:val="28"/>
        </w:rPr>
        <w:t xml:space="preserve"> görüldüğü gibi deneyde ölçtüğüm</w:t>
      </w:r>
      <w:r>
        <w:rPr>
          <w:rFonts w:ascii="Times New Roman" w:hAnsi="Times New Roman" w:cs="Times New Roman"/>
          <w:sz w:val="28"/>
          <w:szCs w:val="28"/>
        </w:rPr>
        <w:t>üz</w:t>
      </w:r>
      <w:r w:rsidRPr="00306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764">
        <w:rPr>
          <w:rFonts w:ascii="Times New Roman" w:hAnsi="Times New Roman" w:cs="Times New Roman"/>
          <w:sz w:val="28"/>
          <w:szCs w:val="28"/>
        </w:rPr>
        <w:t>tpHL</w:t>
      </w:r>
      <w:proofErr w:type="spellEnd"/>
      <w:r w:rsidRPr="003067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6764">
        <w:rPr>
          <w:rFonts w:ascii="Times New Roman" w:hAnsi="Times New Roman" w:cs="Times New Roman"/>
          <w:sz w:val="28"/>
          <w:szCs w:val="28"/>
        </w:rPr>
        <w:t>tpLH</w:t>
      </w:r>
      <w:proofErr w:type="spellEnd"/>
      <w:r w:rsidRPr="00306764">
        <w:rPr>
          <w:rFonts w:ascii="Times New Roman" w:hAnsi="Times New Roman" w:cs="Times New Roman"/>
          <w:sz w:val="28"/>
          <w:szCs w:val="28"/>
        </w:rPr>
        <w:t xml:space="preserve"> ve </w:t>
      </w:r>
      <w:proofErr w:type="spellStart"/>
      <w:r w:rsidRPr="00306764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306764">
        <w:rPr>
          <w:rFonts w:ascii="Times New Roman" w:hAnsi="Times New Roman" w:cs="Times New Roman"/>
          <w:sz w:val="28"/>
          <w:szCs w:val="28"/>
        </w:rPr>
        <w:t xml:space="preserve"> değerleri veri kitabında verilen değerlerle farklılık göstermektedir. Bunun nedeni veri kitabın</w:t>
      </w:r>
      <w:r>
        <w:rPr>
          <w:rFonts w:ascii="Times New Roman" w:hAnsi="Times New Roman" w:cs="Times New Roman"/>
          <w:sz w:val="28"/>
          <w:szCs w:val="28"/>
        </w:rPr>
        <w:t>da verilen değerlerin sahip olduğu</w:t>
      </w:r>
      <w:r w:rsidRPr="00306764">
        <w:rPr>
          <w:rFonts w:ascii="Times New Roman" w:hAnsi="Times New Roman" w:cs="Times New Roman"/>
          <w:sz w:val="28"/>
          <w:szCs w:val="28"/>
        </w:rPr>
        <w:t xml:space="preserve"> devredeki </w:t>
      </w:r>
      <w:proofErr w:type="spellStart"/>
      <w:r w:rsidRPr="00306764">
        <w:rPr>
          <w:rFonts w:ascii="Times New Roman" w:hAnsi="Times New Roman" w:cs="Times New Roman"/>
          <w:sz w:val="28"/>
          <w:szCs w:val="28"/>
        </w:rPr>
        <w:t>kapasitörün</w:t>
      </w:r>
      <w:proofErr w:type="spellEnd"/>
      <w:r w:rsidRPr="00306764">
        <w:rPr>
          <w:rFonts w:ascii="Times New Roman" w:hAnsi="Times New Roman" w:cs="Times New Roman"/>
          <w:sz w:val="28"/>
          <w:szCs w:val="28"/>
        </w:rPr>
        <w:t xml:space="preserve"> değeri 15pF ve kullanılan direncin değeri de 4</w:t>
      </w:r>
      <w:r>
        <w:rPr>
          <w:rFonts w:ascii="Times New Roman" w:hAnsi="Times New Roman" w:cs="Times New Roman"/>
          <w:sz w:val="28"/>
          <w:szCs w:val="28"/>
        </w:rPr>
        <w:t>00Ω olmasıdır. B</w:t>
      </w:r>
      <w:r w:rsidRPr="00306764">
        <w:rPr>
          <w:rFonts w:ascii="Times New Roman" w:hAnsi="Times New Roman" w:cs="Times New Roman"/>
          <w:sz w:val="28"/>
          <w:szCs w:val="28"/>
        </w:rPr>
        <w:t xml:space="preserve">izim kurduğumuz devrede </w:t>
      </w:r>
      <w:proofErr w:type="spellStart"/>
      <w:r w:rsidRPr="00306764">
        <w:rPr>
          <w:rFonts w:ascii="Times New Roman" w:hAnsi="Times New Roman" w:cs="Times New Roman"/>
          <w:sz w:val="28"/>
          <w:szCs w:val="28"/>
        </w:rPr>
        <w:t>kapasitör</w:t>
      </w:r>
      <w:proofErr w:type="spellEnd"/>
      <w:r w:rsidRPr="00306764">
        <w:rPr>
          <w:rFonts w:ascii="Times New Roman" w:hAnsi="Times New Roman" w:cs="Times New Roman"/>
          <w:sz w:val="28"/>
          <w:szCs w:val="28"/>
        </w:rPr>
        <w:t xml:space="preserve"> değeri 10pF’tır ve direnç yoktur.</w:t>
      </w: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Ayrıca kullanmış olduğumuz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programında sinyal üreteci kullanarak ofset değerini ayarlayamamış olmamız da bu değerlerin farklı ya da yaklaşık çıkmasına önemli bir etken olmuştur.</w:t>
      </w: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306764" w:rsidRDefault="00306764" w:rsidP="00306764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306764" w:rsidRDefault="00306764" w:rsidP="00306764">
      <w:pPr>
        <w:ind w:left="360" w:hanging="360"/>
        <w:jc w:val="both"/>
      </w:pP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  <w:r w:rsidRPr="00665B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</w:p>
    <w:p w:rsidR="00306764" w:rsidRDefault="00306764" w:rsidP="00306764">
      <w:pPr>
        <w:rPr>
          <w:rFonts w:ascii="Times New Roman" w:hAnsi="Times New Roman" w:cs="Times New Roman"/>
          <w:sz w:val="28"/>
          <w:szCs w:val="28"/>
        </w:rPr>
      </w:pPr>
    </w:p>
    <w:p w:rsidR="00306764" w:rsidRPr="00106C3C" w:rsidRDefault="00306764" w:rsidP="003067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C3C">
        <w:rPr>
          <w:rFonts w:ascii="Times New Roman" w:hAnsi="Times New Roman" w:cs="Times New Roman"/>
          <w:b/>
          <w:sz w:val="28"/>
          <w:szCs w:val="28"/>
        </w:rPr>
        <w:t>5</w:t>
      </w:r>
    </w:p>
    <w:sectPr w:rsidR="00306764" w:rsidRPr="00106C3C" w:rsidSect="00B14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B28"/>
    <w:rsid w:val="00012762"/>
    <w:rsid w:val="00106C3C"/>
    <w:rsid w:val="00306764"/>
    <w:rsid w:val="00665B28"/>
    <w:rsid w:val="009932B1"/>
    <w:rsid w:val="00B14079"/>
    <w:rsid w:val="00E15BA2"/>
    <w:rsid w:val="00E80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7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1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15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6</cp:revision>
  <dcterms:created xsi:type="dcterms:W3CDTF">2012-03-25T16:17:00Z</dcterms:created>
  <dcterms:modified xsi:type="dcterms:W3CDTF">2012-03-25T18:07:00Z</dcterms:modified>
</cp:coreProperties>
</file>