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2F0" w:rsidRDefault="006E72F0" w:rsidP="006E72F0">
      <w:pPr>
        <w:pStyle w:val="Heading1"/>
        <w:shd w:val="clear" w:color="auto" w:fill="FFFFFF"/>
        <w:spacing w:before="0" w:after="150" w:line="450" w:lineRule="atLeast"/>
        <w:textAlignment w:val="baseline"/>
        <w:rPr>
          <w:rFonts w:ascii="Trebuchet MS" w:hAnsi="Trebuchet MS"/>
          <w:color w:val="CC3333"/>
          <w:sz w:val="39"/>
          <w:szCs w:val="39"/>
        </w:rPr>
      </w:pPr>
      <w:r>
        <w:rPr>
          <w:rFonts w:ascii="Trebuchet MS" w:hAnsi="Trebuchet MS"/>
          <w:color w:val="CC3333"/>
          <w:sz w:val="39"/>
          <w:szCs w:val="39"/>
        </w:rPr>
        <w:t>Elektrikport Akademi</w:t>
      </w:r>
    </w:p>
    <w:p w:rsid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bdr w:val="none" w:sz="0" w:space="0" w:color="auto" w:frame="1"/>
          <w:lang w:eastAsia="tr-TR"/>
        </w:rPr>
      </w:pP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sidRPr="006E72F0">
        <w:rPr>
          <w:rFonts w:ascii="Trebuchet MS" w:eastAsia="Times New Roman" w:hAnsi="Trebuchet MS" w:cs="Times New Roman"/>
          <w:color w:val="333333"/>
          <w:sz w:val="24"/>
          <w:szCs w:val="24"/>
          <w:bdr w:val="none" w:sz="0" w:space="0" w:color="auto" w:frame="1"/>
          <w:lang w:eastAsia="tr-TR"/>
        </w:rPr>
        <w:t>MPPT kelimesinin Türkçe kelime karşılığı Maksimum Güç Noktası Takipçisidir. Adından da anlaşılacağı gibi, belirli periyotlarda elde edilen gücün peak yaptığı değeri yani tepe değerini takip ederek y</w:t>
      </w:r>
      <w:bookmarkStart w:id="0" w:name="_GoBack"/>
      <w:bookmarkEnd w:id="0"/>
      <w:r w:rsidRPr="006E72F0">
        <w:rPr>
          <w:rFonts w:ascii="Trebuchet MS" w:eastAsia="Times New Roman" w:hAnsi="Trebuchet MS" w:cs="Times New Roman"/>
          <w:color w:val="333333"/>
          <w:sz w:val="24"/>
          <w:szCs w:val="24"/>
          <w:bdr w:val="none" w:sz="0" w:space="0" w:color="auto" w:frame="1"/>
          <w:lang w:eastAsia="tr-TR"/>
        </w:rPr>
        <w:t>üke yollanmasını sağlar. MPPT'ler bir bakıma </w:t>
      </w:r>
      <w:r w:rsidRPr="006E72F0">
        <w:rPr>
          <w:rFonts w:ascii="Trebuchet MS" w:eastAsia="Times New Roman" w:hAnsi="Trebuchet MS" w:cs="Times New Roman"/>
          <w:b/>
          <w:bCs/>
          <w:color w:val="333333"/>
          <w:sz w:val="24"/>
          <w:szCs w:val="24"/>
          <w:bdr w:val="none" w:sz="0" w:space="0" w:color="auto" w:frame="1"/>
          <w:lang w:eastAsia="tr-TR"/>
        </w:rPr>
        <w:t>alternatif enerji sistemleri</w:t>
      </w:r>
      <w:r w:rsidRPr="006E72F0">
        <w:rPr>
          <w:rFonts w:ascii="Trebuchet MS" w:eastAsia="Times New Roman" w:hAnsi="Trebuchet MS" w:cs="Times New Roman"/>
          <w:color w:val="333333"/>
          <w:sz w:val="24"/>
          <w:szCs w:val="24"/>
          <w:bdr w:val="none" w:sz="0" w:space="0" w:color="auto" w:frame="1"/>
          <w:lang w:eastAsia="tr-TR"/>
        </w:rPr>
        <w:t>nin kesişim noktası diyebiliriz. Tüm sistemlerde elde edilen enerjiden maksimum seviyede yararlanmak, bu elektronik cihazlar sayesinde mümkün hale gelmiştir. Rüzgar türbinlerinde ve solar sistemlerde kullanılan MPPT çeşitleri mevcuttur.</w:t>
      </w:r>
      <w:r w:rsidRPr="006E72F0">
        <w:rPr>
          <w:rFonts w:ascii="Trebuchet MS" w:eastAsia="Times New Roman" w:hAnsi="Trebuchet MS" w:cs="Times New Roman"/>
          <w:color w:val="333333"/>
          <w:sz w:val="24"/>
          <w:szCs w:val="24"/>
          <w:lang w:eastAsia="tr-TR"/>
        </w:rPr>
        <w:br/>
      </w:r>
      <w:r w:rsidRPr="006E72F0">
        <w:rPr>
          <w:rFonts w:ascii="Trebuchet MS" w:eastAsia="Times New Roman" w:hAnsi="Trebuchet MS" w:cs="Times New Roman"/>
          <w:color w:val="333333"/>
          <w:sz w:val="24"/>
          <w:szCs w:val="24"/>
          <w:lang w:eastAsia="tr-TR"/>
        </w:rPr>
        <w:br/>
        <w:t> </w:t>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Pr>
          <w:rFonts w:ascii="Trebuchet MS" w:eastAsia="Times New Roman" w:hAnsi="Trebuchet MS" w:cs="Times New Roman"/>
          <w:noProof/>
          <w:color w:val="333333"/>
          <w:sz w:val="24"/>
          <w:szCs w:val="24"/>
          <w:bdr w:val="none" w:sz="0" w:space="0" w:color="auto" w:frame="1"/>
          <w:lang w:eastAsia="tr-TR"/>
        </w:rPr>
        <w:drawing>
          <wp:inline distT="0" distB="0" distL="0" distR="0" wp14:anchorId="394575F3" wp14:editId="38CAB814">
            <wp:extent cx="5848350" cy="4238625"/>
            <wp:effectExtent l="0" t="0" r="0" b="9525"/>
            <wp:docPr id="2" name="Picture 2" descr="http://cdn.elektrikport.com/Content/201302/Diy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lektrikport.com/Content/201302/Diyagra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238625"/>
                    </a:xfrm>
                    <a:prstGeom prst="rect">
                      <a:avLst/>
                    </a:prstGeom>
                    <a:noFill/>
                    <a:ln>
                      <a:noFill/>
                    </a:ln>
                  </pic:spPr>
                </pic:pic>
              </a:graphicData>
            </a:graphic>
          </wp:inline>
        </w:drawing>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sidRPr="006E72F0">
        <w:rPr>
          <w:rFonts w:ascii="Trebuchet MS" w:eastAsia="Times New Roman" w:hAnsi="Trebuchet MS" w:cs="Times New Roman"/>
          <w:color w:val="333333"/>
          <w:sz w:val="24"/>
          <w:szCs w:val="24"/>
          <w:lang w:eastAsia="tr-TR"/>
        </w:rPr>
        <w:br/>
      </w:r>
      <w:r w:rsidRPr="006E72F0">
        <w:rPr>
          <w:rFonts w:ascii="Trebuchet MS" w:eastAsia="Times New Roman" w:hAnsi="Trebuchet MS" w:cs="Times New Roman"/>
          <w:color w:val="333333"/>
          <w:sz w:val="24"/>
          <w:szCs w:val="24"/>
          <w:lang w:eastAsia="tr-TR"/>
        </w:rPr>
        <w:br/>
      </w:r>
      <w:r w:rsidRPr="006E72F0">
        <w:rPr>
          <w:rFonts w:ascii="Trebuchet MS" w:eastAsia="Times New Roman" w:hAnsi="Trebuchet MS" w:cs="Times New Roman"/>
          <w:color w:val="333333"/>
          <w:sz w:val="24"/>
          <w:szCs w:val="24"/>
          <w:bdr w:val="none" w:sz="0" w:space="0" w:color="auto" w:frame="1"/>
          <w:lang w:eastAsia="tr-TR"/>
        </w:rPr>
        <w:t>Kullanım alanlarına göre bazı teknik farklılıkları olsa da genel olarak işleyiş şekilleri aynıdır.</w:t>
      </w:r>
      <w:r w:rsidRPr="006E72F0">
        <w:rPr>
          <w:rFonts w:ascii="inherit" w:eastAsia="Times New Roman" w:hAnsi="inherit" w:cs="Times New Roman"/>
          <w:b/>
          <w:bCs/>
          <w:i/>
          <w:iCs/>
          <w:color w:val="333333"/>
          <w:sz w:val="24"/>
          <w:szCs w:val="24"/>
          <w:bdr w:val="none" w:sz="0" w:space="0" w:color="auto" w:frame="1"/>
          <w:lang w:eastAsia="tr-TR"/>
        </w:rPr>
        <w:t>Solar MPPT</w:t>
      </w:r>
      <w:r w:rsidRPr="006E72F0">
        <w:rPr>
          <w:rFonts w:ascii="inherit" w:eastAsia="Times New Roman" w:hAnsi="inherit" w:cs="Times New Roman"/>
          <w:i/>
          <w:iCs/>
          <w:color w:val="333333"/>
          <w:sz w:val="24"/>
          <w:szCs w:val="24"/>
          <w:bdr w:val="none" w:sz="0" w:space="0" w:color="auto" w:frame="1"/>
          <w:lang w:eastAsia="tr-TR"/>
        </w:rPr>
        <w:t>'</w:t>
      </w:r>
      <w:r w:rsidRPr="006E72F0">
        <w:rPr>
          <w:rFonts w:ascii="Trebuchet MS" w:eastAsia="Times New Roman" w:hAnsi="Trebuchet MS" w:cs="Times New Roman"/>
          <w:color w:val="333333"/>
          <w:sz w:val="24"/>
          <w:szCs w:val="24"/>
          <w:bdr w:val="none" w:sz="0" w:space="0" w:color="auto" w:frame="1"/>
          <w:lang w:eastAsia="tr-TR"/>
        </w:rPr>
        <w:t>leri ele alacak olursak, gün içinde güneş ışınlarının yer yüzüne düşme açısı sürekli değişmektedir. Buna bağlı olarak solar panelin (</w:t>
      </w:r>
      <w:r w:rsidRPr="006E72F0">
        <w:rPr>
          <w:rFonts w:ascii="inherit" w:eastAsia="Times New Roman" w:hAnsi="inherit" w:cs="Times New Roman"/>
          <w:b/>
          <w:bCs/>
          <w:color w:val="333333"/>
          <w:sz w:val="24"/>
          <w:szCs w:val="24"/>
          <w:bdr w:val="none" w:sz="0" w:space="0" w:color="auto" w:frame="1"/>
          <w:lang w:eastAsia="tr-TR"/>
        </w:rPr>
        <w:t>fotovoltaik hücrelerin</w:t>
      </w:r>
      <w:r w:rsidRPr="006E72F0">
        <w:rPr>
          <w:rFonts w:ascii="Trebuchet MS" w:eastAsia="Times New Roman" w:hAnsi="Trebuchet MS" w:cs="Times New Roman"/>
          <w:color w:val="333333"/>
          <w:sz w:val="24"/>
          <w:szCs w:val="24"/>
          <w:bdr w:val="none" w:sz="0" w:space="0" w:color="auto" w:frame="1"/>
          <w:lang w:eastAsia="tr-TR"/>
        </w:rPr>
        <w:t xml:space="preserve">) absorbe ettiği ışın miktarı da değişeceği için elde edilen enerji her zaman aralığında farklı olacaktır. Fakat sistemin doğru işleyebilmesi için, artan azalan düzensiz bir güç eldesi doğrudan yüke verilemez. Bu güç değerlerinin evirilip düzenli ve verimli bir hale getirilmesi gerekmektedir. İşte MPPT bu sırada devreye girer. Farklı zaman aralıklarında elde edilen farklı güç değerlerinin en büyük olduğu </w:t>
      </w:r>
      <w:r w:rsidRPr="006E72F0">
        <w:rPr>
          <w:rFonts w:ascii="Trebuchet MS" w:eastAsia="Times New Roman" w:hAnsi="Trebuchet MS" w:cs="Times New Roman"/>
          <w:color w:val="333333"/>
          <w:sz w:val="24"/>
          <w:szCs w:val="24"/>
          <w:bdr w:val="none" w:sz="0" w:space="0" w:color="auto" w:frame="1"/>
          <w:lang w:eastAsia="tr-TR"/>
        </w:rPr>
        <w:lastRenderedPageBreak/>
        <w:t>anları tespit ederek bir dizi işleme başlar. Bu işlemleri içerisinde bulunan mikrodenetleyicideki </w:t>
      </w:r>
      <w:r w:rsidRPr="006E72F0">
        <w:rPr>
          <w:rFonts w:ascii="inherit" w:eastAsia="Times New Roman" w:hAnsi="inherit" w:cs="Times New Roman"/>
          <w:b/>
          <w:bCs/>
          <w:i/>
          <w:iCs/>
          <w:color w:val="333333"/>
          <w:sz w:val="24"/>
          <w:szCs w:val="24"/>
          <w:bdr w:val="none" w:sz="0" w:space="0" w:color="auto" w:frame="1"/>
          <w:lang w:eastAsia="tr-TR"/>
        </w:rPr>
        <w:t>kompleks algoritmalar</w:t>
      </w:r>
      <w:r w:rsidRPr="006E72F0">
        <w:rPr>
          <w:rFonts w:ascii="Trebuchet MS" w:eastAsia="Times New Roman" w:hAnsi="Trebuchet MS" w:cs="Times New Roman"/>
          <w:color w:val="333333"/>
          <w:sz w:val="24"/>
          <w:szCs w:val="24"/>
          <w:bdr w:val="none" w:sz="0" w:space="0" w:color="auto" w:frame="1"/>
          <w:lang w:eastAsia="tr-TR"/>
        </w:rPr>
        <w:t> sayesinde gerçekleştirir.</w:t>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sidRPr="006E72F0">
        <w:rPr>
          <w:rFonts w:ascii="Trebuchet MS" w:eastAsia="Times New Roman" w:hAnsi="Trebuchet MS" w:cs="Times New Roman"/>
          <w:color w:val="333333"/>
          <w:sz w:val="24"/>
          <w:szCs w:val="24"/>
          <w:lang w:eastAsia="tr-TR"/>
        </w:rPr>
        <w:br/>
        <w:t> </w:t>
      </w:r>
    </w:p>
    <w:p w:rsidR="006E72F0" w:rsidRPr="006E72F0" w:rsidRDefault="006E72F0" w:rsidP="006E72F0">
      <w:pPr>
        <w:shd w:val="clear" w:color="auto" w:fill="FFFFFF"/>
        <w:spacing w:after="0" w:line="315" w:lineRule="atLeast"/>
        <w:textAlignment w:val="baseline"/>
        <w:outlineLvl w:val="1"/>
        <w:rPr>
          <w:rFonts w:ascii="Arial Narrow" w:eastAsia="Times New Roman" w:hAnsi="Arial Narrow" w:cs="Times New Roman"/>
          <w:color w:val="666666"/>
          <w:sz w:val="29"/>
          <w:szCs w:val="29"/>
          <w:lang w:eastAsia="tr-TR"/>
        </w:rPr>
      </w:pPr>
      <w:r w:rsidRPr="006E72F0">
        <w:rPr>
          <w:rFonts w:ascii="Arial" w:eastAsia="Times New Roman" w:hAnsi="Arial" w:cs="Arial"/>
          <w:b/>
          <w:bCs/>
          <w:color w:val="000000"/>
          <w:sz w:val="33"/>
          <w:szCs w:val="33"/>
          <w:bdr w:val="none" w:sz="0" w:space="0" w:color="auto" w:frame="1"/>
          <w:lang w:eastAsia="tr-TR"/>
        </w:rPr>
        <w:t>►</w:t>
      </w:r>
      <w:r w:rsidRPr="006E72F0">
        <w:rPr>
          <w:rFonts w:ascii="Trebuchet MS" w:eastAsia="Times New Roman" w:hAnsi="Trebuchet MS" w:cs="Trebuchet MS"/>
          <w:b/>
          <w:bCs/>
          <w:color w:val="000000"/>
          <w:sz w:val="33"/>
          <w:szCs w:val="33"/>
          <w:bdr w:val="none" w:sz="0" w:space="0" w:color="auto" w:frame="1"/>
          <w:lang w:eastAsia="tr-TR"/>
        </w:rPr>
        <w:t> </w:t>
      </w:r>
      <w:r w:rsidRPr="006E72F0">
        <w:rPr>
          <w:rFonts w:ascii="Trebuchet MS" w:eastAsia="Times New Roman" w:hAnsi="Trebuchet MS" w:cs="Times New Roman"/>
          <w:b/>
          <w:bCs/>
          <w:color w:val="A52A2A"/>
          <w:sz w:val="33"/>
          <w:szCs w:val="33"/>
          <w:bdr w:val="none" w:sz="0" w:space="0" w:color="auto" w:frame="1"/>
          <w:lang w:eastAsia="tr-TR"/>
        </w:rPr>
        <w:t>YAPISI</w:t>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sidRPr="006E72F0">
        <w:rPr>
          <w:rFonts w:ascii="Trebuchet MS" w:eastAsia="Times New Roman" w:hAnsi="Trebuchet MS" w:cs="Times New Roman"/>
          <w:color w:val="333333"/>
          <w:sz w:val="24"/>
          <w:szCs w:val="24"/>
          <w:lang w:eastAsia="tr-TR"/>
        </w:rPr>
        <w:t> </w:t>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sidRPr="006E72F0">
        <w:rPr>
          <w:rFonts w:ascii="inherit" w:eastAsia="Times New Roman" w:hAnsi="inherit" w:cs="Times New Roman"/>
          <w:b/>
          <w:bCs/>
          <w:i/>
          <w:iCs/>
          <w:color w:val="333333"/>
          <w:sz w:val="24"/>
          <w:szCs w:val="24"/>
          <w:bdr w:val="none" w:sz="0" w:space="0" w:color="auto" w:frame="1"/>
          <w:lang w:eastAsia="tr-TR"/>
        </w:rPr>
        <w:t>MPPT</w:t>
      </w:r>
      <w:r w:rsidRPr="006E72F0">
        <w:rPr>
          <w:rFonts w:ascii="Trebuchet MS" w:eastAsia="Times New Roman" w:hAnsi="Trebuchet MS" w:cs="Times New Roman"/>
          <w:color w:val="333333"/>
          <w:sz w:val="24"/>
          <w:szCs w:val="24"/>
          <w:bdr w:val="none" w:sz="0" w:space="0" w:color="auto" w:frame="1"/>
          <w:lang w:eastAsia="tr-TR"/>
        </w:rPr>
        <w:t>'nin elektronik bir birim olduğundan bahsetmiştik. Devre şemasına baktığımızda </w:t>
      </w:r>
      <w:r w:rsidRPr="006E72F0">
        <w:rPr>
          <w:rFonts w:ascii="inherit" w:eastAsia="Times New Roman" w:hAnsi="inherit" w:cs="Times New Roman"/>
          <w:b/>
          <w:bCs/>
          <w:i/>
          <w:iCs/>
          <w:color w:val="333333"/>
          <w:sz w:val="24"/>
          <w:szCs w:val="24"/>
          <w:bdr w:val="none" w:sz="0" w:space="0" w:color="auto" w:frame="1"/>
          <w:lang w:eastAsia="tr-TR"/>
        </w:rPr>
        <w:t>bobin, diyot, kondansatör</w:t>
      </w:r>
      <w:r w:rsidRPr="006E72F0">
        <w:rPr>
          <w:rFonts w:ascii="Trebuchet MS" w:eastAsia="Times New Roman" w:hAnsi="Trebuchet MS" w:cs="Times New Roman"/>
          <w:color w:val="333333"/>
          <w:sz w:val="24"/>
          <w:szCs w:val="24"/>
          <w:bdr w:val="none" w:sz="0" w:space="0" w:color="auto" w:frame="1"/>
          <w:lang w:eastAsia="tr-TR"/>
        </w:rPr>
        <w:t> gibi temel devre komponentlerinin yanısıra çeşitli sensör ve </w:t>
      </w:r>
      <w:r w:rsidRPr="006E72F0">
        <w:rPr>
          <w:rFonts w:ascii="inherit" w:eastAsia="Times New Roman" w:hAnsi="inherit" w:cs="Times New Roman"/>
          <w:b/>
          <w:bCs/>
          <w:i/>
          <w:iCs/>
          <w:color w:val="333333"/>
          <w:sz w:val="24"/>
          <w:szCs w:val="24"/>
          <w:bdr w:val="none" w:sz="0" w:space="0" w:color="auto" w:frame="1"/>
          <w:lang w:eastAsia="tr-TR"/>
        </w:rPr>
        <w:t>data logger</w:t>
      </w:r>
      <w:r w:rsidRPr="006E72F0">
        <w:rPr>
          <w:rFonts w:ascii="Trebuchet MS" w:eastAsia="Times New Roman" w:hAnsi="Trebuchet MS" w:cs="Times New Roman"/>
          <w:color w:val="333333"/>
          <w:sz w:val="24"/>
          <w:szCs w:val="24"/>
          <w:bdr w:val="none" w:sz="0" w:space="0" w:color="auto" w:frame="1"/>
          <w:lang w:eastAsia="tr-TR"/>
        </w:rPr>
        <w:t> dediğimiz veri sayacı bulunmaktadır. Panelden alınan, sonrasında evirilen ve bataryaya yollanan güç miktarları bu loggerlar tarafından kaydedilir. Bir de tüm bu sistemlerin düzenli bir şekilde çalışmasını kontrol eden, olası bir arıza/tehlike anında sistemi kapatan ve verimlilik için yazılmış algoritmaların içinde bulunduğu mikrodenetleyici bulunmaktadır.</w:t>
      </w:r>
      <w:r w:rsidRPr="006E72F0">
        <w:rPr>
          <w:rFonts w:ascii="Trebuchet MS" w:eastAsia="Times New Roman" w:hAnsi="Trebuchet MS" w:cs="Times New Roman"/>
          <w:color w:val="333333"/>
          <w:sz w:val="24"/>
          <w:szCs w:val="24"/>
          <w:lang w:eastAsia="tr-TR"/>
        </w:rPr>
        <w:br/>
      </w:r>
      <w:r w:rsidRPr="006E72F0">
        <w:rPr>
          <w:rFonts w:ascii="Trebuchet MS" w:eastAsia="Times New Roman" w:hAnsi="Trebuchet MS" w:cs="Times New Roman"/>
          <w:color w:val="333333"/>
          <w:sz w:val="24"/>
          <w:szCs w:val="24"/>
          <w:lang w:eastAsia="tr-TR"/>
        </w:rPr>
        <w:br/>
      </w:r>
      <w:r w:rsidRPr="006E72F0">
        <w:rPr>
          <w:rFonts w:ascii="Trebuchet MS" w:eastAsia="Times New Roman" w:hAnsi="Trebuchet MS" w:cs="Times New Roman"/>
          <w:color w:val="333333"/>
          <w:sz w:val="24"/>
          <w:szCs w:val="24"/>
          <w:lang w:eastAsia="tr-TR"/>
        </w:rPr>
        <w:br/>
        <w:t> </w:t>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Pr>
          <w:rFonts w:ascii="Trebuchet MS" w:eastAsia="Times New Roman" w:hAnsi="Trebuchet MS" w:cs="Times New Roman"/>
          <w:noProof/>
          <w:color w:val="333333"/>
          <w:sz w:val="24"/>
          <w:szCs w:val="24"/>
          <w:bdr w:val="none" w:sz="0" w:space="0" w:color="auto" w:frame="1"/>
          <w:lang w:eastAsia="tr-TR"/>
        </w:rPr>
        <w:drawing>
          <wp:inline distT="0" distB="0" distL="0" distR="0" wp14:anchorId="5404B812" wp14:editId="54167E74">
            <wp:extent cx="5362575" cy="3362325"/>
            <wp:effectExtent l="0" t="0" r="9525" b="9525"/>
            <wp:docPr id="1" name="Picture 1" descr="http://cdn.elektrikport.com/Content/201302/Diy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elektrikport.com/Content/201302/Diy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362325"/>
                    </a:xfrm>
                    <a:prstGeom prst="rect">
                      <a:avLst/>
                    </a:prstGeom>
                    <a:noFill/>
                    <a:ln>
                      <a:noFill/>
                    </a:ln>
                  </pic:spPr>
                </pic:pic>
              </a:graphicData>
            </a:graphic>
          </wp:inline>
        </w:drawing>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sidRPr="006E72F0">
        <w:rPr>
          <w:rFonts w:ascii="Trebuchet MS" w:eastAsia="Times New Roman" w:hAnsi="Trebuchet MS" w:cs="Times New Roman"/>
          <w:color w:val="333333"/>
          <w:sz w:val="24"/>
          <w:szCs w:val="24"/>
          <w:lang w:eastAsia="tr-TR"/>
        </w:rPr>
        <w:br/>
        <w:t> </w:t>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sidRPr="006E72F0">
        <w:rPr>
          <w:rFonts w:ascii="Trebuchet MS" w:eastAsia="Times New Roman" w:hAnsi="Trebuchet MS" w:cs="Times New Roman"/>
          <w:color w:val="333333"/>
          <w:sz w:val="24"/>
          <w:szCs w:val="24"/>
          <w:lang w:eastAsia="tr-TR"/>
        </w:rPr>
        <w:t> </w:t>
      </w:r>
    </w:p>
    <w:p w:rsidR="006E72F0" w:rsidRPr="006E72F0" w:rsidRDefault="006E72F0" w:rsidP="006E72F0">
      <w:pPr>
        <w:shd w:val="clear" w:color="auto" w:fill="FFFFFF"/>
        <w:spacing w:after="0" w:line="315" w:lineRule="atLeast"/>
        <w:textAlignment w:val="baseline"/>
        <w:outlineLvl w:val="1"/>
        <w:rPr>
          <w:rFonts w:ascii="Arial Narrow" w:eastAsia="Times New Roman" w:hAnsi="Arial Narrow" w:cs="Times New Roman"/>
          <w:color w:val="666666"/>
          <w:sz w:val="29"/>
          <w:szCs w:val="29"/>
          <w:lang w:eastAsia="tr-TR"/>
        </w:rPr>
      </w:pPr>
      <w:r w:rsidRPr="006E72F0">
        <w:rPr>
          <w:rFonts w:ascii="Arial" w:eastAsia="Times New Roman" w:hAnsi="Arial" w:cs="Arial"/>
          <w:b/>
          <w:bCs/>
          <w:color w:val="000000"/>
          <w:sz w:val="33"/>
          <w:szCs w:val="33"/>
          <w:bdr w:val="none" w:sz="0" w:space="0" w:color="auto" w:frame="1"/>
          <w:lang w:eastAsia="tr-TR"/>
        </w:rPr>
        <w:t>►</w:t>
      </w:r>
      <w:r w:rsidRPr="006E72F0">
        <w:rPr>
          <w:rFonts w:ascii="Trebuchet MS" w:eastAsia="Times New Roman" w:hAnsi="Trebuchet MS" w:cs="Trebuchet MS"/>
          <w:b/>
          <w:bCs/>
          <w:color w:val="000000"/>
          <w:sz w:val="33"/>
          <w:szCs w:val="33"/>
          <w:bdr w:val="none" w:sz="0" w:space="0" w:color="auto" w:frame="1"/>
          <w:lang w:eastAsia="tr-TR"/>
        </w:rPr>
        <w:t> </w:t>
      </w:r>
      <w:r w:rsidRPr="006E72F0">
        <w:rPr>
          <w:rFonts w:ascii="Trebuchet MS" w:eastAsia="Times New Roman" w:hAnsi="Trebuchet MS" w:cs="Times New Roman"/>
          <w:b/>
          <w:bCs/>
          <w:color w:val="A52A2A"/>
          <w:sz w:val="33"/>
          <w:szCs w:val="33"/>
          <w:bdr w:val="none" w:sz="0" w:space="0" w:color="auto" w:frame="1"/>
          <w:lang w:eastAsia="tr-TR"/>
        </w:rPr>
        <w:t>ÇALIŞMA PRENSİBİ</w:t>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sidRPr="006E72F0">
        <w:rPr>
          <w:rFonts w:ascii="Trebuchet MS" w:eastAsia="Times New Roman" w:hAnsi="Trebuchet MS" w:cs="Times New Roman"/>
          <w:color w:val="333333"/>
          <w:sz w:val="24"/>
          <w:szCs w:val="24"/>
          <w:lang w:eastAsia="tr-TR"/>
        </w:rPr>
        <w:t> </w:t>
      </w:r>
    </w:p>
    <w:p w:rsidR="006E72F0" w:rsidRPr="006E72F0" w:rsidRDefault="006E72F0" w:rsidP="006E72F0">
      <w:pPr>
        <w:shd w:val="clear" w:color="auto" w:fill="FFFFFF"/>
        <w:spacing w:after="0" w:line="330" w:lineRule="atLeast"/>
        <w:textAlignment w:val="baseline"/>
        <w:rPr>
          <w:rFonts w:ascii="Trebuchet MS" w:eastAsia="Times New Roman" w:hAnsi="Trebuchet MS" w:cs="Times New Roman"/>
          <w:color w:val="333333"/>
          <w:sz w:val="24"/>
          <w:szCs w:val="24"/>
          <w:lang w:eastAsia="tr-TR"/>
        </w:rPr>
      </w:pPr>
      <w:r w:rsidRPr="006E72F0">
        <w:rPr>
          <w:rFonts w:ascii="Trebuchet MS" w:eastAsia="Times New Roman" w:hAnsi="Trebuchet MS" w:cs="Times New Roman"/>
          <w:color w:val="333333"/>
          <w:sz w:val="24"/>
          <w:szCs w:val="24"/>
          <w:bdr w:val="none" w:sz="0" w:space="0" w:color="auto" w:frame="1"/>
          <w:lang w:eastAsia="tr-TR"/>
        </w:rPr>
        <w:t>MPPT'ler enerjinin elde edildiği fotovoltaik piller ile enerji depo birimi arasına yerleştirilen</w:t>
      </w:r>
      <w:r w:rsidRPr="006E72F0">
        <w:rPr>
          <w:rFonts w:ascii="inherit" w:eastAsia="Times New Roman" w:hAnsi="inherit" w:cs="Times New Roman"/>
          <w:b/>
          <w:bCs/>
          <w:i/>
          <w:iCs/>
          <w:color w:val="333333"/>
          <w:sz w:val="24"/>
          <w:szCs w:val="24"/>
          <w:bdr w:val="none" w:sz="0" w:space="0" w:color="auto" w:frame="1"/>
          <w:lang w:eastAsia="tr-TR"/>
        </w:rPr>
        <w:t>DC-DC dönüştürücülerdir</w:t>
      </w:r>
      <w:r w:rsidRPr="006E72F0">
        <w:rPr>
          <w:rFonts w:ascii="Trebuchet MS" w:eastAsia="Times New Roman" w:hAnsi="Trebuchet MS" w:cs="Times New Roman"/>
          <w:color w:val="333333"/>
          <w:sz w:val="24"/>
          <w:szCs w:val="24"/>
          <w:bdr w:val="none" w:sz="0" w:space="0" w:color="auto" w:frame="1"/>
          <w:lang w:eastAsia="tr-TR"/>
        </w:rPr>
        <w:t xml:space="preserve">. Fakat bu dönüşüm tek bir aşamada meydana gelen bir olay değildir. Önce fotovoltaik hücrelerden alınan DC gerilim AC'ye çevrilir. Ondan sonra o anki sistem güç ihtiyacına göre farklı gerilim ve akım </w:t>
      </w:r>
      <w:r w:rsidRPr="006E72F0">
        <w:rPr>
          <w:rFonts w:ascii="Trebuchet MS" w:eastAsia="Times New Roman" w:hAnsi="Trebuchet MS" w:cs="Times New Roman"/>
          <w:color w:val="333333"/>
          <w:sz w:val="24"/>
          <w:szCs w:val="24"/>
          <w:bdr w:val="none" w:sz="0" w:space="0" w:color="auto" w:frame="1"/>
          <w:lang w:eastAsia="tr-TR"/>
        </w:rPr>
        <w:lastRenderedPageBreak/>
        <w:t>değerleri tekrar DC'ye dönüştürülür.</w:t>
      </w:r>
      <w:r w:rsidRPr="006E72F0">
        <w:rPr>
          <w:rFonts w:ascii="inherit" w:eastAsia="Times New Roman" w:hAnsi="inherit" w:cs="Times New Roman"/>
          <w:b/>
          <w:bCs/>
          <w:i/>
          <w:iCs/>
          <w:color w:val="333333"/>
          <w:sz w:val="24"/>
          <w:szCs w:val="24"/>
          <w:bdr w:val="none" w:sz="0" w:space="0" w:color="auto" w:frame="1"/>
          <w:lang w:eastAsia="tr-TR"/>
        </w:rPr>
        <w:t>Buradaki temel amaç fotovoltaik pilden, yüke (sisteme) maksimum gücün iletilmesini sağlamaktır.</w:t>
      </w:r>
    </w:p>
    <w:p w:rsidR="00CD3ABC" w:rsidRDefault="00CD3ABC" w:rsidP="006E72F0"/>
    <w:sectPr w:rsidR="00CD3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2F0"/>
    <w:rsid w:val="006E72F0"/>
    <w:rsid w:val="00CD3A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72F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2F0"/>
    <w:rPr>
      <w:rFonts w:ascii="Times New Roman" w:eastAsia="Times New Roman" w:hAnsi="Times New Roman" w:cs="Times New Roman"/>
      <w:b/>
      <w:bCs/>
      <w:sz w:val="36"/>
      <w:szCs w:val="36"/>
      <w:lang w:eastAsia="tr-TR"/>
    </w:rPr>
  </w:style>
  <w:style w:type="character" w:customStyle="1" w:styleId="apple-converted-space">
    <w:name w:val="apple-converted-space"/>
    <w:basedOn w:val="DefaultParagraphFont"/>
    <w:rsid w:val="006E72F0"/>
  </w:style>
  <w:style w:type="character" w:styleId="Strong">
    <w:name w:val="Strong"/>
    <w:basedOn w:val="DefaultParagraphFont"/>
    <w:uiPriority w:val="22"/>
    <w:qFormat/>
    <w:rsid w:val="006E72F0"/>
    <w:rPr>
      <w:b/>
      <w:bCs/>
    </w:rPr>
  </w:style>
  <w:style w:type="character" w:styleId="Emphasis">
    <w:name w:val="Emphasis"/>
    <w:basedOn w:val="DefaultParagraphFont"/>
    <w:uiPriority w:val="20"/>
    <w:qFormat/>
    <w:rsid w:val="006E72F0"/>
    <w:rPr>
      <w:i/>
      <w:iCs/>
    </w:rPr>
  </w:style>
  <w:style w:type="paragraph" w:styleId="BalloonText">
    <w:name w:val="Balloon Text"/>
    <w:basedOn w:val="Normal"/>
    <w:link w:val="BalloonTextChar"/>
    <w:uiPriority w:val="99"/>
    <w:semiHidden/>
    <w:unhideWhenUsed/>
    <w:rsid w:val="006E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2F0"/>
    <w:rPr>
      <w:rFonts w:ascii="Tahoma" w:hAnsi="Tahoma" w:cs="Tahoma"/>
      <w:sz w:val="16"/>
      <w:szCs w:val="16"/>
    </w:rPr>
  </w:style>
  <w:style w:type="character" w:customStyle="1" w:styleId="Heading1Char">
    <w:name w:val="Heading 1 Char"/>
    <w:basedOn w:val="DefaultParagraphFont"/>
    <w:link w:val="Heading1"/>
    <w:uiPriority w:val="9"/>
    <w:rsid w:val="006E72F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7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72F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2F0"/>
    <w:rPr>
      <w:rFonts w:ascii="Times New Roman" w:eastAsia="Times New Roman" w:hAnsi="Times New Roman" w:cs="Times New Roman"/>
      <w:b/>
      <w:bCs/>
      <w:sz w:val="36"/>
      <w:szCs w:val="36"/>
      <w:lang w:eastAsia="tr-TR"/>
    </w:rPr>
  </w:style>
  <w:style w:type="character" w:customStyle="1" w:styleId="apple-converted-space">
    <w:name w:val="apple-converted-space"/>
    <w:basedOn w:val="DefaultParagraphFont"/>
    <w:rsid w:val="006E72F0"/>
  </w:style>
  <w:style w:type="character" w:styleId="Strong">
    <w:name w:val="Strong"/>
    <w:basedOn w:val="DefaultParagraphFont"/>
    <w:uiPriority w:val="22"/>
    <w:qFormat/>
    <w:rsid w:val="006E72F0"/>
    <w:rPr>
      <w:b/>
      <w:bCs/>
    </w:rPr>
  </w:style>
  <w:style w:type="character" w:styleId="Emphasis">
    <w:name w:val="Emphasis"/>
    <w:basedOn w:val="DefaultParagraphFont"/>
    <w:uiPriority w:val="20"/>
    <w:qFormat/>
    <w:rsid w:val="006E72F0"/>
    <w:rPr>
      <w:i/>
      <w:iCs/>
    </w:rPr>
  </w:style>
  <w:style w:type="paragraph" w:styleId="BalloonText">
    <w:name w:val="Balloon Text"/>
    <w:basedOn w:val="Normal"/>
    <w:link w:val="BalloonTextChar"/>
    <w:uiPriority w:val="99"/>
    <w:semiHidden/>
    <w:unhideWhenUsed/>
    <w:rsid w:val="006E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2F0"/>
    <w:rPr>
      <w:rFonts w:ascii="Tahoma" w:hAnsi="Tahoma" w:cs="Tahoma"/>
      <w:sz w:val="16"/>
      <w:szCs w:val="16"/>
    </w:rPr>
  </w:style>
  <w:style w:type="character" w:customStyle="1" w:styleId="Heading1Char">
    <w:name w:val="Heading 1 Char"/>
    <w:basedOn w:val="DefaultParagraphFont"/>
    <w:link w:val="Heading1"/>
    <w:uiPriority w:val="9"/>
    <w:rsid w:val="006E72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8120">
      <w:bodyDiv w:val="1"/>
      <w:marLeft w:val="0"/>
      <w:marRight w:val="0"/>
      <w:marTop w:val="0"/>
      <w:marBottom w:val="0"/>
      <w:divBdr>
        <w:top w:val="none" w:sz="0" w:space="0" w:color="auto"/>
        <w:left w:val="none" w:sz="0" w:space="0" w:color="auto"/>
        <w:bottom w:val="none" w:sz="0" w:space="0" w:color="auto"/>
        <w:right w:val="none" w:sz="0" w:space="0" w:color="auto"/>
      </w:divBdr>
    </w:div>
    <w:div w:id="122645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357</Words>
  <Characters>2036</Characters>
  <Application>Microsoft Office Word</Application>
  <DocSecurity>0</DocSecurity>
  <Lines>16</Lines>
  <Paragraphs>4</Paragraphs>
  <ScaleCrop>false</ScaleCrop>
  <Company>SilentAll Team</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2013-09-29T19:07:00Z</dcterms:created>
  <dcterms:modified xsi:type="dcterms:W3CDTF">2013-09-29T19:08:00Z</dcterms:modified>
</cp:coreProperties>
</file>