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72"/>
      </w:tblGrid>
      <w:tr w:rsidR="00417924" w:rsidRPr="00417924" w:rsidTr="00417924">
        <w:trPr>
          <w:tblCellSpacing w:w="0" w:type="dxa"/>
        </w:trPr>
        <w:tc>
          <w:tcPr>
            <w:tcW w:w="0" w:type="auto"/>
            <w:shd w:val="clear" w:color="auto" w:fill="FFFFFF"/>
            <w:vAlign w:val="center"/>
            <w:hideMark/>
          </w:tcPr>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t> </w: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pict>
                <v:rect id="_x0000_i1025" style="width:0;height:1.5pt" o:hralign="center" o:hrstd="t" o:hr="t" fillcolor="#a0a0a0" stroked="f"/>
              </w:pic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5"/>
                <w:szCs w:val="15"/>
                <w:lang w:eastAsia="tr-TR"/>
              </w:rPr>
              <w:t>Açıklama 2012-12-18 22:59:45 tarihinde eklenmiştir.</w: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br/>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Verdana" w:eastAsia="Times New Roman" w:hAnsi="Verdana" w:cs="Arial"/>
                <w:b/>
                <w:bCs/>
                <w:color w:val="000000"/>
                <w:sz w:val="17"/>
                <w:szCs w:val="17"/>
                <w:lang w:eastAsia="tr-TR"/>
              </w:rPr>
              <w:t>SPC 122 Güneş Pili Şarj Kontrol Cihazı</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color w:val="000000"/>
                <w:sz w:val="17"/>
                <w:szCs w:val="17"/>
                <w:lang w:eastAsia="tr-TR"/>
              </w:rPr>
              <w:t>SPC 122 güneş pili şarj kontrol cihazı, şarj akımı 2 Amper’in altında olan 12 Volt akümülatörlerin 24 Watt gücüne kadar güneş panelleri ile şarj edilebilmesi için geliştirilmiştir. Şarj kontrol cihazı akümülatör ömrünün uzun olabilmesi amacıyla aşırı şarjı önleyecek şekilde koruyucu olarak çalışır. Cihaz içerisinde yer alan mikroişlemci sayesinde sürekli olarak güneş pili, batarya ve yük gerilimlerini takip ederek şarj durumuna karar verir. İçerisindeki mikroişlemci sayesinde akü şarj gerilimini sürekli optimal seviyede tutarak akünüzü korur ve ömrünü uzatır.</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b/>
                <w:bCs/>
                <w:color w:val="000000"/>
                <w:sz w:val="17"/>
                <w:szCs w:val="17"/>
                <w:shd w:val="clear" w:color="auto" w:fill="FFFF00"/>
                <w:lang w:eastAsia="tr-TR"/>
              </w:rPr>
              <w:t>12</w:t>
            </w:r>
            <w:r w:rsidRPr="00417924">
              <w:rPr>
                <w:rFonts w:ascii="Verdana" w:eastAsia="Times New Roman" w:hAnsi="Verdana" w:cs="Arial"/>
                <w:color w:val="000000"/>
                <w:sz w:val="17"/>
                <w:szCs w:val="17"/>
                <w:shd w:val="clear" w:color="auto" w:fill="FFFF00"/>
                <w:lang w:eastAsia="tr-TR"/>
              </w:rPr>
              <w:t> volt </w:t>
            </w:r>
            <w:r w:rsidRPr="00417924">
              <w:rPr>
                <w:rFonts w:ascii="Verdana" w:eastAsia="Times New Roman" w:hAnsi="Verdana" w:cs="Arial"/>
                <w:b/>
                <w:bCs/>
                <w:color w:val="000000"/>
                <w:sz w:val="17"/>
                <w:szCs w:val="17"/>
                <w:shd w:val="clear" w:color="auto" w:fill="FFFF00"/>
                <w:lang w:eastAsia="tr-TR"/>
              </w:rPr>
              <w:t>24</w:t>
            </w:r>
            <w:r w:rsidRPr="00417924">
              <w:rPr>
                <w:rFonts w:ascii="Verdana" w:eastAsia="Times New Roman" w:hAnsi="Verdana" w:cs="Arial"/>
                <w:color w:val="000000"/>
                <w:sz w:val="17"/>
                <w:szCs w:val="17"/>
                <w:shd w:val="clear" w:color="auto" w:fill="FFFF00"/>
                <w:lang w:eastAsia="tr-TR"/>
              </w:rPr>
              <w:t> Ampere kadar olan akümülatörlerin güneş paneli (solar panel) üzerinden şarj edilmesini sağlar. </w:t>
            </w:r>
            <w:r w:rsidRPr="00417924">
              <w:rPr>
                <w:rFonts w:ascii="Verdana" w:eastAsia="Times New Roman" w:hAnsi="Verdana" w:cs="Arial"/>
                <w:b/>
                <w:bCs/>
                <w:color w:val="000000"/>
                <w:sz w:val="17"/>
                <w:szCs w:val="17"/>
                <w:shd w:val="clear" w:color="auto" w:fill="FFFF00"/>
                <w:lang w:eastAsia="tr-TR"/>
              </w:rPr>
              <w:t>40Watt</w:t>
            </w:r>
            <w:r w:rsidRPr="00417924">
              <w:rPr>
                <w:rFonts w:ascii="Verdana" w:eastAsia="Times New Roman" w:hAnsi="Verdana" w:cs="Arial"/>
                <w:color w:val="000000"/>
                <w:sz w:val="17"/>
                <w:szCs w:val="17"/>
                <w:shd w:val="clear" w:color="auto" w:fill="FFFF00"/>
                <w:lang w:eastAsia="tr-TR"/>
              </w:rPr>
              <w:t>'a kadar olan güneş panelleri için kullanılabilir.</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b/>
                <w:bCs/>
                <w:color w:val="000000"/>
                <w:sz w:val="17"/>
                <w:szCs w:val="17"/>
                <w:lang w:eastAsia="tr-TR"/>
              </w:rPr>
              <w:t>Bağlantı Şeması</w:t>
            </w:r>
          </w:p>
          <w:p w:rsidR="00417924" w:rsidRPr="00417924" w:rsidRDefault="00417924" w:rsidP="00417924">
            <w:pPr>
              <w:spacing w:after="0" w:line="240" w:lineRule="auto"/>
              <w:rPr>
                <w:rFonts w:ascii="Verdana" w:eastAsia="Times New Roman" w:hAnsi="Verdana" w:cs="Arial"/>
                <w:color w:val="000000"/>
                <w:sz w:val="17"/>
                <w:szCs w:val="17"/>
                <w:lang w:eastAsia="tr-TR"/>
              </w:rPr>
            </w:pPr>
            <w:r>
              <w:rPr>
                <w:rFonts w:ascii="Verdana" w:eastAsia="Times New Roman" w:hAnsi="Verdana" w:cs="Arial"/>
                <w:noProof/>
                <w:color w:val="000000"/>
                <w:sz w:val="17"/>
                <w:szCs w:val="17"/>
                <w:lang w:eastAsia="tr-TR"/>
              </w:rPr>
              <w:drawing>
                <wp:inline distT="0" distB="0" distL="0" distR="0">
                  <wp:extent cx="4581525" cy="2695575"/>
                  <wp:effectExtent l="0" t="0" r="9525" b="9525"/>
                  <wp:docPr id="9" name="Picture 9" descr="Solar Panel Şarj kontrol devresi güneş pili şarj kontrol üni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lar Panel Şarj kontrol devresi güneş pili şarj kontrol ünites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1525" cy="2695575"/>
                          </a:xfrm>
                          <a:prstGeom prst="rect">
                            <a:avLst/>
                          </a:prstGeom>
                          <a:noFill/>
                          <a:ln>
                            <a:noFill/>
                          </a:ln>
                        </pic:spPr>
                      </pic:pic>
                    </a:graphicData>
                  </a:graphic>
                </wp:inline>
              </w:drawing>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color w:val="000000"/>
                <w:sz w:val="17"/>
                <w:szCs w:val="17"/>
                <w:lang w:eastAsia="tr-TR"/>
              </w:rPr>
              <w:t>Akü gerilimi, şarj durumu ve doluluk oranı cihaz üzerindeki led üzerinden görsel olarak takip edilebilir.</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40"/>
              <w:gridCol w:w="5670"/>
            </w:tblGrid>
            <w:tr w:rsidR="00417924" w:rsidRPr="00417924">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b/>
                      <w:bCs/>
                      <w:sz w:val="16"/>
                      <w:szCs w:val="16"/>
                      <w:lang w:eastAsia="tr-TR"/>
                    </w:rPr>
                    <w:t>Gösterge Led  Durumu</w:t>
                  </w:r>
                </w:p>
              </w:tc>
              <w:tc>
                <w:tcPr>
                  <w:tcW w:w="567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b/>
                      <w:bCs/>
                      <w:sz w:val="16"/>
                      <w:szCs w:val="16"/>
                      <w:lang w:eastAsia="tr-TR"/>
                    </w:rPr>
                    <w:t>Anlamı</w:t>
                  </w:r>
                </w:p>
              </w:tc>
            </w:tr>
            <w:tr w:rsidR="00417924" w:rsidRPr="00417924">
              <w:trPr>
                <w:tblCellSpacing w:w="0" w:type="dxa"/>
              </w:trPr>
              <w:tc>
                <w:tcPr>
                  <w:tcW w:w="2940" w:type="dxa"/>
                  <w:tcBorders>
                    <w:top w:val="outset" w:sz="6" w:space="0" w:color="auto"/>
                    <w:left w:val="outset" w:sz="6" w:space="0" w:color="auto"/>
                    <w:bottom w:val="outset" w:sz="6" w:space="0" w:color="auto"/>
                    <w:right w:val="outset" w:sz="6" w:space="0" w:color="auto"/>
                  </w:tcBorders>
                  <w:vAlign w:val="center"/>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Sürekli yanıyor</w:t>
                  </w:r>
                </w:p>
              </w:tc>
              <w:tc>
                <w:tcPr>
                  <w:tcW w:w="567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Akü şarjı tamamlanmış ve akü gerilimi istenilen seviyede</w:t>
                  </w:r>
                </w:p>
              </w:tc>
            </w:tr>
            <w:tr w:rsidR="00417924" w:rsidRPr="00417924">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Eşit aralıklarla yanıp sönüyor</w:t>
                  </w:r>
                </w:p>
              </w:tc>
              <w:tc>
                <w:tcPr>
                  <w:tcW w:w="567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Şarj gerilimi istenilen seviyede ve akü şarj ediliyor.</w:t>
                  </w:r>
                </w:p>
              </w:tc>
            </w:tr>
            <w:tr w:rsidR="00417924" w:rsidRPr="00417924">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İki kısa yanma, uzun sönme</w:t>
                  </w:r>
                </w:p>
              </w:tc>
              <w:tc>
                <w:tcPr>
                  <w:tcW w:w="5670" w:type="dxa"/>
                  <w:tcBorders>
                    <w:top w:val="outset" w:sz="6" w:space="0" w:color="auto"/>
                    <w:left w:val="outset" w:sz="6" w:space="0" w:color="auto"/>
                    <w:bottom w:val="outset" w:sz="6" w:space="0" w:color="auto"/>
                    <w:right w:val="outset" w:sz="6" w:space="0" w:color="auto"/>
                  </w:tcBorders>
                  <w:vAlign w:val="center"/>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Akü bağlantısı yapılmamış</w:t>
                  </w:r>
                </w:p>
              </w:tc>
            </w:tr>
            <w:tr w:rsidR="00417924" w:rsidRPr="00417924">
              <w:trPr>
                <w:tblCellSpacing w:w="0" w:type="dxa"/>
              </w:trPr>
              <w:tc>
                <w:tcPr>
                  <w:tcW w:w="294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Tek kısa yanma, uzun sönme</w:t>
                  </w:r>
                </w:p>
              </w:tc>
              <w:tc>
                <w:tcPr>
                  <w:tcW w:w="5670" w:type="dxa"/>
                  <w:tcBorders>
                    <w:top w:val="outset" w:sz="6" w:space="0" w:color="auto"/>
                    <w:left w:val="outset" w:sz="6" w:space="0" w:color="auto"/>
                    <w:bottom w:val="outset" w:sz="6" w:space="0" w:color="auto"/>
                    <w:right w:val="outset" w:sz="6" w:space="0" w:color="auto"/>
                  </w:tcBorders>
                  <w:hideMark/>
                </w:tcPr>
                <w:p w:rsidR="00417924" w:rsidRPr="00417924" w:rsidRDefault="00417924" w:rsidP="00417924">
                  <w:pPr>
                    <w:spacing w:after="0" w:line="240" w:lineRule="auto"/>
                    <w:rPr>
                      <w:rFonts w:ascii="Arial" w:eastAsia="Times New Roman" w:hAnsi="Arial" w:cs="Arial"/>
                      <w:sz w:val="16"/>
                      <w:szCs w:val="16"/>
                      <w:lang w:eastAsia="tr-TR"/>
                    </w:rPr>
                  </w:pPr>
                  <w:r w:rsidRPr="00417924">
                    <w:rPr>
                      <w:rFonts w:ascii="Arial" w:eastAsia="Times New Roman" w:hAnsi="Arial" w:cs="Arial"/>
                      <w:sz w:val="16"/>
                      <w:szCs w:val="16"/>
                      <w:lang w:eastAsia="tr-TR"/>
                    </w:rPr>
                    <w:t>Şarj gerilimi yeterli değil</w:t>
                  </w:r>
                </w:p>
              </w:tc>
            </w:tr>
          </w:tbl>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color w:val="000000"/>
                <w:sz w:val="17"/>
                <w:szCs w:val="17"/>
                <w:lang w:eastAsia="tr-TR"/>
              </w:rPr>
              <w:t> </w:t>
            </w:r>
          </w:p>
          <w:tbl>
            <w:tblPr>
              <w:tblW w:w="3000" w:type="dxa"/>
              <w:tblCellSpacing w:w="7" w:type="dxa"/>
              <w:tblCellMar>
                <w:left w:w="0" w:type="dxa"/>
                <w:right w:w="0" w:type="dxa"/>
              </w:tblCellMar>
              <w:tblLook w:val="04A0" w:firstRow="1" w:lastRow="0" w:firstColumn="1" w:lastColumn="0" w:noHBand="0" w:noVBand="1"/>
            </w:tblPr>
            <w:tblGrid>
              <w:gridCol w:w="3996"/>
              <w:gridCol w:w="5076"/>
            </w:tblGrid>
            <w:tr w:rsidR="00417924" w:rsidRPr="00417924">
              <w:trPr>
                <w:tblCellSpacing w:w="7" w:type="dxa"/>
              </w:trPr>
              <w:tc>
                <w:tcPr>
                  <w:tcW w:w="0" w:type="auto"/>
                  <w:vAlign w:val="center"/>
                  <w:hideMark/>
                </w:tcPr>
                <w:p w:rsidR="00417924" w:rsidRPr="00417924" w:rsidRDefault="00417924" w:rsidP="00417924">
                  <w:pPr>
                    <w:spacing w:after="0" w:line="240" w:lineRule="auto"/>
                    <w:rPr>
                      <w:rFonts w:ascii="Arial" w:eastAsia="Times New Roman" w:hAnsi="Arial" w:cs="Arial"/>
                      <w:sz w:val="18"/>
                      <w:szCs w:val="18"/>
                      <w:lang w:eastAsia="tr-TR"/>
                    </w:rPr>
                  </w:pPr>
                  <w:r>
                    <w:rPr>
                      <w:rFonts w:ascii="Arial" w:eastAsia="Times New Roman" w:hAnsi="Arial" w:cs="Arial"/>
                      <w:noProof/>
                      <w:sz w:val="18"/>
                      <w:szCs w:val="18"/>
                      <w:lang w:eastAsia="tr-TR"/>
                    </w:rPr>
                    <w:lastRenderedPageBreak/>
                    <w:drawing>
                      <wp:inline distT="0" distB="0" distL="0" distR="0">
                        <wp:extent cx="2657475" cy="4286250"/>
                        <wp:effectExtent l="0" t="0" r="9525" b="0"/>
                        <wp:docPr id="8" name="Picture 8"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C 122 12 V Güneş paneli şarj kontrol cihaz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4286250"/>
                                </a:xfrm>
                                <a:prstGeom prst="rect">
                                  <a:avLst/>
                                </a:prstGeom>
                                <a:noFill/>
                                <a:ln>
                                  <a:noFill/>
                                </a:ln>
                              </pic:spPr>
                            </pic:pic>
                          </a:graphicData>
                        </a:graphic>
                      </wp:inline>
                    </w:drawing>
                  </w:r>
                </w:p>
              </w:tc>
              <w:tc>
                <w:tcPr>
                  <w:tcW w:w="0" w:type="auto"/>
                  <w:vAlign w:val="center"/>
                  <w:hideMark/>
                </w:tcPr>
                <w:p w:rsidR="00417924" w:rsidRPr="00417924" w:rsidRDefault="00417924" w:rsidP="00417924">
                  <w:pPr>
                    <w:spacing w:after="0" w:line="240" w:lineRule="auto"/>
                    <w:rPr>
                      <w:rFonts w:ascii="Arial" w:eastAsia="Times New Roman" w:hAnsi="Arial" w:cs="Arial"/>
                      <w:sz w:val="18"/>
                      <w:szCs w:val="18"/>
                      <w:lang w:eastAsia="tr-TR"/>
                    </w:rPr>
                  </w:pPr>
                  <w:r>
                    <w:rPr>
                      <w:rFonts w:ascii="Arial" w:eastAsia="Times New Roman" w:hAnsi="Arial" w:cs="Arial"/>
                      <w:noProof/>
                      <w:sz w:val="18"/>
                      <w:szCs w:val="18"/>
                      <w:lang w:eastAsia="tr-TR"/>
                    </w:rPr>
                    <w:drawing>
                      <wp:inline distT="0" distB="0" distL="0" distR="0">
                        <wp:extent cx="3381375" cy="4286250"/>
                        <wp:effectExtent l="0" t="0" r="9525" b="0"/>
                        <wp:docPr id="7" name="Picture 7"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C 122 12 V Güneş paneli şarj kontrol cihaz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4286250"/>
                                </a:xfrm>
                                <a:prstGeom prst="rect">
                                  <a:avLst/>
                                </a:prstGeom>
                                <a:noFill/>
                                <a:ln>
                                  <a:noFill/>
                                </a:ln>
                              </pic:spPr>
                            </pic:pic>
                          </a:graphicData>
                        </a:graphic>
                      </wp:inline>
                    </w:drawing>
                  </w:r>
                </w:p>
              </w:tc>
            </w:tr>
            <w:tr w:rsidR="00417924" w:rsidRPr="00417924">
              <w:trPr>
                <w:tblCellSpacing w:w="7" w:type="dxa"/>
              </w:trPr>
              <w:tc>
                <w:tcPr>
                  <w:tcW w:w="0" w:type="auto"/>
                  <w:gridSpan w:val="2"/>
                  <w:vAlign w:val="center"/>
                  <w:hideMark/>
                </w:tcPr>
                <w:p w:rsidR="00417924" w:rsidRPr="00417924" w:rsidRDefault="00417924" w:rsidP="00417924">
                  <w:pPr>
                    <w:spacing w:after="0" w:line="240" w:lineRule="auto"/>
                    <w:jc w:val="center"/>
                    <w:rPr>
                      <w:rFonts w:ascii="Arial" w:eastAsia="Times New Roman" w:hAnsi="Arial" w:cs="Arial"/>
                      <w:sz w:val="18"/>
                      <w:szCs w:val="18"/>
                      <w:lang w:eastAsia="tr-TR"/>
                    </w:rPr>
                  </w:pPr>
                  <w:r>
                    <w:rPr>
                      <w:rFonts w:ascii="Arial" w:eastAsia="Times New Roman" w:hAnsi="Arial" w:cs="Arial"/>
                      <w:noProof/>
                      <w:sz w:val="18"/>
                      <w:szCs w:val="18"/>
                      <w:lang w:eastAsia="tr-TR"/>
                    </w:rPr>
                    <w:drawing>
                      <wp:inline distT="0" distB="0" distL="0" distR="0">
                        <wp:extent cx="4286250" cy="2305050"/>
                        <wp:effectExtent l="0" t="0" r="0" b="0"/>
                        <wp:docPr id="6" name="Picture 6"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C 122 12 V Güneş paneli şarj kontrol cihaz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05050"/>
                                </a:xfrm>
                                <a:prstGeom prst="rect">
                                  <a:avLst/>
                                </a:prstGeom>
                                <a:noFill/>
                                <a:ln>
                                  <a:noFill/>
                                </a:ln>
                              </pic:spPr>
                            </pic:pic>
                          </a:graphicData>
                        </a:graphic>
                      </wp:inline>
                    </w:drawing>
                  </w:r>
                </w:p>
              </w:tc>
            </w:tr>
            <w:tr w:rsidR="00417924" w:rsidRPr="00417924">
              <w:trPr>
                <w:tblCellSpacing w:w="7" w:type="dxa"/>
              </w:trPr>
              <w:tc>
                <w:tcPr>
                  <w:tcW w:w="0" w:type="auto"/>
                  <w:gridSpan w:val="2"/>
                  <w:vAlign w:val="center"/>
                  <w:hideMark/>
                </w:tcPr>
                <w:p w:rsidR="00417924" w:rsidRPr="00417924" w:rsidRDefault="00417924" w:rsidP="00417924">
                  <w:pPr>
                    <w:spacing w:after="0" w:line="240" w:lineRule="auto"/>
                    <w:jc w:val="center"/>
                    <w:rPr>
                      <w:rFonts w:ascii="Arial" w:eastAsia="Times New Roman" w:hAnsi="Arial" w:cs="Arial"/>
                      <w:sz w:val="18"/>
                      <w:szCs w:val="18"/>
                      <w:lang w:eastAsia="tr-TR"/>
                    </w:rPr>
                  </w:pPr>
                  <w:r>
                    <w:rPr>
                      <w:rFonts w:ascii="Arial" w:eastAsia="Times New Roman" w:hAnsi="Arial" w:cs="Arial"/>
                      <w:noProof/>
                      <w:sz w:val="18"/>
                      <w:szCs w:val="18"/>
                      <w:lang w:eastAsia="tr-TR"/>
                    </w:rPr>
                    <w:lastRenderedPageBreak/>
                    <w:drawing>
                      <wp:inline distT="0" distB="0" distL="0" distR="0">
                        <wp:extent cx="4286250" cy="3200400"/>
                        <wp:effectExtent l="0" t="0" r="0" b="0"/>
                        <wp:docPr id="5" name="Picture 5"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C 122 12 V Güneş paneli şarj kontrol cihaz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tc>
            </w:tr>
          </w:tbl>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t> </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b/>
                <w:bCs/>
                <w:color w:val="000000"/>
                <w:sz w:val="17"/>
                <w:szCs w:val="17"/>
                <w:lang w:eastAsia="tr-TR"/>
              </w:rPr>
              <w:t>Montaj Sırasında Dikkat Edilmesi Gerekenler</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color w:val="000000"/>
                <w:sz w:val="17"/>
                <w:szCs w:val="17"/>
                <w:lang w:eastAsia="tr-TR"/>
              </w:rPr>
              <w:t>Batarya ve yük bağlantı noktalarının ters bağlanmamasına özen gösteriniz.</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color w:val="000000"/>
                <w:sz w:val="17"/>
                <w:szCs w:val="17"/>
                <w:lang w:eastAsia="tr-TR"/>
              </w:rPr>
              <w:t>Güneş pili bağlantı noktalarının ters bağlanmamış olmasına dikkat ediniz.</w:t>
            </w:r>
          </w:p>
          <w:p w:rsidR="00417924" w:rsidRPr="00417924" w:rsidRDefault="00417924" w:rsidP="00417924">
            <w:pPr>
              <w:spacing w:after="0" w:line="240" w:lineRule="auto"/>
              <w:rPr>
                <w:rFonts w:ascii="Verdana" w:eastAsia="Times New Roman" w:hAnsi="Verdana" w:cs="Arial"/>
                <w:color w:val="000000"/>
                <w:sz w:val="17"/>
                <w:szCs w:val="17"/>
                <w:lang w:eastAsia="tr-TR"/>
              </w:rPr>
            </w:pPr>
            <w:r w:rsidRPr="00417924">
              <w:rPr>
                <w:rFonts w:ascii="Verdana" w:eastAsia="Times New Roman" w:hAnsi="Verdana" w:cs="Arial"/>
                <w:color w:val="000000"/>
                <w:sz w:val="17"/>
                <w:szCs w:val="17"/>
                <w:lang w:eastAsia="tr-TR"/>
              </w:rPr>
              <w:t>Güneş pili, batarya ve yük sıralamasına göre bağlantı yapınız.</w:t>
            </w:r>
          </w:p>
          <w:p w:rsidR="00417924" w:rsidRPr="00417924" w:rsidRDefault="00417924" w:rsidP="00417924">
            <w:pPr>
              <w:spacing w:after="0" w:line="240" w:lineRule="auto"/>
              <w:rPr>
                <w:rFonts w:ascii="Arial" w:eastAsia="Times New Roman" w:hAnsi="Arial" w:cs="Arial"/>
                <w:color w:val="181825"/>
                <w:sz w:val="18"/>
                <w:szCs w:val="18"/>
                <w:lang w:eastAsia="tr-TR"/>
              </w:rPr>
            </w:pP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pict>
                <v:rect id="_x0000_i1026" style="width:0;height:1.5pt" o:hralign="center" o:hrstd="t" o:hr="t" fillcolor="#a0a0a0" stroked="f"/>
              </w:pic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b/>
                <w:bCs/>
                <w:color w:val="181825"/>
                <w:sz w:val="18"/>
                <w:szCs w:val="18"/>
                <w:lang w:eastAsia="tr-TR"/>
              </w:rPr>
              <w:t>SPC 122 Güneş Paneli Şarj Kontrol Cihazı</w: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b/>
                <w:bCs/>
                <w:color w:val="181825"/>
                <w:sz w:val="18"/>
                <w:szCs w:val="18"/>
                <w:lang w:eastAsia="tr-TR"/>
              </w:rPr>
              <w:t>12</w:t>
            </w:r>
            <w:r w:rsidRPr="00417924">
              <w:rPr>
                <w:rFonts w:ascii="Arial" w:eastAsia="Times New Roman" w:hAnsi="Arial" w:cs="Arial"/>
                <w:color w:val="181825"/>
                <w:sz w:val="18"/>
                <w:szCs w:val="18"/>
                <w:lang w:eastAsia="tr-TR"/>
              </w:rPr>
              <w:t> volt </w:t>
            </w:r>
            <w:r w:rsidRPr="00417924">
              <w:rPr>
                <w:rFonts w:ascii="Arial" w:eastAsia="Times New Roman" w:hAnsi="Arial" w:cs="Arial"/>
                <w:b/>
                <w:bCs/>
                <w:color w:val="181825"/>
                <w:sz w:val="18"/>
                <w:szCs w:val="18"/>
                <w:lang w:eastAsia="tr-TR"/>
              </w:rPr>
              <w:t>24</w:t>
            </w:r>
            <w:r w:rsidRPr="00417924">
              <w:rPr>
                <w:rFonts w:ascii="Arial" w:eastAsia="Times New Roman" w:hAnsi="Arial" w:cs="Arial"/>
                <w:color w:val="181825"/>
                <w:sz w:val="18"/>
                <w:szCs w:val="18"/>
                <w:lang w:eastAsia="tr-TR"/>
              </w:rPr>
              <w:t> Ampere kadar olan akümülatörlerin güneş paneli (solar panel) üzerinden şarj edilmesini sağlar. </w:t>
            </w:r>
            <w:r w:rsidRPr="00417924">
              <w:rPr>
                <w:rFonts w:ascii="Arial" w:eastAsia="Times New Roman" w:hAnsi="Arial" w:cs="Arial"/>
                <w:b/>
                <w:bCs/>
                <w:color w:val="181825"/>
                <w:sz w:val="18"/>
                <w:szCs w:val="18"/>
                <w:lang w:eastAsia="tr-TR"/>
              </w:rPr>
              <w:t>40Watt</w:t>
            </w:r>
            <w:r w:rsidRPr="00417924">
              <w:rPr>
                <w:rFonts w:ascii="Arial" w:eastAsia="Times New Roman" w:hAnsi="Arial" w:cs="Arial"/>
                <w:color w:val="181825"/>
                <w:sz w:val="18"/>
                <w:szCs w:val="18"/>
                <w:lang w:eastAsia="tr-TR"/>
              </w:rPr>
              <w:t>'a kadar olan güneş panelleri için kullanılabilir.</w: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t>İçerisindeki mikroişlemci sayesinde akü şarj gerilimini sürekli optimal seviyede tutarak akünüzü korur ve ömrünü uzatır.</w:t>
            </w:r>
          </w:p>
          <w:p w:rsidR="00417924" w:rsidRPr="00417924" w:rsidRDefault="00417924" w:rsidP="00417924">
            <w:pPr>
              <w:spacing w:after="0" w:line="240" w:lineRule="auto"/>
              <w:rPr>
                <w:rFonts w:ascii="Arial" w:eastAsia="Times New Roman" w:hAnsi="Arial" w:cs="Arial"/>
                <w:color w:val="181825"/>
                <w:sz w:val="18"/>
                <w:szCs w:val="18"/>
                <w:lang w:eastAsia="tr-TR"/>
              </w:rPr>
            </w:pPr>
            <w:r w:rsidRPr="00417924">
              <w:rPr>
                <w:rFonts w:ascii="Arial" w:eastAsia="Times New Roman" w:hAnsi="Arial" w:cs="Arial"/>
                <w:color w:val="181825"/>
                <w:sz w:val="18"/>
                <w:szCs w:val="18"/>
                <w:lang w:eastAsia="tr-TR"/>
              </w:rPr>
              <w:t>Akü gerilimi, şarj durumu ve doluluk oranı cihaz üzerindeki led üzerinden görsel olarak takip edilebilir.</w:t>
            </w:r>
          </w:p>
          <w:tbl>
            <w:tblPr>
              <w:tblW w:w="3000" w:type="dxa"/>
              <w:tblCellSpacing w:w="7" w:type="dxa"/>
              <w:tblCellMar>
                <w:left w:w="0" w:type="dxa"/>
                <w:right w:w="0" w:type="dxa"/>
              </w:tblCellMar>
              <w:tblLook w:val="04A0" w:firstRow="1" w:lastRow="0" w:firstColumn="1" w:lastColumn="0" w:noHBand="0" w:noVBand="1"/>
            </w:tblPr>
            <w:tblGrid>
              <w:gridCol w:w="3996"/>
              <w:gridCol w:w="5076"/>
            </w:tblGrid>
            <w:tr w:rsidR="00417924" w:rsidRPr="00417924">
              <w:trPr>
                <w:tblCellSpacing w:w="7" w:type="dxa"/>
              </w:trPr>
              <w:tc>
                <w:tcPr>
                  <w:tcW w:w="0" w:type="auto"/>
                  <w:vAlign w:val="center"/>
                  <w:hideMark/>
                </w:tcPr>
                <w:p w:rsidR="00417924" w:rsidRPr="00417924" w:rsidRDefault="00417924" w:rsidP="00417924">
                  <w:pPr>
                    <w:spacing w:after="0" w:line="240" w:lineRule="auto"/>
                    <w:rPr>
                      <w:rFonts w:ascii="Arial" w:eastAsia="Times New Roman" w:hAnsi="Arial" w:cs="Arial"/>
                      <w:sz w:val="18"/>
                      <w:szCs w:val="18"/>
                      <w:lang w:eastAsia="tr-TR"/>
                    </w:rPr>
                  </w:pPr>
                  <w:r>
                    <w:rPr>
                      <w:rFonts w:ascii="Arial" w:eastAsia="Times New Roman" w:hAnsi="Arial" w:cs="Arial"/>
                      <w:noProof/>
                      <w:sz w:val="18"/>
                      <w:szCs w:val="18"/>
                      <w:lang w:eastAsia="tr-TR"/>
                    </w:rPr>
                    <w:lastRenderedPageBreak/>
                    <w:drawing>
                      <wp:inline distT="0" distB="0" distL="0" distR="0">
                        <wp:extent cx="2657475" cy="4286250"/>
                        <wp:effectExtent l="0" t="0" r="9525" b="0"/>
                        <wp:docPr id="4" name="Picture 4"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PC 122 12 V Güneş paneli şarj kontrol cihaz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4286250"/>
                                </a:xfrm>
                                <a:prstGeom prst="rect">
                                  <a:avLst/>
                                </a:prstGeom>
                                <a:noFill/>
                                <a:ln>
                                  <a:noFill/>
                                </a:ln>
                              </pic:spPr>
                            </pic:pic>
                          </a:graphicData>
                        </a:graphic>
                      </wp:inline>
                    </w:drawing>
                  </w:r>
                </w:p>
              </w:tc>
              <w:tc>
                <w:tcPr>
                  <w:tcW w:w="0" w:type="auto"/>
                  <w:vAlign w:val="center"/>
                  <w:hideMark/>
                </w:tcPr>
                <w:p w:rsidR="00417924" w:rsidRPr="00417924" w:rsidRDefault="00417924" w:rsidP="00417924">
                  <w:pPr>
                    <w:spacing w:after="0" w:line="240" w:lineRule="auto"/>
                    <w:rPr>
                      <w:rFonts w:ascii="Arial" w:eastAsia="Times New Roman" w:hAnsi="Arial" w:cs="Arial"/>
                      <w:sz w:val="18"/>
                      <w:szCs w:val="18"/>
                      <w:lang w:eastAsia="tr-TR"/>
                    </w:rPr>
                  </w:pPr>
                  <w:r>
                    <w:rPr>
                      <w:rFonts w:ascii="Arial" w:eastAsia="Times New Roman" w:hAnsi="Arial" w:cs="Arial"/>
                      <w:noProof/>
                      <w:sz w:val="18"/>
                      <w:szCs w:val="18"/>
                      <w:lang w:eastAsia="tr-TR"/>
                    </w:rPr>
                    <w:drawing>
                      <wp:inline distT="0" distB="0" distL="0" distR="0">
                        <wp:extent cx="3381375" cy="4286250"/>
                        <wp:effectExtent l="0" t="0" r="9525" b="0"/>
                        <wp:docPr id="3" name="Picture 3"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PC 122 12 V Güneş paneli şarj kontrol cihazı"/>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4286250"/>
                                </a:xfrm>
                                <a:prstGeom prst="rect">
                                  <a:avLst/>
                                </a:prstGeom>
                                <a:noFill/>
                                <a:ln>
                                  <a:noFill/>
                                </a:ln>
                              </pic:spPr>
                            </pic:pic>
                          </a:graphicData>
                        </a:graphic>
                      </wp:inline>
                    </w:drawing>
                  </w:r>
                </w:p>
              </w:tc>
            </w:tr>
            <w:tr w:rsidR="00417924" w:rsidRPr="00417924">
              <w:trPr>
                <w:tblCellSpacing w:w="7" w:type="dxa"/>
              </w:trPr>
              <w:tc>
                <w:tcPr>
                  <w:tcW w:w="0" w:type="auto"/>
                  <w:gridSpan w:val="2"/>
                  <w:vAlign w:val="center"/>
                  <w:hideMark/>
                </w:tcPr>
                <w:p w:rsidR="00417924" w:rsidRPr="00417924" w:rsidRDefault="00417924" w:rsidP="00417924">
                  <w:pPr>
                    <w:spacing w:after="0" w:line="240" w:lineRule="auto"/>
                    <w:jc w:val="center"/>
                    <w:rPr>
                      <w:rFonts w:ascii="Arial" w:eastAsia="Times New Roman" w:hAnsi="Arial" w:cs="Arial"/>
                      <w:sz w:val="18"/>
                      <w:szCs w:val="18"/>
                      <w:lang w:eastAsia="tr-TR"/>
                    </w:rPr>
                  </w:pPr>
                  <w:r>
                    <w:rPr>
                      <w:rFonts w:ascii="Arial" w:eastAsia="Times New Roman" w:hAnsi="Arial" w:cs="Arial"/>
                      <w:noProof/>
                      <w:sz w:val="18"/>
                      <w:szCs w:val="18"/>
                      <w:lang w:eastAsia="tr-TR"/>
                    </w:rPr>
                    <w:drawing>
                      <wp:inline distT="0" distB="0" distL="0" distR="0">
                        <wp:extent cx="4286250" cy="2305050"/>
                        <wp:effectExtent l="0" t="0" r="0" b="0"/>
                        <wp:docPr id="2" name="Picture 2"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PC 122 12 V Güneş paneli şarj kontrol cihazı"/>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2305050"/>
                                </a:xfrm>
                                <a:prstGeom prst="rect">
                                  <a:avLst/>
                                </a:prstGeom>
                                <a:noFill/>
                                <a:ln>
                                  <a:noFill/>
                                </a:ln>
                              </pic:spPr>
                            </pic:pic>
                          </a:graphicData>
                        </a:graphic>
                      </wp:inline>
                    </w:drawing>
                  </w:r>
                </w:p>
              </w:tc>
            </w:tr>
            <w:tr w:rsidR="00417924" w:rsidRPr="00417924">
              <w:trPr>
                <w:tblCellSpacing w:w="7" w:type="dxa"/>
              </w:trPr>
              <w:tc>
                <w:tcPr>
                  <w:tcW w:w="0" w:type="auto"/>
                  <w:gridSpan w:val="2"/>
                  <w:vAlign w:val="center"/>
                  <w:hideMark/>
                </w:tcPr>
                <w:p w:rsidR="00417924" w:rsidRPr="00417924" w:rsidRDefault="00417924" w:rsidP="00417924">
                  <w:pPr>
                    <w:spacing w:after="0" w:line="240" w:lineRule="auto"/>
                    <w:jc w:val="center"/>
                    <w:rPr>
                      <w:rFonts w:ascii="Arial" w:eastAsia="Times New Roman" w:hAnsi="Arial" w:cs="Arial"/>
                      <w:sz w:val="18"/>
                      <w:szCs w:val="18"/>
                      <w:lang w:eastAsia="tr-TR"/>
                    </w:rPr>
                  </w:pPr>
                  <w:r>
                    <w:rPr>
                      <w:rFonts w:ascii="Arial" w:eastAsia="Times New Roman" w:hAnsi="Arial" w:cs="Arial"/>
                      <w:noProof/>
                      <w:sz w:val="18"/>
                      <w:szCs w:val="18"/>
                      <w:lang w:eastAsia="tr-TR"/>
                    </w:rPr>
                    <w:lastRenderedPageBreak/>
                    <w:drawing>
                      <wp:inline distT="0" distB="0" distL="0" distR="0">
                        <wp:extent cx="4286250" cy="3200400"/>
                        <wp:effectExtent l="0" t="0" r="0" b="0"/>
                        <wp:docPr id="1" name="Picture 1" descr="SPC 122 12 V Güneş paneli şarj kontrol cihaz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C 122 12 V Güneş paneli şarj kontrol cihaz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3200400"/>
                                </a:xfrm>
                                <a:prstGeom prst="rect">
                                  <a:avLst/>
                                </a:prstGeom>
                                <a:noFill/>
                                <a:ln>
                                  <a:noFill/>
                                </a:ln>
                              </pic:spPr>
                            </pic:pic>
                          </a:graphicData>
                        </a:graphic>
                      </wp:inline>
                    </w:drawing>
                  </w:r>
                </w:p>
              </w:tc>
            </w:tr>
          </w:tbl>
          <w:p w:rsidR="00417924" w:rsidRPr="00417924" w:rsidRDefault="00417924" w:rsidP="00417924">
            <w:pPr>
              <w:spacing w:after="0" w:line="240" w:lineRule="auto"/>
              <w:rPr>
                <w:rFonts w:ascii="Arial" w:eastAsia="Times New Roman" w:hAnsi="Arial" w:cs="Arial"/>
                <w:color w:val="181825"/>
                <w:sz w:val="18"/>
                <w:szCs w:val="18"/>
                <w:lang w:eastAsia="tr-TR"/>
              </w:rPr>
            </w:pPr>
          </w:p>
        </w:tc>
      </w:tr>
    </w:tbl>
    <w:p w:rsidR="009025D2" w:rsidRDefault="009025D2">
      <w:bookmarkStart w:id="0" w:name="_GoBack"/>
      <w:bookmarkEnd w:id="0"/>
    </w:p>
    <w:sectPr w:rsidR="009025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24"/>
    <w:rsid w:val="00417924"/>
    <w:rsid w:val="009025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92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17924"/>
    <w:rPr>
      <w:b/>
      <w:bCs/>
    </w:rPr>
  </w:style>
  <w:style w:type="character" w:customStyle="1" w:styleId="apple-converted-space">
    <w:name w:val="apple-converted-space"/>
    <w:basedOn w:val="DefaultParagraphFont"/>
    <w:rsid w:val="00417924"/>
  </w:style>
  <w:style w:type="paragraph" w:styleId="BalloonText">
    <w:name w:val="Balloon Text"/>
    <w:basedOn w:val="Normal"/>
    <w:link w:val="BalloonTextChar"/>
    <w:uiPriority w:val="99"/>
    <w:semiHidden/>
    <w:unhideWhenUsed/>
    <w:rsid w:val="00417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792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417924"/>
    <w:rPr>
      <w:b/>
      <w:bCs/>
    </w:rPr>
  </w:style>
  <w:style w:type="character" w:customStyle="1" w:styleId="apple-converted-space">
    <w:name w:val="apple-converted-space"/>
    <w:basedOn w:val="DefaultParagraphFont"/>
    <w:rsid w:val="00417924"/>
  </w:style>
  <w:style w:type="paragraph" w:styleId="BalloonText">
    <w:name w:val="Balloon Text"/>
    <w:basedOn w:val="Normal"/>
    <w:link w:val="BalloonTextChar"/>
    <w:uiPriority w:val="99"/>
    <w:semiHidden/>
    <w:unhideWhenUsed/>
    <w:rsid w:val="004179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9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6416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293</Words>
  <Characters>1675</Characters>
  <Application>Microsoft Office Word</Application>
  <DocSecurity>0</DocSecurity>
  <Lines>13</Lines>
  <Paragraphs>3</Paragraphs>
  <ScaleCrop>false</ScaleCrop>
  <Company>SilentAll Team</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NASA</dc:creator>
  <cp:lastModifiedBy>NASA</cp:lastModifiedBy>
  <cp:revision>1</cp:revision>
  <dcterms:created xsi:type="dcterms:W3CDTF">2013-09-29T19:37:00Z</dcterms:created>
  <dcterms:modified xsi:type="dcterms:W3CDTF">2013-09-29T19:38:00Z</dcterms:modified>
</cp:coreProperties>
</file>