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7E16" w14:textId="1F3D577F" w:rsidR="00E13AD9" w:rsidRDefault="00E13AD9" w:rsidP="00E13AD9">
      <w:pPr>
        <w:spacing w:after="0" w:line="240" w:lineRule="auto"/>
        <w:rPr>
          <w:rFonts w:ascii="Helvetica Neue" w:eastAsia="Times New Roman" w:hAnsi="Helvetica Neue" w:cs="Times New Roman"/>
          <w:sz w:val="32"/>
          <w:szCs w:val="40"/>
          <w:lang w:eastAsia="en-GB"/>
        </w:rPr>
      </w:pPr>
      <w:r>
        <w:rPr>
          <w:noProof/>
        </w:rPr>
        <w:drawing>
          <wp:inline distT="0" distB="0" distL="0" distR="0" wp14:anchorId="17EBBADC" wp14:editId="4B4C5303">
            <wp:extent cx="5731510" cy="3223895"/>
            <wp:effectExtent l="0" t="0" r="2540" b="0"/>
            <wp:docPr id="1" name="Picture 1" descr="Jobs at LiveR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at LiveRa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3E31" w14:textId="77777777" w:rsidR="00E13AD9" w:rsidRDefault="00E13AD9" w:rsidP="00E13AD9">
      <w:pPr>
        <w:spacing w:after="0" w:line="240" w:lineRule="auto"/>
        <w:rPr>
          <w:rFonts w:ascii="Helvetica Neue" w:eastAsia="Times New Roman" w:hAnsi="Helvetica Neue" w:cs="Times New Roman"/>
          <w:sz w:val="32"/>
          <w:szCs w:val="40"/>
          <w:lang w:eastAsia="en-GB"/>
        </w:rPr>
      </w:pPr>
    </w:p>
    <w:p w14:paraId="4198893B" w14:textId="77777777" w:rsidR="00E13AD9" w:rsidRDefault="00E13AD9" w:rsidP="00E13AD9">
      <w:pPr>
        <w:spacing w:after="0" w:line="240" w:lineRule="auto"/>
        <w:rPr>
          <w:rFonts w:ascii="Helvetica Neue" w:eastAsia="Times New Roman" w:hAnsi="Helvetica Neue" w:cs="Times New Roman"/>
          <w:sz w:val="32"/>
          <w:szCs w:val="40"/>
          <w:lang w:eastAsia="en-GB"/>
        </w:rPr>
      </w:pPr>
    </w:p>
    <w:p w14:paraId="7067BD6B" w14:textId="2EB3C4FA" w:rsidR="00E13AD9" w:rsidRPr="00E13AD9" w:rsidRDefault="00E13AD9" w:rsidP="00E13AD9">
      <w:pPr>
        <w:spacing w:after="0" w:line="240" w:lineRule="auto"/>
        <w:rPr>
          <w:rFonts w:ascii="Helvetica Neue" w:eastAsia="Times New Roman" w:hAnsi="Helvetica Neue" w:cs="Times New Roman"/>
          <w:sz w:val="32"/>
          <w:szCs w:val="40"/>
          <w:lang w:eastAsia="en-GB"/>
        </w:rPr>
      </w:pPr>
      <w:r w:rsidRPr="00E13AD9">
        <w:rPr>
          <w:rFonts w:ascii="Helvetica Neue" w:eastAsia="Times New Roman" w:hAnsi="Helvetica Neue" w:cs="Times New Roman"/>
          <w:sz w:val="32"/>
          <w:szCs w:val="40"/>
          <w:lang w:eastAsia="en-GB"/>
        </w:rPr>
        <w:t>Technical Implementation Manager</w:t>
      </w:r>
    </w:p>
    <w:p w14:paraId="1EDD156D" w14:textId="77777777" w:rsidR="00E13AD9" w:rsidRDefault="00E13AD9" w:rsidP="00E13AD9">
      <w:pPr>
        <w:spacing w:after="0" w:line="240" w:lineRule="auto"/>
        <w:rPr>
          <w:rFonts w:ascii="Helvetica Neue" w:eastAsia="Times New Roman" w:hAnsi="Helvetica Neue" w:cs="Times New Roman"/>
          <w:color w:val="FF9933"/>
          <w:sz w:val="24"/>
          <w:szCs w:val="24"/>
          <w:lang w:eastAsia="en-GB"/>
        </w:rPr>
      </w:pPr>
    </w:p>
    <w:p w14:paraId="275D002D" w14:textId="56DAB19F" w:rsidR="00E13AD9" w:rsidRPr="00E13AD9" w:rsidRDefault="00E13AD9" w:rsidP="00E13AD9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 w:rsidRPr="00E13AD9">
        <w:rPr>
          <w:rFonts w:ascii="Helvetica Neue" w:eastAsia="Times New Roman" w:hAnsi="Helvetica Neue" w:cs="Times New Roman"/>
          <w:color w:val="FF9933"/>
          <w:sz w:val="24"/>
          <w:szCs w:val="24"/>
          <w:lang w:eastAsia="en-GB"/>
        </w:rPr>
        <w:t xml:space="preserve">at </w:t>
      </w:r>
      <w:proofErr w:type="spellStart"/>
      <w:r w:rsidRPr="00E13AD9">
        <w:rPr>
          <w:rFonts w:ascii="Helvetica Neue" w:eastAsia="Times New Roman" w:hAnsi="Helvetica Neue" w:cs="Times New Roman"/>
          <w:color w:val="FF9933"/>
          <w:sz w:val="24"/>
          <w:szCs w:val="24"/>
          <w:lang w:eastAsia="en-GB"/>
        </w:rPr>
        <w:t>LiveRamp</w:t>
      </w:r>
      <w:proofErr w:type="spellEnd"/>
    </w:p>
    <w:p w14:paraId="35DC8681" w14:textId="77777777" w:rsidR="00E13AD9" w:rsidRPr="00E13AD9" w:rsidRDefault="00E13AD9" w:rsidP="00E13AD9">
      <w:pPr>
        <w:spacing w:line="240" w:lineRule="auto"/>
        <w:rPr>
          <w:rFonts w:ascii="Helvetica Neue" w:eastAsia="Times New Roman" w:hAnsi="Helvetica Neue" w:cs="Times New Roman"/>
          <w:color w:val="43C4E9"/>
          <w:sz w:val="24"/>
          <w:szCs w:val="24"/>
          <w:lang w:eastAsia="en-GB"/>
        </w:rPr>
      </w:pPr>
      <w:r w:rsidRPr="00E13AD9">
        <w:rPr>
          <w:rFonts w:ascii="Helvetica Neue" w:eastAsia="Times New Roman" w:hAnsi="Helvetica Neue" w:cs="Times New Roman"/>
          <w:color w:val="43C4E9"/>
          <w:sz w:val="24"/>
          <w:szCs w:val="24"/>
          <w:lang w:eastAsia="en-GB"/>
        </w:rPr>
        <w:t>London, England, United Kingdom</w:t>
      </w:r>
    </w:p>
    <w:p w14:paraId="6820D9A1" w14:textId="77777777" w:rsidR="00E13AD9" w:rsidRPr="00E13AD9" w:rsidRDefault="00E13AD9" w:rsidP="00E13AD9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color w:val="FF9933"/>
          <w:sz w:val="27"/>
          <w:szCs w:val="27"/>
          <w:lang w:eastAsia="en-GB"/>
        </w:rPr>
      </w:pPr>
      <w:r w:rsidRPr="00E13AD9">
        <w:rPr>
          <w:rFonts w:ascii="Helvetica Neue" w:eastAsia="Times New Roman" w:hAnsi="Helvetica Neue" w:cs="Times New Roman"/>
          <w:b/>
          <w:bCs/>
          <w:color w:val="FF9933"/>
          <w:sz w:val="27"/>
          <w:szCs w:val="27"/>
          <w:lang w:eastAsia="en-GB"/>
        </w:rPr>
        <w:t>ABOUT LIVERAMP</w:t>
      </w:r>
    </w:p>
    <w:p w14:paraId="4F49DC5D" w14:textId="77777777" w:rsidR="00E13AD9" w:rsidRPr="00E13AD9" w:rsidRDefault="00E13AD9" w:rsidP="00E13AD9">
      <w:pPr>
        <w:spacing w:before="100" w:beforeAutospacing="1" w:after="240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is the leading data connectivity platform. We are committed to connecting the world’s data safely and effectively, advancing innovation, and empowering people to do good. Our platform powers customer experiences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centered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around the needs and concerns of real people, keeping the Internet open for all. We enable individuals around the world to connect with the brands and products they love.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LiveRampers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thrive on solving challenging problems for the good of humanity—and we’re always looking for smart, kind, and creative people to help us get there.</w:t>
      </w:r>
    </w:p>
    <w:p w14:paraId="5F97C4AF" w14:textId="77777777" w:rsidR="00E13AD9" w:rsidRPr="00E13AD9" w:rsidRDefault="00E13AD9" w:rsidP="00E13AD9">
      <w:pPr>
        <w:spacing w:before="100" w:beforeAutospacing="1" w:after="240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Mission: 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makes it safe and easy to connect the world’s data, people, and applications.</w:t>
      </w:r>
    </w:p>
    <w:p w14:paraId="5C6152CD" w14:textId="77777777" w:rsidR="00E13AD9" w:rsidRPr="00E13AD9" w:rsidRDefault="00E13AD9" w:rsidP="00E13AD9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color w:val="FF9933"/>
          <w:sz w:val="27"/>
          <w:szCs w:val="27"/>
          <w:lang w:eastAsia="en-GB"/>
        </w:rPr>
      </w:pPr>
      <w:r w:rsidRPr="00E13AD9">
        <w:rPr>
          <w:rFonts w:ascii="Helvetica Neue" w:eastAsia="Times New Roman" w:hAnsi="Helvetica Neue" w:cs="Times New Roman"/>
          <w:b/>
          <w:bCs/>
          <w:color w:val="FF9933"/>
          <w:sz w:val="27"/>
          <w:szCs w:val="27"/>
          <w:lang w:eastAsia="en-GB"/>
        </w:rPr>
        <w:t>ABOUT THIS JOB</w:t>
      </w:r>
    </w:p>
    <w:p w14:paraId="1CB26B86" w14:textId="77777777" w:rsidR="00E13AD9" w:rsidRPr="00E13AD9" w:rsidRDefault="00E13AD9" w:rsidP="00E13AD9">
      <w:pPr>
        <w:spacing w:before="100" w:beforeAutospacing="1" w:after="240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As a Publisher Implementation Manager, you will be responsible for setting clients up for long-term success on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products by managing the implementation process for our Authenticated Traffic Solution (ATS) publishers. As the technical </w:t>
      </w: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>post-sale lead, you will drive adoption and customer value through client education, training, system configuration, and testing. </w:t>
      </w:r>
    </w:p>
    <w:p w14:paraId="03D3C07C" w14:textId="77777777" w:rsidR="00E13AD9" w:rsidRPr="00E13AD9" w:rsidRDefault="00E13AD9" w:rsidP="00E13AD9">
      <w:pPr>
        <w:spacing w:before="100" w:beforeAutospacing="1" w:after="240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To be successful as a Publisher Implementations Manager, you should have project management experience, be highly organized, thrive in and be effective in ambiguous environments, be able to easily communicate technical concepts to non-technical people, and be able to work collaboratively across organizations.</w:t>
      </w:r>
    </w:p>
    <w:p w14:paraId="6D8C0F7D" w14:textId="77777777" w:rsidR="00E13AD9" w:rsidRPr="00E13AD9" w:rsidRDefault="00E13AD9" w:rsidP="00E13AD9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color w:val="FF9933"/>
          <w:sz w:val="27"/>
          <w:szCs w:val="27"/>
          <w:lang w:eastAsia="en-GB"/>
        </w:rPr>
      </w:pPr>
      <w:r w:rsidRPr="00E13AD9">
        <w:rPr>
          <w:rFonts w:ascii="Helvetica Neue" w:eastAsia="Times New Roman" w:hAnsi="Helvetica Neue" w:cs="Times New Roman"/>
          <w:b/>
          <w:bCs/>
          <w:color w:val="FF9933"/>
          <w:sz w:val="27"/>
          <w:szCs w:val="27"/>
          <w:lang w:eastAsia="en-GB"/>
        </w:rPr>
        <w:t>YOU WILL</w:t>
      </w:r>
    </w:p>
    <w:p w14:paraId="313B2253" w14:textId="77777777" w:rsidR="00E13AD9" w:rsidRPr="00E13AD9" w:rsidRDefault="00E13AD9" w:rsidP="00E13AD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ATS Implementation: </w:t>
      </w: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Own the technical relationship during the implementation of ATS, collaborating with the publisher and internal stakeholders to understand business goals and define an implementation strategy. </w:t>
      </w:r>
    </w:p>
    <w:p w14:paraId="44A0A3FE" w14:textId="77777777" w:rsidR="00E13AD9" w:rsidRPr="00E13AD9" w:rsidRDefault="00E13AD9" w:rsidP="00E13AD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Work with the business development (BD) and sales architect (SA) teams to ensure a smooth handoff from pre-sales to implementation. </w:t>
      </w:r>
    </w:p>
    <w:p w14:paraId="61C018F2" w14:textId="77777777" w:rsidR="00E13AD9" w:rsidRPr="00E13AD9" w:rsidRDefault="00E13AD9" w:rsidP="00E13AD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Advise on general best practices for implementing the ATS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javascript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or API products, Prebid configuration, and other involved systems as needed. </w:t>
      </w:r>
    </w:p>
    <w:p w14:paraId="2189D54E" w14:textId="77777777" w:rsidR="00E13AD9" w:rsidRPr="00E13AD9" w:rsidRDefault="00E13AD9" w:rsidP="00E13AD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Answer questions about the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identity graph. You’ll be the publisher’s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technical expert. </w:t>
      </w:r>
    </w:p>
    <w:p w14:paraId="3FC8DF90" w14:textId="77777777" w:rsidR="00E13AD9" w:rsidRPr="00E13AD9" w:rsidRDefault="00E13AD9" w:rsidP="00E13AD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ways to improve our implementation process and collaborate with internal teams to make those improvements. </w:t>
      </w:r>
    </w:p>
    <w:p w14:paraId="18356311" w14:textId="77777777" w:rsidR="00E13AD9" w:rsidRPr="00E13AD9" w:rsidRDefault="00E13AD9" w:rsidP="00E13AD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Post Implementation Support</w:t>
      </w: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 You’ll work with live publishers to make sure their implementation is successful and optimized as much as possible. You’ll troubleshoot technical issues and maintain relationships with the publishers’ technical counterparts. </w:t>
      </w:r>
    </w:p>
    <w:p w14:paraId="53264F27" w14:textId="77777777" w:rsidR="00E13AD9" w:rsidRPr="00E13AD9" w:rsidRDefault="00E13AD9" w:rsidP="00E13AD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Addressability Product Technical Support</w:t>
      </w: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 You’ll work closely with Product/BD as we launch and expand new addressability products, such as our Registration Wall, and help with publisher implementations for these products. </w:t>
      </w:r>
    </w:p>
    <w:p w14:paraId="7FB76C0C" w14:textId="77777777" w:rsidR="00E13AD9" w:rsidRPr="00E13AD9" w:rsidRDefault="00E13AD9" w:rsidP="00E13AD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Global Collaboration</w:t>
      </w: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 You’ll work closely with your SA/BD counterparts in the US, LATAM, and APAC.</w:t>
      </w:r>
    </w:p>
    <w:p w14:paraId="3AB9033E" w14:textId="77777777" w:rsidR="00E13AD9" w:rsidRPr="00E13AD9" w:rsidRDefault="00E13AD9" w:rsidP="00E13AD9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color w:val="FF9933"/>
          <w:sz w:val="27"/>
          <w:szCs w:val="27"/>
          <w:lang w:eastAsia="en-GB"/>
        </w:rPr>
      </w:pPr>
      <w:r w:rsidRPr="00E13AD9">
        <w:rPr>
          <w:rFonts w:ascii="Helvetica Neue" w:eastAsia="Times New Roman" w:hAnsi="Helvetica Neue" w:cs="Times New Roman"/>
          <w:b/>
          <w:bCs/>
          <w:color w:val="FF9933"/>
          <w:sz w:val="27"/>
          <w:szCs w:val="27"/>
          <w:lang w:eastAsia="en-GB"/>
        </w:rPr>
        <w:t>YOUR TEAM WILL</w:t>
      </w:r>
    </w:p>
    <w:p w14:paraId="66BE372A" w14:textId="77777777" w:rsidR="00E13AD9" w:rsidRPr="00E13AD9" w:rsidRDefault="00E13AD9" w:rsidP="00E13AD9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Focus on transforming the advertising / marketing / programmatic ecosystem away from third party cookies and onto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LiveRamp’s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person-based</w:t>
      </w:r>
      <w:proofErr w:type="gram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RampID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via our Authenticated Traffic Solution (ATS). This is a massive undertaking and will be transformational to the entire ecosystem for years to come. You will have the chance to make a significant contribution.</w:t>
      </w:r>
    </w:p>
    <w:p w14:paraId="2A5737B3" w14:textId="77777777" w:rsidR="00E13AD9" w:rsidRPr="00E13AD9" w:rsidRDefault="00E13AD9" w:rsidP="00E13AD9">
      <w:pPr>
        <w:spacing w:before="100" w:beforeAutospacing="1" w:after="100" w:afterAutospacing="1" w:line="240" w:lineRule="auto"/>
        <w:outlineLvl w:val="2"/>
        <w:rPr>
          <w:rFonts w:ascii="Helvetica Neue" w:eastAsia="Times New Roman" w:hAnsi="Helvetica Neue" w:cs="Times New Roman"/>
          <w:color w:val="FF9933"/>
          <w:sz w:val="27"/>
          <w:szCs w:val="27"/>
          <w:lang w:eastAsia="en-GB"/>
        </w:rPr>
      </w:pPr>
      <w:r w:rsidRPr="00E13AD9">
        <w:rPr>
          <w:rFonts w:ascii="Helvetica Neue" w:eastAsia="Times New Roman" w:hAnsi="Helvetica Neue" w:cs="Times New Roman"/>
          <w:b/>
          <w:bCs/>
          <w:color w:val="FF9933"/>
          <w:sz w:val="27"/>
          <w:szCs w:val="27"/>
          <w:lang w:eastAsia="en-GB"/>
        </w:rPr>
        <w:t>ABOUT YOU</w:t>
      </w:r>
    </w:p>
    <w:p w14:paraId="6F00A804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Knowledge of the advertising technology ecosystem (DMPs, DSPs, SSPs, Ad Servers, Publishers), what they do, and how they work together</w:t>
      </w:r>
    </w:p>
    <w:p w14:paraId="073A8111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Familiarity with internet/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adtech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foundations -- first and third-party cookies, the DOM, HTTP. Experience with pixel placement and implementation</w:t>
      </w:r>
    </w:p>
    <w:p w14:paraId="6A7613F5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Experience with </w:t>
      </w:r>
      <w:proofErr w:type="spell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Javascript</w:t>
      </w:r>
      <w:proofErr w:type="spell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SQL and APIs. </w:t>
      </w:r>
    </w:p>
    <w:p w14:paraId="4EE89357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Willingness and desire to learn and adopt new skills - both technical and non-technical - </w:t>
      </w:r>
      <w:proofErr w:type="gram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 order to</w:t>
      </w:r>
      <w:proofErr w:type="gram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craft and deliver the best solutions</w:t>
      </w:r>
    </w:p>
    <w:p w14:paraId="4B695BAD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Strong verbal and written communication skills both internally and externally.</w:t>
      </w:r>
    </w:p>
    <w:p w14:paraId="23EEEB58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Proactive, thorough, and transparent in communication - people rarely need to follow up with you. You </w:t>
      </w:r>
      <w:proofErr w:type="gram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are able to</w:t>
      </w:r>
      <w:proofErr w:type="gram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communicate effectively with technical and non-technical team members.</w:t>
      </w:r>
    </w:p>
    <w:p w14:paraId="1FC74D3D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Strong critical thinking and </w:t>
      </w:r>
      <w:proofErr w:type="gramStart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problem solving</w:t>
      </w:r>
      <w:proofErr w:type="gramEnd"/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skills -- able to quickly understand and decompose complex questions and concepts. </w:t>
      </w:r>
    </w:p>
    <w:p w14:paraId="3BEACE77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Action-oriented and independent with hands-on experience delivering business results. Comfortable working in ambiguous environments.</w:t>
      </w:r>
    </w:p>
    <w:p w14:paraId="39FF72A3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Strong project management experience. Have a strong desire to create, implement, and iterate on cross-functional processes that lead to a standardized and extremely positive experience for every customer</w:t>
      </w:r>
    </w:p>
    <w:p w14:paraId="17DDB507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Foundational understanding of GDPR privacy regulations</w:t>
      </w:r>
    </w:p>
    <w:p w14:paraId="2F7690E8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Fluent in English, and ideally able to speak one or more of the following languages at a business level: German, Spanish, Portuguese</w:t>
      </w:r>
    </w:p>
    <w:p w14:paraId="72A1D312" w14:textId="77777777" w:rsidR="00E13AD9" w:rsidRPr="00E13AD9" w:rsidRDefault="00E13AD9" w:rsidP="00E13AD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E13AD9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Ability to travel as necessary (post pandemic) - up to 10%</w:t>
      </w:r>
    </w:p>
    <w:p w14:paraId="3616A17D" w14:textId="77777777" w:rsidR="00E13AD9" w:rsidRDefault="00E13AD9"/>
    <w:sectPr w:rsidR="00E1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1E22"/>
    <w:multiLevelType w:val="multilevel"/>
    <w:tmpl w:val="6F24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6556"/>
    <w:multiLevelType w:val="multilevel"/>
    <w:tmpl w:val="A1A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50090"/>
    <w:multiLevelType w:val="multilevel"/>
    <w:tmpl w:val="925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390298">
    <w:abstractNumId w:val="0"/>
  </w:num>
  <w:num w:numId="2" w16cid:durableId="642854444">
    <w:abstractNumId w:val="2"/>
  </w:num>
  <w:num w:numId="3" w16cid:durableId="18968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D9"/>
    <w:rsid w:val="00E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5669"/>
  <w15:chartTrackingRefBased/>
  <w15:docId w15:val="{2E59B420-C25E-49A9-BF22-05A267DD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A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ompany-name">
    <w:name w:val="company-name"/>
    <w:basedOn w:val="DefaultParagraphFont"/>
    <w:rsid w:val="00E13AD9"/>
  </w:style>
  <w:style w:type="character" w:styleId="Strong">
    <w:name w:val="Strong"/>
    <w:basedOn w:val="DefaultParagraphFont"/>
    <w:uiPriority w:val="22"/>
    <w:qFormat/>
    <w:rsid w:val="00E13A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34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F39DBC8AD924EAB51FFC9A596AF90" ma:contentTypeVersion="7" ma:contentTypeDescription="Create a new document." ma:contentTypeScope="" ma:versionID="c9147770634cf3823822a2dea9709619">
  <xsd:schema xmlns:xsd="http://www.w3.org/2001/XMLSchema" xmlns:xs="http://www.w3.org/2001/XMLSchema" xmlns:p="http://schemas.microsoft.com/office/2006/metadata/properties" xmlns:ns2="d45e8113-8048-4ce1-910f-703f0cc99957" targetNamespace="http://schemas.microsoft.com/office/2006/metadata/properties" ma:root="true" ma:fieldsID="9c489ea320692e53d97c81e178b43d28" ns2:_="">
    <xsd:import namespace="d45e8113-8048-4ce1-910f-703f0cc99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e8113-8048-4ce1-910f-703f0cc99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B21E5-04C0-43F0-BE5E-7396DC921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e8113-8048-4ce1-910f-703f0cc99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2D256-66E6-4237-8084-E2C66FB70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81793B-47F5-4863-81FD-747D86BC8BA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45e8113-8048-4ce1-910f-703f0cc99957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1</cp:revision>
  <dcterms:created xsi:type="dcterms:W3CDTF">2022-07-11T14:20:00Z</dcterms:created>
  <dcterms:modified xsi:type="dcterms:W3CDTF">2022-07-11T14:21:00Z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0x010100A12F39DBC8AD924EAB51FFC9A596AF90</vt:lpwstr>
  </property>
</Properties>
</file>