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BB8E" w14:textId="0EAB8949" w:rsidR="00E57427" w:rsidRDefault="0086697C" w:rsidP="00653EF5">
      <w:pPr>
        <w:tabs>
          <w:tab w:val="left" w:pos="7275"/>
        </w:tabs>
        <w:rPr>
          <w:rFonts w:ascii="Times New Roman" w:hAnsi="Times New Roman" w:cs="Times New Roman"/>
          <w:color w:val="000000" w:themeColor="text1"/>
          <w:kern w:val="24"/>
          <w:sz w:val="28"/>
          <w:szCs w:val="28"/>
        </w:rPr>
      </w:pPr>
      <w:r>
        <w:rPr>
          <w:rFonts w:ascii="Times New Roman" w:hAnsi="Times New Roman" w:cs="Times New Roman" w:hint="eastAsia"/>
          <w:color w:val="000000" w:themeColor="text1"/>
          <w:kern w:val="24"/>
          <w:sz w:val="28"/>
          <w:szCs w:val="28"/>
        </w:rPr>
        <w:t>-</w:t>
      </w:r>
      <w:r w:rsidR="00653EF5" w:rsidRPr="00653EF5">
        <w:rPr>
          <w:rFonts w:ascii="Times New Roman" w:hAnsi="Times New Roman" w:cs="Times New Roman"/>
          <w:color w:val="000000" w:themeColor="text1"/>
          <w:kern w:val="24"/>
          <w:sz w:val="28"/>
          <w:szCs w:val="28"/>
        </w:rPr>
        <w:t>net volume</w:t>
      </w:r>
      <w:r w:rsidR="00653EF5">
        <w:rPr>
          <w:rFonts w:ascii="Times New Roman" w:hAnsi="Times New Roman" w:cs="Times New Roman" w:hint="eastAsia"/>
          <w:color w:val="000000" w:themeColor="text1"/>
          <w:kern w:val="24"/>
          <w:sz w:val="28"/>
          <w:szCs w:val="28"/>
        </w:rPr>
        <w:t xml:space="preserve"> </w:t>
      </w:r>
      <w:r w:rsidR="00653EF5">
        <w:rPr>
          <w:rFonts w:ascii="Times New Roman" w:hAnsi="Times New Roman" w:cs="Times New Roman" w:hint="eastAsia"/>
          <w:color w:val="000000" w:themeColor="text1"/>
          <w:kern w:val="24"/>
          <w:sz w:val="28"/>
          <w:szCs w:val="28"/>
        </w:rPr>
        <w:t>净含量</w:t>
      </w:r>
      <w:r w:rsidR="00653EF5">
        <w:rPr>
          <w:rFonts w:ascii="Times New Roman" w:hAnsi="Times New Roman" w:cs="Times New Roman" w:hint="eastAsia"/>
          <w:color w:val="000000" w:themeColor="text1"/>
          <w:kern w:val="24"/>
          <w:sz w:val="28"/>
          <w:szCs w:val="28"/>
        </w:rPr>
        <w:t xml:space="preserve">                    </w:t>
      </w:r>
      <w:r w:rsidR="00653EF5" w:rsidRPr="00653EF5">
        <w:rPr>
          <w:rFonts w:ascii="Times New Roman" w:hAnsi="Times New Roman" w:cs="Times New Roman"/>
          <w:color w:val="000000" w:themeColor="text1"/>
          <w:kern w:val="24"/>
          <w:sz w:val="28"/>
          <w:szCs w:val="28"/>
        </w:rPr>
        <w:t>gross volume</w:t>
      </w:r>
      <w:r w:rsidR="00653EF5" w:rsidRPr="00653EF5">
        <w:rPr>
          <w:rFonts w:ascii="Times New Roman" w:hAnsi="Times New Roman" w:cs="Times New Roman"/>
          <w:color w:val="000000" w:themeColor="text1"/>
          <w:kern w:val="24"/>
          <w:sz w:val="28"/>
          <w:szCs w:val="28"/>
        </w:rPr>
        <w:t>总体积</w:t>
      </w:r>
      <w:r w:rsidR="00653EF5">
        <w:rPr>
          <w:rFonts w:ascii="Times New Roman" w:hAnsi="Times New Roman" w:cs="Times New Roman"/>
          <w:color w:val="000000" w:themeColor="text1"/>
          <w:kern w:val="24"/>
          <w:sz w:val="28"/>
          <w:szCs w:val="28"/>
        </w:rPr>
        <w:tab/>
      </w:r>
    </w:p>
    <w:p w14:paraId="3FC3E416" w14:textId="65BE7D39" w:rsidR="00653EF5" w:rsidRDefault="0086697C" w:rsidP="0086697C">
      <w:pPr>
        <w:tabs>
          <w:tab w:val="left" w:pos="7275"/>
        </w:tabs>
        <w:ind w:left="280" w:hangingChars="100" w:hanging="280"/>
        <w:rPr>
          <w:rFonts w:ascii="Times New Roman" w:hAnsi="Times New Roman" w:cs="Times New Roman"/>
          <w:sz w:val="28"/>
          <w:szCs w:val="28"/>
        </w:rPr>
      </w:pPr>
      <w:r>
        <w:rPr>
          <w:rFonts w:ascii="Times New Roman" w:hAnsi="Times New Roman" w:cs="Times New Roman" w:hint="eastAsia"/>
          <w:sz w:val="28"/>
          <w:szCs w:val="28"/>
        </w:rPr>
        <w:t>-</w:t>
      </w:r>
      <w:r w:rsidR="00653EF5" w:rsidRPr="00653EF5">
        <w:rPr>
          <w:rFonts w:ascii="Times New Roman" w:hAnsi="Times New Roman" w:cs="Times New Roman"/>
          <w:sz w:val="28"/>
          <w:szCs w:val="28"/>
        </w:rPr>
        <w:t>canned</w:t>
      </w:r>
      <w:r w:rsidR="00653EF5">
        <w:rPr>
          <w:rFonts w:ascii="Times New Roman" w:hAnsi="Times New Roman" w:cs="Times New Roman" w:hint="eastAsia"/>
          <w:sz w:val="28"/>
          <w:szCs w:val="28"/>
        </w:rPr>
        <w:t xml:space="preserve"> </w:t>
      </w:r>
      <w:r w:rsidR="00653EF5">
        <w:rPr>
          <w:rFonts w:ascii="Times New Roman" w:hAnsi="Times New Roman" w:cs="Times New Roman" w:hint="eastAsia"/>
          <w:sz w:val="28"/>
          <w:szCs w:val="28"/>
        </w:rPr>
        <w:t>罐装的，</w:t>
      </w:r>
      <w:r w:rsidR="00653EF5" w:rsidRPr="00653EF5">
        <w:rPr>
          <w:rFonts w:ascii="Times New Roman" w:hAnsi="Times New Roman" w:cs="Times New Roman" w:hint="eastAsia"/>
          <w:sz w:val="28"/>
          <w:szCs w:val="28"/>
        </w:rPr>
        <w:t>刻板的；老套的；</w:t>
      </w:r>
      <w:r w:rsidR="00653EF5" w:rsidRPr="00653EF5">
        <w:rPr>
          <w:rFonts w:ascii="Times New Roman" w:hAnsi="Times New Roman" w:cs="Times New Roman"/>
          <w:sz w:val="28"/>
          <w:szCs w:val="28"/>
        </w:rPr>
        <w:t>canned jokes</w:t>
      </w:r>
      <w:r w:rsidR="00653EF5" w:rsidRPr="00653EF5">
        <w:rPr>
          <w:rFonts w:ascii="Times New Roman" w:hAnsi="Times New Roman" w:cs="Times New Roman"/>
          <w:sz w:val="28"/>
          <w:szCs w:val="28"/>
        </w:rPr>
        <w:t>（老掉牙的笑话）、</w:t>
      </w:r>
      <w:r w:rsidR="00653EF5" w:rsidRPr="00653EF5">
        <w:rPr>
          <w:rFonts w:ascii="Times New Roman" w:hAnsi="Times New Roman" w:cs="Times New Roman"/>
          <w:sz w:val="28"/>
          <w:szCs w:val="28"/>
        </w:rPr>
        <w:t>canned music</w:t>
      </w:r>
      <w:r w:rsidR="00653EF5" w:rsidRPr="00653EF5">
        <w:rPr>
          <w:rFonts w:ascii="Times New Roman" w:hAnsi="Times New Roman" w:cs="Times New Roman"/>
          <w:sz w:val="28"/>
          <w:szCs w:val="28"/>
        </w:rPr>
        <w:t>（预制音乐，背景音乐录音）</w:t>
      </w:r>
    </w:p>
    <w:p w14:paraId="70ADC60C" w14:textId="57D6ED64" w:rsidR="00653EF5" w:rsidRDefault="0086697C" w:rsidP="00653EF5">
      <w:pPr>
        <w:tabs>
          <w:tab w:val="left" w:pos="7275"/>
        </w:tabs>
        <w:rPr>
          <w:rFonts w:ascii="Times New Roman" w:hAnsi="Times New Roman" w:cs="Times New Roman"/>
          <w:sz w:val="28"/>
          <w:szCs w:val="28"/>
        </w:rPr>
      </w:pPr>
      <w:r>
        <w:rPr>
          <w:rFonts w:ascii="Times New Roman" w:hAnsi="Times New Roman" w:cs="Times New Roman" w:hint="eastAsia"/>
          <w:sz w:val="28"/>
          <w:szCs w:val="28"/>
        </w:rPr>
        <w:t>-</w:t>
      </w:r>
      <w:r w:rsidR="00653EF5" w:rsidRPr="00653EF5">
        <w:rPr>
          <w:rFonts w:ascii="Times New Roman" w:hAnsi="Times New Roman" w:cs="Times New Roman"/>
          <w:sz w:val="28"/>
          <w:szCs w:val="28"/>
        </w:rPr>
        <w:t>pour</w:t>
      </w:r>
      <w:r w:rsidR="00653EF5">
        <w:rPr>
          <w:rFonts w:ascii="Times New Roman" w:hAnsi="Times New Roman" w:cs="Times New Roman" w:hint="eastAsia"/>
          <w:sz w:val="28"/>
          <w:szCs w:val="28"/>
        </w:rPr>
        <w:t xml:space="preserve"> </w:t>
      </w:r>
      <w:r w:rsidR="00653EF5" w:rsidRPr="00653EF5">
        <w:rPr>
          <w:rFonts w:ascii="Times New Roman" w:hAnsi="Times New Roman" w:cs="Times New Roman" w:hint="eastAsia"/>
          <w:sz w:val="28"/>
          <w:szCs w:val="28"/>
        </w:rPr>
        <w:t>倒；灌；斟（液体等）</w:t>
      </w:r>
      <w:r w:rsidR="00653EF5">
        <w:rPr>
          <w:rFonts w:ascii="Times New Roman" w:hAnsi="Times New Roman" w:cs="Times New Roman" w:hint="eastAsia"/>
          <w:sz w:val="28"/>
          <w:szCs w:val="28"/>
        </w:rPr>
        <w:t>；</w:t>
      </w:r>
      <w:r w:rsidR="00653EF5" w:rsidRPr="00653EF5">
        <w:rPr>
          <w:rFonts w:ascii="Times New Roman" w:hAnsi="Times New Roman" w:cs="Times New Roman" w:hint="eastAsia"/>
          <w:sz w:val="28"/>
          <w:szCs w:val="28"/>
        </w:rPr>
        <w:t>倾泻；大量涌出</w:t>
      </w:r>
    </w:p>
    <w:p w14:paraId="79BE356C" w14:textId="6B5DEE91" w:rsidR="00653EF5" w:rsidRDefault="0086697C" w:rsidP="00653EF5">
      <w:pPr>
        <w:tabs>
          <w:tab w:val="left" w:pos="7275"/>
        </w:tabs>
        <w:rPr>
          <w:rFonts w:ascii="Times New Roman" w:hAnsi="Times New Roman" w:cs="Times New Roman"/>
          <w:sz w:val="28"/>
          <w:szCs w:val="28"/>
        </w:rPr>
      </w:pPr>
      <w:r>
        <w:rPr>
          <w:rFonts w:ascii="Times New Roman" w:hAnsi="Times New Roman" w:cs="Times New Roman" w:hint="eastAsia"/>
          <w:sz w:val="28"/>
          <w:szCs w:val="28"/>
        </w:rPr>
        <w:t>-</w:t>
      </w:r>
      <w:r w:rsidR="00653EF5" w:rsidRPr="00653EF5">
        <w:rPr>
          <w:rFonts w:ascii="Times New Roman" w:hAnsi="Times New Roman" w:cs="Times New Roman" w:hint="eastAsia"/>
          <w:sz w:val="28"/>
          <w:szCs w:val="28"/>
        </w:rPr>
        <w:t>lottery fraud</w:t>
      </w:r>
      <w:r w:rsidR="00630046">
        <w:rPr>
          <w:rFonts w:ascii="Times New Roman" w:hAnsi="Times New Roman" w:cs="Times New Roman" w:hint="eastAsia"/>
          <w:sz w:val="28"/>
          <w:szCs w:val="28"/>
        </w:rPr>
        <w:t xml:space="preserve"> </w:t>
      </w:r>
      <w:r w:rsidR="00630046">
        <w:rPr>
          <w:rFonts w:ascii="Times New Roman" w:hAnsi="Times New Roman" w:cs="Times New Roman" w:hint="eastAsia"/>
          <w:sz w:val="28"/>
          <w:szCs w:val="28"/>
        </w:rPr>
        <w:t>彩票欺诈</w:t>
      </w:r>
    </w:p>
    <w:p w14:paraId="531250BB" w14:textId="0D961755" w:rsidR="0086697C" w:rsidRDefault="0086697C" w:rsidP="00653EF5">
      <w:pPr>
        <w:tabs>
          <w:tab w:val="left" w:pos="7275"/>
        </w:tabs>
        <w:rPr>
          <w:rFonts w:ascii="Times New Roman" w:hAnsi="Times New Roman" w:cs="Times New Roman"/>
          <w:sz w:val="28"/>
          <w:szCs w:val="28"/>
        </w:rPr>
      </w:pPr>
      <w:r>
        <w:rPr>
          <w:rFonts w:ascii="Times New Roman" w:hAnsi="Times New Roman" w:cs="Times New Roman" w:hint="eastAsia"/>
          <w:sz w:val="28"/>
          <w:szCs w:val="28"/>
        </w:rPr>
        <w:t>-</w:t>
      </w:r>
      <w:r w:rsidRPr="0086697C">
        <w:rPr>
          <w:rFonts w:ascii="Times New Roman" w:hAnsi="Times New Roman" w:cs="Times New Roman" w:hint="eastAsia"/>
          <w:sz w:val="28"/>
          <w:szCs w:val="28"/>
        </w:rPr>
        <w:t>the merits of his case</w:t>
      </w:r>
      <w:r w:rsidRPr="0086697C">
        <w:rPr>
          <w:rFonts w:ascii="Times New Roman" w:hAnsi="Times New Roman" w:cs="Times New Roman" w:hint="eastAsia"/>
          <w:sz w:val="28"/>
          <w:szCs w:val="28"/>
        </w:rPr>
        <w:t>案件的实质是非、核心事实与法律依据</w:t>
      </w:r>
    </w:p>
    <w:p w14:paraId="194B3B7D" w14:textId="5209C5A9" w:rsidR="0086697C" w:rsidRDefault="0086697C" w:rsidP="00653EF5">
      <w:pPr>
        <w:tabs>
          <w:tab w:val="left" w:pos="7275"/>
        </w:tabs>
        <w:rPr>
          <w:rFonts w:ascii="Times New Roman" w:hAnsi="Times New Roman" w:cs="Times New Roman"/>
          <w:sz w:val="28"/>
          <w:szCs w:val="28"/>
        </w:rPr>
      </w:pPr>
      <w:r>
        <w:rPr>
          <w:rFonts w:ascii="Times New Roman" w:hAnsi="Times New Roman" w:cs="Times New Roman" w:hint="eastAsia"/>
          <w:sz w:val="28"/>
          <w:szCs w:val="28"/>
        </w:rPr>
        <w:t>-</w:t>
      </w:r>
      <w:r w:rsidRPr="0086697C">
        <w:rPr>
          <w:rFonts w:ascii="Times New Roman" w:hAnsi="Times New Roman" w:cs="Times New Roman" w:hint="eastAsia"/>
          <w:sz w:val="28"/>
          <w:szCs w:val="28"/>
        </w:rPr>
        <w:t>ascertain</w:t>
      </w:r>
      <w:r w:rsidRPr="0086697C">
        <w:rPr>
          <w:rFonts w:ascii="Times New Roman" w:hAnsi="Times New Roman" w:cs="Times New Roman" w:hint="eastAsia"/>
          <w:sz w:val="28"/>
          <w:szCs w:val="28"/>
        </w:rPr>
        <w:t>查明；确定；弄清，侧重通过调查、核实、研究等方式获取确切信息或证实某情况，常见于法律、科研、公文等正式场景</w:t>
      </w:r>
    </w:p>
    <w:p w14:paraId="7389F0EC" w14:textId="24A02B42" w:rsidR="00BE18CA" w:rsidRPr="00BE18CA" w:rsidRDefault="00BE18CA" w:rsidP="00653EF5">
      <w:pPr>
        <w:tabs>
          <w:tab w:val="left" w:pos="7275"/>
        </w:tabs>
        <w:rPr>
          <w:rFonts w:ascii="Times New Roman" w:hAnsi="Times New Roman" w:cs="Times New Roman" w:hint="eastAsia"/>
          <w:sz w:val="28"/>
          <w:szCs w:val="28"/>
        </w:rPr>
      </w:pPr>
      <w:r>
        <w:rPr>
          <w:rFonts w:ascii="Times New Roman" w:hAnsi="Times New Roman" w:cs="Times New Roman" w:hint="eastAsia"/>
          <w:sz w:val="28"/>
          <w:szCs w:val="28"/>
        </w:rPr>
        <w:t>-</w:t>
      </w:r>
      <w:r w:rsidRPr="00BE18CA">
        <w:rPr>
          <w:rFonts w:ascii="Times New Roman" w:hAnsi="Times New Roman" w:cs="Times New Roman"/>
          <w:sz w:val="28"/>
          <w:szCs w:val="28"/>
        </w:rPr>
        <w:t>If we merely study which parts of the aircraft should be reinforced based solely on the distribution of bullet holes on the returning planes, we will overlook the screening process in which aircraft are shot down.</w:t>
      </w:r>
    </w:p>
    <w:p w14:paraId="053923E6" w14:textId="2FA84FDB" w:rsidR="00630046" w:rsidRDefault="00BE18CA" w:rsidP="001B7450">
      <w:pPr>
        <w:tabs>
          <w:tab w:val="left" w:pos="7275"/>
        </w:tabs>
        <w:jc w:val="both"/>
        <w:rPr>
          <w:rFonts w:ascii="Times New Roman" w:hAnsi="Times New Roman" w:cs="Times New Roman"/>
          <w:sz w:val="28"/>
          <w:szCs w:val="28"/>
        </w:rPr>
      </w:pPr>
      <w:r>
        <w:rPr>
          <w:rFonts w:ascii="Times New Roman" w:hAnsi="Times New Roman" w:cs="Times New Roman" w:hint="eastAsia"/>
          <w:sz w:val="28"/>
          <w:szCs w:val="28"/>
        </w:rPr>
        <w:t>-</w:t>
      </w:r>
      <w:r w:rsidR="001B7450" w:rsidRPr="001B7450">
        <w:rPr>
          <w:rFonts w:ascii="Times New Roman" w:hAnsi="Times New Roman" w:cs="Times New Roman"/>
          <w:sz w:val="28"/>
          <w:szCs w:val="28"/>
        </w:rPr>
        <w:t>All aircraft that managed to return were those which had survived the screening of anti - aircraft fire and sustained no fatal damage. They were mostly hit in the wings and tail sections, while their fuel tanks and cockpits remained intact. Any aircraft whose fuel tanks or cockpits were damaged barely made it back intact.</w:t>
      </w:r>
    </w:p>
    <w:p w14:paraId="78C7EB96" w14:textId="111B6674" w:rsidR="009F5D5F" w:rsidRDefault="009F5D5F" w:rsidP="001B7450">
      <w:pPr>
        <w:tabs>
          <w:tab w:val="left" w:pos="7275"/>
        </w:tabs>
        <w:jc w:val="both"/>
        <w:rPr>
          <w:rFonts w:ascii="Times New Roman" w:hAnsi="Times New Roman" w:cs="Times New Roman"/>
          <w:sz w:val="28"/>
          <w:szCs w:val="28"/>
        </w:rPr>
      </w:pPr>
      <w:r>
        <w:rPr>
          <w:rFonts w:ascii="Times New Roman" w:hAnsi="Times New Roman" w:cs="Times New Roman" w:hint="eastAsia"/>
          <w:sz w:val="28"/>
          <w:szCs w:val="28"/>
        </w:rPr>
        <w:t>-</w:t>
      </w:r>
      <w:r w:rsidRPr="009F5D5F">
        <w:rPr>
          <w:rFonts w:ascii="Times New Roman" w:hAnsi="Times New Roman" w:cs="Times New Roman"/>
          <w:sz w:val="28"/>
          <w:szCs w:val="28"/>
        </w:rPr>
        <w:t>Thus, fuel tanks and cockpits are truly the fatal spots. Aircraft damaged in these areas, however, get shot down and are filtered out of the research samples—becoming "silent casualties" or "silent data" (</w:t>
      </w:r>
      <w:r w:rsidRPr="009F5D5F">
        <w:rPr>
          <w:rFonts w:ascii="Times New Roman" w:hAnsi="Times New Roman" w:cs="Times New Roman"/>
          <w:sz w:val="28"/>
          <w:szCs w:val="28"/>
        </w:rPr>
        <w:t>沉默的数据</w:t>
      </w:r>
      <w:r w:rsidRPr="009F5D5F">
        <w:rPr>
          <w:rFonts w:ascii="Times New Roman" w:hAnsi="Times New Roman" w:cs="Times New Roman"/>
          <w:sz w:val="28"/>
          <w:szCs w:val="28"/>
        </w:rPr>
        <w:t>).</w:t>
      </w:r>
    </w:p>
    <w:p w14:paraId="63E1D39B" w14:textId="53D8B81A" w:rsidR="00493BCB" w:rsidRDefault="00493BCB" w:rsidP="001B7450">
      <w:pPr>
        <w:tabs>
          <w:tab w:val="left" w:pos="7275"/>
        </w:tabs>
        <w:jc w:val="both"/>
        <w:rPr>
          <w:rFonts w:ascii="Times New Roman" w:hAnsi="Times New Roman" w:cs="Times New Roman"/>
          <w:sz w:val="28"/>
          <w:szCs w:val="28"/>
        </w:rPr>
      </w:pPr>
      <w:r>
        <w:rPr>
          <w:rFonts w:ascii="Times New Roman" w:hAnsi="Times New Roman" w:cs="Times New Roman" w:hint="eastAsia"/>
          <w:sz w:val="28"/>
          <w:szCs w:val="28"/>
        </w:rPr>
        <w:t>-</w:t>
      </w:r>
      <w:r w:rsidRPr="00493BCB">
        <w:rPr>
          <w:rFonts w:ascii="Times New Roman" w:hAnsi="Times New Roman" w:cs="Times New Roman"/>
          <w:sz w:val="28"/>
          <w:szCs w:val="28"/>
        </w:rPr>
        <w:t xml:space="preserve">Survivorship bias is a common logical fallacy, referring to the </w:t>
      </w:r>
      <w:r w:rsidRPr="00493BCB">
        <w:rPr>
          <w:rFonts w:ascii="Times New Roman" w:hAnsi="Times New Roman" w:cs="Times New Roman"/>
          <w:sz w:val="28"/>
          <w:szCs w:val="28"/>
        </w:rPr>
        <w:lastRenderedPageBreak/>
        <w:t>phenomenon where one can only observe the results generated through a certain screening process but fails to recognize the existence of that screening process, thus overlooking the key information that has been filtered out.</w:t>
      </w:r>
    </w:p>
    <w:p w14:paraId="660BCF39" w14:textId="492F5FCD" w:rsidR="00482917" w:rsidRDefault="00482917" w:rsidP="001B7450">
      <w:pPr>
        <w:tabs>
          <w:tab w:val="left" w:pos="7275"/>
        </w:tabs>
        <w:jc w:val="both"/>
        <w:rPr>
          <w:rFonts w:ascii="Times New Roman" w:hAnsi="Times New Roman" w:cs="Times New Roman"/>
          <w:sz w:val="28"/>
          <w:szCs w:val="28"/>
        </w:rPr>
      </w:pPr>
      <w:r w:rsidRPr="00482917">
        <w:rPr>
          <w:rFonts w:ascii="Times New Roman" w:hAnsi="Times New Roman" w:cs="Times New Roman"/>
          <w:sz w:val="28"/>
          <w:szCs w:val="28"/>
        </w:rPr>
        <w:drawing>
          <wp:inline distT="0" distB="0" distL="0" distR="0" wp14:anchorId="397B1CBB" wp14:editId="374E331E">
            <wp:extent cx="5274310" cy="2564765"/>
            <wp:effectExtent l="0" t="0" r="2540" b="6985"/>
            <wp:docPr id="2" name="Picture 6" descr="https://iknow-pic.cdn.bcebos.com/f703738da9773912de4b39f1ea198618367ae235?x-bce-process=image%2Fresize%2Cm_lfit%2Cw_600%2Ch_800%2Climit_1%2Fquality%2Cq_85%2Fformat%2Cf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https://iknow-pic.cdn.bcebos.com/f703738da9773912de4b39f1ea198618367ae235?x-bce-process=image%2Fresize%2Cm_lfit%2Cw_600%2Ch_800%2Climit_1%2Fquality%2Cq_85%2Fformat%2Cf_jpg"/>
                    <pic:cNvPicPr>
                      <a:picLocks noChangeAspect="1" noChangeArrowheads="1"/>
                    </pic:cNvPicPr>
                  </pic:nvPicPr>
                  <pic:blipFill>
                    <a:blip r:embed="rId6" cstate="print"/>
                    <a:srcRect/>
                    <a:stretch>
                      <a:fillRect/>
                    </a:stretch>
                  </pic:blipFill>
                  <pic:spPr bwMode="auto">
                    <a:xfrm>
                      <a:off x="0" y="0"/>
                      <a:ext cx="5274310" cy="2564765"/>
                    </a:xfrm>
                    <a:prstGeom prst="rect">
                      <a:avLst/>
                    </a:prstGeom>
                    <a:noFill/>
                    <a:ln w="9525">
                      <a:noFill/>
                      <a:miter lim="800000"/>
                      <a:headEnd/>
                      <a:tailEnd/>
                    </a:ln>
                  </pic:spPr>
                </pic:pic>
              </a:graphicData>
            </a:graphic>
          </wp:inline>
        </w:drawing>
      </w:r>
    </w:p>
    <w:p w14:paraId="539DAD02" w14:textId="77777777" w:rsidR="00482917" w:rsidRPr="00653EF5" w:rsidRDefault="00482917" w:rsidP="001B7450">
      <w:pPr>
        <w:tabs>
          <w:tab w:val="left" w:pos="7275"/>
        </w:tabs>
        <w:jc w:val="both"/>
        <w:rPr>
          <w:rFonts w:ascii="Times New Roman" w:hAnsi="Times New Roman" w:cs="Times New Roman" w:hint="eastAsia"/>
          <w:sz w:val="28"/>
          <w:szCs w:val="28"/>
        </w:rPr>
      </w:pPr>
    </w:p>
    <w:sectPr w:rsidR="00482917" w:rsidRPr="00653E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C5BC" w14:textId="77777777" w:rsidR="00DB7AA5" w:rsidRDefault="00DB7AA5" w:rsidP="00653EF5">
      <w:pPr>
        <w:spacing w:after="0" w:line="240" w:lineRule="auto"/>
        <w:rPr>
          <w:rFonts w:hint="eastAsia"/>
        </w:rPr>
      </w:pPr>
      <w:r>
        <w:separator/>
      </w:r>
    </w:p>
  </w:endnote>
  <w:endnote w:type="continuationSeparator" w:id="0">
    <w:p w14:paraId="6AD04CF0" w14:textId="77777777" w:rsidR="00DB7AA5" w:rsidRDefault="00DB7AA5" w:rsidP="00653E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altName w:val="Times New Roman PSMT"/>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5DBFB" w14:textId="77777777" w:rsidR="00DB7AA5" w:rsidRDefault="00DB7AA5" w:rsidP="00653EF5">
      <w:pPr>
        <w:spacing w:after="0" w:line="240" w:lineRule="auto"/>
        <w:rPr>
          <w:rFonts w:hint="eastAsia"/>
        </w:rPr>
      </w:pPr>
      <w:r>
        <w:separator/>
      </w:r>
    </w:p>
  </w:footnote>
  <w:footnote w:type="continuationSeparator" w:id="0">
    <w:p w14:paraId="3627BF92" w14:textId="77777777" w:rsidR="00DB7AA5" w:rsidRDefault="00DB7AA5" w:rsidP="00653EF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36"/>
    <w:rsid w:val="00197E36"/>
    <w:rsid w:val="001B7450"/>
    <w:rsid w:val="00206902"/>
    <w:rsid w:val="00482917"/>
    <w:rsid w:val="00493BCB"/>
    <w:rsid w:val="00630046"/>
    <w:rsid w:val="00653EF5"/>
    <w:rsid w:val="007F0904"/>
    <w:rsid w:val="0086697C"/>
    <w:rsid w:val="009F5D5F"/>
    <w:rsid w:val="00A330E4"/>
    <w:rsid w:val="00BA0A8A"/>
    <w:rsid w:val="00BE18CA"/>
    <w:rsid w:val="00DB7AA5"/>
    <w:rsid w:val="00E57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AEB3A"/>
  <w15:chartTrackingRefBased/>
  <w15:docId w15:val="{FB0E007A-4694-4956-8F8F-BB18E3096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7E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7E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7E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7E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7E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7E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7E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7E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7E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7E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7E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7E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7E36"/>
    <w:rPr>
      <w:rFonts w:cstheme="majorBidi"/>
      <w:color w:val="0F4761" w:themeColor="accent1" w:themeShade="BF"/>
      <w:sz w:val="28"/>
      <w:szCs w:val="28"/>
    </w:rPr>
  </w:style>
  <w:style w:type="character" w:customStyle="1" w:styleId="50">
    <w:name w:val="标题 5 字符"/>
    <w:basedOn w:val="a0"/>
    <w:link w:val="5"/>
    <w:uiPriority w:val="9"/>
    <w:semiHidden/>
    <w:rsid w:val="00197E36"/>
    <w:rPr>
      <w:rFonts w:cstheme="majorBidi"/>
      <w:color w:val="0F4761" w:themeColor="accent1" w:themeShade="BF"/>
      <w:sz w:val="24"/>
    </w:rPr>
  </w:style>
  <w:style w:type="character" w:customStyle="1" w:styleId="60">
    <w:name w:val="标题 6 字符"/>
    <w:basedOn w:val="a0"/>
    <w:link w:val="6"/>
    <w:uiPriority w:val="9"/>
    <w:semiHidden/>
    <w:rsid w:val="00197E36"/>
    <w:rPr>
      <w:rFonts w:cstheme="majorBidi"/>
      <w:b/>
      <w:bCs/>
      <w:color w:val="0F4761" w:themeColor="accent1" w:themeShade="BF"/>
    </w:rPr>
  </w:style>
  <w:style w:type="character" w:customStyle="1" w:styleId="70">
    <w:name w:val="标题 7 字符"/>
    <w:basedOn w:val="a0"/>
    <w:link w:val="7"/>
    <w:uiPriority w:val="9"/>
    <w:semiHidden/>
    <w:rsid w:val="00197E36"/>
    <w:rPr>
      <w:rFonts w:cstheme="majorBidi"/>
      <w:b/>
      <w:bCs/>
      <w:color w:val="595959" w:themeColor="text1" w:themeTint="A6"/>
    </w:rPr>
  </w:style>
  <w:style w:type="character" w:customStyle="1" w:styleId="80">
    <w:name w:val="标题 8 字符"/>
    <w:basedOn w:val="a0"/>
    <w:link w:val="8"/>
    <w:uiPriority w:val="9"/>
    <w:semiHidden/>
    <w:rsid w:val="00197E36"/>
    <w:rPr>
      <w:rFonts w:cstheme="majorBidi"/>
      <w:color w:val="595959" w:themeColor="text1" w:themeTint="A6"/>
    </w:rPr>
  </w:style>
  <w:style w:type="character" w:customStyle="1" w:styleId="90">
    <w:name w:val="标题 9 字符"/>
    <w:basedOn w:val="a0"/>
    <w:link w:val="9"/>
    <w:uiPriority w:val="9"/>
    <w:semiHidden/>
    <w:rsid w:val="00197E36"/>
    <w:rPr>
      <w:rFonts w:eastAsiaTheme="majorEastAsia" w:cstheme="majorBidi"/>
      <w:color w:val="595959" w:themeColor="text1" w:themeTint="A6"/>
    </w:rPr>
  </w:style>
  <w:style w:type="paragraph" w:styleId="a3">
    <w:name w:val="Title"/>
    <w:basedOn w:val="a"/>
    <w:next w:val="a"/>
    <w:link w:val="a4"/>
    <w:uiPriority w:val="10"/>
    <w:qFormat/>
    <w:rsid w:val="00197E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7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E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7E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7E36"/>
    <w:pPr>
      <w:spacing w:before="160"/>
      <w:jc w:val="center"/>
    </w:pPr>
    <w:rPr>
      <w:i/>
      <w:iCs/>
      <w:color w:val="404040" w:themeColor="text1" w:themeTint="BF"/>
    </w:rPr>
  </w:style>
  <w:style w:type="character" w:customStyle="1" w:styleId="a8">
    <w:name w:val="引用 字符"/>
    <w:basedOn w:val="a0"/>
    <w:link w:val="a7"/>
    <w:uiPriority w:val="29"/>
    <w:rsid w:val="00197E36"/>
    <w:rPr>
      <w:i/>
      <w:iCs/>
      <w:color w:val="404040" w:themeColor="text1" w:themeTint="BF"/>
    </w:rPr>
  </w:style>
  <w:style w:type="paragraph" w:styleId="a9">
    <w:name w:val="List Paragraph"/>
    <w:basedOn w:val="a"/>
    <w:uiPriority w:val="34"/>
    <w:qFormat/>
    <w:rsid w:val="00197E36"/>
    <w:pPr>
      <w:ind w:left="720"/>
      <w:contextualSpacing/>
    </w:pPr>
  </w:style>
  <w:style w:type="character" w:styleId="aa">
    <w:name w:val="Intense Emphasis"/>
    <w:basedOn w:val="a0"/>
    <w:uiPriority w:val="21"/>
    <w:qFormat/>
    <w:rsid w:val="00197E36"/>
    <w:rPr>
      <w:i/>
      <w:iCs/>
      <w:color w:val="0F4761" w:themeColor="accent1" w:themeShade="BF"/>
    </w:rPr>
  </w:style>
  <w:style w:type="paragraph" w:styleId="ab">
    <w:name w:val="Intense Quote"/>
    <w:basedOn w:val="a"/>
    <w:next w:val="a"/>
    <w:link w:val="ac"/>
    <w:uiPriority w:val="30"/>
    <w:qFormat/>
    <w:rsid w:val="00197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7E36"/>
    <w:rPr>
      <w:i/>
      <w:iCs/>
      <w:color w:val="0F4761" w:themeColor="accent1" w:themeShade="BF"/>
    </w:rPr>
  </w:style>
  <w:style w:type="character" w:styleId="ad">
    <w:name w:val="Intense Reference"/>
    <w:basedOn w:val="a0"/>
    <w:uiPriority w:val="32"/>
    <w:qFormat/>
    <w:rsid w:val="00197E36"/>
    <w:rPr>
      <w:b/>
      <w:bCs/>
      <w:smallCaps/>
      <w:color w:val="0F4761" w:themeColor="accent1" w:themeShade="BF"/>
      <w:spacing w:val="5"/>
    </w:rPr>
  </w:style>
  <w:style w:type="paragraph" w:styleId="ae">
    <w:name w:val="header"/>
    <w:basedOn w:val="a"/>
    <w:link w:val="af"/>
    <w:uiPriority w:val="99"/>
    <w:unhideWhenUsed/>
    <w:rsid w:val="00653EF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53EF5"/>
    <w:rPr>
      <w:sz w:val="18"/>
      <w:szCs w:val="18"/>
    </w:rPr>
  </w:style>
  <w:style w:type="paragraph" w:styleId="af0">
    <w:name w:val="footer"/>
    <w:basedOn w:val="a"/>
    <w:link w:val="af1"/>
    <w:uiPriority w:val="99"/>
    <w:unhideWhenUsed/>
    <w:rsid w:val="00653EF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53E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253</Words>
  <Characters>1063</Characters>
  <Application>Microsoft Office Word</Application>
  <DocSecurity>0</DocSecurity>
  <Lines>46</Lines>
  <Paragraphs>25</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wenjin.zhu@nwpu.edu.cn</dc:creator>
  <cp:keywords/>
  <dc:description/>
  <cp:lastModifiedBy>wenjin.zhu@nwpu.edu.cn</cp:lastModifiedBy>
  <cp:revision>10</cp:revision>
  <dcterms:created xsi:type="dcterms:W3CDTF">2025-11-09T11:24:00Z</dcterms:created>
  <dcterms:modified xsi:type="dcterms:W3CDTF">2025-11-09T11:53:00Z</dcterms:modified>
</cp:coreProperties>
</file>