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62F3" w14:textId="17334A7F" w:rsidR="004635F7" w:rsidRPr="009312AB" w:rsidRDefault="009312AB" w:rsidP="009312AB">
      <w:hyperlink r:id="rId4" w:history="1">
        <w:r>
          <w:rPr>
            <w:rStyle w:val="Hyperlink"/>
          </w:rPr>
          <w:t>Credit Card Fraud Detection | Kaggle</w:t>
        </w:r>
      </w:hyperlink>
    </w:p>
    <w:sectPr w:rsidR="004635F7" w:rsidRPr="0093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AB"/>
    <w:rsid w:val="001C6DC5"/>
    <w:rsid w:val="004635F7"/>
    <w:rsid w:val="009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50F6"/>
  <w15:chartTrackingRefBased/>
  <w15:docId w15:val="{A0517B3A-6305-4A5A-BFA6-A994A27D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Tripathi</dc:creator>
  <cp:keywords/>
  <dc:description/>
  <cp:lastModifiedBy>Anmol Tripathi</cp:lastModifiedBy>
  <cp:revision>1</cp:revision>
  <dcterms:created xsi:type="dcterms:W3CDTF">2023-09-14T08:01:00Z</dcterms:created>
  <dcterms:modified xsi:type="dcterms:W3CDTF">2023-09-14T08:02:00Z</dcterms:modified>
</cp:coreProperties>
</file>