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D82DD" w14:textId="627A485C" w:rsidR="00877F94" w:rsidRDefault="00C61914">
      <w:r>
        <w:t>Ch 10</w:t>
      </w:r>
    </w:p>
    <w:p w14:paraId="13AF69DF" w14:textId="152FEA2D" w:rsidR="00C61914" w:rsidRDefault="00C61914">
      <w:r>
        <w:t xml:space="preserve">My main takeaway from chapter 10 was the discussion on how developing countries have been unable to follow the example of newly industrialized countries such as South Korea or Tiawan since the 1980’s-1990’s, which coincided with the computing revolution. Prior to this period, countries attempting to industrialize could always count on a new product being demanded by the market that they could rapidly specialize in (such as electronics and robotics in Japan). Since the computing </w:t>
      </w:r>
      <w:r w:rsidR="00747B3B">
        <w:t>revolution,</w:t>
      </w:r>
      <w:r>
        <w:t xml:space="preserve"> however, </w:t>
      </w:r>
      <w:r w:rsidR="00747B3B">
        <w:t>almost every new product relies on computing in some way. The complex and expensive production processes for these products have made it nearly impossible for new countries to industrialize using an export-focused model (likely the fastest method). The book discusses how it’s uncertain whether this trend will reverse, but I personally find it very unlikely that it will do so.</w:t>
      </w:r>
    </w:p>
    <w:p w14:paraId="3CA73267" w14:textId="313F8DC0" w:rsidR="00C61914" w:rsidRDefault="00747B3B" w:rsidP="00C61914">
      <w:r w:rsidRPr="00747B3B">
        <w:rPr>
          <w:b/>
          <w:bCs/>
        </w:rPr>
        <w:t>E</w:t>
      </w:r>
      <w:r w:rsidRPr="00747B3B">
        <w:rPr>
          <w:b/>
          <w:bCs/>
        </w:rPr>
        <w:t xml:space="preserve">xport </w:t>
      </w:r>
      <w:r w:rsidRPr="00747B3B">
        <w:rPr>
          <w:b/>
          <w:bCs/>
        </w:rPr>
        <w:t>P</w:t>
      </w:r>
      <w:r w:rsidRPr="00747B3B">
        <w:rPr>
          <w:b/>
          <w:bCs/>
        </w:rPr>
        <w:t xml:space="preserve">rocessing </w:t>
      </w:r>
      <w:r w:rsidRPr="00747B3B">
        <w:rPr>
          <w:b/>
          <w:bCs/>
        </w:rPr>
        <w:t>Z</w:t>
      </w:r>
      <w:r w:rsidRPr="00747B3B">
        <w:rPr>
          <w:b/>
          <w:bCs/>
        </w:rPr>
        <w:t>ones (EPZs)</w:t>
      </w:r>
      <w:r>
        <w:t xml:space="preserve">: </w:t>
      </w:r>
      <w:r w:rsidRPr="00747B3B">
        <w:t>Small, closely definable areas within which especially favorable investment and trading conditions are created by governments in order to attract export oriented industries, usually foreign owned. These conditions include the absence of foreign exchange controls, the availability of factory space and warehousing at subsidized rents, low tax rates, and exemption from tariffs and export duties.</w:t>
      </w:r>
    </w:p>
    <w:p w14:paraId="04C591A7" w14:textId="06CF54EB" w:rsidR="00747B3B" w:rsidRDefault="00747B3B" w:rsidP="00C61914">
      <w:r>
        <w:t>The applicability of EPZs, and the enormous success that they’ve achieved, to real life is straightforward: it’s amazing what can happen when the powers that be (government, management, etc.) get out of the way and let people solve problems.</w:t>
      </w:r>
    </w:p>
    <w:p w14:paraId="2F773CFC" w14:textId="77777777" w:rsidR="00747B3B" w:rsidRDefault="00747B3B" w:rsidP="00C61914"/>
    <w:p w14:paraId="1046862C" w14:textId="4F03C967" w:rsidR="00747B3B" w:rsidRDefault="00747B3B" w:rsidP="00C61914">
      <w:r>
        <w:t>Ch 11</w:t>
      </w:r>
    </w:p>
    <w:p w14:paraId="75D2D1A7" w14:textId="4C55A869" w:rsidR="00747B3B" w:rsidRDefault="00747B3B" w:rsidP="00C61914">
      <w:r>
        <w:t xml:space="preserve">My main takeaway from chapter 11 mirrors the one for chapter 10, though it was not something specifically mentioned in the reading. Much like how products becoming more advanced makes it more difficult for new countries to industrialize, AI looks to be making it much harder for countries to grow by exporting services. They face the same problem that many new graduates will face, having to compete with an AI agent that performs better than they do, while at the same time being much cheaper to employ. For example, when companies can employ AI agents specialized in programming, there is little reason to hire outsource programmers. I think this will be another interesting </w:t>
      </w:r>
      <w:r w:rsidR="00D6243A">
        <w:t>trend to watch, and another one that is unlikely to reverse anytime soon.</w:t>
      </w:r>
    </w:p>
    <w:p w14:paraId="47912E5A" w14:textId="077A1898" w:rsidR="00D6243A" w:rsidRDefault="00E07B5A" w:rsidP="00C61914">
      <w:r w:rsidRPr="00E07B5A">
        <w:rPr>
          <w:b/>
          <w:bCs/>
        </w:rPr>
        <w:t>Outsourcing:</w:t>
      </w:r>
      <w:r>
        <w:t xml:space="preserve"> </w:t>
      </w:r>
      <w:r w:rsidRPr="00E07B5A">
        <w:t>In the global economy, outsourcing typically involves a company, often in a DC where labor and other costs are high, having certain manufacturing or services activities undertaken by an unaffiliated company (e.g., an independent subcontractor) either domestic ally or in another country.</w:t>
      </w:r>
    </w:p>
    <w:p w14:paraId="42617152" w14:textId="24EE656E" w:rsidR="00E07B5A" w:rsidRDefault="00E07B5A" w:rsidP="00C61914">
      <w:r>
        <w:lastRenderedPageBreak/>
        <w:t>I’ve seen work get outsourced several times where I work and have seen both good outcomes and bad. Outsourcing can be positive when it’s used to bring in knowledge and skills that the team currently lacks, allowing us to do things we couldn’t previously. But it’s certainly a net negative when things we can do are outsourced. The headaches we’ve had attempting to communicate what we need done don’t seem to make up for any cost-saving that we’ve achieved.</w:t>
      </w:r>
    </w:p>
    <w:sectPr w:rsidR="00E07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1FB"/>
    <w:rsid w:val="00423C97"/>
    <w:rsid w:val="006022CC"/>
    <w:rsid w:val="00747B3B"/>
    <w:rsid w:val="008161FB"/>
    <w:rsid w:val="00877F94"/>
    <w:rsid w:val="00A53381"/>
    <w:rsid w:val="00B9151E"/>
    <w:rsid w:val="00C61914"/>
    <w:rsid w:val="00D6243A"/>
    <w:rsid w:val="00D67714"/>
    <w:rsid w:val="00E07B5A"/>
    <w:rsid w:val="00EA3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70F4"/>
  <w15:chartTrackingRefBased/>
  <w15:docId w15:val="{A4A13C6F-4AD9-4045-84CE-4E1663B70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1FB"/>
    <w:rPr>
      <w:rFonts w:eastAsiaTheme="majorEastAsia" w:cstheme="majorBidi"/>
      <w:color w:val="272727" w:themeColor="text1" w:themeTint="D8"/>
    </w:rPr>
  </w:style>
  <w:style w:type="paragraph" w:styleId="Title">
    <w:name w:val="Title"/>
    <w:basedOn w:val="Normal"/>
    <w:next w:val="Normal"/>
    <w:link w:val="TitleChar"/>
    <w:uiPriority w:val="10"/>
    <w:qFormat/>
    <w:rsid w:val="00816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1FB"/>
    <w:pPr>
      <w:spacing w:before="160"/>
      <w:jc w:val="center"/>
    </w:pPr>
    <w:rPr>
      <w:i/>
      <w:iCs/>
      <w:color w:val="404040" w:themeColor="text1" w:themeTint="BF"/>
    </w:rPr>
  </w:style>
  <w:style w:type="character" w:customStyle="1" w:styleId="QuoteChar">
    <w:name w:val="Quote Char"/>
    <w:basedOn w:val="DefaultParagraphFont"/>
    <w:link w:val="Quote"/>
    <w:uiPriority w:val="29"/>
    <w:rsid w:val="008161FB"/>
    <w:rPr>
      <w:i/>
      <w:iCs/>
      <w:color w:val="404040" w:themeColor="text1" w:themeTint="BF"/>
    </w:rPr>
  </w:style>
  <w:style w:type="paragraph" w:styleId="ListParagraph">
    <w:name w:val="List Paragraph"/>
    <w:basedOn w:val="Normal"/>
    <w:uiPriority w:val="34"/>
    <w:qFormat/>
    <w:rsid w:val="008161FB"/>
    <w:pPr>
      <w:ind w:left="720"/>
      <w:contextualSpacing/>
    </w:pPr>
  </w:style>
  <w:style w:type="character" w:styleId="IntenseEmphasis">
    <w:name w:val="Intense Emphasis"/>
    <w:basedOn w:val="DefaultParagraphFont"/>
    <w:uiPriority w:val="21"/>
    <w:qFormat/>
    <w:rsid w:val="008161FB"/>
    <w:rPr>
      <w:i/>
      <w:iCs/>
      <w:color w:val="0F4761" w:themeColor="accent1" w:themeShade="BF"/>
    </w:rPr>
  </w:style>
  <w:style w:type="paragraph" w:styleId="IntenseQuote">
    <w:name w:val="Intense Quote"/>
    <w:basedOn w:val="Normal"/>
    <w:next w:val="Normal"/>
    <w:link w:val="IntenseQuoteChar"/>
    <w:uiPriority w:val="30"/>
    <w:qFormat/>
    <w:rsid w:val="00816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1FB"/>
    <w:rPr>
      <w:i/>
      <w:iCs/>
      <w:color w:val="0F4761" w:themeColor="accent1" w:themeShade="BF"/>
    </w:rPr>
  </w:style>
  <w:style w:type="character" w:styleId="IntenseReference">
    <w:name w:val="Intense Reference"/>
    <w:basedOn w:val="DefaultParagraphFont"/>
    <w:uiPriority w:val="32"/>
    <w:qFormat/>
    <w:rsid w:val="008161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Lund</dc:creator>
  <cp:keywords/>
  <dc:description/>
  <cp:lastModifiedBy>Kyle Lund</cp:lastModifiedBy>
  <cp:revision>3</cp:revision>
  <dcterms:created xsi:type="dcterms:W3CDTF">2025-07-30T17:58:00Z</dcterms:created>
  <dcterms:modified xsi:type="dcterms:W3CDTF">2025-07-30T18:25:00Z</dcterms:modified>
</cp:coreProperties>
</file>