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B01A7" w14:textId="17BD33C3" w:rsidR="00877F94" w:rsidRDefault="00815AFD">
      <w:r>
        <w:t>SONG</w:t>
      </w:r>
      <w:r w:rsidR="00FE5416">
        <w:t xml:space="preserve"> 1</w:t>
      </w:r>
    </w:p>
    <w:p w14:paraId="65F72C14" w14:textId="1AF0ED24" w:rsidR="00FE5416" w:rsidRDefault="00FE5416">
      <w:r>
        <w:t xml:space="preserve">Lecture: </w:t>
      </w:r>
      <w:r w:rsidRPr="00FE5416">
        <w:t>Royalty Now: Bringing the Past Back to Life</w:t>
      </w:r>
    </w:p>
    <w:p w14:paraId="794287F0" w14:textId="08671969" w:rsidR="00FE5416" w:rsidRDefault="00FE5416">
      <w:r>
        <w:t xml:space="preserve">Who: </w:t>
      </w:r>
      <w:r w:rsidRPr="00FE5416">
        <w:t>Becca Segovia</w:t>
      </w:r>
    </w:p>
    <w:p w14:paraId="6C68276A" w14:textId="77777777" w:rsidR="00076509" w:rsidRDefault="00815AFD">
      <w:r>
        <w:t xml:space="preserve">What: The video discusses the history of George Washington and the process of creating a digital reconstruction of him. It starts off discussing how the Washington family came to America and his upbringing, before touching on his </w:t>
      </w:r>
      <w:r w:rsidR="008133A5">
        <w:t xml:space="preserve">early </w:t>
      </w:r>
      <w:r>
        <w:t xml:space="preserve">career </w:t>
      </w:r>
      <w:r w:rsidR="002868CB">
        <w:t>as well as his family and political</w:t>
      </w:r>
      <w:r>
        <w:t xml:space="preserve"> life prior to the Revolutionary War</w:t>
      </w:r>
      <w:r w:rsidR="00995E9C">
        <w:t xml:space="preserve"> and then finished the history portion by discussing his actions during the war and as the first president. Only about four minutes of the 26-minute video </w:t>
      </w:r>
      <w:proofErr w:type="gramStart"/>
      <w:r w:rsidR="00995E9C">
        <w:t>actually discussed</w:t>
      </w:r>
      <w:proofErr w:type="gramEnd"/>
      <w:r w:rsidR="00995E9C">
        <w:t xml:space="preserve"> the reconstruction, and it was by far the most interesting part of the video.</w:t>
      </w:r>
    </w:p>
    <w:p w14:paraId="0C742141" w14:textId="12053252" w:rsidR="00FE5416" w:rsidRDefault="00995E9C">
      <w:r>
        <w:t xml:space="preserve">One challenge the team had was that Washington apparently hated sitting for portraits (he considered them a waste of time), so most of the existing ones that we have access to were made after his death or are copies of the few ones he sat for. </w:t>
      </w:r>
      <w:r w:rsidR="0080351F">
        <w:t xml:space="preserve">However, a French sculpture (Jean-Antoine Houdon) made a “life mask” of him. This was a plaster mask with additional details (particularly with the eyes) added, that was then be used to make Washington’s Official Likeness (a life-size sculpture currently located in the Virginia state capital. Finally, this sculpture was then scanned </w:t>
      </w:r>
      <w:proofErr w:type="gramStart"/>
      <w:r w:rsidR="0080351F">
        <w:t>in order to</w:t>
      </w:r>
      <w:proofErr w:type="gramEnd"/>
      <w:r w:rsidR="0080351F">
        <w:t xml:space="preserve"> create the 3-D model, which the team then shows off in a short clip at the end of the video. Overall, while they don’t go into the technology used to create and animate the model, </w:t>
      </w:r>
      <w:proofErr w:type="gramStart"/>
      <w:r w:rsidR="0080351F">
        <w:t>the</w:t>
      </w:r>
      <w:proofErr w:type="gramEnd"/>
      <w:r w:rsidR="0080351F">
        <w:t xml:space="preserve"> look into the challenges with finding accurate sources for these reconstructions was interesting.</w:t>
      </w:r>
    </w:p>
    <w:p w14:paraId="1E51B042" w14:textId="77777777" w:rsidR="003D25E8" w:rsidRDefault="003D25E8"/>
    <w:p w14:paraId="3CF51A9A" w14:textId="23FEB0B0" w:rsidR="003D25E8" w:rsidRDefault="003D25E8">
      <w:r>
        <w:t>SONG 2</w:t>
      </w:r>
    </w:p>
    <w:p w14:paraId="658C2BAE" w14:textId="5A7AA464" w:rsidR="003D25E8" w:rsidRDefault="003D25E8">
      <w:r>
        <w:t xml:space="preserve">Lecture: </w:t>
      </w:r>
      <w:r w:rsidRPr="003D25E8">
        <w:t>What We know about the History of Pets – and What We Don’t</w:t>
      </w:r>
    </w:p>
    <w:p w14:paraId="09948B4D" w14:textId="5E14AF2C" w:rsidR="003D25E8" w:rsidRDefault="003D25E8">
      <w:r>
        <w:t>Who: Phillip Howell</w:t>
      </w:r>
      <w:r w:rsidR="00076509">
        <w:t xml:space="preserve">, </w:t>
      </w:r>
      <w:r w:rsidR="00076509">
        <w:t>Phil Howard</w:t>
      </w:r>
    </w:p>
    <w:p w14:paraId="23233150" w14:textId="77777777" w:rsidR="00076509" w:rsidRDefault="00753266" w:rsidP="00753266">
      <w:r>
        <w:t xml:space="preserve">What: </w:t>
      </w:r>
      <w:r>
        <w:t>This talk</w:t>
      </w:r>
      <w:r>
        <w:t xml:space="preserve"> featured historian John Howell </w:t>
      </w:r>
      <w:r>
        <w:t xml:space="preserve">from the </w:t>
      </w:r>
      <w:r>
        <w:t>University of Cambridge</w:t>
      </w:r>
      <w:r>
        <w:t xml:space="preserve"> and </w:t>
      </w:r>
      <w:r>
        <w:t>explor</w:t>
      </w:r>
      <w:r>
        <w:t>ed</w:t>
      </w:r>
      <w:r>
        <w:t xml:space="preserve"> how our affection for pets </w:t>
      </w:r>
      <w:r>
        <w:t>impacts</w:t>
      </w:r>
      <w:r>
        <w:t xml:space="preserve"> industrial agriculture, global culture, and environmental impact.</w:t>
      </w:r>
      <w:r>
        <w:t xml:space="preserve"> </w:t>
      </w:r>
      <w:r>
        <w:t xml:space="preserve">Howell opened by noting that pet history, once dismissed as trivial, has become a serious academic field. He traced early evidence of human–animal bonds, from prehistoric burials of children with dogs to Roman epitaphs and Renaissance funerals for beloved pets. While affection for animals is ancient, he argued that true “pet culture” only solidified in modern times, particularly in the Victorian era. The 19th century saw dog shows, breed standards, commercial pet food, </w:t>
      </w:r>
      <w:r>
        <w:t xml:space="preserve">photographs of dogs with tiny hats, </w:t>
      </w:r>
      <w:r>
        <w:t>and animal shelters</w:t>
      </w:r>
      <w:r>
        <w:t>,</w:t>
      </w:r>
      <w:r>
        <w:t xml:space="preserve"> key markers of pets </w:t>
      </w:r>
      <w:r>
        <w:t>transitioning from</w:t>
      </w:r>
      <w:r>
        <w:t xml:space="preserve"> </w:t>
      </w:r>
      <w:proofErr w:type="gramStart"/>
      <w:r>
        <w:t>curiosities</w:t>
      </w:r>
      <w:proofErr w:type="gramEnd"/>
      <w:r>
        <w:t xml:space="preserve"> to family members</w:t>
      </w:r>
      <w:r>
        <w:t>.</w:t>
      </w:r>
    </w:p>
    <w:p w14:paraId="399BE79F" w14:textId="6BD8CB46" w:rsidR="00753266" w:rsidRDefault="00076509" w:rsidP="00753266">
      <w:r>
        <w:lastRenderedPageBreak/>
        <w:t>The talk</w:t>
      </w:r>
      <w:r w:rsidR="00753266">
        <w:t xml:space="preserve"> stressed that pet keeping is not universal. </w:t>
      </w:r>
      <w:r>
        <w:t>Questions were also raised</w:t>
      </w:r>
      <w:r w:rsidR="00753266">
        <w:t xml:space="preserve"> about why some animals are singled out for affection while others are used for labor, food, or are ignored. He also highlighted how Victorian ideals of family and domestic life helped normalize pet ownership as respectable and central to identity.</w:t>
      </w:r>
    </w:p>
    <w:p w14:paraId="17BED61E" w14:textId="00B2A77F" w:rsidR="00753266" w:rsidRDefault="00753266" w:rsidP="00753266">
      <w:r>
        <w:t>Phil Howard</w:t>
      </w:r>
      <w:r w:rsidR="00076509">
        <w:t xml:space="preserve"> then</w:t>
      </w:r>
      <w:r>
        <w:t xml:space="preserve"> built on Howell’s historical account with a darker ecological perspective. He argued that the rise of pets is inseparable from the invention of pet food, which linked animal companionship to industrial agriculture. Feeding cats and dogs meat-based diets has enormous environmental costs</w:t>
      </w:r>
      <w:r w:rsidR="00076509">
        <w:t xml:space="preserve"> which are </w:t>
      </w:r>
      <w:r>
        <w:t>comparable</w:t>
      </w:r>
      <w:r w:rsidR="00076509">
        <w:t xml:space="preserve"> </w:t>
      </w:r>
      <w:r>
        <w:t>to feeding tens of millions of human households. He emphasized that while owners see feeding pets as an act of love, it perpetuates cycles of greenhouse gas emissions, deforestation, and biodiversity collapse. He framed this as a moral paradox: we kill some animals to sustain the ones we love.</w:t>
      </w:r>
    </w:p>
    <w:p w14:paraId="6D76C54A" w14:textId="4C287174" w:rsidR="003D25E8" w:rsidRDefault="00753266" w:rsidP="00753266">
      <w:r>
        <w:t>Questions from the audience raised issues of cultural imperialism, pointing out that what counts as “pet” versus “food” varies widely across societies and has often been a site of colonial judgment. Others noted the rise of animal rights movements in the 19th century and how they intersected with pet culture. The conversation returned often to contradictions: the deep companionship pets provide versus the environmental costs of sustaining them.</w:t>
      </w:r>
    </w:p>
    <w:sectPr w:rsidR="003D25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AC3"/>
    <w:rsid w:val="00076509"/>
    <w:rsid w:val="002868CB"/>
    <w:rsid w:val="003D25E8"/>
    <w:rsid w:val="00423C97"/>
    <w:rsid w:val="006022CC"/>
    <w:rsid w:val="00753266"/>
    <w:rsid w:val="0080351F"/>
    <w:rsid w:val="008133A5"/>
    <w:rsid w:val="00815AFD"/>
    <w:rsid w:val="00842284"/>
    <w:rsid w:val="00877F94"/>
    <w:rsid w:val="00995E9C"/>
    <w:rsid w:val="009B6AC3"/>
    <w:rsid w:val="00B9151E"/>
    <w:rsid w:val="00BB750C"/>
    <w:rsid w:val="00D67714"/>
    <w:rsid w:val="00EA31F2"/>
    <w:rsid w:val="00FE5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29E8C"/>
  <w15:chartTrackingRefBased/>
  <w15:docId w15:val="{7F19393A-6540-4D21-BA89-6A53A58F5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A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A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A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A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A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A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A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A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A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A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AC3"/>
    <w:rPr>
      <w:rFonts w:eastAsiaTheme="majorEastAsia" w:cstheme="majorBidi"/>
      <w:color w:val="272727" w:themeColor="text1" w:themeTint="D8"/>
    </w:rPr>
  </w:style>
  <w:style w:type="paragraph" w:styleId="Title">
    <w:name w:val="Title"/>
    <w:basedOn w:val="Normal"/>
    <w:next w:val="Normal"/>
    <w:link w:val="TitleChar"/>
    <w:uiPriority w:val="10"/>
    <w:qFormat/>
    <w:rsid w:val="009B6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AC3"/>
    <w:pPr>
      <w:spacing w:before="160"/>
      <w:jc w:val="center"/>
    </w:pPr>
    <w:rPr>
      <w:i/>
      <w:iCs/>
      <w:color w:val="404040" w:themeColor="text1" w:themeTint="BF"/>
    </w:rPr>
  </w:style>
  <w:style w:type="character" w:customStyle="1" w:styleId="QuoteChar">
    <w:name w:val="Quote Char"/>
    <w:basedOn w:val="DefaultParagraphFont"/>
    <w:link w:val="Quote"/>
    <w:uiPriority w:val="29"/>
    <w:rsid w:val="009B6AC3"/>
    <w:rPr>
      <w:i/>
      <w:iCs/>
      <w:color w:val="404040" w:themeColor="text1" w:themeTint="BF"/>
    </w:rPr>
  </w:style>
  <w:style w:type="paragraph" w:styleId="ListParagraph">
    <w:name w:val="List Paragraph"/>
    <w:basedOn w:val="Normal"/>
    <w:uiPriority w:val="34"/>
    <w:qFormat/>
    <w:rsid w:val="009B6AC3"/>
    <w:pPr>
      <w:ind w:left="720"/>
      <w:contextualSpacing/>
    </w:pPr>
  </w:style>
  <w:style w:type="character" w:styleId="IntenseEmphasis">
    <w:name w:val="Intense Emphasis"/>
    <w:basedOn w:val="DefaultParagraphFont"/>
    <w:uiPriority w:val="21"/>
    <w:qFormat/>
    <w:rsid w:val="009B6AC3"/>
    <w:rPr>
      <w:i/>
      <w:iCs/>
      <w:color w:val="0F4761" w:themeColor="accent1" w:themeShade="BF"/>
    </w:rPr>
  </w:style>
  <w:style w:type="paragraph" w:styleId="IntenseQuote">
    <w:name w:val="Intense Quote"/>
    <w:basedOn w:val="Normal"/>
    <w:next w:val="Normal"/>
    <w:link w:val="IntenseQuoteChar"/>
    <w:uiPriority w:val="30"/>
    <w:qFormat/>
    <w:rsid w:val="009B6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AC3"/>
    <w:rPr>
      <w:i/>
      <w:iCs/>
      <w:color w:val="0F4761" w:themeColor="accent1" w:themeShade="BF"/>
    </w:rPr>
  </w:style>
  <w:style w:type="character" w:styleId="IntenseReference">
    <w:name w:val="Intense Reference"/>
    <w:basedOn w:val="DefaultParagraphFont"/>
    <w:uiPriority w:val="32"/>
    <w:qFormat/>
    <w:rsid w:val="009B6AC3"/>
    <w:rPr>
      <w:b/>
      <w:bCs/>
      <w:smallCaps/>
      <w:color w:val="0F4761" w:themeColor="accent1" w:themeShade="BF"/>
      <w:spacing w:val="5"/>
    </w:rPr>
  </w:style>
  <w:style w:type="character" w:styleId="Hyperlink">
    <w:name w:val="Hyperlink"/>
    <w:basedOn w:val="DefaultParagraphFont"/>
    <w:uiPriority w:val="99"/>
    <w:unhideWhenUsed/>
    <w:rsid w:val="00FE5416"/>
    <w:rPr>
      <w:color w:val="467886" w:themeColor="hyperlink"/>
      <w:u w:val="single"/>
    </w:rPr>
  </w:style>
  <w:style w:type="character" w:styleId="UnresolvedMention">
    <w:name w:val="Unresolved Mention"/>
    <w:basedOn w:val="DefaultParagraphFont"/>
    <w:uiPriority w:val="99"/>
    <w:semiHidden/>
    <w:unhideWhenUsed/>
    <w:rsid w:val="00FE54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Pages>
  <Words>570</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Lund</dc:creator>
  <cp:keywords/>
  <dc:description/>
  <cp:lastModifiedBy>Kyle Lund</cp:lastModifiedBy>
  <cp:revision>7</cp:revision>
  <dcterms:created xsi:type="dcterms:W3CDTF">2025-08-30T17:28:00Z</dcterms:created>
  <dcterms:modified xsi:type="dcterms:W3CDTF">2025-09-18T19:10:00Z</dcterms:modified>
</cp:coreProperties>
</file>