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C034" w14:textId="683B7680" w:rsidR="00B46596" w:rsidRPr="00E240A2" w:rsidRDefault="00FD60EB">
      <w:pPr>
        <w:rPr>
          <w:b/>
          <w:bCs/>
          <w:sz w:val="32"/>
          <w:szCs w:val="32"/>
        </w:rPr>
      </w:pPr>
      <w:r w:rsidRPr="00E240A2">
        <w:rPr>
          <w:b/>
          <w:bCs/>
          <w:sz w:val="32"/>
          <w:szCs w:val="32"/>
        </w:rPr>
        <w:t xml:space="preserve">Exercise </w:t>
      </w:r>
      <w:r w:rsidR="00500D31">
        <w:rPr>
          <w:b/>
          <w:bCs/>
          <w:sz w:val="32"/>
          <w:szCs w:val="32"/>
        </w:rPr>
        <w:t>13.6</w:t>
      </w:r>
    </w:p>
    <w:p w14:paraId="7AF0F5B6" w14:textId="16493F84" w:rsidR="001E3B69" w:rsidRDefault="00500D31" w:rsidP="00500D31">
      <w:r>
        <w:t>A study measured the sorption (either absorption or adsorption) rates of three di</w:t>
      </w:r>
      <w:r>
        <w:rPr>
          <w:rFonts w:ascii="Arial" w:hAnsi="Arial" w:cs="Arial"/>
        </w:rPr>
        <w:t>ﬀ</w:t>
      </w:r>
      <w:r>
        <w:t xml:space="preserve">erent types of organic chemical solvents. These solvents are used to clean industrial fabricated-metal parts and are potential hazardous waste. Independent samples from each type of solvent were tested, and their sorption rates were recorded as a mole percentage. (See McClave, Dietrich, and </w:t>
      </w:r>
      <w:proofErr w:type="spellStart"/>
      <w:r>
        <w:t>Sincich</w:t>
      </w:r>
      <w:proofErr w:type="spellEnd"/>
      <w:r>
        <w:t>, 1997.)</w:t>
      </w:r>
    </w:p>
    <w:tbl>
      <w:tblPr>
        <w:tblW w:w="3500" w:type="dxa"/>
        <w:tblLook w:val="04A0" w:firstRow="1" w:lastRow="0" w:firstColumn="1" w:lastColumn="0" w:noHBand="0" w:noVBand="1"/>
      </w:tblPr>
      <w:tblGrid>
        <w:gridCol w:w="1110"/>
        <w:gridCol w:w="1493"/>
        <w:gridCol w:w="960"/>
      </w:tblGrid>
      <w:tr w:rsidR="00500D31" w:rsidRPr="00500D31" w14:paraId="030653A7" w14:textId="77777777" w:rsidTr="00500D31">
        <w:trPr>
          <w:trHeight w:val="315"/>
        </w:trPr>
        <w:tc>
          <w:tcPr>
            <w:tcW w:w="10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B911E4C" w14:textId="77777777" w:rsidR="00500D31" w:rsidRPr="00500D31" w:rsidRDefault="00500D31" w:rsidP="00500D31">
            <w:pPr>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Aromatics</w:t>
            </w:r>
          </w:p>
        </w:tc>
        <w:tc>
          <w:tcPr>
            <w:tcW w:w="1480" w:type="dxa"/>
            <w:tcBorders>
              <w:top w:val="single" w:sz="8" w:space="0" w:color="auto"/>
              <w:left w:val="nil"/>
              <w:bottom w:val="single" w:sz="8" w:space="0" w:color="auto"/>
              <w:right w:val="nil"/>
            </w:tcBorders>
            <w:shd w:val="clear" w:color="auto" w:fill="auto"/>
            <w:noWrap/>
            <w:vAlign w:val="bottom"/>
            <w:hideMark/>
          </w:tcPr>
          <w:p w14:paraId="19442061" w14:textId="77777777" w:rsidR="00500D31" w:rsidRPr="00500D31" w:rsidRDefault="00500D31" w:rsidP="00500D31">
            <w:pPr>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Chloroalkanes</w:t>
            </w:r>
          </w:p>
        </w:tc>
        <w:tc>
          <w:tcPr>
            <w:tcW w:w="960"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659AE9C0" w14:textId="77777777" w:rsidR="00500D31" w:rsidRPr="00500D31" w:rsidRDefault="00500D31" w:rsidP="00500D31">
            <w:pPr>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Esters</w:t>
            </w:r>
          </w:p>
        </w:tc>
      </w:tr>
      <w:tr w:rsidR="00500D31" w:rsidRPr="00500D31" w14:paraId="5C26A070"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4C3EC8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1.06</w:t>
            </w:r>
          </w:p>
        </w:tc>
        <w:tc>
          <w:tcPr>
            <w:tcW w:w="1480" w:type="dxa"/>
            <w:tcBorders>
              <w:top w:val="nil"/>
              <w:left w:val="nil"/>
              <w:bottom w:val="single" w:sz="4" w:space="0" w:color="auto"/>
              <w:right w:val="nil"/>
            </w:tcBorders>
            <w:shd w:val="clear" w:color="auto" w:fill="auto"/>
            <w:noWrap/>
            <w:vAlign w:val="bottom"/>
            <w:hideMark/>
          </w:tcPr>
          <w:p w14:paraId="0B560676"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1.58</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429A4E"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0.29</w:t>
            </w:r>
          </w:p>
        </w:tc>
      </w:tr>
      <w:tr w:rsidR="00500D31" w:rsidRPr="00500D31" w14:paraId="3739493C"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0E5DD80"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0.79</w:t>
            </w:r>
          </w:p>
        </w:tc>
        <w:tc>
          <w:tcPr>
            <w:tcW w:w="1480" w:type="dxa"/>
            <w:tcBorders>
              <w:top w:val="nil"/>
              <w:left w:val="nil"/>
              <w:bottom w:val="single" w:sz="4" w:space="0" w:color="auto"/>
              <w:right w:val="nil"/>
            </w:tcBorders>
            <w:shd w:val="clear" w:color="auto" w:fill="auto"/>
            <w:noWrap/>
            <w:vAlign w:val="bottom"/>
            <w:hideMark/>
          </w:tcPr>
          <w:p w14:paraId="1D6F582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1.45</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395DC82"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0.06</w:t>
            </w:r>
          </w:p>
        </w:tc>
      </w:tr>
      <w:tr w:rsidR="00500D31" w:rsidRPr="00500D31" w14:paraId="545BF7CC"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BBB4CC1"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0.82</w:t>
            </w:r>
          </w:p>
        </w:tc>
        <w:tc>
          <w:tcPr>
            <w:tcW w:w="1480" w:type="dxa"/>
            <w:tcBorders>
              <w:top w:val="nil"/>
              <w:left w:val="nil"/>
              <w:bottom w:val="single" w:sz="4" w:space="0" w:color="auto"/>
              <w:right w:val="nil"/>
            </w:tcBorders>
            <w:shd w:val="clear" w:color="auto" w:fill="auto"/>
            <w:noWrap/>
            <w:vAlign w:val="bottom"/>
            <w:hideMark/>
          </w:tcPr>
          <w:p w14:paraId="4B7C464E"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0.57</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A1EF08"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0.44</w:t>
            </w:r>
          </w:p>
        </w:tc>
      </w:tr>
      <w:tr w:rsidR="00500D31" w:rsidRPr="00500D31" w14:paraId="0569E015"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73E2A8B"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0.89</w:t>
            </w:r>
          </w:p>
        </w:tc>
        <w:tc>
          <w:tcPr>
            <w:tcW w:w="1480" w:type="dxa"/>
            <w:tcBorders>
              <w:top w:val="nil"/>
              <w:left w:val="nil"/>
              <w:bottom w:val="single" w:sz="4" w:space="0" w:color="auto"/>
              <w:right w:val="nil"/>
            </w:tcBorders>
            <w:shd w:val="clear" w:color="auto" w:fill="auto"/>
            <w:noWrap/>
            <w:vAlign w:val="bottom"/>
            <w:hideMark/>
          </w:tcPr>
          <w:p w14:paraId="56F303BE"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1.16</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E3636B"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0.55</w:t>
            </w:r>
          </w:p>
        </w:tc>
      </w:tr>
      <w:tr w:rsidR="00500D31" w:rsidRPr="00500D31" w14:paraId="777EC8A5"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9C641CC"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1.05</w:t>
            </w:r>
          </w:p>
        </w:tc>
        <w:tc>
          <w:tcPr>
            <w:tcW w:w="1480" w:type="dxa"/>
            <w:tcBorders>
              <w:top w:val="nil"/>
              <w:left w:val="nil"/>
              <w:bottom w:val="single" w:sz="4" w:space="0" w:color="auto"/>
              <w:right w:val="nil"/>
            </w:tcBorders>
            <w:shd w:val="clear" w:color="auto" w:fill="auto"/>
            <w:noWrap/>
            <w:vAlign w:val="bottom"/>
            <w:hideMark/>
          </w:tcPr>
          <w:p w14:paraId="55D7037A"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1.12</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AD4D64"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0.61</w:t>
            </w:r>
          </w:p>
        </w:tc>
      </w:tr>
      <w:tr w:rsidR="00500D31" w:rsidRPr="00500D31" w14:paraId="64B2F697"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5E4618B"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0.95</w:t>
            </w:r>
          </w:p>
        </w:tc>
        <w:tc>
          <w:tcPr>
            <w:tcW w:w="1480" w:type="dxa"/>
            <w:tcBorders>
              <w:top w:val="nil"/>
              <w:left w:val="nil"/>
              <w:bottom w:val="single" w:sz="4" w:space="0" w:color="auto"/>
              <w:right w:val="nil"/>
            </w:tcBorders>
            <w:shd w:val="clear" w:color="auto" w:fill="auto"/>
            <w:noWrap/>
            <w:vAlign w:val="bottom"/>
            <w:hideMark/>
          </w:tcPr>
          <w:p w14:paraId="357EF83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0.91</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057DAB"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0.43</w:t>
            </w:r>
          </w:p>
        </w:tc>
      </w:tr>
      <w:tr w:rsidR="00500D31" w:rsidRPr="00500D31" w14:paraId="020CFE5D"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0AAE728"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0.65</w:t>
            </w:r>
          </w:p>
        </w:tc>
        <w:tc>
          <w:tcPr>
            <w:tcW w:w="1480" w:type="dxa"/>
            <w:tcBorders>
              <w:top w:val="nil"/>
              <w:left w:val="nil"/>
              <w:bottom w:val="single" w:sz="4" w:space="0" w:color="auto"/>
              <w:right w:val="nil"/>
            </w:tcBorders>
            <w:shd w:val="clear" w:color="auto" w:fill="auto"/>
            <w:noWrap/>
            <w:vAlign w:val="bottom"/>
            <w:hideMark/>
          </w:tcPr>
          <w:p w14:paraId="7772BD5F"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0.83</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D7EF8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0.51</w:t>
            </w:r>
          </w:p>
        </w:tc>
      </w:tr>
      <w:tr w:rsidR="00500D31" w:rsidRPr="00500D31" w14:paraId="63586733"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786F3FA"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1.15</w:t>
            </w:r>
          </w:p>
        </w:tc>
        <w:tc>
          <w:tcPr>
            <w:tcW w:w="1480" w:type="dxa"/>
            <w:tcBorders>
              <w:top w:val="nil"/>
              <w:left w:val="nil"/>
              <w:bottom w:val="single" w:sz="4" w:space="0" w:color="auto"/>
              <w:right w:val="nil"/>
            </w:tcBorders>
            <w:shd w:val="clear" w:color="auto" w:fill="auto"/>
            <w:noWrap/>
            <w:vAlign w:val="bottom"/>
            <w:hideMark/>
          </w:tcPr>
          <w:p w14:paraId="1F4A8E86"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0.43</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A4A66DA"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0.1</w:t>
            </w:r>
          </w:p>
        </w:tc>
      </w:tr>
      <w:tr w:rsidR="00500D31" w:rsidRPr="00500D31" w14:paraId="76E0D12E" w14:textId="77777777" w:rsidTr="00500D31">
        <w:trPr>
          <w:trHeight w:val="300"/>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17BFD9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1.12</w:t>
            </w:r>
          </w:p>
        </w:tc>
        <w:tc>
          <w:tcPr>
            <w:tcW w:w="1480" w:type="dxa"/>
            <w:tcBorders>
              <w:top w:val="nil"/>
              <w:left w:val="nil"/>
              <w:bottom w:val="nil"/>
              <w:right w:val="nil"/>
            </w:tcBorders>
            <w:shd w:val="clear" w:color="auto" w:fill="auto"/>
            <w:noWrap/>
            <w:vAlign w:val="bottom"/>
            <w:hideMark/>
          </w:tcPr>
          <w:p w14:paraId="1CBCA9E8"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CEDC29"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0.53</w:t>
            </w:r>
          </w:p>
        </w:tc>
      </w:tr>
      <w:tr w:rsidR="00500D31" w:rsidRPr="00500D31" w14:paraId="1BED1F3F" w14:textId="77777777" w:rsidTr="00500D31">
        <w:trPr>
          <w:trHeight w:val="300"/>
        </w:trPr>
        <w:tc>
          <w:tcPr>
            <w:tcW w:w="1060" w:type="dxa"/>
            <w:tcBorders>
              <w:top w:val="nil"/>
              <w:left w:val="nil"/>
              <w:bottom w:val="nil"/>
              <w:right w:val="nil"/>
            </w:tcBorders>
            <w:shd w:val="clear" w:color="auto" w:fill="auto"/>
            <w:noWrap/>
            <w:vAlign w:val="bottom"/>
            <w:hideMark/>
          </w:tcPr>
          <w:p w14:paraId="29C5CC12"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243299D8"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44BC00"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0.34</w:t>
            </w:r>
          </w:p>
        </w:tc>
      </w:tr>
      <w:tr w:rsidR="00500D31" w:rsidRPr="00500D31" w14:paraId="5E428B9F" w14:textId="77777777" w:rsidTr="00500D31">
        <w:trPr>
          <w:trHeight w:val="300"/>
        </w:trPr>
        <w:tc>
          <w:tcPr>
            <w:tcW w:w="1060" w:type="dxa"/>
            <w:tcBorders>
              <w:top w:val="nil"/>
              <w:left w:val="nil"/>
              <w:bottom w:val="nil"/>
              <w:right w:val="nil"/>
            </w:tcBorders>
            <w:shd w:val="clear" w:color="auto" w:fill="auto"/>
            <w:noWrap/>
            <w:vAlign w:val="bottom"/>
            <w:hideMark/>
          </w:tcPr>
          <w:p w14:paraId="72D48628"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5E2B974D"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585F08"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0.06</w:t>
            </w:r>
          </w:p>
        </w:tc>
      </w:tr>
      <w:tr w:rsidR="00500D31" w:rsidRPr="00500D31" w14:paraId="2F533D57" w14:textId="77777777" w:rsidTr="00500D31">
        <w:trPr>
          <w:trHeight w:val="300"/>
        </w:trPr>
        <w:tc>
          <w:tcPr>
            <w:tcW w:w="1060" w:type="dxa"/>
            <w:tcBorders>
              <w:top w:val="nil"/>
              <w:left w:val="nil"/>
              <w:bottom w:val="nil"/>
              <w:right w:val="nil"/>
            </w:tcBorders>
            <w:shd w:val="clear" w:color="auto" w:fill="auto"/>
            <w:noWrap/>
            <w:vAlign w:val="bottom"/>
            <w:hideMark/>
          </w:tcPr>
          <w:p w14:paraId="39F34B2C"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4597ACDA"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CF072D"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0.09</w:t>
            </w:r>
          </w:p>
        </w:tc>
      </w:tr>
      <w:tr w:rsidR="00500D31" w:rsidRPr="00500D31" w14:paraId="3DA1F4AA" w14:textId="77777777" w:rsidTr="00500D31">
        <w:trPr>
          <w:trHeight w:val="300"/>
        </w:trPr>
        <w:tc>
          <w:tcPr>
            <w:tcW w:w="1060" w:type="dxa"/>
            <w:tcBorders>
              <w:top w:val="nil"/>
              <w:left w:val="nil"/>
              <w:bottom w:val="nil"/>
              <w:right w:val="nil"/>
            </w:tcBorders>
            <w:shd w:val="clear" w:color="auto" w:fill="auto"/>
            <w:noWrap/>
            <w:vAlign w:val="bottom"/>
            <w:hideMark/>
          </w:tcPr>
          <w:p w14:paraId="2764ECFA"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65E3F967"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E3C24D"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0.17</w:t>
            </w:r>
          </w:p>
        </w:tc>
      </w:tr>
      <w:tr w:rsidR="00500D31" w:rsidRPr="00500D31" w14:paraId="1959AD0F" w14:textId="77777777" w:rsidTr="00500D31">
        <w:trPr>
          <w:trHeight w:val="300"/>
        </w:trPr>
        <w:tc>
          <w:tcPr>
            <w:tcW w:w="1060" w:type="dxa"/>
            <w:tcBorders>
              <w:top w:val="nil"/>
              <w:left w:val="nil"/>
              <w:bottom w:val="nil"/>
              <w:right w:val="nil"/>
            </w:tcBorders>
            <w:shd w:val="clear" w:color="auto" w:fill="auto"/>
            <w:noWrap/>
            <w:vAlign w:val="bottom"/>
            <w:hideMark/>
          </w:tcPr>
          <w:p w14:paraId="0933FECB"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2AC26DD7"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FC9E81"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0.17</w:t>
            </w:r>
          </w:p>
        </w:tc>
      </w:tr>
      <w:tr w:rsidR="00500D31" w:rsidRPr="00500D31" w14:paraId="17FC8C94" w14:textId="77777777" w:rsidTr="00500D31">
        <w:trPr>
          <w:trHeight w:val="300"/>
        </w:trPr>
        <w:tc>
          <w:tcPr>
            <w:tcW w:w="1060" w:type="dxa"/>
            <w:tcBorders>
              <w:top w:val="nil"/>
              <w:left w:val="nil"/>
              <w:bottom w:val="nil"/>
              <w:right w:val="nil"/>
            </w:tcBorders>
            <w:shd w:val="clear" w:color="auto" w:fill="auto"/>
            <w:noWrap/>
            <w:vAlign w:val="bottom"/>
            <w:hideMark/>
          </w:tcPr>
          <w:p w14:paraId="2050C509" w14:textId="77777777" w:rsidR="00500D31" w:rsidRPr="00500D31" w:rsidRDefault="00500D31" w:rsidP="00500D31">
            <w:pPr>
              <w:jc w:val="right"/>
              <w:rPr>
                <w:rFonts w:ascii="Aptos Narrow" w:eastAsia="Times New Roman" w:hAnsi="Aptos Narrow" w:cs="Times New Roman"/>
                <w:color w:val="000000"/>
                <w:kern w:val="0"/>
                <w14:ligatures w14:val="none"/>
              </w:rPr>
            </w:pPr>
          </w:p>
        </w:tc>
        <w:tc>
          <w:tcPr>
            <w:tcW w:w="1480" w:type="dxa"/>
            <w:tcBorders>
              <w:top w:val="nil"/>
              <w:left w:val="nil"/>
              <w:bottom w:val="nil"/>
              <w:right w:val="nil"/>
            </w:tcBorders>
            <w:shd w:val="clear" w:color="auto" w:fill="auto"/>
            <w:noWrap/>
            <w:vAlign w:val="bottom"/>
            <w:hideMark/>
          </w:tcPr>
          <w:p w14:paraId="55A3A0AB" w14:textId="77777777" w:rsidR="00500D31" w:rsidRPr="00500D31" w:rsidRDefault="00500D31" w:rsidP="00500D31">
            <w:pPr>
              <w:rPr>
                <w:rFonts w:ascii="Times New Roman" w:eastAsia="Times New Roman" w:hAnsi="Times New Roman" w:cs="Times New Roman"/>
                <w:kern w:val="0"/>
                <w:sz w:val="20"/>
                <w:szCs w:val="20"/>
                <w14:ligatures w14:val="none"/>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579505" w14:textId="77777777" w:rsidR="00500D31" w:rsidRPr="00500D31" w:rsidRDefault="00500D31" w:rsidP="00500D31">
            <w:pPr>
              <w:jc w:val="right"/>
              <w:rPr>
                <w:rFonts w:ascii="Aptos Narrow" w:eastAsia="Times New Roman" w:hAnsi="Aptos Narrow" w:cs="Times New Roman"/>
                <w:color w:val="000000"/>
                <w:kern w:val="0"/>
                <w14:ligatures w14:val="none"/>
              </w:rPr>
            </w:pPr>
            <w:r w:rsidRPr="00500D31">
              <w:rPr>
                <w:rFonts w:ascii="Aptos Narrow" w:eastAsia="Times New Roman" w:hAnsi="Aptos Narrow" w:cs="Times New Roman"/>
                <w:color w:val="000000"/>
                <w:kern w:val="0"/>
                <w14:ligatures w14:val="none"/>
              </w:rPr>
              <w:t>0.6</w:t>
            </w:r>
          </w:p>
        </w:tc>
      </w:tr>
    </w:tbl>
    <w:p w14:paraId="5C87AFC0" w14:textId="77777777" w:rsidR="00500D31" w:rsidRDefault="00500D31" w:rsidP="00500D31"/>
    <w:p w14:paraId="0EFE69D6" w14:textId="41859110" w:rsidR="00500D31" w:rsidRDefault="00500D31" w:rsidP="00500D31">
      <w:r>
        <w:t>Is there a signiﬁcant di</w:t>
      </w:r>
      <w:r>
        <w:rPr>
          <w:rFonts w:ascii="Arial" w:hAnsi="Arial" w:cs="Arial"/>
        </w:rPr>
        <w:t>ﬀ</w:t>
      </w:r>
      <w:r>
        <w:t xml:space="preserve">erence in the mean sorption rates for the three solvents? Use a P-value for your conclusions. Which solvent would you use? Additionally, </w:t>
      </w:r>
      <w:r w:rsidRPr="00500D31">
        <w:t>use Levene's test too to check homogeneity of variance</w:t>
      </w:r>
      <w:r>
        <w:t>.</w:t>
      </w:r>
    </w:p>
    <w:p w14:paraId="7FF0AFCC" w14:textId="77777777" w:rsidR="00500D31" w:rsidRDefault="00500D31" w:rsidP="00FD60EB"/>
    <w:p w14:paraId="3F1A6255" w14:textId="611014A1" w:rsidR="00703608" w:rsidRPr="0091541C" w:rsidRDefault="00FD60EB" w:rsidP="00FD60EB">
      <w:pPr>
        <w:rPr>
          <w:b/>
          <w:bCs/>
          <w:sz w:val="32"/>
          <w:szCs w:val="32"/>
        </w:rPr>
      </w:pPr>
      <w:r w:rsidRPr="00E240A2">
        <w:rPr>
          <w:b/>
          <w:bCs/>
          <w:sz w:val="32"/>
          <w:szCs w:val="32"/>
        </w:rPr>
        <w:t>Solution</w:t>
      </w:r>
    </w:p>
    <w:p w14:paraId="3DE60990" w14:textId="7752776E" w:rsidR="00B315FF" w:rsidRDefault="00500D31" w:rsidP="00FD60EB">
      <w:r>
        <w:t>To begin, we must state the hypotheses.</w:t>
      </w:r>
    </w:p>
    <w:p w14:paraId="2C957CFE" w14:textId="28EE99CD" w:rsidR="00500D31" w:rsidRPr="00500D31" w:rsidRDefault="00000000" w:rsidP="00FD60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oMath>
      </m:oMathPara>
    </w:p>
    <w:p w14:paraId="5E972245" w14:textId="363425B6" w:rsidR="00500D31" w:rsidRPr="00500D31" w:rsidRDefault="00000000" w:rsidP="00FD60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:The means are not all equal</m:t>
          </m:r>
        </m:oMath>
      </m:oMathPara>
    </w:p>
    <w:p w14:paraId="47F045C5" w14:textId="51F98B52" w:rsidR="00500D31" w:rsidRDefault="005205B1" w:rsidP="00FD60EB">
      <w:pPr>
        <w:rPr>
          <w:rFonts w:eastAsiaTheme="minorEastAsia"/>
        </w:rPr>
      </w:pPr>
      <w:r>
        <w:rPr>
          <w:rFonts w:eastAsiaTheme="minorEastAsia"/>
        </w:rPr>
        <w:t>Next, data must be loaded into R in the proper format. This is accomplished with the following code:</w:t>
      </w:r>
    </w:p>
    <w:bookmarkStart w:id="0" w:name="_MON_1806413511"/>
    <w:bookmarkEnd w:id="0"/>
    <w:p w14:paraId="7A5C5F4C" w14:textId="480DF953" w:rsidR="005205B1" w:rsidRDefault="00A570E2" w:rsidP="00FD60EB">
      <w:r>
        <w:object w:dxaOrig="9360" w:dyaOrig="1611" w14:anchorId="1D9D9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80.25pt" o:ole="">
            <v:imagedata r:id="rId7" o:title=""/>
          </v:shape>
          <o:OLEObject Type="Embed" ProgID="Word.OpenDocumentText.12" ShapeID="_x0000_i1025" DrawAspect="Content" ObjectID="_1806418836" r:id="rId8"/>
        </w:object>
      </w:r>
    </w:p>
    <w:p w14:paraId="25ED7F83" w14:textId="64080497" w:rsidR="00A570E2" w:rsidRPr="00A570E2" w:rsidRDefault="00A570E2" w:rsidP="00FD60EB">
      <w:pPr>
        <w:rPr>
          <w:b/>
          <w:bCs/>
          <w:sz w:val="28"/>
          <w:szCs w:val="28"/>
        </w:rPr>
      </w:pPr>
      <w:r w:rsidRPr="00A570E2">
        <w:rPr>
          <w:b/>
          <w:bCs/>
          <w:sz w:val="28"/>
          <w:szCs w:val="28"/>
        </w:rPr>
        <w:t>Part (a) – Levene Test</w:t>
      </w:r>
    </w:p>
    <w:p w14:paraId="2E573DF7" w14:textId="3B89F595" w:rsidR="00A570E2" w:rsidRDefault="00A570E2" w:rsidP="00FD60EB">
      <w:r>
        <w:t xml:space="preserve">The Levene Test is used to test the null hypothesis that the variances are equal across groups, against the alternative hypothesis that the variances are not equal across groups. This is done by using the </w:t>
      </w:r>
      <w:proofErr w:type="spellStart"/>
      <w:r>
        <w:t>leveneTest</w:t>
      </w:r>
      <w:proofErr w:type="spellEnd"/>
      <w:r>
        <w:t xml:space="preserve"> function from the car library in R. The code and the results are shown below:</w:t>
      </w:r>
    </w:p>
    <w:bookmarkStart w:id="1" w:name="_MON_1806413704"/>
    <w:bookmarkEnd w:id="1"/>
    <w:p w14:paraId="10DFF40A" w14:textId="422A0618" w:rsidR="00A570E2" w:rsidRDefault="00A570E2" w:rsidP="00FD60EB">
      <w:r>
        <w:object w:dxaOrig="9360" w:dyaOrig="2149" w14:anchorId="218B4669">
          <v:shape id="_x0000_i1026" type="#_x0000_t75" style="width:468pt;height:107.25pt" o:ole="">
            <v:imagedata r:id="rId9" o:title=""/>
          </v:shape>
          <o:OLEObject Type="Embed" ProgID="Word.OpenDocumentText.12" ShapeID="_x0000_i1026" DrawAspect="Content" ObjectID="_1806418837" r:id="rId10"/>
        </w:object>
      </w:r>
    </w:p>
    <w:p w14:paraId="26C56B65" w14:textId="3A11C6B2" w:rsidR="00500D31" w:rsidRDefault="00A570E2" w:rsidP="00FD60EB">
      <w:r>
        <w:t xml:space="preserve">For the data provided, the p-value of </w:t>
      </w:r>
      <w:r w:rsidRPr="00A570E2">
        <w:t>0.01465</w:t>
      </w:r>
      <w:r>
        <w:t xml:space="preserve"> is less than the standard level of significance of 0.05, indicating that we should reject the null hypothesis and conclude that there is sufficient evidence that the variances of the three groups are not all equal.</w:t>
      </w:r>
    </w:p>
    <w:p w14:paraId="47E6E602" w14:textId="77777777" w:rsidR="00A570E2" w:rsidRDefault="00A570E2" w:rsidP="00FD60EB"/>
    <w:p w14:paraId="69F64137" w14:textId="6A4A88C0" w:rsidR="00A570E2" w:rsidRPr="00A570E2" w:rsidRDefault="00A570E2" w:rsidP="00FD60EB">
      <w:pPr>
        <w:rPr>
          <w:b/>
          <w:bCs/>
          <w:sz w:val="28"/>
          <w:szCs w:val="28"/>
        </w:rPr>
      </w:pPr>
      <w:r w:rsidRPr="00A570E2">
        <w:rPr>
          <w:b/>
          <w:bCs/>
          <w:sz w:val="28"/>
          <w:szCs w:val="28"/>
        </w:rPr>
        <w:t>Part (b) – ANOVA</w:t>
      </w:r>
    </w:p>
    <w:p w14:paraId="0998D8B5" w14:textId="4F85BD24" w:rsidR="00A570E2" w:rsidRDefault="00A570E2" w:rsidP="00FD60EB">
      <w:r>
        <w:t xml:space="preserve">To test our original hypothesis, we utilize the </w:t>
      </w:r>
      <w:proofErr w:type="spellStart"/>
      <w:r>
        <w:t>aov</w:t>
      </w:r>
      <w:proofErr w:type="spellEnd"/>
      <w:r>
        <w:t xml:space="preserve"> function in R to run an ANOVA analysis on the provided data. The code and the results of this are shown below:</w:t>
      </w:r>
    </w:p>
    <w:bookmarkStart w:id="2" w:name="_MON_1806413873"/>
    <w:bookmarkEnd w:id="2"/>
    <w:p w14:paraId="56E7E486" w14:textId="77A73705" w:rsidR="00A570E2" w:rsidRDefault="00A570E2" w:rsidP="00FD60EB">
      <w:r>
        <w:object w:dxaOrig="9360" w:dyaOrig="2149" w14:anchorId="155B5EE2">
          <v:shape id="_x0000_i1027" type="#_x0000_t75" style="width:468pt;height:107.25pt" o:ole="">
            <v:imagedata r:id="rId11" o:title=""/>
          </v:shape>
          <o:OLEObject Type="Embed" ProgID="Word.OpenDocumentText.12" ShapeID="_x0000_i1027" DrawAspect="Content" ObjectID="_1806418838" r:id="rId12"/>
        </w:object>
      </w:r>
    </w:p>
    <w:p w14:paraId="37465D1B" w14:textId="675563C9" w:rsidR="00A570E2" w:rsidRDefault="00A570E2" w:rsidP="00A570E2">
      <w:r>
        <w:t>For this analysis, the test statistic of 24.51 and a p-value close to zero indicate that we should reject the null hypothesis and conclude that there is sufficient evidence that the mean sorption of the three groups are not all equal.</w:t>
      </w:r>
    </w:p>
    <w:p w14:paraId="68D33C2A" w14:textId="216EB5D8" w:rsidR="00A570E2" w:rsidRDefault="00A570E2" w:rsidP="00FD60EB"/>
    <w:p w14:paraId="37793DDA" w14:textId="083058C8" w:rsidR="00A570E2" w:rsidRPr="00A570E2" w:rsidRDefault="00A570E2" w:rsidP="00A570E2">
      <w:pPr>
        <w:rPr>
          <w:b/>
          <w:bCs/>
          <w:sz w:val="28"/>
          <w:szCs w:val="28"/>
        </w:rPr>
      </w:pPr>
      <w:r w:rsidRPr="00A570E2">
        <w:rPr>
          <w:b/>
          <w:bCs/>
          <w:sz w:val="28"/>
          <w:szCs w:val="28"/>
        </w:rPr>
        <w:t>Part (</w:t>
      </w:r>
      <w:r>
        <w:rPr>
          <w:b/>
          <w:bCs/>
          <w:sz w:val="28"/>
          <w:szCs w:val="28"/>
        </w:rPr>
        <w:t>c</w:t>
      </w:r>
      <w:r w:rsidRPr="00A570E2">
        <w:rPr>
          <w:b/>
          <w:bCs/>
          <w:sz w:val="28"/>
          <w:szCs w:val="28"/>
        </w:rPr>
        <w:t xml:space="preserve">) – </w:t>
      </w:r>
      <w:r>
        <w:rPr>
          <w:b/>
          <w:bCs/>
          <w:sz w:val="28"/>
          <w:szCs w:val="28"/>
        </w:rPr>
        <w:t>Solvent Selection</w:t>
      </w:r>
    </w:p>
    <w:p w14:paraId="3658AAC7" w14:textId="05A6CB23" w:rsidR="00A570E2" w:rsidRDefault="00A570E2" w:rsidP="00FD60EB">
      <w:r>
        <w:t>Calculating means of the three groups can be accomplished simply using excel. This resulted in the Aromatics having a mean sorption of 0.942, the Chloroalkanes have a mean of 1.006, and the Esters having a mean of 0.33. Assuming that we desire the selection of the solvent with the highest sorption rate, we would select the Chloroalkanes solvents for use.</w:t>
      </w:r>
    </w:p>
    <w:p w14:paraId="452BAC2E" w14:textId="77777777" w:rsidR="00A570E2" w:rsidRDefault="00A570E2" w:rsidP="00FD60EB"/>
    <w:p w14:paraId="6820A204" w14:textId="54E1A239" w:rsidR="00500D31" w:rsidRPr="00E240A2" w:rsidRDefault="00500D31" w:rsidP="00500D31">
      <w:pPr>
        <w:rPr>
          <w:b/>
          <w:bCs/>
          <w:sz w:val="32"/>
          <w:szCs w:val="32"/>
        </w:rPr>
      </w:pPr>
      <w:r w:rsidRPr="00E240A2">
        <w:rPr>
          <w:b/>
          <w:bCs/>
          <w:sz w:val="32"/>
          <w:szCs w:val="32"/>
        </w:rPr>
        <w:t xml:space="preserve">Exercise </w:t>
      </w:r>
      <w:r>
        <w:rPr>
          <w:b/>
          <w:bCs/>
          <w:sz w:val="32"/>
          <w:szCs w:val="32"/>
        </w:rPr>
        <w:t>13.1</w:t>
      </w:r>
    </w:p>
    <w:p w14:paraId="46F46B43" w14:textId="2AFDB3B1" w:rsidR="00500D31" w:rsidRDefault="009F48C6" w:rsidP="00500D31">
      <w:pPr>
        <w:rPr>
          <w:rFonts w:eastAsiaTheme="minorEastAsia"/>
        </w:rPr>
      </w:pPr>
      <w:r>
        <w:t xml:space="preserve">Six different machines are being considered for use in manufacturing rubber seals. The machines are being compared with respect to tensile strength of the product. A random sample of four seals from each machine is used to determine whether the mean tensile strength </w:t>
      </w:r>
      <w:proofErr w:type="spellStart"/>
      <w:r>
        <w:t>vaies</w:t>
      </w:r>
      <w:proofErr w:type="spellEnd"/>
      <w:r>
        <w:t xml:space="preserve"> from machine to machine. The following are the tensile-strength measurements in kilograms per square centimeter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sup>
        </m:sSup>
      </m:oMath>
      <w:r>
        <w:rPr>
          <w:rFonts w:eastAsiaTheme="minorEastAsia"/>
        </w:rPr>
        <w:t>.</w:t>
      </w:r>
    </w:p>
    <w:tbl>
      <w:tblPr>
        <w:tblW w:w="5760" w:type="dxa"/>
        <w:tblLook w:val="04A0" w:firstRow="1" w:lastRow="0" w:firstColumn="1" w:lastColumn="0" w:noHBand="0" w:noVBand="1"/>
      </w:tblPr>
      <w:tblGrid>
        <w:gridCol w:w="960"/>
        <w:gridCol w:w="960"/>
        <w:gridCol w:w="960"/>
        <w:gridCol w:w="960"/>
        <w:gridCol w:w="960"/>
        <w:gridCol w:w="960"/>
      </w:tblGrid>
      <w:tr w:rsidR="009F48C6" w:rsidRPr="009F48C6" w14:paraId="4BD9F6E7" w14:textId="77777777" w:rsidTr="009F48C6">
        <w:trPr>
          <w:trHeight w:val="315"/>
        </w:trPr>
        <w:tc>
          <w:tcPr>
            <w:tcW w:w="5760" w:type="dxa"/>
            <w:gridSpan w:val="6"/>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776A80BE" w14:textId="77777777" w:rsidR="009F48C6" w:rsidRPr="009F48C6" w:rsidRDefault="009F48C6" w:rsidP="009F48C6">
            <w:pPr>
              <w:jc w:val="center"/>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Machine</w:t>
            </w:r>
          </w:p>
        </w:tc>
      </w:tr>
      <w:tr w:rsidR="009F48C6" w:rsidRPr="009F48C6" w14:paraId="26D4948D" w14:textId="77777777" w:rsidTr="009F48C6">
        <w:trPr>
          <w:trHeight w:val="315"/>
        </w:trPr>
        <w:tc>
          <w:tcPr>
            <w:tcW w:w="960" w:type="dxa"/>
            <w:tcBorders>
              <w:top w:val="nil"/>
              <w:left w:val="single" w:sz="8" w:space="0" w:color="auto"/>
              <w:bottom w:val="single" w:sz="8" w:space="0" w:color="auto"/>
              <w:right w:val="nil"/>
            </w:tcBorders>
            <w:shd w:val="clear" w:color="auto" w:fill="auto"/>
            <w:noWrap/>
            <w:vAlign w:val="bottom"/>
            <w:hideMark/>
          </w:tcPr>
          <w:p w14:paraId="03E1DBC1"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0AB83ACE"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2</w:t>
            </w:r>
          </w:p>
        </w:tc>
        <w:tc>
          <w:tcPr>
            <w:tcW w:w="960" w:type="dxa"/>
            <w:tcBorders>
              <w:top w:val="nil"/>
              <w:left w:val="nil"/>
              <w:bottom w:val="single" w:sz="8" w:space="0" w:color="auto"/>
              <w:right w:val="nil"/>
            </w:tcBorders>
            <w:shd w:val="clear" w:color="auto" w:fill="auto"/>
            <w:noWrap/>
            <w:vAlign w:val="bottom"/>
            <w:hideMark/>
          </w:tcPr>
          <w:p w14:paraId="58B4B372"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3</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2755089D"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4</w:t>
            </w:r>
          </w:p>
        </w:tc>
        <w:tc>
          <w:tcPr>
            <w:tcW w:w="960" w:type="dxa"/>
            <w:tcBorders>
              <w:top w:val="nil"/>
              <w:left w:val="nil"/>
              <w:bottom w:val="single" w:sz="8" w:space="0" w:color="auto"/>
              <w:right w:val="single" w:sz="8" w:space="0" w:color="auto"/>
            </w:tcBorders>
            <w:shd w:val="clear" w:color="auto" w:fill="auto"/>
            <w:noWrap/>
            <w:vAlign w:val="bottom"/>
            <w:hideMark/>
          </w:tcPr>
          <w:p w14:paraId="04382D9B"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5</w:t>
            </w:r>
          </w:p>
        </w:tc>
        <w:tc>
          <w:tcPr>
            <w:tcW w:w="960" w:type="dxa"/>
            <w:tcBorders>
              <w:top w:val="nil"/>
              <w:left w:val="nil"/>
              <w:bottom w:val="single" w:sz="8" w:space="0" w:color="auto"/>
              <w:right w:val="single" w:sz="8" w:space="0" w:color="auto"/>
            </w:tcBorders>
            <w:shd w:val="clear" w:color="auto" w:fill="auto"/>
            <w:noWrap/>
            <w:vAlign w:val="bottom"/>
            <w:hideMark/>
          </w:tcPr>
          <w:p w14:paraId="7A3A3A1E"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6</w:t>
            </w:r>
          </w:p>
        </w:tc>
      </w:tr>
      <w:tr w:rsidR="009F48C6" w:rsidRPr="009F48C6" w14:paraId="5334D453" w14:textId="77777777" w:rsidTr="009F48C6">
        <w:trPr>
          <w:trHeight w:val="300"/>
        </w:trPr>
        <w:tc>
          <w:tcPr>
            <w:tcW w:w="960" w:type="dxa"/>
            <w:tcBorders>
              <w:top w:val="nil"/>
              <w:left w:val="single" w:sz="8" w:space="0" w:color="auto"/>
              <w:bottom w:val="single" w:sz="4" w:space="0" w:color="auto"/>
              <w:right w:val="nil"/>
            </w:tcBorders>
            <w:shd w:val="clear" w:color="auto" w:fill="auto"/>
            <w:noWrap/>
            <w:vAlign w:val="bottom"/>
            <w:hideMark/>
          </w:tcPr>
          <w:p w14:paraId="44539E3E"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17.5</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6EA9321"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16.4</w:t>
            </w:r>
          </w:p>
        </w:tc>
        <w:tc>
          <w:tcPr>
            <w:tcW w:w="960" w:type="dxa"/>
            <w:tcBorders>
              <w:top w:val="nil"/>
              <w:left w:val="nil"/>
              <w:bottom w:val="single" w:sz="4" w:space="0" w:color="auto"/>
              <w:right w:val="nil"/>
            </w:tcBorders>
            <w:shd w:val="clear" w:color="auto" w:fill="auto"/>
            <w:noWrap/>
            <w:vAlign w:val="bottom"/>
            <w:hideMark/>
          </w:tcPr>
          <w:p w14:paraId="001B3455"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20.3</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EB33E1A"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14.6</w:t>
            </w:r>
          </w:p>
        </w:tc>
        <w:tc>
          <w:tcPr>
            <w:tcW w:w="960" w:type="dxa"/>
            <w:tcBorders>
              <w:top w:val="nil"/>
              <w:left w:val="nil"/>
              <w:bottom w:val="single" w:sz="4" w:space="0" w:color="auto"/>
              <w:right w:val="single" w:sz="8" w:space="0" w:color="auto"/>
            </w:tcBorders>
            <w:shd w:val="clear" w:color="auto" w:fill="auto"/>
            <w:noWrap/>
            <w:vAlign w:val="bottom"/>
            <w:hideMark/>
          </w:tcPr>
          <w:p w14:paraId="2D623F25"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17.5</w:t>
            </w:r>
          </w:p>
        </w:tc>
        <w:tc>
          <w:tcPr>
            <w:tcW w:w="960" w:type="dxa"/>
            <w:tcBorders>
              <w:top w:val="nil"/>
              <w:left w:val="nil"/>
              <w:bottom w:val="single" w:sz="4" w:space="0" w:color="auto"/>
              <w:right w:val="single" w:sz="8" w:space="0" w:color="auto"/>
            </w:tcBorders>
            <w:shd w:val="clear" w:color="auto" w:fill="auto"/>
            <w:noWrap/>
            <w:vAlign w:val="bottom"/>
            <w:hideMark/>
          </w:tcPr>
          <w:p w14:paraId="2D1D2C2F"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18.3</w:t>
            </w:r>
          </w:p>
        </w:tc>
      </w:tr>
      <w:tr w:rsidR="009F48C6" w:rsidRPr="009F48C6" w14:paraId="19AEA549" w14:textId="77777777" w:rsidTr="009F48C6">
        <w:trPr>
          <w:trHeight w:val="300"/>
        </w:trPr>
        <w:tc>
          <w:tcPr>
            <w:tcW w:w="960" w:type="dxa"/>
            <w:tcBorders>
              <w:top w:val="nil"/>
              <w:left w:val="single" w:sz="8" w:space="0" w:color="auto"/>
              <w:bottom w:val="single" w:sz="4" w:space="0" w:color="auto"/>
              <w:right w:val="nil"/>
            </w:tcBorders>
            <w:shd w:val="clear" w:color="auto" w:fill="auto"/>
            <w:noWrap/>
            <w:vAlign w:val="bottom"/>
            <w:hideMark/>
          </w:tcPr>
          <w:p w14:paraId="2CC25868"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16.9</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6C668F8"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19.2</w:t>
            </w:r>
          </w:p>
        </w:tc>
        <w:tc>
          <w:tcPr>
            <w:tcW w:w="960" w:type="dxa"/>
            <w:tcBorders>
              <w:top w:val="nil"/>
              <w:left w:val="nil"/>
              <w:bottom w:val="single" w:sz="4" w:space="0" w:color="auto"/>
              <w:right w:val="nil"/>
            </w:tcBorders>
            <w:shd w:val="clear" w:color="auto" w:fill="auto"/>
            <w:noWrap/>
            <w:vAlign w:val="bottom"/>
            <w:hideMark/>
          </w:tcPr>
          <w:p w14:paraId="74B5CE1A"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15.7</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DB0BDBE"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16.7</w:t>
            </w:r>
          </w:p>
        </w:tc>
        <w:tc>
          <w:tcPr>
            <w:tcW w:w="960" w:type="dxa"/>
            <w:tcBorders>
              <w:top w:val="nil"/>
              <w:left w:val="nil"/>
              <w:bottom w:val="single" w:sz="4" w:space="0" w:color="auto"/>
              <w:right w:val="single" w:sz="8" w:space="0" w:color="auto"/>
            </w:tcBorders>
            <w:shd w:val="clear" w:color="auto" w:fill="auto"/>
            <w:noWrap/>
            <w:vAlign w:val="bottom"/>
            <w:hideMark/>
          </w:tcPr>
          <w:p w14:paraId="006C1D6F"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19.2</w:t>
            </w:r>
          </w:p>
        </w:tc>
        <w:tc>
          <w:tcPr>
            <w:tcW w:w="960" w:type="dxa"/>
            <w:tcBorders>
              <w:top w:val="nil"/>
              <w:left w:val="nil"/>
              <w:bottom w:val="single" w:sz="4" w:space="0" w:color="auto"/>
              <w:right w:val="single" w:sz="8" w:space="0" w:color="auto"/>
            </w:tcBorders>
            <w:shd w:val="clear" w:color="auto" w:fill="auto"/>
            <w:noWrap/>
            <w:vAlign w:val="bottom"/>
            <w:hideMark/>
          </w:tcPr>
          <w:p w14:paraId="4EB1E518"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16.2</w:t>
            </w:r>
          </w:p>
        </w:tc>
      </w:tr>
      <w:tr w:rsidR="009F48C6" w:rsidRPr="009F48C6" w14:paraId="445283E4" w14:textId="77777777" w:rsidTr="009F48C6">
        <w:trPr>
          <w:trHeight w:val="300"/>
        </w:trPr>
        <w:tc>
          <w:tcPr>
            <w:tcW w:w="960" w:type="dxa"/>
            <w:tcBorders>
              <w:top w:val="nil"/>
              <w:left w:val="single" w:sz="8" w:space="0" w:color="auto"/>
              <w:bottom w:val="single" w:sz="4" w:space="0" w:color="auto"/>
              <w:right w:val="nil"/>
            </w:tcBorders>
            <w:shd w:val="clear" w:color="auto" w:fill="auto"/>
            <w:noWrap/>
            <w:vAlign w:val="bottom"/>
            <w:hideMark/>
          </w:tcPr>
          <w:p w14:paraId="5C079F1C"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15.8</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B6FDADA"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17.7</w:t>
            </w:r>
          </w:p>
        </w:tc>
        <w:tc>
          <w:tcPr>
            <w:tcW w:w="960" w:type="dxa"/>
            <w:tcBorders>
              <w:top w:val="nil"/>
              <w:left w:val="nil"/>
              <w:bottom w:val="single" w:sz="4" w:space="0" w:color="auto"/>
              <w:right w:val="nil"/>
            </w:tcBorders>
            <w:shd w:val="clear" w:color="auto" w:fill="auto"/>
            <w:noWrap/>
            <w:vAlign w:val="bottom"/>
            <w:hideMark/>
          </w:tcPr>
          <w:p w14:paraId="7D2BA353"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17.8</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0E25A7F5"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20.8</w:t>
            </w:r>
          </w:p>
        </w:tc>
        <w:tc>
          <w:tcPr>
            <w:tcW w:w="960" w:type="dxa"/>
            <w:tcBorders>
              <w:top w:val="nil"/>
              <w:left w:val="nil"/>
              <w:bottom w:val="single" w:sz="4" w:space="0" w:color="auto"/>
              <w:right w:val="single" w:sz="8" w:space="0" w:color="auto"/>
            </w:tcBorders>
            <w:shd w:val="clear" w:color="auto" w:fill="auto"/>
            <w:noWrap/>
            <w:vAlign w:val="bottom"/>
            <w:hideMark/>
          </w:tcPr>
          <w:p w14:paraId="55A91EC5"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16.5</w:t>
            </w:r>
          </w:p>
        </w:tc>
        <w:tc>
          <w:tcPr>
            <w:tcW w:w="960" w:type="dxa"/>
            <w:tcBorders>
              <w:top w:val="nil"/>
              <w:left w:val="nil"/>
              <w:bottom w:val="single" w:sz="4" w:space="0" w:color="auto"/>
              <w:right w:val="single" w:sz="8" w:space="0" w:color="auto"/>
            </w:tcBorders>
            <w:shd w:val="clear" w:color="auto" w:fill="auto"/>
            <w:noWrap/>
            <w:vAlign w:val="bottom"/>
            <w:hideMark/>
          </w:tcPr>
          <w:p w14:paraId="540E5151"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17.5</w:t>
            </w:r>
          </w:p>
        </w:tc>
      </w:tr>
      <w:tr w:rsidR="009F48C6" w:rsidRPr="009F48C6" w14:paraId="306EE4B0" w14:textId="77777777" w:rsidTr="009F48C6">
        <w:trPr>
          <w:trHeight w:val="315"/>
        </w:trPr>
        <w:tc>
          <w:tcPr>
            <w:tcW w:w="960" w:type="dxa"/>
            <w:tcBorders>
              <w:top w:val="nil"/>
              <w:left w:val="single" w:sz="8" w:space="0" w:color="auto"/>
              <w:bottom w:val="single" w:sz="8" w:space="0" w:color="auto"/>
              <w:right w:val="nil"/>
            </w:tcBorders>
            <w:shd w:val="clear" w:color="auto" w:fill="auto"/>
            <w:noWrap/>
            <w:vAlign w:val="bottom"/>
            <w:hideMark/>
          </w:tcPr>
          <w:p w14:paraId="2C9A9826"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18.6</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1CBA6DF"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15.4</w:t>
            </w:r>
          </w:p>
        </w:tc>
        <w:tc>
          <w:tcPr>
            <w:tcW w:w="960" w:type="dxa"/>
            <w:tcBorders>
              <w:top w:val="nil"/>
              <w:left w:val="nil"/>
              <w:bottom w:val="single" w:sz="8" w:space="0" w:color="auto"/>
              <w:right w:val="nil"/>
            </w:tcBorders>
            <w:shd w:val="clear" w:color="auto" w:fill="auto"/>
            <w:noWrap/>
            <w:vAlign w:val="bottom"/>
            <w:hideMark/>
          </w:tcPr>
          <w:p w14:paraId="3CCD9446"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18.9</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35BE2469"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18.9</w:t>
            </w:r>
          </w:p>
        </w:tc>
        <w:tc>
          <w:tcPr>
            <w:tcW w:w="960" w:type="dxa"/>
            <w:tcBorders>
              <w:top w:val="nil"/>
              <w:left w:val="nil"/>
              <w:bottom w:val="single" w:sz="8" w:space="0" w:color="auto"/>
              <w:right w:val="single" w:sz="8" w:space="0" w:color="auto"/>
            </w:tcBorders>
            <w:shd w:val="clear" w:color="auto" w:fill="auto"/>
            <w:noWrap/>
            <w:vAlign w:val="bottom"/>
            <w:hideMark/>
          </w:tcPr>
          <w:p w14:paraId="5A87A7F6"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20.5</w:t>
            </w:r>
          </w:p>
        </w:tc>
        <w:tc>
          <w:tcPr>
            <w:tcW w:w="960" w:type="dxa"/>
            <w:tcBorders>
              <w:top w:val="nil"/>
              <w:left w:val="nil"/>
              <w:bottom w:val="single" w:sz="8" w:space="0" w:color="auto"/>
              <w:right w:val="single" w:sz="8" w:space="0" w:color="auto"/>
            </w:tcBorders>
            <w:shd w:val="clear" w:color="auto" w:fill="auto"/>
            <w:noWrap/>
            <w:vAlign w:val="bottom"/>
            <w:hideMark/>
          </w:tcPr>
          <w:p w14:paraId="21435DB6" w14:textId="77777777" w:rsidR="009F48C6" w:rsidRPr="009F48C6" w:rsidRDefault="009F48C6" w:rsidP="009F48C6">
            <w:pPr>
              <w:jc w:val="right"/>
              <w:rPr>
                <w:rFonts w:ascii="Aptos Narrow" w:eastAsia="Times New Roman" w:hAnsi="Aptos Narrow" w:cs="Times New Roman"/>
                <w:color w:val="000000"/>
                <w:kern w:val="0"/>
                <w14:ligatures w14:val="none"/>
              </w:rPr>
            </w:pPr>
            <w:r w:rsidRPr="009F48C6">
              <w:rPr>
                <w:rFonts w:ascii="Aptos Narrow" w:eastAsia="Times New Roman" w:hAnsi="Aptos Narrow" w:cs="Times New Roman"/>
                <w:color w:val="000000"/>
                <w:kern w:val="0"/>
                <w14:ligatures w14:val="none"/>
              </w:rPr>
              <w:t>20.1</w:t>
            </w:r>
          </w:p>
        </w:tc>
      </w:tr>
    </w:tbl>
    <w:p w14:paraId="6AE4AE2A" w14:textId="04508298" w:rsidR="009F48C6" w:rsidRDefault="009F48C6" w:rsidP="00500D31">
      <w:r>
        <w:lastRenderedPageBreak/>
        <w:t>Perform the analysis of variance at the 0.05 level of significance and indicate whether or not the mean tensile strengths differ significantly for the six machines.</w:t>
      </w:r>
    </w:p>
    <w:p w14:paraId="29C3D430" w14:textId="77777777" w:rsidR="00500D31" w:rsidRDefault="00500D31" w:rsidP="00500D31"/>
    <w:p w14:paraId="58B01006" w14:textId="77777777" w:rsidR="00500D31" w:rsidRPr="0091541C" w:rsidRDefault="00500D31" w:rsidP="00500D31">
      <w:pPr>
        <w:rPr>
          <w:b/>
          <w:bCs/>
          <w:sz w:val="32"/>
          <w:szCs w:val="32"/>
        </w:rPr>
      </w:pPr>
      <w:r w:rsidRPr="00E240A2">
        <w:rPr>
          <w:b/>
          <w:bCs/>
          <w:sz w:val="32"/>
          <w:szCs w:val="32"/>
        </w:rPr>
        <w:t>Solution</w:t>
      </w:r>
    </w:p>
    <w:p w14:paraId="6939C3FD" w14:textId="3948B8AB" w:rsidR="00500D31" w:rsidRDefault="00EE6238" w:rsidP="00FD60EB">
      <w:r>
        <w:t>Once again we start with stating the hypotheses and importing the data into R.</w:t>
      </w:r>
    </w:p>
    <w:p w14:paraId="2045D9B7" w14:textId="6D52FA30" w:rsidR="00EE6238" w:rsidRPr="00EE6238" w:rsidRDefault="00EE6238" w:rsidP="00FD60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6</m:t>
              </m:r>
            </m:sub>
          </m:sSub>
        </m:oMath>
      </m:oMathPara>
    </w:p>
    <w:p w14:paraId="7377D4C5" w14:textId="34E4E9AD" w:rsidR="00EE6238" w:rsidRPr="00EE6238" w:rsidRDefault="00EE6238" w:rsidP="00FD60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:The means are not all equal</m:t>
          </m:r>
        </m:oMath>
      </m:oMathPara>
    </w:p>
    <w:bookmarkStart w:id="3" w:name="_MON_1806418428"/>
    <w:bookmarkEnd w:id="3"/>
    <w:p w14:paraId="157B71FA" w14:textId="0E7B442F" w:rsidR="00EE6238" w:rsidRDefault="00EE6238" w:rsidP="00FD60EB">
      <w:pPr>
        <w:rPr>
          <w:rFonts w:eastAsiaTheme="minorEastAsia"/>
        </w:rPr>
      </w:pPr>
      <w:r>
        <w:rPr>
          <w:rFonts w:eastAsiaTheme="minorEastAsia"/>
        </w:rPr>
        <w:object w:dxaOrig="9360" w:dyaOrig="1343" w14:anchorId="0C4BD47D">
          <v:shape id="_x0000_i1029" type="#_x0000_t75" style="width:468pt;height:67.5pt" o:ole="">
            <v:imagedata r:id="rId13" o:title=""/>
          </v:shape>
          <o:OLEObject Type="Embed" ProgID="Word.OpenDocumentText.12" ShapeID="_x0000_i1029" DrawAspect="Content" ObjectID="_1806418839" r:id="rId14"/>
        </w:object>
      </w:r>
    </w:p>
    <w:p w14:paraId="7D80E5BE" w14:textId="3DDE78E0" w:rsidR="00EE6238" w:rsidRDefault="00EE6238" w:rsidP="00FD60EB">
      <w:pPr>
        <w:rPr>
          <w:rFonts w:eastAsiaTheme="minorEastAsia"/>
        </w:rPr>
      </w:pPr>
      <w:r>
        <w:rPr>
          <w:rFonts w:eastAsiaTheme="minorEastAsia"/>
        </w:rPr>
        <w:t xml:space="preserve">We then create the ANOVA model and run the </w:t>
      </w:r>
      <w:proofErr w:type="spellStart"/>
      <w:r>
        <w:rPr>
          <w:rFonts w:eastAsiaTheme="minorEastAsia"/>
        </w:rPr>
        <w:t>TukeyHSD</w:t>
      </w:r>
      <w:proofErr w:type="spellEnd"/>
      <w:r>
        <w:rPr>
          <w:rFonts w:eastAsiaTheme="minorEastAsia"/>
        </w:rPr>
        <w:t xml:space="preserve"> test on this model at the 0.95 level of significance as shown below:</w:t>
      </w:r>
    </w:p>
    <w:bookmarkStart w:id="4" w:name="_MON_1806418493"/>
    <w:bookmarkEnd w:id="4"/>
    <w:p w14:paraId="090E3629" w14:textId="105E03BB" w:rsidR="00EE6238" w:rsidRDefault="00EE6238" w:rsidP="00FD60EB">
      <w:pPr>
        <w:rPr>
          <w:rFonts w:eastAsiaTheme="minorEastAsia"/>
        </w:rPr>
      </w:pPr>
      <w:r>
        <w:rPr>
          <w:rFonts w:eastAsiaTheme="minorEastAsia"/>
        </w:rPr>
        <w:object w:dxaOrig="9360" w:dyaOrig="6714" w14:anchorId="42DF2976">
          <v:shape id="_x0000_i1031" type="#_x0000_t75" style="width:468pt;height:336pt" o:ole="">
            <v:imagedata r:id="rId15" o:title=""/>
          </v:shape>
          <o:OLEObject Type="Embed" ProgID="Word.OpenDocumentText.12" ShapeID="_x0000_i1031" DrawAspect="Content" ObjectID="_1806418840" r:id="rId16"/>
        </w:object>
      </w:r>
    </w:p>
    <w:p w14:paraId="070873EB" w14:textId="71231093" w:rsidR="00EE6238" w:rsidRDefault="00EE6238" w:rsidP="00FD60EB">
      <w:pPr>
        <w:rPr>
          <w:rFonts w:eastAsiaTheme="minorEastAsia"/>
        </w:rPr>
      </w:pPr>
      <w:r>
        <w:rPr>
          <w:rFonts w:eastAsiaTheme="minorEastAsia"/>
        </w:rPr>
        <w:t>Examining the p-values of the pairwise comparisons, we find that most p-values are close to 1, and none are below 0.05. Because of this, we fail to reject the null hypothesis and conclude that the means of the six machines are not significantly different.</w:t>
      </w:r>
    </w:p>
    <w:p w14:paraId="51BDA15D" w14:textId="77777777" w:rsidR="00EE6238" w:rsidRDefault="00EE6238" w:rsidP="00FD60EB">
      <w:pPr>
        <w:rPr>
          <w:rFonts w:eastAsiaTheme="minorEastAsia"/>
        </w:rPr>
      </w:pPr>
    </w:p>
    <w:p w14:paraId="3D02BC71" w14:textId="27E0756A" w:rsidR="00EE6238" w:rsidRDefault="00EE6238" w:rsidP="00FD60EB">
      <w:pPr>
        <w:rPr>
          <w:rFonts w:eastAsiaTheme="minorEastAsia"/>
        </w:rPr>
      </w:pPr>
      <w:r>
        <w:rPr>
          <w:rFonts w:eastAsiaTheme="minorEastAsia"/>
        </w:rPr>
        <w:t>We can confirm this another way by examining the summary of the created model as shown below:</w:t>
      </w:r>
    </w:p>
    <w:bookmarkStart w:id="5" w:name="_MON_1806418617"/>
    <w:bookmarkEnd w:id="5"/>
    <w:p w14:paraId="07744380" w14:textId="3BAF3226" w:rsidR="00EE6238" w:rsidRDefault="00EE6238" w:rsidP="00FD60EB">
      <w:pPr>
        <w:rPr>
          <w:rFonts w:eastAsiaTheme="minorEastAsia"/>
        </w:rPr>
      </w:pPr>
      <w:r>
        <w:rPr>
          <w:rFonts w:eastAsiaTheme="minorEastAsia"/>
        </w:rPr>
        <w:object w:dxaOrig="9360" w:dyaOrig="1343" w14:anchorId="6D45DCC7">
          <v:shape id="_x0000_i1033" type="#_x0000_t75" style="width:468pt;height:67.5pt" o:ole="">
            <v:imagedata r:id="rId17" o:title=""/>
          </v:shape>
          <o:OLEObject Type="Embed" ProgID="Word.OpenDocumentText.12" ShapeID="_x0000_i1033" DrawAspect="Content" ObjectID="_1806418841" r:id="rId18"/>
        </w:object>
      </w:r>
    </w:p>
    <w:p w14:paraId="306A35BD" w14:textId="5B9FD109" w:rsidR="00EE6238" w:rsidRPr="00EE6238" w:rsidRDefault="00EE6238" w:rsidP="00FD60EB">
      <w:pPr>
        <w:rPr>
          <w:rFonts w:eastAsiaTheme="minorEastAsia"/>
        </w:rPr>
      </w:pPr>
      <w:r>
        <w:rPr>
          <w:rFonts w:eastAsiaTheme="minorEastAsia"/>
        </w:rPr>
        <w:t>The p-value shown here (0.902) would also lead us to conclude that there is no significant difference between the six machines.</w:t>
      </w:r>
    </w:p>
    <w:p w14:paraId="0B111988" w14:textId="77777777" w:rsidR="00500D31" w:rsidRDefault="00500D31" w:rsidP="00FD60EB"/>
    <w:p w14:paraId="64BE8495" w14:textId="236ECC94" w:rsidR="00B55C7A" w:rsidRPr="00E240A2" w:rsidRDefault="00B55C7A" w:rsidP="00FD60EB">
      <w:pPr>
        <w:rPr>
          <w:b/>
          <w:bCs/>
        </w:rPr>
      </w:pPr>
      <w:r w:rsidRPr="00E240A2">
        <w:rPr>
          <w:b/>
          <w:bCs/>
          <w:sz w:val="32"/>
          <w:szCs w:val="32"/>
        </w:rPr>
        <w:t>Summary</w:t>
      </w:r>
    </w:p>
    <w:p w14:paraId="6F72A1AE" w14:textId="6CEAC834" w:rsidR="00B55C7A" w:rsidRDefault="00EE6238" w:rsidP="00FD60EB">
      <w:r>
        <w:t>In this exercise we performed an analysis of variance using two different methods on two different datasets. In the first exercise, we performed a one-way ANOVA analysis and determined that there was a significant difference between the possible solvent and then selected the preferred one. In the second exercise, we performed pairwise comparisons using the Tukey test and determined that there was no significant difference between the means of the different machines.</w:t>
      </w:r>
    </w:p>
    <w:sectPr w:rsidR="00B55C7A">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E51A" w14:textId="77777777" w:rsidR="00C931C7" w:rsidRDefault="00C931C7" w:rsidP="00FD60EB">
      <w:r>
        <w:separator/>
      </w:r>
    </w:p>
  </w:endnote>
  <w:endnote w:type="continuationSeparator" w:id="0">
    <w:p w14:paraId="4E5DF54B" w14:textId="77777777" w:rsidR="00C931C7" w:rsidRDefault="00C931C7" w:rsidP="00FD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7C3E" w14:textId="77777777" w:rsidR="00C931C7" w:rsidRDefault="00C931C7" w:rsidP="00FD60EB">
      <w:r>
        <w:separator/>
      </w:r>
    </w:p>
  </w:footnote>
  <w:footnote w:type="continuationSeparator" w:id="0">
    <w:p w14:paraId="107BA055" w14:textId="77777777" w:rsidR="00C931C7" w:rsidRDefault="00C931C7" w:rsidP="00FD6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CD32" w14:textId="04B0F04A" w:rsidR="00FD60EB" w:rsidRDefault="00FD60EB">
    <w:pPr>
      <w:pStyle w:val="Header"/>
    </w:pPr>
    <w:r>
      <w:t xml:space="preserve">Project </w:t>
    </w:r>
    <w:r w:rsidR="00500D31">
      <w:t>6</w:t>
    </w:r>
    <w:r>
      <w:ptab w:relativeTo="margin" w:alignment="center" w:leader="none"/>
    </w:r>
    <w:r>
      <w:t>Kyle Lund</w:t>
    </w:r>
    <w:r>
      <w:ptab w:relativeTo="margin" w:alignment="right" w:leader="none"/>
    </w:r>
    <w:r>
      <w:t>STA 3032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F0"/>
    <w:multiLevelType w:val="hybridMultilevel"/>
    <w:tmpl w:val="B4A83C70"/>
    <w:lvl w:ilvl="0" w:tplc="721AEF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AC7B78"/>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7F8114A"/>
    <w:multiLevelType w:val="hybridMultilevel"/>
    <w:tmpl w:val="0FB855A0"/>
    <w:lvl w:ilvl="0" w:tplc="5C78FA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833A4D"/>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70C3404F"/>
    <w:multiLevelType w:val="hybridMultilevel"/>
    <w:tmpl w:val="B4A83C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1D84BF9"/>
    <w:multiLevelType w:val="hybridMultilevel"/>
    <w:tmpl w:val="E79E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742038">
    <w:abstractNumId w:val="2"/>
  </w:num>
  <w:num w:numId="2" w16cid:durableId="2061515562">
    <w:abstractNumId w:val="5"/>
  </w:num>
  <w:num w:numId="3" w16cid:durableId="858667212">
    <w:abstractNumId w:val="0"/>
  </w:num>
  <w:num w:numId="4" w16cid:durableId="1564758799">
    <w:abstractNumId w:val="3"/>
  </w:num>
  <w:num w:numId="5" w16cid:durableId="1301807679">
    <w:abstractNumId w:val="4"/>
  </w:num>
  <w:num w:numId="6" w16cid:durableId="1870409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5C"/>
    <w:rsid w:val="00002B91"/>
    <w:rsid w:val="00023B9B"/>
    <w:rsid w:val="000365E0"/>
    <w:rsid w:val="000C2D1B"/>
    <w:rsid w:val="000D05A1"/>
    <w:rsid w:val="000D587E"/>
    <w:rsid w:val="000F0C5C"/>
    <w:rsid w:val="000F1DAD"/>
    <w:rsid w:val="00104484"/>
    <w:rsid w:val="0012647B"/>
    <w:rsid w:val="001336AB"/>
    <w:rsid w:val="0014333B"/>
    <w:rsid w:val="00177650"/>
    <w:rsid w:val="00185C78"/>
    <w:rsid w:val="00192B18"/>
    <w:rsid w:val="001C472A"/>
    <w:rsid w:val="001E073C"/>
    <w:rsid w:val="001E3A03"/>
    <w:rsid w:val="001E3B69"/>
    <w:rsid w:val="00254676"/>
    <w:rsid w:val="00267B17"/>
    <w:rsid w:val="00270EF2"/>
    <w:rsid w:val="002C0AA1"/>
    <w:rsid w:val="002C120E"/>
    <w:rsid w:val="002D42ED"/>
    <w:rsid w:val="002E5798"/>
    <w:rsid w:val="0030251B"/>
    <w:rsid w:val="00304A26"/>
    <w:rsid w:val="00315FC7"/>
    <w:rsid w:val="00345C14"/>
    <w:rsid w:val="00350B52"/>
    <w:rsid w:val="00355578"/>
    <w:rsid w:val="003939B4"/>
    <w:rsid w:val="003A1AFD"/>
    <w:rsid w:val="003C471E"/>
    <w:rsid w:val="003D0364"/>
    <w:rsid w:val="003E04AA"/>
    <w:rsid w:val="0042210A"/>
    <w:rsid w:val="0043406C"/>
    <w:rsid w:val="00444ADF"/>
    <w:rsid w:val="004A232B"/>
    <w:rsid w:val="004C059E"/>
    <w:rsid w:val="004C06F7"/>
    <w:rsid w:val="004C75B1"/>
    <w:rsid w:val="00500D31"/>
    <w:rsid w:val="00517289"/>
    <w:rsid w:val="00517738"/>
    <w:rsid w:val="005205B1"/>
    <w:rsid w:val="0059604C"/>
    <w:rsid w:val="005A2036"/>
    <w:rsid w:val="005A3BE2"/>
    <w:rsid w:val="005C601C"/>
    <w:rsid w:val="005E0A23"/>
    <w:rsid w:val="006120BD"/>
    <w:rsid w:val="00613745"/>
    <w:rsid w:val="00644721"/>
    <w:rsid w:val="00657ADA"/>
    <w:rsid w:val="00664C97"/>
    <w:rsid w:val="00674762"/>
    <w:rsid w:val="006757D7"/>
    <w:rsid w:val="00694F87"/>
    <w:rsid w:val="006A4E77"/>
    <w:rsid w:val="006B2800"/>
    <w:rsid w:val="006D47AD"/>
    <w:rsid w:val="00703608"/>
    <w:rsid w:val="00727F61"/>
    <w:rsid w:val="00760FE2"/>
    <w:rsid w:val="00766AFC"/>
    <w:rsid w:val="0077501B"/>
    <w:rsid w:val="007876B5"/>
    <w:rsid w:val="007C58AB"/>
    <w:rsid w:val="007E3C26"/>
    <w:rsid w:val="007F722A"/>
    <w:rsid w:val="008017A7"/>
    <w:rsid w:val="008A5F25"/>
    <w:rsid w:val="008C7B53"/>
    <w:rsid w:val="008C7FB1"/>
    <w:rsid w:val="008E42AD"/>
    <w:rsid w:val="008E493C"/>
    <w:rsid w:val="008F1BDB"/>
    <w:rsid w:val="00900399"/>
    <w:rsid w:val="00907923"/>
    <w:rsid w:val="0091541C"/>
    <w:rsid w:val="00924257"/>
    <w:rsid w:val="0092635D"/>
    <w:rsid w:val="00930D7F"/>
    <w:rsid w:val="009602AD"/>
    <w:rsid w:val="009666DE"/>
    <w:rsid w:val="00971C13"/>
    <w:rsid w:val="00972E3A"/>
    <w:rsid w:val="009C5089"/>
    <w:rsid w:val="009F2FB1"/>
    <w:rsid w:val="009F48C6"/>
    <w:rsid w:val="00A00413"/>
    <w:rsid w:val="00A20832"/>
    <w:rsid w:val="00A23918"/>
    <w:rsid w:val="00A300D5"/>
    <w:rsid w:val="00A41137"/>
    <w:rsid w:val="00A4444E"/>
    <w:rsid w:val="00A570E2"/>
    <w:rsid w:val="00A571E5"/>
    <w:rsid w:val="00A67CEA"/>
    <w:rsid w:val="00A92509"/>
    <w:rsid w:val="00AB3ED7"/>
    <w:rsid w:val="00AB46CF"/>
    <w:rsid w:val="00AD748C"/>
    <w:rsid w:val="00AE51A8"/>
    <w:rsid w:val="00B147BC"/>
    <w:rsid w:val="00B22049"/>
    <w:rsid w:val="00B315FF"/>
    <w:rsid w:val="00B32C2E"/>
    <w:rsid w:val="00B32C52"/>
    <w:rsid w:val="00B359C9"/>
    <w:rsid w:val="00B45996"/>
    <w:rsid w:val="00B46596"/>
    <w:rsid w:val="00B47101"/>
    <w:rsid w:val="00B55C7A"/>
    <w:rsid w:val="00B5770A"/>
    <w:rsid w:val="00B65BB8"/>
    <w:rsid w:val="00B72268"/>
    <w:rsid w:val="00B8144B"/>
    <w:rsid w:val="00B93157"/>
    <w:rsid w:val="00BA29AE"/>
    <w:rsid w:val="00BA3B4C"/>
    <w:rsid w:val="00BC67E2"/>
    <w:rsid w:val="00BD4E38"/>
    <w:rsid w:val="00C1191E"/>
    <w:rsid w:val="00C17D57"/>
    <w:rsid w:val="00C46262"/>
    <w:rsid w:val="00C5572C"/>
    <w:rsid w:val="00C6750D"/>
    <w:rsid w:val="00C71050"/>
    <w:rsid w:val="00C931C7"/>
    <w:rsid w:val="00C941D7"/>
    <w:rsid w:val="00CC4DDA"/>
    <w:rsid w:val="00CD003A"/>
    <w:rsid w:val="00CD0A37"/>
    <w:rsid w:val="00CE3CAF"/>
    <w:rsid w:val="00D118A6"/>
    <w:rsid w:val="00D27E17"/>
    <w:rsid w:val="00D3575C"/>
    <w:rsid w:val="00D540DE"/>
    <w:rsid w:val="00D80C4A"/>
    <w:rsid w:val="00D945EA"/>
    <w:rsid w:val="00D952CA"/>
    <w:rsid w:val="00DB3268"/>
    <w:rsid w:val="00E03A16"/>
    <w:rsid w:val="00E10E7F"/>
    <w:rsid w:val="00E240A2"/>
    <w:rsid w:val="00E35635"/>
    <w:rsid w:val="00E35CA7"/>
    <w:rsid w:val="00E3766F"/>
    <w:rsid w:val="00E55D04"/>
    <w:rsid w:val="00E55D6B"/>
    <w:rsid w:val="00E56547"/>
    <w:rsid w:val="00E72B9A"/>
    <w:rsid w:val="00E9197B"/>
    <w:rsid w:val="00E96CD7"/>
    <w:rsid w:val="00EA28D4"/>
    <w:rsid w:val="00ED33CD"/>
    <w:rsid w:val="00EE6238"/>
    <w:rsid w:val="00EF642C"/>
    <w:rsid w:val="00F008EF"/>
    <w:rsid w:val="00F026E3"/>
    <w:rsid w:val="00F2222B"/>
    <w:rsid w:val="00F26031"/>
    <w:rsid w:val="00F41282"/>
    <w:rsid w:val="00FD60EB"/>
    <w:rsid w:val="00FF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54E8"/>
  <w15:chartTrackingRefBased/>
  <w15:docId w15:val="{4191D33B-A1FA-4847-AE3E-3D9AE849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7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7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7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7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75C"/>
    <w:rPr>
      <w:rFonts w:eastAsiaTheme="majorEastAsia" w:cstheme="majorBidi"/>
      <w:color w:val="272727" w:themeColor="text1" w:themeTint="D8"/>
    </w:rPr>
  </w:style>
  <w:style w:type="paragraph" w:styleId="Title">
    <w:name w:val="Title"/>
    <w:basedOn w:val="Normal"/>
    <w:next w:val="Normal"/>
    <w:link w:val="TitleChar"/>
    <w:uiPriority w:val="10"/>
    <w:qFormat/>
    <w:rsid w:val="00D357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7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7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575C"/>
    <w:rPr>
      <w:i/>
      <w:iCs/>
      <w:color w:val="404040" w:themeColor="text1" w:themeTint="BF"/>
    </w:rPr>
  </w:style>
  <w:style w:type="paragraph" w:styleId="ListParagraph">
    <w:name w:val="List Paragraph"/>
    <w:basedOn w:val="Normal"/>
    <w:uiPriority w:val="34"/>
    <w:qFormat/>
    <w:rsid w:val="00D3575C"/>
    <w:pPr>
      <w:ind w:left="720"/>
      <w:contextualSpacing/>
    </w:pPr>
  </w:style>
  <w:style w:type="character" w:styleId="IntenseEmphasis">
    <w:name w:val="Intense Emphasis"/>
    <w:basedOn w:val="DefaultParagraphFont"/>
    <w:uiPriority w:val="21"/>
    <w:qFormat/>
    <w:rsid w:val="00D3575C"/>
    <w:rPr>
      <w:i/>
      <w:iCs/>
      <w:color w:val="0F4761" w:themeColor="accent1" w:themeShade="BF"/>
    </w:rPr>
  </w:style>
  <w:style w:type="paragraph" w:styleId="IntenseQuote">
    <w:name w:val="Intense Quote"/>
    <w:basedOn w:val="Normal"/>
    <w:next w:val="Normal"/>
    <w:link w:val="IntenseQuoteChar"/>
    <w:uiPriority w:val="30"/>
    <w:qFormat/>
    <w:rsid w:val="00D35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75C"/>
    <w:rPr>
      <w:i/>
      <w:iCs/>
      <w:color w:val="0F4761" w:themeColor="accent1" w:themeShade="BF"/>
    </w:rPr>
  </w:style>
  <w:style w:type="character" w:styleId="IntenseReference">
    <w:name w:val="Intense Reference"/>
    <w:basedOn w:val="DefaultParagraphFont"/>
    <w:uiPriority w:val="32"/>
    <w:qFormat/>
    <w:rsid w:val="00D3575C"/>
    <w:rPr>
      <w:b/>
      <w:bCs/>
      <w:smallCaps/>
      <w:color w:val="0F4761" w:themeColor="accent1" w:themeShade="BF"/>
      <w:spacing w:val="5"/>
    </w:rPr>
  </w:style>
  <w:style w:type="paragraph" w:styleId="Header">
    <w:name w:val="header"/>
    <w:basedOn w:val="Normal"/>
    <w:link w:val="HeaderChar"/>
    <w:uiPriority w:val="99"/>
    <w:unhideWhenUsed/>
    <w:rsid w:val="00FD60EB"/>
    <w:pPr>
      <w:tabs>
        <w:tab w:val="center" w:pos="4680"/>
        <w:tab w:val="right" w:pos="9360"/>
      </w:tabs>
    </w:pPr>
  </w:style>
  <w:style w:type="character" w:customStyle="1" w:styleId="HeaderChar">
    <w:name w:val="Header Char"/>
    <w:basedOn w:val="DefaultParagraphFont"/>
    <w:link w:val="Header"/>
    <w:uiPriority w:val="99"/>
    <w:rsid w:val="00FD60EB"/>
  </w:style>
  <w:style w:type="paragraph" w:styleId="Footer">
    <w:name w:val="footer"/>
    <w:basedOn w:val="Normal"/>
    <w:link w:val="FooterChar"/>
    <w:uiPriority w:val="99"/>
    <w:unhideWhenUsed/>
    <w:rsid w:val="00FD60EB"/>
    <w:pPr>
      <w:tabs>
        <w:tab w:val="center" w:pos="4680"/>
        <w:tab w:val="right" w:pos="9360"/>
      </w:tabs>
    </w:pPr>
  </w:style>
  <w:style w:type="character" w:customStyle="1" w:styleId="FooterChar">
    <w:name w:val="Footer Char"/>
    <w:basedOn w:val="DefaultParagraphFont"/>
    <w:link w:val="Footer"/>
    <w:uiPriority w:val="99"/>
    <w:rsid w:val="00FD60EB"/>
  </w:style>
  <w:style w:type="character" w:styleId="PlaceholderText">
    <w:name w:val="Placeholder Text"/>
    <w:basedOn w:val="DefaultParagraphFont"/>
    <w:uiPriority w:val="99"/>
    <w:semiHidden/>
    <w:rsid w:val="00FD60EB"/>
    <w:rPr>
      <w:color w:val="666666"/>
    </w:rPr>
  </w:style>
  <w:style w:type="paragraph" w:styleId="HTMLPreformatted">
    <w:name w:val="HTML Preformatted"/>
    <w:basedOn w:val="Normal"/>
    <w:link w:val="HTMLPreformattedChar"/>
    <w:uiPriority w:val="99"/>
    <w:semiHidden/>
    <w:unhideWhenUsed/>
    <w:rsid w:val="00B55C7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5C7A"/>
    <w:rPr>
      <w:rFonts w:ascii="Consolas" w:hAnsi="Consolas"/>
      <w:sz w:val="20"/>
      <w:szCs w:val="20"/>
    </w:rPr>
  </w:style>
  <w:style w:type="table" w:styleId="TableGrid">
    <w:name w:val="Table Grid"/>
    <w:basedOn w:val="TableNormal"/>
    <w:uiPriority w:val="39"/>
    <w:rsid w:val="00C67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646">
      <w:bodyDiv w:val="1"/>
      <w:marLeft w:val="0"/>
      <w:marRight w:val="0"/>
      <w:marTop w:val="0"/>
      <w:marBottom w:val="0"/>
      <w:divBdr>
        <w:top w:val="none" w:sz="0" w:space="0" w:color="auto"/>
        <w:left w:val="none" w:sz="0" w:space="0" w:color="auto"/>
        <w:bottom w:val="none" w:sz="0" w:space="0" w:color="auto"/>
        <w:right w:val="none" w:sz="0" w:space="0" w:color="auto"/>
      </w:divBdr>
    </w:div>
    <w:div w:id="30306968">
      <w:bodyDiv w:val="1"/>
      <w:marLeft w:val="0"/>
      <w:marRight w:val="0"/>
      <w:marTop w:val="0"/>
      <w:marBottom w:val="0"/>
      <w:divBdr>
        <w:top w:val="none" w:sz="0" w:space="0" w:color="auto"/>
        <w:left w:val="none" w:sz="0" w:space="0" w:color="auto"/>
        <w:bottom w:val="none" w:sz="0" w:space="0" w:color="auto"/>
        <w:right w:val="none" w:sz="0" w:space="0" w:color="auto"/>
      </w:divBdr>
    </w:div>
    <w:div w:id="49305936">
      <w:bodyDiv w:val="1"/>
      <w:marLeft w:val="0"/>
      <w:marRight w:val="0"/>
      <w:marTop w:val="0"/>
      <w:marBottom w:val="0"/>
      <w:divBdr>
        <w:top w:val="none" w:sz="0" w:space="0" w:color="auto"/>
        <w:left w:val="none" w:sz="0" w:space="0" w:color="auto"/>
        <w:bottom w:val="none" w:sz="0" w:space="0" w:color="auto"/>
        <w:right w:val="none" w:sz="0" w:space="0" w:color="auto"/>
      </w:divBdr>
    </w:div>
    <w:div w:id="270287889">
      <w:bodyDiv w:val="1"/>
      <w:marLeft w:val="0"/>
      <w:marRight w:val="0"/>
      <w:marTop w:val="0"/>
      <w:marBottom w:val="0"/>
      <w:divBdr>
        <w:top w:val="none" w:sz="0" w:space="0" w:color="auto"/>
        <w:left w:val="none" w:sz="0" w:space="0" w:color="auto"/>
        <w:bottom w:val="none" w:sz="0" w:space="0" w:color="auto"/>
        <w:right w:val="none" w:sz="0" w:space="0" w:color="auto"/>
      </w:divBdr>
    </w:div>
    <w:div w:id="279185472">
      <w:bodyDiv w:val="1"/>
      <w:marLeft w:val="0"/>
      <w:marRight w:val="0"/>
      <w:marTop w:val="0"/>
      <w:marBottom w:val="0"/>
      <w:divBdr>
        <w:top w:val="none" w:sz="0" w:space="0" w:color="auto"/>
        <w:left w:val="none" w:sz="0" w:space="0" w:color="auto"/>
        <w:bottom w:val="none" w:sz="0" w:space="0" w:color="auto"/>
        <w:right w:val="none" w:sz="0" w:space="0" w:color="auto"/>
      </w:divBdr>
    </w:div>
    <w:div w:id="484325230">
      <w:bodyDiv w:val="1"/>
      <w:marLeft w:val="0"/>
      <w:marRight w:val="0"/>
      <w:marTop w:val="0"/>
      <w:marBottom w:val="0"/>
      <w:divBdr>
        <w:top w:val="none" w:sz="0" w:space="0" w:color="auto"/>
        <w:left w:val="none" w:sz="0" w:space="0" w:color="auto"/>
        <w:bottom w:val="none" w:sz="0" w:space="0" w:color="auto"/>
        <w:right w:val="none" w:sz="0" w:space="0" w:color="auto"/>
      </w:divBdr>
    </w:div>
    <w:div w:id="609168795">
      <w:bodyDiv w:val="1"/>
      <w:marLeft w:val="0"/>
      <w:marRight w:val="0"/>
      <w:marTop w:val="0"/>
      <w:marBottom w:val="0"/>
      <w:divBdr>
        <w:top w:val="none" w:sz="0" w:space="0" w:color="auto"/>
        <w:left w:val="none" w:sz="0" w:space="0" w:color="auto"/>
        <w:bottom w:val="none" w:sz="0" w:space="0" w:color="auto"/>
        <w:right w:val="none" w:sz="0" w:space="0" w:color="auto"/>
      </w:divBdr>
    </w:div>
    <w:div w:id="968976705">
      <w:bodyDiv w:val="1"/>
      <w:marLeft w:val="0"/>
      <w:marRight w:val="0"/>
      <w:marTop w:val="0"/>
      <w:marBottom w:val="0"/>
      <w:divBdr>
        <w:top w:val="none" w:sz="0" w:space="0" w:color="auto"/>
        <w:left w:val="none" w:sz="0" w:space="0" w:color="auto"/>
        <w:bottom w:val="none" w:sz="0" w:space="0" w:color="auto"/>
        <w:right w:val="none" w:sz="0" w:space="0" w:color="auto"/>
      </w:divBdr>
    </w:div>
    <w:div w:id="997461696">
      <w:bodyDiv w:val="1"/>
      <w:marLeft w:val="0"/>
      <w:marRight w:val="0"/>
      <w:marTop w:val="0"/>
      <w:marBottom w:val="0"/>
      <w:divBdr>
        <w:top w:val="none" w:sz="0" w:space="0" w:color="auto"/>
        <w:left w:val="none" w:sz="0" w:space="0" w:color="auto"/>
        <w:bottom w:val="none" w:sz="0" w:space="0" w:color="auto"/>
        <w:right w:val="none" w:sz="0" w:space="0" w:color="auto"/>
      </w:divBdr>
    </w:div>
    <w:div w:id="1155797399">
      <w:bodyDiv w:val="1"/>
      <w:marLeft w:val="0"/>
      <w:marRight w:val="0"/>
      <w:marTop w:val="0"/>
      <w:marBottom w:val="0"/>
      <w:divBdr>
        <w:top w:val="none" w:sz="0" w:space="0" w:color="auto"/>
        <w:left w:val="none" w:sz="0" w:space="0" w:color="auto"/>
        <w:bottom w:val="none" w:sz="0" w:space="0" w:color="auto"/>
        <w:right w:val="none" w:sz="0" w:space="0" w:color="auto"/>
      </w:divBdr>
    </w:div>
    <w:div w:id="1220900118">
      <w:bodyDiv w:val="1"/>
      <w:marLeft w:val="0"/>
      <w:marRight w:val="0"/>
      <w:marTop w:val="0"/>
      <w:marBottom w:val="0"/>
      <w:divBdr>
        <w:top w:val="none" w:sz="0" w:space="0" w:color="auto"/>
        <w:left w:val="none" w:sz="0" w:space="0" w:color="auto"/>
        <w:bottom w:val="none" w:sz="0" w:space="0" w:color="auto"/>
        <w:right w:val="none" w:sz="0" w:space="0" w:color="auto"/>
      </w:divBdr>
    </w:div>
    <w:div w:id="1366366505">
      <w:bodyDiv w:val="1"/>
      <w:marLeft w:val="0"/>
      <w:marRight w:val="0"/>
      <w:marTop w:val="0"/>
      <w:marBottom w:val="0"/>
      <w:divBdr>
        <w:top w:val="none" w:sz="0" w:space="0" w:color="auto"/>
        <w:left w:val="none" w:sz="0" w:space="0" w:color="auto"/>
        <w:bottom w:val="none" w:sz="0" w:space="0" w:color="auto"/>
        <w:right w:val="none" w:sz="0" w:space="0" w:color="auto"/>
      </w:divBdr>
    </w:div>
    <w:div w:id="1370454476">
      <w:bodyDiv w:val="1"/>
      <w:marLeft w:val="0"/>
      <w:marRight w:val="0"/>
      <w:marTop w:val="0"/>
      <w:marBottom w:val="0"/>
      <w:divBdr>
        <w:top w:val="none" w:sz="0" w:space="0" w:color="auto"/>
        <w:left w:val="none" w:sz="0" w:space="0" w:color="auto"/>
        <w:bottom w:val="none" w:sz="0" w:space="0" w:color="auto"/>
        <w:right w:val="none" w:sz="0" w:space="0" w:color="auto"/>
      </w:divBdr>
    </w:div>
    <w:div w:id="1439982492">
      <w:bodyDiv w:val="1"/>
      <w:marLeft w:val="0"/>
      <w:marRight w:val="0"/>
      <w:marTop w:val="0"/>
      <w:marBottom w:val="0"/>
      <w:divBdr>
        <w:top w:val="none" w:sz="0" w:space="0" w:color="auto"/>
        <w:left w:val="none" w:sz="0" w:space="0" w:color="auto"/>
        <w:bottom w:val="none" w:sz="0" w:space="0" w:color="auto"/>
        <w:right w:val="none" w:sz="0" w:space="0" w:color="auto"/>
      </w:divBdr>
    </w:div>
    <w:div w:id="1479834417">
      <w:bodyDiv w:val="1"/>
      <w:marLeft w:val="0"/>
      <w:marRight w:val="0"/>
      <w:marTop w:val="0"/>
      <w:marBottom w:val="0"/>
      <w:divBdr>
        <w:top w:val="none" w:sz="0" w:space="0" w:color="auto"/>
        <w:left w:val="none" w:sz="0" w:space="0" w:color="auto"/>
        <w:bottom w:val="none" w:sz="0" w:space="0" w:color="auto"/>
        <w:right w:val="none" w:sz="0" w:space="0" w:color="auto"/>
      </w:divBdr>
    </w:div>
    <w:div w:id="1835683668">
      <w:bodyDiv w:val="1"/>
      <w:marLeft w:val="0"/>
      <w:marRight w:val="0"/>
      <w:marTop w:val="0"/>
      <w:marBottom w:val="0"/>
      <w:divBdr>
        <w:top w:val="none" w:sz="0" w:space="0" w:color="auto"/>
        <w:left w:val="none" w:sz="0" w:space="0" w:color="auto"/>
        <w:bottom w:val="none" w:sz="0" w:space="0" w:color="auto"/>
        <w:right w:val="none" w:sz="0" w:space="0" w:color="auto"/>
      </w:divBdr>
    </w:div>
    <w:div w:id="1929119872">
      <w:bodyDiv w:val="1"/>
      <w:marLeft w:val="0"/>
      <w:marRight w:val="0"/>
      <w:marTop w:val="0"/>
      <w:marBottom w:val="0"/>
      <w:divBdr>
        <w:top w:val="none" w:sz="0" w:space="0" w:color="auto"/>
        <w:left w:val="none" w:sz="0" w:space="0" w:color="auto"/>
        <w:bottom w:val="none" w:sz="0" w:space="0" w:color="auto"/>
        <w:right w:val="none" w:sz="0" w:space="0" w:color="auto"/>
      </w:divBdr>
    </w:div>
    <w:div w:id="1958363610">
      <w:bodyDiv w:val="1"/>
      <w:marLeft w:val="0"/>
      <w:marRight w:val="0"/>
      <w:marTop w:val="0"/>
      <w:marBottom w:val="0"/>
      <w:divBdr>
        <w:top w:val="none" w:sz="0" w:space="0" w:color="auto"/>
        <w:left w:val="none" w:sz="0" w:space="0" w:color="auto"/>
        <w:bottom w:val="none" w:sz="0" w:space="0" w:color="auto"/>
        <w:right w:val="none" w:sz="0" w:space="0" w:color="auto"/>
      </w:divBdr>
    </w:div>
    <w:div w:id="1986160650">
      <w:bodyDiv w:val="1"/>
      <w:marLeft w:val="0"/>
      <w:marRight w:val="0"/>
      <w:marTop w:val="0"/>
      <w:marBottom w:val="0"/>
      <w:divBdr>
        <w:top w:val="none" w:sz="0" w:space="0" w:color="auto"/>
        <w:left w:val="none" w:sz="0" w:space="0" w:color="auto"/>
        <w:bottom w:val="none" w:sz="0" w:space="0" w:color="auto"/>
        <w:right w:val="none" w:sz="0" w:space="0" w:color="auto"/>
      </w:divBdr>
    </w:div>
    <w:div w:id="203629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oleObject" Target="embeddings/oleObject2.bin"/><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1177</TotalTime>
  <Pages>4</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Kyle</dc:creator>
  <cp:keywords/>
  <dc:description/>
  <cp:lastModifiedBy>Lund, Kyle</cp:lastModifiedBy>
  <cp:revision>58</cp:revision>
  <dcterms:created xsi:type="dcterms:W3CDTF">2025-01-18T20:46:00Z</dcterms:created>
  <dcterms:modified xsi:type="dcterms:W3CDTF">2025-04-17T23:14:00Z</dcterms:modified>
</cp:coreProperties>
</file>