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PolyArb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组合式套利检测与模拟交易系统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基于 Polymarket 预测市场的智能套利系统</w:t>
      </w:r>
    </w:p>
    <w:p>
      <w:pPr>
        <w:pBdr>
          <w:bottom w:val="single" w:color="2E75B6" w:sz="6" w:space="1"/>
        </w:pBdr>
        <w:jc w:val="center"/>
      </w:pPr>
    </w:p>
    <w:p>
      <w:pPr>
        <w:spacing w:after="40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系统架构与技术原理说明文档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2026 年 3 月</w:t>
      </w:r>
    </w:p>
    <w:p>
      <w:pPr>
        <w:spacing w:after="240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核心算法：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Frank-Wolfe Bregman 投影 (Kroer, Dudík, Lahaie &amp; Pennock, 2016)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技术栈：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Python (asyncio) + PostgreSQL (pgvector) + Redis + React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第一章：什么是 PolyArb？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1.1 一句话总结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PolyArb 是一个全自动的“套利猎手”系统。它的工作很简单：在 Polymarket 这样的预测市场上，找到定价不合理的市场组合，然后通过同时买卖来锁定无风险利润。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1.2 什么是预测市场？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预测市场（Prediction Market）是一种让人们用真金白银对未来事件下注的平台。举个例子：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市场 A：“X 候选人会赢得大选吗？” —— Yes 合约价格 0.65（即市场认为 65% 概率）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市场 B：“X 候选人会赢得关键州吗？” —— Yes 合约价格 0.70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如果赢得关键州是赢得大选的必要条件，那么逻辑上“赢得关键州”的概率不应该比“赢得大选”更高。当这种逻辑矛盾出现在价格中时，就产生了套利机会。PolyArb 的工作就是自动发现并利用这些机会。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1.3 为什么这很难？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Polymarket 上有数千个活跃市场。任意两个市场之间可能存在逻辑关系，而这些关系并没有被明确标注。要解决这个问题，需要克服三个挑战：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发现关联：</w:t>
      </w:r>
      <w:r>
        <w:rPr>
          <w:rFonts w:ascii="Arial" w:cs="Arial" w:eastAsia="Arial" w:hAnsi="Arial"/>
          <w:sz w:val="22"/>
          <w:szCs w:val="22"/>
        </w:rPr>
        <w:t xml:space="preserve">如何从数千个市场中找出有逻辑关系的市场对？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证明套利：</w:t>
      </w:r>
      <w:r>
        <w:rPr>
          <w:rFonts w:ascii="Arial" w:cs="Arial" w:eastAsia="Arial" w:hAnsi="Arial"/>
          <w:sz w:val="22"/>
          <w:szCs w:val="22"/>
        </w:rPr>
        <w:t xml:space="preserve">如何数学证明价格确实不合理，而不是只是“看起来”不合理？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安全执行：</w:t>
      </w:r>
      <w:r>
        <w:rPr>
          <w:rFonts w:ascii="Arial" w:cs="Arial" w:eastAsia="Arial" w:hAnsi="Arial"/>
          <w:sz w:val="22"/>
          <w:szCs w:val="22"/>
        </w:rPr>
        <w:t xml:space="preserve">如何在考虑手续费、滑点和风险的前提下安全地执行交易？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PolyArb 用五个微服务组成的流水线解决了这三个问题。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第二章：系统架构总览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2.1 整体架构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系统由七个 Docker 容器组成，形成一条完整的数据处理流水线：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 w:line="276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Ingestor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Detector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Optimizer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Simulator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Dashboard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  数据采集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   关系发现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   套利优化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   模拟交易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   可视化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所有 Python 服务基于 asyncio 异步架构，服务之间通过 Redis 发布/订阅（pub/sub）通信，不存在直接导入关系。只有 shared/ 目录的代码被多个服务共享。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2.2 服务组件表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(pgvector)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带向量搜索的关系型数据库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扩展，HNSW 索引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事件总线（8 个频道）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发布/订阅模式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市场数据采集与嵌入向量生成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API + CLOB API + OpenAI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市场对发现与依赖分类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KNN + GPT-4.1-mini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Frank-Wolfe 套利优化求解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Bregman 投影 + IP Oracle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模拟交易引擎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 + Half-Kelly + 熔断器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实时监控面板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React 19 + WebSocket</w:t>
            </w:r>
          </w:p>
        </w:tc>
      </w:tr>
    </w:tbl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2.3 Redis 事件总线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服务间通过 8 个 Redis 频道进行异步通信。每个服务在完成关键操作后发布事件，下游服务订阅并响应。主要事件流如下：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market_updated —— Ingestor 同步新市场后触发 Detector 重新扫描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snapshot_created —— 价格更新后触发对已知市场对的重新验证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arbitrage_found —— Detector 发现套利机会后触发 Optimizer 求解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optimization_complete —— Optimizer 完成后触发 Simulator 执行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trade_executed / portfolio_updated —— 交易完成后更新 Dashboard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第三章：五大服务详解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 Ingestor：数据采集服务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Ingestor 是系统的“眼睛”，负责从 Polymarket 获取市场数据并存入数据库。它有两种数据获取方式：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定时轮询（Polling）：</w:t>
      </w:r>
      <w:r>
        <w:rPr>
          <w:rFonts w:ascii="Arial" w:cs="Arial" w:eastAsia="Arial" w:hAnsi="Arial"/>
          <w:sz w:val="22"/>
          <w:szCs w:val="22"/>
        </w:rPr>
        <w:t xml:space="preserve">每 30 秒通过 Gamma API 获取市场元数据（问题、结果选项、流动性等），通过 CLOB API 获取订单簿和中间价。同时调用 OpenAI 的 text-embedding-3-small 模型生成 384 维嵌入向量，存入 pgvector。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实时流：</w:t>
      </w:r>
      <w:r>
        <w:rPr>
          <w:rFonts w:ascii="Arial" w:cs="Arial" w:eastAsia="Arial" w:hAnsi="Arial"/>
          <w:sz w:val="22"/>
          <w:szCs w:val="22"/>
        </w:rPr>
        <w:t xml:space="preserve">通过 WebSocket 连接 Polymarket CLOB 的实时价格更新，每 2 秒缓冲一次写入数据库。当检测到某市场价格达到 0.98 以上时，判定市场已结算并发出事件。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每次数据更新后，Ingestor 通过 Redis 发布事件，通知下游服务。系统还支持可选的 Kalshi 市场数据接入。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3.2 Detector：关联发现服务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Detector 是系统的“大脑”，负责回答一个关键问题：哪些市场之间存在逻辑关系？它的工作分四步：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第一步：语义相似度搜索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利用 pgvector 的余弦距离算子，对每个市场的嵌入向量进行 KNN（K近邻）搜索。例如，“候选人 X 会赢得大选吗？”和“候选人 X 会赢得关键州吗？”的向量会很接近。默认相似度阈值为 0.82，每个市场返回前 20 个最相似的邻居。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第二步：依赖关系分类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对找到的市场对进行关系分类。先用规则引擎快速判断（如同一事件 ID → partition），当规则无法确定时调用 GPT-4.1-mini 进行语义分类。分类结果包括：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关系类型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Implication（蕴含）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发生则 B 必然发生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“赢关键州” → “赢大选”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Partition（分割）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和 B 覆盖同一事件的不同分支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“候选人 X 赢” vs“候选人 Y 赢”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Exclusion（互斥）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和 B 不能同时为真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“球队 A 冠军” vs“球队 B 冠军”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Conditional（条件）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和 B 存在统计相关性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“GDP 增长 &gt;3%” vs“加息”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Cross-platform（跨平台）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同一事件在不同平台的市场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vs Kalshi</w:t>
            </w:r>
          </w:p>
        </w:tc>
      </w:tr>
    </w:tbl>
    <w:p>
      <w:pPr>
        <w:spacing w:after="120" w:before="18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第三步：约束矩阵构建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将逻辑关系编码为二值可行性矩阵。矩阵中 matrix[i][j]=1 表示“市场 A 结果为 i 且市场 B 结果为 j”是可能的，0 表示不可能。这个矩阵是 Optimizer 的核心输入。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第四步：对验证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检查约束是否合理、价格偏差是否超过 15% 的阈值、价格数据是否一致。验证通过后设置 verified 标志，并创建套利机会记录。</w:t>
      </w:r>
    </w:p>
    <w:p>
      <w:r>
        <w:br w:type="pag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3.3 Optimizer：Frank-Wolfe 套利优化器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这是 PolyArb 的核心创新。Optimizer 使用 Frank-Wolfe 算法将套利检测从“看起来有机会”提升到“数学证明有机会”。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80" w:before="240"/>
      </w:pPr>
      <w:r>
        <w:rPr>
          <w:rFonts w:ascii="Arial" w:cs="Arial" w:eastAsia="Arial" w:hAnsi="Arial"/>
        </w:rPr>
        <w:t xml:space="preserve">3.3.1 算法原理（用大白话解释）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想象一下：市场价格就像一个“概率分布”。如果两个市场之间有逻辑约束（比如“A 发生则 B 必然发生”），那么它们的价格必须满足这个约束。如果不满足，就存在套利。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Frank-Wolfe 算法的工作就是：找到一个满足约束的“最优”价格分布，然后比较它和实际价格的差距。具体来说：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将市场价格归一化为概率分布 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在满足约束的“边缘多面体”（marginal polytope）内找到初始可行点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迭代优化（最多 200 次）：每轮计算 KL 散度梯度，通过 IP Oracle 找到最优方向，更新分布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当对偶间隙（duality gap）小于 0.001 时收敛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如果最优分布 q* 与实际价格 p 不同，差异即为套利空间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80" w:before="240"/>
      </w:pPr>
      <w:r>
        <w:rPr>
          <w:rFonts w:ascii="Arial" w:cs="Arial" w:eastAsia="Arial" w:hAnsi="Arial"/>
        </w:rPr>
        <w:t xml:space="preserve">3.3.2 数学基础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算法基于 Kroer, Dudík, Lahaie &amp; Pennock (2016) 的论文《Arbitrage-Free Combinatorial Market Making via Integer Programming》。核心思想是：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核心优化目标：</w:t>
      </w:r>
      <w:r>
        <w:rPr>
          <w:rFonts w:ascii="Arial" w:cs="Arial" w:eastAsia="Arial" w:hAnsi="Arial"/>
          <w:sz w:val="22"/>
          <w:szCs w:val="22"/>
        </w:rPr>
        <w:t xml:space="preserve">最小化 KL 散度 D_KL(q || p)，即找到与当前市场价格 p 最接近的、但满足约束的分布 q。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Bregman 投影：</w:t>
      </w:r>
      <w:r>
        <w:rPr>
          <w:rFonts w:ascii="Arial" w:cs="Arial" w:eastAsia="Arial" w:hAnsi="Arial"/>
          <w:sz w:val="22"/>
          <w:szCs w:val="22"/>
        </w:rPr>
        <w:t xml:space="preserve">将价格投影到约束定义的可行域上。如果投影前后价格不变，说明没有套利；如果变了，差异即为利润。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 Oracle：</w:t>
      </w:r>
      <w:r>
        <w:rPr>
          <w:rFonts w:ascii="Arial" w:cs="Arial" w:eastAsia="Arial" w:hAnsi="Arial"/>
          <w:sz w:val="22"/>
          <w:szCs w:val="22"/>
        </w:rPr>
        <w:t xml:space="preserve">整数规划求解器，在每次迭代中找到梯度方向上的极值点，保证解始终在可行域内。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论文的关键命题（Proposition 2.4）指出：当市场价格不在可行域内时（即价格不“相干”），必然存在套利机会，而其利润上限等于 Bregman 散度 D(μ*||θ)。这为 PolyArb 的套利检测提供了严格的数学保证。</w:t>
      </w:r>
    </w:p>
    <w:p>
      <w:pPr>
        <w:pStyle w:val="Heading3"/>
        <w:spacing w:after="180" w:before="240"/>
      </w:pPr>
      <w:r>
        <w:rPr>
          <w:rFonts w:ascii="Arial" w:cs="Arial" w:eastAsia="Arial" w:hAnsi="Arial"/>
        </w:rPr>
        <w:t xml:space="preserve">3.3.3 交易生成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优化完成后，比较最优分布 q* 与当前价格 p，为每个市场生成交易指令：买入低估的结果、卖出高估的结果。如果边际利润（edge）超过 3 美分且低于 20 美分（安全上限），则发出交易信号。利润估算已扣除 Polymarket 手续费（1.5%）。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3.4 Simulator：模拟交易引擎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Simulator 接收 Optimizer 的交易信号，在模拟环境中执行“纸上交易”，验证策略的实际表现。它包含四个核心模块：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VWAP 执行模拟：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不是简单地用中间价成交，而是遍历订单簿计算量加权平均价（VWAP），更真实地模拟实际成交情况。滑点 = |VWAP - 中间价| / 中间价。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Half-Kelly 仓位管理：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使用半凯利公式计算每笔交易的仓位大小。当投资组合回撤超过 5% 时线性缩减仓位，到 10% 时降为一半。这基于 Kelly Criterion 的理论，在追求增长的同时控制风险。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熔断器（Circuit Breaker）：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多层安全机制，包括：每日最大亏损 $500、单市场最大持仓 $200、最大回撤 10%、连续错误 5 次后冷却 5 分钟，以及 Redis 手动紧急停止开关。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结算处理：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当市场结算时，自动以结算价格（赢的结果=1.0，输的=0.0）关闭持仓，计算已实现盈亏。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3.5 Dashboard：实时监控面板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Dashboard 提供 Web 界面来监控系统运行状态。后端基于 FastAPI，提供 REST API 和 WebSocket 实时推送。前端使用 React 19 + Recharts，展示：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KPI 卡片：市场数、市场对数、套利机会数、交易数、现金、盈亏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套利机会表：分页展示检测到的机会及其状态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交易日志：VWAP 价格、滑点、手续费明细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P&amp;L 图表：持仓盈亏时间序列图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第四章：数据模型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系统使用 PostgreSQL 存储数据，通过 Alembic 管理进化式达发。核心表结构如下：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4.1 核心数据表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市场元数据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question, outcomes, embedding(384维), active, 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price_snapshots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价格快照（时间序列）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market_id, prices(JSONB), order_book(JSONB)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market_pairs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市场对关系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market_a/b_id, dependency_type, constraint_matrix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arbitrage_opportunities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套利机会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pair_id, theoretical/estimated_profit, optimal_trades,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交易记录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market_id, side, size, vwap_price, slippage, 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portfolio_snapshots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投资组合快照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cash, positions, realized/unrealized_pnl</w:t>
            </w:r>
          </w:p>
        </w:tc>
      </w:tr>
    </w:tbl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4.2 套利机会状态机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每个套利机会经历以下状态转换：</w:t>
      </w:r>
    </w:p>
    <w:p>
      <w:pPr>
        <w:spacing w:after="60" w:before="0" w:line="276"/>
        <w:jc w:val="center"/>
      </w:pPr>
      <w:r>
        <w:rPr>
          <w:rFonts w:ascii="Courier New" w:cs="Courier New" w:eastAsia="Courier New" w:hAnsi="Courier New"/>
          <w:b/>
          <w:bCs/>
          <w:color w:val="E67E22"/>
          <w:sz w:val="20"/>
          <w:szCs w:val="20"/>
        </w:rPr>
        <w:t xml:space="preserve">detected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b/>
          <w:bCs/>
          <w:color w:val="F39C12"/>
          <w:sz w:val="20"/>
          <w:szCs w:val="20"/>
        </w:rPr>
        <w:t xml:space="preserve">pending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b/>
          <w:bCs/>
          <w:color w:val="27AE60"/>
          <w:sz w:val="20"/>
          <w:szCs w:val="20"/>
        </w:rPr>
        <w:t xml:space="preserve">optimized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b/>
          <w:bCs/>
          <w:color w:val="2ECC71"/>
          <w:sz w:val="20"/>
          <w:szCs w:val="20"/>
        </w:rPr>
        <w:t xml:space="preserve">filled</w:t>
      </w:r>
    </w:p>
    <w:p>
      <w:pPr>
        <w:spacing w:after="120" w:before="0" w:line="276"/>
        <w:jc w:val="center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          │                               └→ </w:t>
      </w:r>
      <w:r>
        <w:rPr>
          <w:rFonts w:ascii="Courier New" w:cs="Courier New" w:eastAsia="Courier New" w:hAnsi="Courier New"/>
          <w:color w:val="E74C3C"/>
          <w:sz w:val="16"/>
          <w:szCs w:val="16"/>
        </w:rPr>
        <w:t xml:space="preserve">expired / skipped / unconverged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其中 detected 表示初步发现，pending 表示正在优化，optimized 表示已生成交易指令，filled 表示已执行。当优化超时、价格过期或不收敛时，进入对应的失败状态。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第五章：一笔套利的完整生命周期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下面用一个具体例子来说明整个系统如何协作：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T=0s  Ingestor 发现新市场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Gamma API 返回了一个新市场：“X 候选人会赢得大选吗？”，Ingestor 生成嵌入向量并存入数据库，通过 Redis 发布 market_updated 事件。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T=10s  Detector 发现关联市场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pgvector 搜索找到了已有市场“X 候选人会赢得关键州吗？”，分类为 implication（蕴含）关系。生成约束矩阵：“赢关键州=Yes 且 赢大选=No”不可能。发现当前价格“赢关键州”0.70 &gt; “赢大选”0.65，违反了逻辑约束，创建套利机会。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T=20s  Optimizer 计算最优交易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Frank-Wolfe 算法运行，将价格投影到约束域，找到最优分布 q*。生成交易指令：买入大选市场的 No（低估），卖出关键州市场的 No（高估）。扣除手续费后估计利润 $1.20。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T=30s  Simulator 执行交易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Simulator 获取最新订单簿，计算 VWAP 成交价，经过熔断器安全检查后执行两笔交易。结果：买入 50 份大选 No @0.301（花费 $15.73），卖出 50 份关键州 No @0.348（收入 $16.64），净利润 +$0.91。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T=7天  市场结算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市场结算后，Simulator 自动以结算价格关闭持仓。无论候选人是否获胜，套利利润已在建仓时通过价差锁定。这就是“无风险套利”的核心含义。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第六章：学术基础与参考文献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PolyArb 的设计基于多篇学术论文和实证研究。下面按功能模块整理核心参考文献：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6.1 核心算法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Kroer, Dudík, Lahaie &amp; Pennock (2016)</w:t>
      </w:r>
      <w:r>
        <w:rPr>
          <w:rFonts w:ascii="Arial" w:cs="Arial" w:eastAsia="Arial" w:hAnsi="Arial"/>
          <w:sz w:val="22"/>
          <w:szCs w:val="22"/>
        </w:rPr>
        <w:t xml:space="preserve"> —— 《Arbitrage-Free Combinatorial Market Making via Integer Programming》。这是 PolyArb 优化器的直接理论来源。提出了 FWMM 算法，在 2010 年 NCAA 篮球赛数据（结果空间 2^63）上实验验证。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Duchi et al. (2008)</w:t>
      </w:r>
      <w:r>
        <w:rPr>
          <w:rFonts w:ascii="Arial" w:cs="Arial" w:eastAsia="Arial" w:hAnsi="Arial"/>
          <w:sz w:val="22"/>
          <w:szCs w:val="22"/>
        </w:rPr>
        <w:t xml:space="preserve"> —— 单纯形投影算法，用于 bregman.py 中的 project_to_simplex 实现。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Hanson (2003, 2007)</w:t>
      </w:r>
      <w:r>
        <w:rPr>
          <w:rFonts w:ascii="Arial" w:cs="Arial" w:eastAsia="Arial" w:hAnsi="Arial"/>
          <w:sz w:val="22"/>
          <w:szCs w:val="22"/>
        </w:rPr>
        <w:t xml:space="preserve"> —— 对数市场评分规则（LMSR），理解预测市场定价机制的基础。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6.2 语义发现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Capponi, Gliozzo &amp; Zhu (2025)</w:t>
      </w:r>
      <w:r>
        <w:rPr>
          <w:rFonts w:ascii="Arial" w:cs="Arial" w:eastAsia="Arial" w:hAnsi="Arial"/>
          <w:sz w:val="22"/>
          <w:szCs w:val="22"/>
        </w:rPr>
        <w:t xml:space="preserve"> —— 《Semantic Trading》，独立提出了相同的核心思想：用 LLM 嵌入向量发现相关预测市场。报告了约 20% 的平均回报率。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Gebele &amp; Matthes (2026)</w:t>
      </w:r>
      <w:r>
        <w:rPr>
          <w:rFonts w:ascii="Arial" w:cs="Arial" w:eastAsia="Arial" w:hAnsi="Arial"/>
          <w:sz w:val="22"/>
          <w:szCs w:val="22"/>
        </w:rPr>
        <w:t xml:space="preserve"> —— 《Semantic Non-Fungibility》，构建了跨平台预测市场数据集，发现约 6% 的事件存在跨平台上架，价差约 2-4%。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6.3 实证研究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Saguillo et al. (AFT 2025)</w:t>
      </w:r>
      <w:r>
        <w:rPr>
          <w:rFonts w:ascii="Arial" w:cs="Arial" w:eastAsia="Arial" w:hAnsi="Arial"/>
          <w:sz w:val="22"/>
          <w:szCs w:val="22"/>
        </w:rPr>
        <w:t xml:space="preserve"> —— 《Unravelling the Probabilistic Forest》，Polymarket 套利的最全面实证研究。发现总计 $40M 套利利润被提取，组合套利占 0.24%、失败率 62%。这是 PolyArb 的主要对标对象。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6.4 风险管理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arXiv:2412.14144 (2024)</w:t>
      </w:r>
      <w:r>
        <w:rPr>
          <w:rFonts w:ascii="Arial" w:cs="Arial" w:eastAsia="Arial" w:hAnsi="Arial"/>
          <w:sz w:val="22"/>
          <w:szCs w:val="22"/>
        </w:rPr>
        <w:t xml:space="preserve"> —— 将 Kelly 准则应用于预测市场的专题研究，为 PolyArb 的 Half-Kelly 仓位管理提供理论依据。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第七章：回测与部署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7.1 回测系统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PolyArb 内置了完整的回测框架，通过 Docker Compose 的 backtest profile 运行。回测流程分三步：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数据库初始化：通过 dblink 从线上数据库拷贝市场和市场对数据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历史价格回填：从 CLOB API 拉取历史价格（注意每次不超过14天的限制）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回测执行：以指定初始资本重放历史价格，模拟全流程交易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7.2 部署架构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系统部署在家庭 NAS（Synology，192.168.5.100）上，通过 Docker Compose 统一管理。由于 NAS 不支持 scp，部署使用 tar-over-SSH 管道传输。端口映射：PostgreSQL 5434、Redis 6380、Dashboard 8081。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7.3 配置要点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系统通过 .env 文件配置 52 个参数，关键参数如下：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SIMILARITY_THRESHOLD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向量相似度阈值，越低发现越多但误报越高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FW_MAX_ITERATIONS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Frank-Wolfe 最大迭代次数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FW_GAP_TOLERANCE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收敛判定阈值（对偶间隙）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OPTIMIZER_MIN_EDGE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最小套利边际（3美分）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INITIAL_CAPITAL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模拟交易初始资本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CB_MAX_DAILY_LOSS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每日最大允许亏损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CB_MAX_DRAWDOWN_PCT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最大回撤百分比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第八章：总结与展望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8.1 系统特色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数学严谨：</w:t>
      </w:r>
      <w:r>
        <w:rPr>
          <w:rFonts w:ascii="Arial" w:cs="Arial" w:eastAsia="Arial" w:hAnsi="Arial"/>
          <w:sz w:val="22"/>
          <w:szCs w:val="22"/>
        </w:rPr>
        <w:t xml:space="preserve">基于 Frank-Wolfe Bregman 投影的套利检测，不是启发式规则，而是有理论保证的数学证明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智能发现：</w:t>
      </w:r>
      <w:r>
        <w:rPr>
          <w:rFonts w:ascii="Arial" w:cs="Arial" w:eastAsia="Arial" w:hAnsi="Arial"/>
          <w:sz w:val="22"/>
          <w:szCs w:val="22"/>
        </w:rPr>
        <w:t xml:space="preserve">结合向量相似度搜索和 LLM 语义分类，自动发现市场间的隐含逻辑关系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全流程自动化：</w:t>
      </w:r>
      <w:r>
        <w:rPr>
          <w:rFonts w:ascii="Arial" w:cs="Arial" w:eastAsia="Arial" w:hAnsi="Arial"/>
          <w:sz w:val="22"/>
          <w:szCs w:val="22"/>
        </w:rPr>
        <w:t xml:space="preserve">从数据采集到交易执行全自动，人工只需监控 Dashboard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多层安全：</w:t>
      </w:r>
      <w:r>
        <w:rPr>
          <w:rFonts w:ascii="Arial" w:cs="Arial" w:eastAsia="Arial" w:hAnsi="Arial"/>
          <w:sz w:val="22"/>
          <w:szCs w:val="22"/>
        </w:rPr>
        <w:t xml:space="preserve">熔断器、Half-Kelly 仓位管理、紧急停止开关等多重保护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可扩展：</w:t>
      </w:r>
      <w:r>
        <w:rPr>
          <w:rFonts w:ascii="Arial" w:cs="Arial" w:eastAsia="Arial" w:hAnsi="Arial"/>
          <w:sz w:val="22"/>
          <w:szCs w:val="22"/>
        </w:rPr>
        <w:t xml:space="preserve">已支持 Kalshi 跨平台套利，预留了实盘交易接口（缩放因子 1%）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8.2 未来方向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 路套利：</w:t>
      </w:r>
      <w:r>
        <w:rPr>
          <w:rFonts w:ascii="Arial" w:cs="Arial" w:eastAsia="Arial" w:hAnsi="Arial"/>
          <w:sz w:val="22"/>
          <w:szCs w:val="22"/>
        </w:rPr>
        <w:t xml:space="preserve">当前仅支持两个市场的配对，未来可扩展到三个或更多市场的组合套利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实盘交易：</w:t>
      </w:r>
      <w:r>
        <w:rPr>
          <w:rFonts w:ascii="Arial" w:cs="Arial" w:eastAsia="Arial" w:hAnsi="Arial"/>
          <w:sz w:val="22"/>
          <w:szCs w:val="22"/>
        </w:rPr>
        <w:t xml:space="preserve">已预留 Live Executor 接口，待模拟交易稳定后可开启真实交易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更好的仓位管理：</w:t>
      </w:r>
      <w:r>
        <w:rPr>
          <w:rFonts w:ascii="Arial" w:cs="Arial" w:eastAsia="Arial" w:hAnsi="Arial"/>
          <w:sz w:val="22"/>
          <w:szCs w:val="22"/>
        </w:rPr>
        <w:t xml:space="preserve">可引入基于 CLT 的风险调整 Kelly 分数（参考 arXiv:2503.17927）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操控过滤：</w:t>
      </w:r>
      <w:r>
        <w:rPr>
          <w:rFonts w:ascii="Arial" w:cs="Arial" w:eastAsia="Arial" w:hAnsi="Arial"/>
          <w:sz w:val="22"/>
          <w:szCs w:val="22"/>
        </w:rPr>
        <w:t xml:space="preserve">检测并过滤市场操控导致的价格异常，避免把操控误判为套利</w:t>
      </w:r>
    </w:p>
    <w:p>
      <w:pPr>
        <w:spacing w:after="60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jc w:val="center"/>
      </w:pPr>
    </w:p>
    <w:p>
      <w:pPr>
        <w:spacing w:after="20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本文档基于 PolyArb 代码库、研究论文集及系统配置自动生成。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最后更新：2026 年 3 月 22 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—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PolyArb 系统说明文档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2026-03-22T16:29:23.781Z</dcterms:created>
  <dcterms:modified xsi:type="dcterms:W3CDTF">2026-03-22T16:29:23.782Z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