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Инвариантная самостоятельная работа</w:t>
        <w:br w:type="textWrapping"/>
        <w:t xml:space="preserve">Задание 1.5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nsdi5pr36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Проверить текст выпускной квалификационной работы на антиплагиат с использованием соответствующей информационной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ВКР пройдена с использованием сервиса antiplagiat, сертификат доступен по ссылке: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https://drive.google.com/file/d/1_eyajCtwkF6AxrTFqOegWXQvZZgrA5gC/view?usp=drive_link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5">
      <w:pPr>
        <w:pStyle w:val="Heading1"/>
        <w:keepLines w:val="0"/>
        <w:spacing w:after="200" w:line="360" w:lineRule="auto"/>
        <w:ind w:firstLine="720"/>
        <w:jc w:val="both"/>
        <w:rPr/>
      </w:pPr>
      <w:bookmarkStart w:colFirst="0" w:colLast="0" w:name="_ad2qxs8nuep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_eyajCtwkF6AxrTFqOegWXQvZZgrA5g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