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3CA5" w14:textId="77777777" w:rsidR="00EB0EB8" w:rsidRPr="000463D9" w:rsidRDefault="00EB0EB8" w:rsidP="00EB0EB8">
      <w:pPr>
        <w:spacing w:line="240" w:lineRule="auto"/>
        <w:rPr>
          <w:sz w:val="2"/>
          <w:lang w:val="en-GB"/>
        </w:rPr>
        <w:sectPr w:rsidR="00EB0EB8" w:rsidRPr="000463D9" w:rsidSect="00EB0EB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0463D9">
        <w:rPr>
          <w:rStyle w:val="CommentReference"/>
          <w:szCs w:val="20"/>
          <w:lang w:val="en-GB"/>
        </w:rPr>
        <w:commentReference w:id="0"/>
      </w:r>
    </w:p>
    <w:p w14:paraId="2528B695" w14:textId="7E930484" w:rsidR="00216C4D" w:rsidRPr="000463D9" w:rsidRDefault="00216C4D" w:rsidP="00216C4D">
      <w:pPr>
        <w:pStyle w:val="Session"/>
        <w:rPr>
          <w:lang w:val="en-GB"/>
        </w:rPr>
      </w:pPr>
      <w:r w:rsidRPr="000463D9">
        <w:rPr>
          <w:lang w:val="en-GB"/>
        </w:rPr>
        <w:t>Eightieth session</w:t>
      </w:r>
    </w:p>
    <w:p w14:paraId="25F126E1" w14:textId="77777777" w:rsidR="00216C4D" w:rsidRPr="000463D9" w:rsidRDefault="00216C4D" w:rsidP="00216C4D">
      <w:pPr>
        <w:pStyle w:val="AgendaItemNormal"/>
        <w:rPr>
          <w:lang w:val="en-GB"/>
        </w:rPr>
      </w:pPr>
      <w:r w:rsidRPr="000463D9">
        <w:rPr>
          <w:lang w:val="en-GB"/>
        </w:rPr>
        <w:t>Agenda item 149</w:t>
      </w:r>
    </w:p>
    <w:p w14:paraId="2F6D5AC9" w14:textId="77777777" w:rsidR="00216C4D" w:rsidRPr="000463D9" w:rsidRDefault="00216C4D" w:rsidP="00216C4D">
      <w:pPr>
        <w:pStyle w:val="AgendaTitleH2"/>
        <w:ind w:left="0" w:firstLine="0"/>
        <w:rPr>
          <w:lang w:val="en-GB"/>
        </w:rPr>
      </w:pPr>
      <w:r w:rsidRPr="000463D9">
        <w:rPr>
          <w:lang w:val="en-GB"/>
        </w:rPr>
        <w:t>Financing of the United Nations Interim Security Force for Abyei</w:t>
      </w:r>
    </w:p>
    <w:p w14:paraId="11408AB8" w14:textId="77777777" w:rsidR="00216C4D" w:rsidRPr="000463D9" w:rsidRDefault="00216C4D" w:rsidP="00216C4D">
      <w:pPr>
        <w:pStyle w:val="SingleTxt"/>
        <w:spacing w:after="0" w:line="120" w:lineRule="exact"/>
        <w:rPr>
          <w:sz w:val="10"/>
          <w:lang w:val="en-GB"/>
        </w:rPr>
      </w:pPr>
    </w:p>
    <w:p w14:paraId="051FA1B2" w14:textId="77777777" w:rsidR="00216C4D" w:rsidRPr="000463D9" w:rsidRDefault="00216C4D" w:rsidP="00216C4D">
      <w:pPr>
        <w:pStyle w:val="SingleTxt"/>
        <w:spacing w:after="0" w:line="120" w:lineRule="exact"/>
        <w:rPr>
          <w:sz w:val="10"/>
          <w:lang w:val="en-GB"/>
        </w:rPr>
      </w:pPr>
    </w:p>
    <w:p w14:paraId="502FD5CB" w14:textId="77777777" w:rsidR="00216C4D" w:rsidRPr="000463D9" w:rsidRDefault="00216C4D" w:rsidP="00216C4D">
      <w:pPr>
        <w:pStyle w:val="SingleTxt"/>
        <w:spacing w:after="0" w:line="120" w:lineRule="exact"/>
        <w:rPr>
          <w:sz w:val="10"/>
          <w:lang w:val="en-GB"/>
        </w:rPr>
      </w:pPr>
    </w:p>
    <w:p w14:paraId="19E3AC84" w14:textId="71E04A0F" w:rsidR="00216C4D" w:rsidRPr="000463D9" w:rsidRDefault="00216C4D" w:rsidP="00216C4D">
      <w:pPr>
        <w:pStyle w:val="TitleHCH"/>
        <w:ind w:right="1260"/>
        <w:rPr>
          <w:lang w:val="en-GB"/>
        </w:rPr>
      </w:pPr>
      <w:r w:rsidRPr="000463D9">
        <w:rPr>
          <w:lang w:val="en-GB"/>
        </w:rPr>
        <w:tab/>
      </w:r>
      <w:r w:rsidRPr="000463D9">
        <w:rPr>
          <w:lang w:val="en-GB"/>
        </w:rPr>
        <w:tab/>
        <w:t>Budget performance for the period from 1 July 2024 to 30</w:t>
      </w:r>
      <w:r w:rsidR="00D56E18" w:rsidRPr="000463D9">
        <w:rPr>
          <w:lang w:val="en-GB"/>
        </w:rPr>
        <w:t> </w:t>
      </w:r>
      <w:r w:rsidRPr="000463D9">
        <w:rPr>
          <w:lang w:val="en-GB"/>
        </w:rPr>
        <w:t>June 2025 and proposed budget for the period from 1</w:t>
      </w:r>
      <w:r w:rsidR="00D56E18" w:rsidRPr="000463D9">
        <w:rPr>
          <w:lang w:val="en-GB"/>
        </w:rPr>
        <w:t> </w:t>
      </w:r>
      <w:r w:rsidRPr="000463D9">
        <w:rPr>
          <w:lang w:val="en-GB"/>
        </w:rPr>
        <w:t xml:space="preserve">July 2026 to 30 June 2027 of the United Nations Interim </w:t>
      </w:r>
      <w:r w:rsidR="00EB1FAB">
        <w:rPr>
          <w:lang w:val="en-GB"/>
        </w:rPr>
        <w:t xml:space="preserve">Security </w:t>
      </w:r>
      <w:r w:rsidRPr="000463D9">
        <w:rPr>
          <w:lang w:val="en-GB"/>
        </w:rPr>
        <w:t xml:space="preserve">Force for Abyei </w:t>
      </w:r>
    </w:p>
    <w:p w14:paraId="4E5E0AE9" w14:textId="77777777" w:rsidR="00216C4D" w:rsidRPr="000463D9" w:rsidRDefault="00216C4D" w:rsidP="00216C4D">
      <w:pPr>
        <w:pStyle w:val="SingleTxt"/>
        <w:spacing w:after="0" w:line="120" w:lineRule="exact"/>
        <w:rPr>
          <w:sz w:val="10"/>
          <w:lang w:val="en-GB"/>
        </w:rPr>
      </w:pPr>
    </w:p>
    <w:p w14:paraId="5D7223CD" w14:textId="77777777" w:rsidR="00216C4D" w:rsidRPr="000463D9" w:rsidRDefault="00216C4D" w:rsidP="00216C4D">
      <w:pPr>
        <w:pStyle w:val="SingleTxt"/>
        <w:spacing w:after="0" w:line="120" w:lineRule="exact"/>
        <w:rPr>
          <w:sz w:val="10"/>
          <w:lang w:val="en-GB"/>
        </w:rPr>
      </w:pPr>
    </w:p>
    <w:p w14:paraId="08D56703" w14:textId="3005E1DF" w:rsidR="00216C4D" w:rsidRPr="000463D9" w:rsidRDefault="00216C4D" w:rsidP="00216C4D">
      <w:pPr>
        <w:pStyle w:val="TitleH1"/>
        <w:ind w:right="1260"/>
        <w:rPr>
          <w:lang w:val="en-GB"/>
        </w:rPr>
      </w:pPr>
      <w:r w:rsidRPr="000463D9">
        <w:rPr>
          <w:lang w:val="en-GB"/>
        </w:rPr>
        <w:tab/>
      </w:r>
      <w:r w:rsidRPr="000463D9">
        <w:rPr>
          <w:lang w:val="en-GB"/>
        </w:rPr>
        <w:tab/>
        <w:t>Report of the Advisory Committee on Administrative and Budgetary Questions</w:t>
      </w:r>
    </w:p>
    <w:p w14:paraId="7B26FA0A" w14:textId="4A551FF9" w:rsidR="00834E5D" w:rsidRPr="00B37935" w:rsidRDefault="00834E5D" w:rsidP="00834E5D">
      <w:pPr>
        <w:framePr w:w="9792" w:h="432" w:hSpace="180" w:wrap="notBeside" w:hAnchor="page" w:x="1210" w:yAlign="bottom"/>
        <w:spacing w:line="240" w:lineRule="auto"/>
        <w:rPr>
          <w:sz w:val="2"/>
          <w:lang w:val="en-US"/>
        </w:rPr>
      </w:pPr>
      <w:r w:rsidRPr="00834E5D">
        <w:rPr>
          <w:noProof/>
          <w:w w:val="100"/>
          <w:sz w:val="2"/>
        </w:rPr>
        <mc:AlternateContent>
          <mc:Choice Requires="wps">
            <w:drawing>
              <wp:anchor distT="0" distB="0" distL="114300" distR="114300" simplePos="0" relativeHeight="251668480" behindDoc="0" locked="0" layoutInCell="1" allowOverlap="1" wp14:anchorId="3EB87277" wp14:editId="7E0203FF">
                <wp:simplePos x="0" y="0"/>
                <wp:positionH relativeFrom="page">
                  <wp:posOffset>639445</wp:posOffset>
                </wp:positionH>
                <wp:positionV relativeFrom="paragraph">
                  <wp:posOffset>-12700</wp:posOffset>
                </wp:positionV>
                <wp:extent cx="914400" cy="0"/>
                <wp:effectExtent l="0" t="0" r="0" b="0"/>
                <wp:wrapNone/>
                <wp:docPr id="1395033858"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4C5AF4" id="Straight Connector 1" o:spid="_x0000_s1026" style="position:absolute;z-index:25166848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E139B56" w14:textId="7EEE177E" w:rsidR="00834E5D" w:rsidRPr="00834E5D" w:rsidRDefault="00834E5D" w:rsidP="00834E5D">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lang w:val="en-GB"/>
          <w14:ligatures w14:val="none"/>
        </w:rPr>
      </w:pPr>
      <w:r w:rsidRPr="00834E5D">
        <w:rPr>
          <w:spacing w:val="5"/>
          <w:w w:val="104"/>
          <w:kern w:val="14"/>
          <w:sz w:val="17"/>
          <w:szCs w:val="20"/>
          <w:lang w:val="en-GB"/>
          <w14:ligatures w14:val="none"/>
        </w:rPr>
        <w:tab/>
      </w:r>
      <w:r w:rsidR="00583EA3">
        <w:rPr>
          <w:spacing w:val="5"/>
          <w:w w:val="104"/>
          <w:kern w:val="14"/>
          <w:sz w:val="17"/>
          <w:szCs w:val="20"/>
          <w:lang w:val="en-GB"/>
          <w14:ligatures w14:val="none"/>
        </w:rPr>
        <w:t>*</w:t>
      </w:r>
      <w:r w:rsidRPr="00834E5D">
        <w:rPr>
          <w:spacing w:val="5"/>
          <w:w w:val="104"/>
          <w:kern w:val="14"/>
          <w:sz w:val="17"/>
          <w:szCs w:val="20"/>
          <w:lang w:val="en-GB"/>
          <w14:ligatures w14:val="none"/>
        </w:rPr>
        <w:tab/>
        <w:t>Reissued for technical reasons on 27 April 2026.</w:t>
      </w:r>
    </w:p>
    <w:p w14:paraId="358E0823" w14:textId="77777777" w:rsidR="00216C4D" w:rsidRPr="000463D9" w:rsidRDefault="00216C4D" w:rsidP="00216C4D">
      <w:pPr>
        <w:pStyle w:val="SingleTxt"/>
        <w:spacing w:after="0" w:line="120" w:lineRule="exact"/>
        <w:rPr>
          <w:sz w:val="10"/>
          <w:lang w:val="en-GB"/>
        </w:rPr>
      </w:pPr>
    </w:p>
    <w:p w14:paraId="7E1BF700" w14:textId="77777777" w:rsidR="00216C4D" w:rsidRPr="000463D9" w:rsidRDefault="00216C4D" w:rsidP="00216C4D">
      <w:pPr>
        <w:pStyle w:val="SingleTxt"/>
        <w:spacing w:after="0" w:line="120" w:lineRule="exact"/>
        <w:rPr>
          <w:sz w:val="10"/>
          <w:lang w:val="en-GB"/>
        </w:rPr>
      </w:pPr>
    </w:p>
    <w:p w14:paraId="4D5D1FD0" w14:textId="77777777" w:rsidR="00216C4D" w:rsidRPr="000463D9" w:rsidRDefault="00216C4D" w:rsidP="00216C4D">
      <w:pPr>
        <w:pStyle w:val="SingleTxt"/>
        <w:spacing w:after="0" w:line="120" w:lineRule="exact"/>
        <w:rPr>
          <w:sz w:val="10"/>
          <w:lang w:val="en-GB"/>
        </w:rPr>
      </w:pPr>
    </w:p>
    <w:tbl>
      <w:tblPr>
        <w:tblW w:w="7320"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5664"/>
        <w:gridCol w:w="1656"/>
      </w:tblGrid>
      <w:tr w:rsidR="00216C4D" w:rsidRPr="00B37935" w14:paraId="3AA0A13E" w14:textId="77777777" w:rsidTr="008B291F">
        <w:trPr>
          <w:trHeight w:hRule="exact" w:val="115"/>
        </w:trPr>
        <w:tc>
          <w:tcPr>
            <w:tcW w:w="5664" w:type="dxa"/>
            <w:tcBorders>
              <w:top w:val="single" w:sz="4" w:space="0" w:color="auto"/>
              <w:left w:val="single" w:sz="4" w:space="0" w:color="auto"/>
              <w:bottom w:val="nil"/>
              <w:right w:val="nil"/>
            </w:tcBorders>
          </w:tcPr>
          <w:p w14:paraId="0A644D7B" w14:textId="77777777" w:rsidR="00216C4D" w:rsidRPr="000463D9" w:rsidRDefault="00216C4D" w:rsidP="008B291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rPr>
                <w:lang w:val="en-GB"/>
              </w:rPr>
            </w:pPr>
          </w:p>
        </w:tc>
        <w:tc>
          <w:tcPr>
            <w:tcW w:w="1656" w:type="dxa"/>
            <w:tcBorders>
              <w:top w:val="single" w:sz="4" w:space="0" w:color="auto"/>
              <w:left w:val="nil"/>
              <w:bottom w:val="nil"/>
              <w:right w:val="single" w:sz="4" w:space="0" w:color="auto"/>
            </w:tcBorders>
          </w:tcPr>
          <w:p w14:paraId="44FD0B20" w14:textId="77777777" w:rsidR="00216C4D" w:rsidRPr="000463D9" w:rsidRDefault="00216C4D" w:rsidP="008B291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0" w:right="288"/>
              <w:rPr>
                <w:lang w:val="en-GB"/>
              </w:rPr>
            </w:pPr>
          </w:p>
        </w:tc>
      </w:tr>
      <w:tr w:rsidR="00FA7A6D" w:rsidRPr="000463D9" w14:paraId="1010F135" w14:textId="77777777" w:rsidTr="008B291F">
        <w:tc>
          <w:tcPr>
            <w:tcW w:w="5664" w:type="dxa"/>
            <w:tcBorders>
              <w:top w:val="nil"/>
              <w:left w:val="single" w:sz="4" w:space="0" w:color="auto"/>
              <w:bottom w:val="nil"/>
              <w:right w:val="nil"/>
            </w:tcBorders>
          </w:tcPr>
          <w:p w14:paraId="3F56A077" w14:textId="116EF110"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0463D9">
              <w:rPr>
                <w:lang w:val="en-GB"/>
              </w:rPr>
              <w:t>Appropriation for 2024/25</w:t>
            </w:r>
          </w:p>
        </w:tc>
        <w:tc>
          <w:tcPr>
            <w:tcW w:w="1656" w:type="dxa"/>
            <w:tcBorders>
              <w:top w:val="nil"/>
              <w:left w:val="nil"/>
              <w:bottom w:val="nil"/>
              <w:right w:val="single" w:sz="4" w:space="0" w:color="auto"/>
            </w:tcBorders>
          </w:tcPr>
          <w:p w14:paraId="7956C001" w14:textId="5ED7543F"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0463D9">
              <w:rPr>
                <w:rFonts w:eastAsia="Times New Roman"/>
                <w:lang w:val="en-GB"/>
              </w:rPr>
              <w:t>$297,776,200</w:t>
            </w:r>
          </w:p>
        </w:tc>
      </w:tr>
      <w:tr w:rsidR="00FA7A6D" w:rsidRPr="000463D9" w14:paraId="72C0EB1D" w14:textId="77777777" w:rsidTr="008B291F">
        <w:tc>
          <w:tcPr>
            <w:tcW w:w="5664" w:type="dxa"/>
            <w:tcBorders>
              <w:top w:val="nil"/>
              <w:left w:val="single" w:sz="4" w:space="0" w:color="auto"/>
              <w:bottom w:val="nil"/>
              <w:right w:val="nil"/>
            </w:tcBorders>
          </w:tcPr>
          <w:p w14:paraId="7502480E" w14:textId="6822AC6E"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0463D9">
              <w:rPr>
                <w:lang w:val="en-GB"/>
              </w:rPr>
              <w:t>Allotment for 2024/25</w:t>
            </w:r>
          </w:p>
        </w:tc>
        <w:tc>
          <w:tcPr>
            <w:tcW w:w="1656" w:type="dxa"/>
            <w:tcBorders>
              <w:top w:val="nil"/>
              <w:left w:val="nil"/>
              <w:bottom w:val="nil"/>
              <w:right w:val="single" w:sz="4" w:space="0" w:color="auto"/>
            </w:tcBorders>
          </w:tcPr>
          <w:p w14:paraId="73933E10" w14:textId="05C7EAAE"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0463D9">
              <w:rPr>
                <w:rFonts w:asciiTheme="majorBidi" w:hAnsiTheme="majorBidi" w:cstheme="majorBidi"/>
                <w:lang w:val="en-GB"/>
              </w:rPr>
              <w:t>$296,804,800</w:t>
            </w:r>
          </w:p>
        </w:tc>
      </w:tr>
      <w:tr w:rsidR="00FA7A6D" w:rsidRPr="000463D9" w14:paraId="4A567F15" w14:textId="77777777" w:rsidTr="00152ED2">
        <w:tc>
          <w:tcPr>
            <w:tcW w:w="5664" w:type="dxa"/>
            <w:tcBorders>
              <w:top w:val="nil"/>
              <w:left w:val="single" w:sz="4" w:space="0" w:color="auto"/>
              <w:bottom w:val="nil"/>
              <w:right w:val="nil"/>
            </w:tcBorders>
          </w:tcPr>
          <w:p w14:paraId="6E08A8C0" w14:textId="153DEBF4"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0463D9">
              <w:rPr>
                <w:lang w:val="en-GB"/>
              </w:rPr>
              <w:t>Expenditure for 2024/25</w:t>
            </w:r>
          </w:p>
        </w:tc>
        <w:tc>
          <w:tcPr>
            <w:tcW w:w="1656" w:type="dxa"/>
            <w:tcBorders>
              <w:top w:val="nil"/>
              <w:left w:val="nil"/>
              <w:bottom w:val="nil"/>
              <w:right w:val="single" w:sz="4" w:space="0" w:color="auto"/>
            </w:tcBorders>
          </w:tcPr>
          <w:p w14:paraId="5D3EB945" w14:textId="6182B700"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0463D9">
              <w:rPr>
                <w:rFonts w:eastAsia="Times New Roman"/>
                <w:lang w:val="en-GB"/>
              </w:rPr>
              <w:t>$296,804,100</w:t>
            </w:r>
          </w:p>
        </w:tc>
      </w:tr>
      <w:tr w:rsidR="00FA7A6D" w:rsidRPr="000463D9" w14:paraId="7BDBBD55" w14:textId="77777777" w:rsidTr="00152ED2">
        <w:tc>
          <w:tcPr>
            <w:tcW w:w="5664" w:type="dxa"/>
            <w:tcBorders>
              <w:top w:val="nil"/>
              <w:left w:val="single" w:sz="4" w:space="0" w:color="auto"/>
              <w:bottom w:val="nil"/>
              <w:right w:val="nil"/>
            </w:tcBorders>
          </w:tcPr>
          <w:p w14:paraId="73561B7F" w14:textId="0391AA04"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0463D9">
              <w:rPr>
                <w:lang w:val="en-GB"/>
              </w:rPr>
              <w:t>Unencumbered balance for 2024/25</w:t>
            </w:r>
          </w:p>
        </w:tc>
        <w:tc>
          <w:tcPr>
            <w:tcW w:w="1656" w:type="dxa"/>
            <w:tcBorders>
              <w:top w:val="nil"/>
              <w:left w:val="nil"/>
              <w:bottom w:val="nil"/>
              <w:right w:val="single" w:sz="4" w:space="0" w:color="auto"/>
            </w:tcBorders>
          </w:tcPr>
          <w:p w14:paraId="4969D34B" w14:textId="6EB37821"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0463D9">
              <w:rPr>
                <w:rFonts w:asciiTheme="majorBidi" w:hAnsiTheme="majorBidi" w:cstheme="majorBidi"/>
                <w:lang w:val="en-GB"/>
              </w:rPr>
              <w:t>$972,100</w:t>
            </w:r>
          </w:p>
        </w:tc>
      </w:tr>
      <w:tr w:rsidR="00FA7A6D" w:rsidRPr="000463D9" w14:paraId="01200002" w14:textId="77777777" w:rsidTr="00152ED2">
        <w:tc>
          <w:tcPr>
            <w:tcW w:w="5664" w:type="dxa"/>
            <w:tcBorders>
              <w:top w:val="nil"/>
              <w:left w:val="single" w:sz="4" w:space="0" w:color="auto"/>
              <w:bottom w:val="nil"/>
              <w:right w:val="nil"/>
            </w:tcBorders>
          </w:tcPr>
          <w:p w14:paraId="37FB64F5" w14:textId="0633FBAD"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0463D9">
              <w:rPr>
                <w:lang w:val="en-GB"/>
              </w:rPr>
              <w:t>Appropriation for 2025/26</w:t>
            </w:r>
          </w:p>
        </w:tc>
        <w:tc>
          <w:tcPr>
            <w:tcW w:w="1656" w:type="dxa"/>
            <w:tcBorders>
              <w:top w:val="nil"/>
              <w:left w:val="nil"/>
              <w:bottom w:val="nil"/>
              <w:right w:val="single" w:sz="4" w:space="0" w:color="auto"/>
            </w:tcBorders>
          </w:tcPr>
          <w:p w14:paraId="425CE73E" w14:textId="761470DD"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0463D9">
              <w:rPr>
                <w:rFonts w:asciiTheme="majorBidi" w:hAnsiTheme="majorBidi" w:cstheme="majorBidi"/>
                <w:lang w:val="en-GB"/>
              </w:rPr>
              <w:t>$309,120,900</w:t>
            </w:r>
          </w:p>
        </w:tc>
      </w:tr>
      <w:tr w:rsidR="00FA7A6D" w:rsidRPr="000463D9" w14:paraId="49590250" w14:textId="77777777" w:rsidTr="00152ED2">
        <w:tc>
          <w:tcPr>
            <w:tcW w:w="5664" w:type="dxa"/>
            <w:tcBorders>
              <w:top w:val="nil"/>
              <w:left w:val="single" w:sz="4" w:space="0" w:color="auto"/>
              <w:bottom w:val="nil"/>
              <w:right w:val="nil"/>
            </w:tcBorders>
          </w:tcPr>
          <w:p w14:paraId="43ACEEF8" w14:textId="134AD35F"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0463D9">
              <w:rPr>
                <w:rFonts w:eastAsia="Times New Roman"/>
                <w:lang w:val="en-GB"/>
              </w:rPr>
              <w:t>Projected expenditure for 2025/26</w:t>
            </w:r>
            <w:r w:rsidRPr="000463D9">
              <w:rPr>
                <w:rFonts w:eastAsia="Times New Roman"/>
                <w:i/>
                <w:iCs/>
                <w:vertAlign w:val="superscript"/>
                <w:lang w:val="en-GB"/>
              </w:rPr>
              <w:t>a</w:t>
            </w:r>
            <w:r w:rsidRPr="000463D9">
              <w:rPr>
                <w:rFonts w:eastAsia="Times New Roman"/>
                <w:vertAlign w:val="superscript"/>
                <w:lang w:val="en-GB"/>
              </w:rPr>
              <w:t>,</w:t>
            </w:r>
            <w:r w:rsidRPr="000463D9">
              <w:rPr>
                <w:rFonts w:eastAsia="Times New Roman"/>
                <w:i/>
                <w:iCs/>
                <w:vertAlign w:val="superscript"/>
                <w:lang w:val="en-GB"/>
              </w:rPr>
              <w:t>b</w:t>
            </w:r>
          </w:p>
        </w:tc>
        <w:tc>
          <w:tcPr>
            <w:tcW w:w="1656" w:type="dxa"/>
            <w:tcBorders>
              <w:top w:val="nil"/>
              <w:left w:val="nil"/>
              <w:bottom w:val="nil"/>
              <w:right w:val="single" w:sz="4" w:space="0" w:color="auto"/>
            </w:tcBorders>
          </w:tcPr>
          <w:p w14:paraId="5C587A4F" w14:textId="093AB743"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0463D9">
              <w:rPr>
                <w:rFonts w:asciiTheme="majorBidi" w:hAnsiTheme="majorBidi" w:cstheme="majorBidi"/>
                <w:lang w:val="en-GB"/>
              </w:rPr>
              <w:t>$266,789,700</w:t>
            </w:r>
          </w:p>
        </w:tc>
      </w:tr>
      <w:tr w:rsidR="00FA7A6D" w:rsidRPr="000463D9" w14:paraId="54BF27D6" w14:textId="77777777" w:rsidTr="0044466D">
        <w:tc>
          <w:tcPr>
            <w:tcW w:w="5664" w:type="dxa"/>
            <w:tcBorders>
              <w:top w:val="nil"/>
              <w:left w:val="single" w:sz="4" w:space="0" w:color="auto"/>
              <w:bottom w:val="nil"/>
              <w:right w:val="nil"/>
            </w:tcBorders>
          </w:tcPr>
          <w:p w14:paraId="76BA9A31" w14:textId="389BADD7"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181"/>
              <w:jc w:val="left"/>
              <w:rPr>
                <w:lang w:val="en-GB"/>
              </w:rPr>
            </w:pPr>
            <w:r w:rsidRPr="000463D9">
              <w:rPr>
                <w:lang w:val="en-GB"/>
              </w:rPr>
              <w:t>Projected underexpenditure for 2025/26</w:t>
            </w:r>
            <w:r w:rsidRPr="000463D9">
              <w:rPr>
                <w:rFonts w:eastAsia="Times New Roman"/>
                <w:i/>
                <w:iCs/>
                <w:vertAlign w:val="superscript"/>
                <w:lang w:val="en-GB"/>
              </w:rPr>
              <w:t>a</w:t>
            </w:r>
          </w:p>
        </w:tc>
        <w:tc>
          <w:tcPr>
            <w:tcW w:w="1656" w:type="dxa"/>
            <w:tcBorders>
              <w:top w:val="nil"/>
              <w:left w:val="nil"/>
              <w:bottom w:val="nil"/>
              <w:right w:val="single" w:sz="4" w:space="0" w:color="auto"/>
            </w:tcBorders>
          </w:tcPr>
          <w:p w14:paraId="6FBA2F8D" w14:textId="2C954B40"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0463D9">
              <w:rPr>
                <w:rFonts w:asciiTheme="majorBidi" w:hAnsiTheme="majorBidi" w:cstheme="majorBidi"/>
                <w:lang w:val="en-GB"/>
              </w:rPr>
              <w:t>$42,331,200</w:t>
            </w:r>
          </w:p>
        </w:tc>
      </w:tr>
      <w:tr w:rsidR="00FA7A6D" w:rsidRPr="000463D9" w14:paraId="74E7318D" w14:textId="77777777" w:rsidTr="00152ED2">
        <w:tc>
          <w:tcPr>
            <w:tcW w:w="5664" w:type="dxa"/>
            <w:tcBorders>
              <w:top w:val="nil"/>
              <w:left w:val="single" w:sz="4" w:space="0" w:color="auto"/>
              <w:bottom w:val="nil"/>
              <w:right w:val="nil"/>
            </w:tcBorders>
          </w:tcPr>
          <w:p w14:paraId="44682112" w14:textId="6DB9AE9A"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GB"/>
              </w:rPr>
            </w:pPr>
            <w:r w:rsidRPr="000463D9">
              <w:rPr>
                <w:lang w:val="en-GB"/>
              </w:rPr>
              <w:t>Proposal submitted by the Secretary-General for 2026/27</w:t>
            </w:r>
          </w:p>
        </w:tc>
        <w:tc>
          <w:tcPr>
            <w:tcW w:w="1656" w:type="dxa"/>
            <w:tcBorders>
              <w:top w:val="nil"/>
              <w:left w:val="nil"/>
              <w:bottom w:val="nil"/>
              <w:right w:val="single" w:sz="4" w:space="0" w:color="auto"/>
            </w:tcBorders>
          </w:tcPr>
          <w:p w14:paraId="69C991B1" w14:textId="76749BC8"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GB"/>
              </w:rPr>
            </w:pPr>
            <w:r w:rsidRPr="000463D9">
              <w:rPr>
                <w:rFonts w:asciiTheme="majorBidi" w:hAnsiTheme="majorBidi" w:cstheme="majorBidi"/>
                <w:lang w:val="en-GB"/>
              </w:rPr>
              <w:t>$277,238,100</w:t>
            </w:r>
          </w:p>
        </w:tc>
      </w:tr>
      <w:tr w:rsidR="00FA7A6D" w:rsidRPr="000463D9" w14:paraId="6880DFD8" w14:textId="77777777" w:rsidTr="00152ED2">
        <w:tc>
          <w:tcPr>
            <w:tcW w:w="5664" w:type="dxa"/>
            <w:tcBorders>
              <w:top w:val="nil"/>
              <w:left w:val="single" w:sz="4" w:space="0" w:color="auto"/>
              <w:bottom w:val="nil"/>
              <w:right w:val="nil"/>
            </w:tcBorders>
          </w:tcPr>
          <w:p w14:paraId="6464F0E5" w14:textId="076C3CF7"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80"/>
              <w:ind w:left="475" w:right="475"/>
              <w:jc w:val="left"/>
              <w:rPr>
                <w:lang w:val="en-GB"/>
              </w:rPr>
            </w:pPr>
            <w:r w:rsidRPr="000463D9">
              <w:rPr>
                <w:lang w:val="en-GB"/>
              </w:rPr>
              <w:t>Adjustment recommended by the Advisory Committee for 2026/27</w:t>
            </w:r>
          </w:p>
        </w:tc>
        <w:tc>
          <w:tcPr>
            <w:tcW w:w="1656" w:type="dxa"/>
            <w:tcBorders>
              <w:top w:val="nil"/>
              <w:left w:val="nil"/>
              <w:bottom w:val="nil"/>
              <w:right w:val="single" w:sz="4" w:space="0" w:color="auto"/>
            </w:tcBorders>
          </w:tcPr>
          <w:p w14:paraId="0F7A7901" w14:textId="72893712"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80"/>
              <w:ind w:left="0" w:right="288"/>
              <w:jc w:val="right"/>
              <w:rPr>
                <w:lang w:val="en-GB"/>
              </w:rPr>
            </w:pPr>
            <w:r w:rsidRPr="000463D9">
              <w:rPr>
                <w:rFonts w:eastAsia="Times New Roman"/>
                <w:lang w:val="en-GB"/>
              </w:rPr>
              <w:t>($1,398,800)</w:t>
            </w:r>
          </w:p>
        </w:tc>
      </w:tr>
      <w:tr w:rsidR="00FA7A6D" w:rsidRPr="000463D9" w14:paraId="0F375A06" w14:textId="77777777" w:rsidTr="00152ED2">
        <w:tc>
          <w:tcPr>
            <w:tcW w:w="5664" w:type="dxa"/>
            <w:tcBorders>
              <w:top w:val="nil"/>
              <w:left w:val="single" w:sz="4" w:space="0" w:color="auto"/>
              <w:bottom w:val="nil"/>
              <w:right w:val="nil"/>
            </w:tcBorders>
          </w:tcPr>
          <w:p w14:paraId="2459A48C" w14:textId="6A01DA36"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80"/>
              <w:ind w:left="475" w:right="475"/>
              <w:jc w:val="left"/>
              <w:rPr>
                <w:lang w:val="en-GB"/>
              </w:rPr>
            </w:pPr>
            <w:r w:rsidRPr="000463D9">
              <w:rPr>
                <w:lang w:val="en-GB"/>
              </w:rPr>
              <w:t>Recommendation of the Advisory Committee for 2026/27</w:t>
            </w:r>
          </w:p>
        </w:tc>
        <w:tc>
          <w:tcPr>
            <w:tcW w:w="1656" w:type="dxa"/>
            <w:tcBorders>
              <w:top w:val="nil"/>
              <w:left w:val="nil"/>
              <w:bottom w:val="nil"/>
              <w:right w:val="single" w:sz="4" w:space="0" w:color="auto"/>
            </w:tcBorders>
          </w:tcPr>
          <w:p w14:paraId="1E0A60FC" w14:textId="1512B1A4" w:rsidR="00FA7A6D" w:rsidRPr="000463D9" w:rsidRDefault="00FA7A6D" w:rsidP="00FA7A6D">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80"/>
              <w:ind w:left="0" w:right="288"/>
              <w:jc w:val="right"/>
              <w:rPr>
                <w:lang w:val="en-GB"/>
              </w:rPr>
            </w:pPr>
            <w:r w:rsidRPr="000463D9">
              <w:rPr>
                <w:rFonts w:eastAsia="Times New Roman"/>
                <w:lang w:val="en-GB"/>
              </w:rPr>
              <w:t>$275,839,300</w:t>
            </w:r>
          </w:p>
        </w:tc>
      </w:tr>
      <w:tr w:rsidR="00FA7A6D" w:rsidRPr="00B37935" w14:paraId="13B4A5FD" w14:textId="77777777" w:rsidTr="008B291F">
        <w:tc>
          <w:tcPr>
            <w:tcW w:w="7320" w:type="dxa"/>
            <w:gridSpan w:val="2"/>
            <w:tcBorders>
              <w:top w:val="nil"/>
              <w:left w:val="single" w:sz="4" w:space="0" w:color="auto"/>
              <w:bottom w:val="nil"/>
              <w:right w:val="single" w:sz="4" w:space="0" w:color="auto"/>
            </w:tcBorders>
            <w:hideMark/>
          </w:tcPr>
          <w:p w14:paraId="3318626C" w14:textId="3CB07876" w:rsidR="00FA7A6D" w:rsidRPr="000463D9" w:rsidRDefault="00B37935"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after="0" w:line="120" w:lineRule="exact"/>
              <w:ind w:left="475" w:right="288"/>
              <w:rPr>
                <w:sz w:val="10"/>
                <w:lang w:val="en-GB"/>
              </w:rPr>
            </w:pPr>
            <w:r w:rsidRPr="000463D9">
              <w:rPr>
                <w:noProof/>
                <w:lang w:val="en-GB"/>
              </w:rPr>
              <mc:AlternateContent>
                <mc:Choice Requires="wps">
                  <w:drawing>
                    <wp:anchor distT="4294967295" distB="4294967295" distL="114300" distR="114300" simplePos="0" relativeHeight="251665408" behindDoc="0" locked="0" layoutInCell="1" allowOverlap="1" wp14:anchorId="7248A75E" wp14:editId="730BC324">
                      <wp:simplePos x="0" y="0"/>
                      <wp:positionH relativeFrom="column">
                        <wp:posOffset>301625</wp:posOffset>
                      </wp:positionH>
                      <wp:positionV relativeFrom="paragraph">
                        <wp:posOffset>66675</wp:posOffset>
                      </wp:positionV>
                      <wp:extent cx="91440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E9711" id="Straight Connector 1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5.25pt" to="95.7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bbW2NtwAAAAIAQAADwAAAGRycy9kb3ducmV2LnhtbExPQU7D&#10;QAy8I/GHlZG40U0RFAjZVCSCQw8g0SIBt23WJBFZb8g6bfg9rjjAyfbMaGacLSffqR0OsQ1kYD5L&#10;QCFVwbVUG3jZPJxdg4psydkuEBr4xgjL/Pgos6kLe3rG3ZprJSYUU2ugYe5TrWPVoLdxFnok4T7C&#10;4C3LOdTaDXYv5r7T50my0N62JAmN7bFssPpcj94Ax9e3Jx5XX8WieCxxU7yX93plzOnJdHcLinHi&#10;PzEc6kt1yKXTNozkouoMXFxdilLwROaBv5nLsv0FdJ7p/w/kPwAAAP//AwBQSwECLQAUAAYACAAA&#10;ACEAtoM4kv4AAADhAQAAEwAAAAAAAAAAAAAAAAAAAAAAW0NvbnRlbnRfVHlwZXNdLnhtbFBLAQIt&#10;ABQABgAIAAAAIQA4/SH/1gAAAJQBAAALAAAAAAAAAAAAAAAAAC8BAABfcmVscy8ucmVsc1BLAQIt&#10;ABQABgAIAAAAIQCRlS4MrwEAAEcDAAAOAAAAAAAAAAAAAAAAAC4CAABkcnMvZTJvRG9jLnhtbFBL&#10;AQItABQABgAIAAAAIQBttbY23AAAAAgBAAAPAAAAAAAAAAAAAAAAAAkEAABkcnMvZG93bnJldi54&#10;bWxQSwUGAAAAAAQABADzAAAAEgUAAAAA&#10;" strokeweight=".25pt"/>
                  </w:pict>
                </mc:Fallback>
              </mc:AlternateContent>
            </w:r>
          </w:p>
          <w:p w14:paraId="498493DD" w14:textId="0FAEB708"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after="0" w:line="60" w:lineRule="exact"/>
              <w:ind w:left="475" w:right="288"/>
              <w:rPr>
                <w:sz w:val="10"/>
                <w:lang w:val="en-GB"/>
              </w:rPr>
            </w:pPr>
          </w:p>
          <w:p w14:paraId="58D15A22" w14:textId="4DFD8001" w:rsidR="00FA7A6D" w:rsidRPr="000463D9" w:rsidRDefault="00FA7A6D" w:rsidP="00FA7A6D">
            <w:pPr>
              <w:pStyle w:val="SingleTxt"/>
              <w:tabs>
                <w:tab w:val="right" w:pos="630"/>
                <w:tab w:val="left" w:pos="720"/>
              </w:tabs>
              <w:spacing w:after="0" w:line="210" w:lineRule="exact"/>
              <w:ind w:left="0" w:right="288"/>
              <w:rPr>
                <w:sz w:val="17"/>
                <w:lang w:val="en-GB"/>
              </w:rPr>
            </w:pPr>
            <w:r w:rsidRPr="000463D9">
              <w:rPr>
                <w:sz w:val="17"/>
                <w:lang w:val="en-GB"/>
              </w:rPr>
              <w:tab/>
            </w:r>
            <w:r w:rsidRPr="000463D9">
              <w:rPr>
                <w:i/>
                <w:iCs/>
                <w:sz w:val="17"/>
                <w:vertAlign w:val="superscript"/>
                <w:lang w:val="en-GB"/>
              </w:rPr>
              <w:t>a</w:t>
            </w:r>
            <w:r w:rsidRPr="000463D9">
              <w:rPr>
                <w:sz w:val="17"/>
                <w:lang w:val="en-GB"/>
              </w:rPr>
              <w:tab/>
              <w:t>Estimates as at 28 February 2026.</w:t>
            </w:r>
          </w:p>
          <w:p w14:paraId="7E295BD3" w14:textId="34855668" w:rsidR="00FA7A6D" w:rsidRPr="000463D9" w:rsidRDefault="00FA7A6D" w:rsidP="00FA7A6D">
            <w:pPr>
              <w:pStyle w:val="SingleTxt"/>
              <w:tabs>
                <w:tab w:val="right" w:pos="630"/>
                <w:tab w:val="left" w:pos="720"/>
              </w:tabs>
              <w:spacing w:after="0" w:line="210" w:lineRule="exact"/>
              <w:ind w:left="720" w:right="288" w:hanging="720"/>
              <w:rPr>
                <w:i/>
                <w:iCs/>
                <w:sz w:val="17"/>
                <w:vertAlign w:val="superscript"/>
                <w:lang w:val="en-GB"/>
              </w:rPr>
            </w:pPr>
            <w:r w:rsidRPr="000463D9">
              <w:rPr>
                <w:sz w:val="17"/>
                <w:lang w:val="en-GB"/>
              </w:rPr>
              <w:tab/>
            </w:r>
            <w:r w:rsidRPr="000463D9">
              <w:rPr>
                <w:i/>
                <w:iCs/>
                <w:sz w:val="17"/>
                <w:vertAlign w:val="superscript"/>
                <w:lang w:val="en-GB"/>
              </w:rPr>
              <w:t>b</w:t>
            </w:r>
            <w:r w:rsidRPr="000463D9">
              <w:rPr>
                <w:sz w:val="17"/>
                <w:lang w:val="en-GB"/>
              </w:rPr>
              <w:tab/>
              <w:t>Excludes one-time requirements for the termination entitlements payable to staff members.</w:t>
            </w:r>
          </w:p>
        </w:tc>
      </w:tr>
      <w:tr w:rsidR="00FA7A6D" w:rsidRPr="00B37935" w14:paraId="75950E0B" w14:textId="77777777" w:rsidTr="008B291F">
        <w:trPr>
          <w:trHeight w:hRule="exact" w:val="115"/>
        </w:trPr>
        <w:tc>
          <w:tcPr>
            <w:tcW w:w="7320" w:type="dxa"/>
            <w:gridSpan w:val="2"/>
            <w:tcBorders>
              <w:top w:val="nil"/>
              <w:left w:val="single" w:sz="4" w:space="0" w:color="auto"/>
              <w:bottom w:val="single" w:sz="4" w:space="0" w:color="auto"/>
              <w:right w:val="single" w:sz="4" w:space="0" w:color="auto"/>
            </w:tcBorders>
          </w:tcPr>
          <w:p w14:paraId="1450A9F6" w14:textId="77777777" w:rsidR="00FA7A6D" w:rsidRPr="000463D9" w:rsidRDefault="00FA7A6D" w:rsidP="00FA7A6D">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0" w:right="288"/>
              <w:rPr>
                <w:lang w:val="en-GB"/>
              </w:rPr>
            </w:pPr>
          </w:p>
        </w:tc>
      </w:tr>
    </w:tbl>
    <w:p w14:paraId="7DDD93CF" w14:textId="77777777" w:rsidR="00216C4D" w:rsidRPr="000463D9" w:rsidRDefault="00216C4D" w:rsidP="00216C4D">
      <w:pPr>
        <w:pStyle w:val="SingleTxt"/>
        <w:rPr>
          <w:lang w:val="en-GB"/>
        </w:rPr>
      </w:pPr>
    </w:p>
    <w:p w14:paraId="7F4AB9F8" w14:textId="0C5F937F" w:rsidR="00216C4D" w:rsidRPr="000463D9" w:rsidRDefault="0064366A" w:rsidP="006436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lastRenderedPageBreak/>
        <w:tab/>
      </w:r>
      <w:r w:rsidR="00216C4D" w:rsidRPr="000463D9">
        <w:rPr>
          <w:lang w:val="en-GB"/>
        </w:rPr>
        <w:t>I.</w:t>
      </w:r>
      <w:r w:rsidRPr="000463D9">
        <w:rPr>
          <w:lang w:val="en-GB"/>
        </w:rPr>
        <w:tab/>
      </w:r>
      <w:r w:rsidR="00216C4D" w:rsidRPr="000463D9">
        <w:rPr>
          <w:lang w:val="en-GB"/>
        </w:rPr>
        <w:t>Introduction</w:t>
      </w:r>
    </w:p>
    <w:p w14:paraId="70CD5DCB" w14:textId="77777777" w:rsidR="00216C4D" w:rsidRPr="000463D9" w:rsidRDefault="00216C4D" w:rsidP="0064366A">
      <w:pPr>
        <w:pStyle w:val="SingleTxt"/>
        <w:spacing w:after="0" w:line="120" w:lineRule="exact"/>
        <w:rPr>
          <w:sz w:val="10"/>
          <w:lang w:val="en-GB"/>
        </w:rPr>
      </w:pPr>
    </w:p>
    <w:p w14:paraId="206322AC" w14:textId="77777777" w:rsidR="0064366A" w:rsidRPr="000463D9" w:rsidRDefault="0064366A" w:rsidP="0064366A">
      <w:pPr>
        <w:pStyle w:val="SingleTxt"/>
        <w:spacing w:after="0" w:line="120" w:lineRule="exact"/>
        <w:rPr>
          <w:sz w:val="10"/>
          <w:lang w:val="en-GB"/>
        </w:rPr>
      </w:pPr>
    </w:p>
    <w:p w14:paraId="7EA615AD" w14:textId="0E1D8C48" w:rsidR="00216C4D" w:rsidRPr="000463D9" w:rsidRDefault="00216C4D" w:rsidP="00216C4D">
      <w:pPr>
        <w:pStyle w:val="SingleTxt"/>
        <w:rPr>
          <w:lang w:val="en-GB"/>
        </w:rPr>
      </w:pPr>
      <w:r w:rsidRPr="000463D9">
        <w:rPr>
          <w:lang w:val="en-GB"/>
        </w:rPr>
        <w:t>1.</w:t>
      </w:r>
      <w:r w:rsidRPr="000463D9">
        <w:rPr>
          <w:lang w:val="en-GB"/>
        </w:rPr>
        <w:tab/>
        <w:t>During its consideration of the report on the financing of the United Nations Interim Security Force for Abyei (UNISFA) (</w:t>
      </w:r>
      <w:hyperlink r:id="rId20" w:history="1">
        <w:r w:rsidRPr="000463D9">
          <w:rPr>
            <w:rStyle w:val="Hyperlink"/>
            <w:lang w:val="en-GB"/>
          </w:rPr>
          <w:t>A/80/614</w:t>
        </w:r>
      </w:hyperlink>
      <w:r w:rsidRPr="000463D9">
        <w:rPr>
          <w:lang w:val="en-GB"/>
        </w:rPr>
        <w:t>), the Advisory Committee on Administrative and Budgetary Questions met with representatives of the Secretary-General, who provided additional information and clarification, concluding with written responses received on 1 April 2026. The comments and recommendations of the Committee on cross-cutting issues related to peacekeeping operations are contained in its report (</w:t>
      </w:r>
      <w:bookmarkStart w:id="1" w:name="bmv1"/>
      <w:r w:rsidR="0064366A" w:rsidRPr="000463D9">
        <w:rPr>
          <w:lang w:val="en-GB"/>
        </w:rPr>
        <w:fldChar w:fldCharType="begin"/>
      </w:r>
      <w:r w:rsidR="0064366A" w:rsidRPr="000463D9">
        <w:rPr>
          <w:lang w:val="en-GB"/>
        </w:rPr>
        <w:instrText>HYPERLINK "https://docs.un.org/en/A/80/604"</w:instrText>
      </w:r>
      <w:r w:rsidR="003D1D7D" w:rsidRPr="000463D9">
        <w:rPr>
          <w:lang w:val="en-GB"/>
        </w:rPr>
      </w:r>
      <w:r w:rsidR="0064366A" w:rsidRPr="000463D9">
        <w:rPr>
          <w:lang w:val="en-GB"/>
        </w:rPr>
        <w:fldChar w:fldCharType="separate"/>
      </w:r>
      <w:r w:rsidRPr="000463D9">
        <w:rPr>
          <w:rStyle w:val="Hyperlink"/>
          <w:lang w:val="en-GB"/>
        </w:rPr>
        <w:t>A/80/604</w:t>
      </w:r>
      <w:r w:rsidR="0064366A" w:rsidRPr="000463D9">
        <w:rPr>
          <w:lang w:val="en-GB"/>
        </w:rPr>
        <w:fldChar w:fldCharType="end"/>
      </w:r>
      <w:bookmarkEnd w:id="1"/>
      <w:r w:rsidRPr="000463D9">
        <w:rPr>
          <w:lang w:val="en-GB"/>
        </w:rPr>
        <w:t>), and those pertaining to the findings and recommendations of the Board of Auditors on the United Nations peacekeeping operations for the period from 1 July 2024 to 30 June 2025 can be found in its related report (</w:t>
      </w:r>
      <w:bookmarkStart w:id="2" w:name="bmv2"/>
      <w:r w:rsidR="0064366A" w:rsidRPr="000463D9">
        <w:rPr>
          <w:lang w:val="en-GB"/>
        </w:rPr>
        <w:fldChar w:fldCharType="begin"/>
      </w:r>
      <w:r w:rsidR="0064366A" w:rsidRPr="000463D9">
        <w:rPr>
          <w:lang w:val="en-GB"/>
        </w:rPr>
        <w:instrText>HYPERLINK "https://docs.un.org/en/A/80/633"</w:instrText>
      </w:r>
      <w:r w:rsidR="003D1D7D" w:rsidRPr="000463D9">
        <w:rPr>
          <w:lang w:val="en-GB"/>
        </w:rPr>
      </w:r>
      <w:r w:rsidR="0064366A" w:rsidRPr="000463D9">
        <w:rPr>
          <w:lang w:val="en-GB"/>
        </w:rPr>
        <w:fldChar w:fldCharType="separate"/>
      </w:r>
      <w:r w:rsidRPr="000463D9">
        <w:rPr>
          <w:rStyle w:val="Hyperlink"/>
          <w:lang w:val="en-GB"/>
        </w:rPr>
        <w:t>A/80/633</w:t>
      </w:r>
      <w:r w:rsidR="0064366A" w:rsidRPr="000463D9">
        <w:rPr>
          <w:lang w:val="en-GB"/>
        </w:rPr>
        <w:fldChar w:fldCharType="end"/>
      </w:r>
      <w:bookmarkEnd w:id="2"/>
      <w:r w:rsidRPr="000463D9">
        <w:rPr>
          <w:lang w:val="en-GB"/>
        </w:rPr>
        <w:t xml:space="preserve">). </w:t>
      </w:r>
    </w:p>
    <w:p w14:paraId="449A7DCA" w14:textId="77777777" w:rsidR="00216C4D" w:rsidRPr="000463D9" w:rsidRDefault="00216C4D" w:rsidP="0064366A">
      <w:pPr>
        <w:pStyle w:val="SingleTxt"/>
        <w:spacing w:after="0" w:line="120" w:lineRule="exact"/>
        <w:rPr>
          <w:sz w:val="10"/>
          <w:lang w:val="en-GB"/>
        </w:rPr>
      </w:pPr>
    </w:p>
    <w:p w14:paraId="0E8068BA" w14:textId="77777777" w:rsidR="0064366A" w:rsidRPr="000463D9" w:rsidRDefault="0064366A" w:rsidP="0064366A">
      <w:pPr>
        <w:pStyle w:val="SingleTxt"/>
        <w:spacing w:after="0" w:line="120" w:lineRule="exact"/>
        <w:rPr>
          <w:sz w:val="10"/>
          <w:lang w:val="en-GB"/>
        </w:rPr>
      </w:pPr>
    </w:p>
    <w:p w14:paraId="75D8969B" w14:textId="6FAE2361" w:rsidR="00216C4D" w:rsidRPr="000463D9" w:rsidRDefault="0064366A" w:rsidP="006436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II.</w:t>
      </w:r>
      <w:r w:rsidRPr="000463D9">
        <w:rPr>
          <w:lang w:val="en-GB"/>
        </w:rPr>
        <w:tab/>
      </w:r>
      <w:r w:rsidR="00216C4D" w:rsidRPr="000463D9">
        <w:rPr>
          <w:lang w:val="en-GB"/>
        </w:rPr>
        <w:t>Budget performance report for the period from 1 July 2024 to 30 June 2025</w:t>
      </w:r>
    </w:p>
    <w:p w14:paraId="1116AB8D" w14:textId="77777777" w:rsidR="00216C4D" w:rsidRPr="000463D9" w:rsidRDefault="00216C4D" w:rsidP="0064366A">
      <w:pPr>
        <w:pStyle w:val="SingleTxt"/>
        <w:spacing w:after="0" w:line="120" w:lineRule="exact"/>
        <w:rPr>
          <w:sz w:val="10"/>
          <w:lang w:val="en-GB"/>
        </w:rPr>
      </w:pPr>
    </w:p>
    <w:p w14:paraId="663BC9D9" w14:textId="77777777" w:rsidR="0064366A" w:rsidRPr="000463D9" w:rsidRDefault="0064366A" w:rsidP="0064366A">
      <w:pPr>
        <w:pStyle w:val="SingleTxt"/>
        <w:spacing w:after="0" w:line="120" w:lineRule="exact"/>
        <w:rPr>
          <w:sz w:val="10"/>
          <w:lang w:val="en-GB"/>
        </w:rPr>
      </w:pPr>
    </w:p>
    <w:p w14:paraId="2DC001C9" w14:textId="702B541F" w:rsidR="00216C4D" w:rsidRPr="000463D9" w:rsidRDefault="00216C4D" w:rsidP="00216C4D">
      <w:pPr>
        <w:pStyle w:val="SingleTxt"/>
        <w:rPr>
          <w:lang w:val="en-GB"/>
        </w:rPr>
      </w:pPr>
      <w:r w:rsidRPr="000463D9">
        <w:rPr>
          <w:lang w:val="en-GB"/>
        </w:rPr>
        <w:t>2.</w:t>
      </w:r>
      <w:r w:rsidRPr="000463D9">
        <w:rPr>
          <w:lang w:val="en-GB"/>
        </w:rPr>
        <w:tab/>
        <w:t xml:space="preserve">By its resolution </w:t>
      </w:r>
      <w:hyperlink r:id="rId21" w:history="1">
        <w:r w:rsidRPr="000463D9">
          <w:rPr>
            <w:rStyle w:val="Hyperlink"/>
            <w:lang w:val="en-GB"/>
          </w:rPr>
          <w:t>78/297</w:t>
        </w:r>
      </w:hyperlink>
      <w:r w:rsidRPr="000463D9">
        <w:rPr>
          <w:lang w:val="en-GB"/>
        </w:rPr>
        <w:t xml:space="preserve">, the General Assembly appropriated an amount of $297,776,200 gross ($293,392,600 net) for the maintenance of the Force for the period from 1 July 2024 to 30 June 2025. A total allotment was issued to the Force in </w:t>
      </w:r>
      <w:r w:rsidRPr="00B079A5">
        <w:rPr>
          <w:spacing w:val="2"/>
          <w:lang w:val="en-GB"/>
        </w:rPr>
        <w:t>the amount of $296,804,800 (or 99.7 per cent of the appropriation). Expenditure for the period totalled $296,804,100 gross ($291,755,000 net), with a budget</w:t>
      </w:r>
      <w:r w:rsidRPr="000463D9">
        <w:rPr>
          <w:lang w:val="en-GB"/>
        </w:rPr>
        <w:t xml:space="preserve"> </w:t>
      </w:r>
      <w:r w:rsidRPr="00B079A5">
        <w:rPr>
          <w:spacing w:val="2"/>
          <w:lang w:val="en-GB"/>
        </w:rPr>
        <w:t>implementation rate of 99.7 per cent, which reflects: (a) higher-than-budgeted expenditure under military and police personnel; (b) lower-than-budgeted expenditure under civilian personnel; and (c) lower-than-budgeted expenditure under operational costs</w:t>
      </w:r>
      <w:r w:rsidRPr="000463D9">
        <w:rPr>
          <w:lang w:val="en-GB"/>
        </w:rPr>
        <w:t>.</w:t>
      </w:r>
    </w:p>
    <w:p w14:paraId="3A115363" w14:textId="77777777" w:rsidR="00216C4D" w:rsidRPr="000463D9" w:rsidRDefault="00216C4D" w:rsidP="00216C4D">
      <w:pPr>
        <w:pStyle w:val="SingleTxt"/>
        <w:rPr>
          <w:lang w:val="en-GB"/>
        </w:rPr>
      </w:pPr>
      <w:r w:rsidRPr="000463D9">
        <w:rPr>
          <w:lang w:val="en-GB"/>
        </w:rPr>
        <w:t>3.</w:t>
      </w:r>
      <w:r w:rsidRPr="000463D9">
        <w:rPr>
          <w:lang w:val="en-GB"/>
        </w:rPr>
        <w:tab/>
      </w:r>
      <w:r w:rsidRPr="00B37935">
        <w:rPr>
          <w:spacing w:val="2"/>
          <w:lang w:val="en-GB"/>
        </w:rPr>
        <w:t xml:space="preserve">Upon enquiry, the Advisory Committee was informed that redeployments in the amount of $13,984,400 to group I (military and police personnel) resulted from expenditures in excess due to actual requirements related to a new higher-cost contract for rations and higher actual rates for mission subsistence allowance. The Committee was informed that the positive balances under group II (civilian personnel) and group III (operational costs) were attributable primarily to savings resulting from efforts to prioritize and curtail spending due to ongoing liquidity constraints. Additional savings realized under group III resulted from the cancellation of one fixed‑wing aircraft contract and the unavailability of one rotary‑wing aircraft due to scheduled maintenance and unforeseen technical issues. </w:t>
      </w:r>
      <w:r w:rsidRPr="00B37935">
        <w:rPr>
          <w:b/>
          <w:bCs/>
          <w:spacing w:val="2"/>
          <w:lang w:val="en-GB"/>
        </w:rPr>
        <w:t>The Advisory Committee trusts that more detailed information on redeployments will be provided to the General Assembly at the time of consideration of the present report, in particular on activities curtailed and other lower-than-budgeted expenditures that allowed for resources to be redeployed and criteria used by missions to reprioritize resources</w:t>
      </w:r>
      <w:r w:rsidRPr="00B079A5">
        <w:rPr>
          <w:lang w:val="en-GB"/>
        </w:rPr>
        <w:t>.</w:t>
      </w:r>
      <w:r w:rsidRPr="000463D9">
        <w:rPr>
          <w:lang w:val="en-GB"/>
        </w:rPr>
        <w:t xml:space="preserve"> </w:t>
      </w:r>
    </w:p>
    <w:p w14:paraId="45B8CEDD" w14:textId="77777777" w:rsidR="00216C4D" w:rsidRPr="000463D9" w:rsidRDefault="00216C4D" w:rsidP="00216C4D">
      <w:pPr>
        <w:pStyle w:val="SingleTxt"/>
        <w:rPr>
          <w:lang w:val="en-GB"/>
        </w:rPr>
      </w:pPr>
      <w:r w:rsidRPr="000463D9">
        <w:rPr>
          <w:lang w:val="en-GB"/>
        </w:rPr>
        <w:t>4.</w:t>
      </w:r>
      <w:r w:rsidRPr="000463D9">
        <w:rPr>
          <w:lang w:val="en-GB"/>
        </w:rPr>
        <w:tab/>
        <w:t xml:space="preserve">The Advisory Committee notes from the supplementary information provided to it that, as at 30 June 2025, unliquidated obligations for 2024/25 amounted to $32,993,100 (or 11.1 per cent of the appropriation), representing a decrease of $507,700 compared with the amount of $33,500,800 as at 30 June 2024 for the 2023/24 period. Upon enquiry, the Committee was informed that, as at 31 January 2026, unliquidated obligations had decreased to $5,351,000 (or 1.8 per cent of the total appropriation) for the 2024/25 period, comprising military and police personnel ($240,100), civilian personnel ($40,200) and operational costs ($5,070,000). </w:t>
      </w:r>
    </w:p>
    <w:p w14:paraId="5DE4BC37" w14:textId="77777777" w:rsidR="00216C4D" w:rsidRPr="000463D9" w:rsidRDefault="00216C4D" w:rsidP="00216C4D">
      <w:pPr>
        <w:pStyle w:val="SingleTxt"/>
        <w:rPr>
          <w:lang w:val="en-GB"/>
        </w:rPr>
      </w:pPr>
      <w:r w:rsidRPr="000463D9">
        <w:rPr>
          <w:lang w:val="en-GB"/>
        </w:rPr>
        <w:t>5.</w:t>
      </w:r>
      <w:r w:rsidRPr="000463D9">
        <w:rPr>
          <w:lang w:val="en-GB"/>
        </w:rPr>
        <w:tab/>
        <w:t xml:space="preserve">The unencumbered balance, in gross terms, amounts to $972,100, or 0.3 per cent of the overall level of resources approved for the financial period. A detailed analysis of variances is provided in section III of the report of the Secretary-General. Information provided to the Advisory Committee indicates that other revenue and adjustments for the 2024/25 period amount to $3,991,200, comprising: (a) investment </w:t>
      </w:r>
      <w:r w:rsidRPr="000463D9">
        <w:rPr>
          <w:lang w:val="en-GB"/>
        </w:rPr>
        <w:lastRenderedPageBreak/>
        <w:t>revenue ($2,041,700); (b) other/miscellaneous revenue ($171,600); and (c) the cancellation of prior-period obligations ($1,777,900). The Committee notes the proposal in paragraphs 50 and 52 of the report of the Secretary-General that credits arising from the above-mentioned revenue and adjustments be placed in a reserve that would be used in the event that collections are insufficient to enable the full, efficient and effective implementation of mandates (see para. 58 below).</w:t>
      </w:r>
    </w:p>
    <w:p w14:paraId="18B3258A" w14:textId="77777777" w:rsidR="0064366A" w:rsidRPr="000463D9" w:rsidRDefault="0064366A" w:rsidP="0064366A">
      <w:pPr>
        <w:pStyle w:val="SingleTxt"/>
        <w:spacing w:after="0" w:line="120" w:lineRule="exact"/>
        <w:rPr>
          <w:sz w:val="10"/>
          <w:lang w:val="en-GB"/>
        </w:rPr>
      </w:pPr>
    </w:p>
    <w:p w14:paraId="2B157235" w14:textId="2AAC99EC" w:rsidR="00216C4D" w:rsidRPr="000463D9" w:rsidRDefault="0064366A" w:rsidP="0064366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Matters pertaining to the report of the Board of Auditors</w:t>
      </w:r>
    </w:p>
    <w:p w14:paraId="37168E6C" w14:textId="77777777" w:rsidR="0064366A" w:rsidRPr="000463D9" w:rsidRDefault="0064366A" w:rsidP="0064366A">
      <w:pPr>
        <w:pStyle w:val="SingleTxt"/>
        <w:spacing w:after="0" w:line="120" w:lineRule="exact"/>
        <w:rPr>
          <w:sz w:val="10"/>
          <w:lang w:val="en-GB"/>
        </w:rPr>
      </w:pPr>
    </w:p>
    <w:p w14:paraId="70CB2821" w14:textId="4582606E" w:rsidR="00216C4D" w:rsidRPr="000463D9" w:rsidRDefault="00216C4D" w:rsidP="00216C4D">
      <w:pPr>
        <w:pStyle w:val="SingleTxt"/>
        <w:rPr>
          <w:lang w:val="en-GB"/>
        </w:rPr>
      </w:pPr>
      <w:r w:rsidRPr="000463D9">
        <w:rPr>
          <w:lang w:val="en-GB"/>
        </w:rPr>
        <w:t>6.</w:t>
      </w:r>
      <w:r w:rsidRPr="000463D9">
        <w:rPr>
          <w:lang w:val="en-GB"/>
        </w:rPr>
        <w:tab/>
        <w:t>In considering the report of the Secretary-General, the Advisory Committee also had before it the report of the Board of Auditors on the accounts of the United Nations peacekeeping operations for the financial period ended 30 June 2025 (</w:t>
      </w:r>
      <w:hyperlink r:id="rId22" w:history="1">
        <w:r w:rsidRPr="000463D9">
          <w:rPr>
            <w:rStyle w:val="Hyperlink"/>
            <w:lang w:val="en-GB"/>
          </w:rPr>
          <w:t>A/80/5 (Vol.</w:t>
        </w:r>
        <w:r w:rsidR="0064366A" w:rsidRPr="000463D9">
          <w:rPr>
            <w:rStyle w:val="Hyperlink"/>
            <w:lang w:val="en-GB"/>
          </w:rPr>
          <w:t> </w:t>
        </w:r>
        <w:r w:rsidRPr="000463D9">
          <w:rPr>
            <w:rStyle w:val="Hyperlink"/>
            <w:lang w:val="en-GB"/>
          </w:rPr>
          <w:t>II)</w:t>
        </w:r>
      </w:hyperlink>
      <w:r w:rsidRPr="000463D9">
        <w:rPr>
          <w:lang w:val="en-GB"/>
        </w:rPr>
        <w:t xml:space="preserve">). Regarding UNISFA, the Board noted issues in terms of idle assets transferred from the United Nations Multidimensional Integrated Stabilization Mission in Mali (MINUSMA) to UNISFA, assets transferred from MINUSMA to UNISFA approved for write-off as </w:t>
      </w:r>
      <w:r w:rsidR="009B7CAB">
        <w:rPr>
          <w:lang w:val="en-GB"/>
        </w:rPr>
        <w:t>“</w:t>
      </w:r>
      <w:r w:rsidRPr="000463D9">
        <w:rPr>
          <w:lang w:val="en-GB"/>
        </w:rPr>
        <w:t>lost in transit</w:t>
      </w:r>
      <w:r w:rsidR="009B7CAB">
        <w:rPr>
          <w:lang w:val="en-GB"/>
        </w:rPr>
        <w:t>”</w:t>
      </w:r>
      <w:r w:rsidRPr="000463D9">
        <w:rPr>
          <w:lang w:val="en-GB"/>
        </w:rPr>
        <w:t xml:space="preserve"> but without corresponding insurance claims; contract deficiencies; excessive holdings of dead stock; and significant liquidity‑related impacts on mandate delivery, particularly on air operations (ibid., chap. II, paras. 114, 117, 126, 127, 267 and 272). </w:t>
      </w:r>
      <w:r w:rsidRPr="000463D9">
        <w:rPr>
          <w:b/>
          <w:bCs/>
          <w:lang w:val="en-GB"/>
        </w:rPr>
        <w:t>The Advisory Committee trusts that the mission will file the necessary insurance claims and provide an update on the current status of assets transferred from MINUSMA to UNISFA, as well as further clarification on the challenges in allocation processes that led to some being idle for over one year, to the General Assembly at the time of its consideration of the present report. The Committee further trusts that the recommendations of the Board of Auditors will be implemented in a timely manner</w:t>
      </w:r>
      <w:r w:rsidRPr="00B079A5">
        <w:rPr>
          <w:lang w:val="en-GB"/>
        </w:rPr>
        <w:t>.</w:t>
      </w:r>
    </w:p>
    <w:p w14:paraId="3CCF61C4" w14:textId="77777777" w:rsidR="00216C4D" w:rsidRPr="000463D9" w:rsidRDefault="00216C4D" w:rsidP="00645E67">
      <w:pPr>
        <w:pStyle w:val="SingleTxt"/>
        <w:spacing w:after="0" w:line="120" w:lineRule="exact"/>
        <w:rPr>
          <w:sz w:val="10"/>
          <w:lang w:val="en-GB"/>
        </w:rPr>
      </w:pPr>
    </w:p>
    <w:p w14:paraId="21715668" w14:textId="77777777" w:rsidR="00645E67" w:rsidRPr="000463D9" w:rsidRDefault="00645E67" w:rsidP="00645E67">
      <w:pPr>
        <w:pStyle w:val="SingleTxt"/>
        <w:spacing w:after="0" w:line="120" w:lineRule="exact"/>
        <w:rPr>
          <w:sz w:val="10"/>
          <w:lang w:val="en-GB"/>
        </w:rPr>
      </w:pPr>
    </w:p>
    <w:p w14:paraId="7AE665B4" w14:textId="7F5F7733" w:rsidR="00216C4D" w:rsidRPr="000463D9" w:rsidRDefault="00645E67" w:rsidP="00645E6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III.</w:t>
      </w:r>
      <w:r w:rsidRPr="000463D9">
        <w:rPr>
          <w:lang w:val="en-GB"/>
        </w:rPr>
        <w:tab/>
      </w:r>
      <w:r w:rsidR="00216C4D" w:rsidRPr="000463D9">
        <w:rPr>
          <w:lang w:val="en-GB"/>
        </w:rPr>
        <w:t>Information on performance for the current period</w:t>
      </w:r>
    </w:p>
    <w:p w14:paraId="73D8B1DC" w14:textId="77777777" w:rsidR="00216C4D" w:rsidRPr="000463D9" w:rsidRDefault="00216C4D" w:rsidP="00645E67">
      <w:pPr>
        <w:pStyle w:val="SingleTxt"/>
        <w:spacing w:after="0" w:line="120" w:lineRule="exact"/>
        <w:rPr>
          <w:sz w:val="10"/>
          <w:lang w:val="en-GB"/>
        </w:rPr>
      </w:pPr>
    </w:p>
    <w:p w14:paraId="01A925C0" w14:textId="77777777" w:rsidR="00645E67" w:rsidRPr="000463D9" w:rsidRDefault="00645E67" w:rsidP="00645E67">
      <w:pPr>
        <w:pStyle w:val="SingleTxt"/>
        <w:spacing w:after="0" w:line="120" w:lineRule="exact"/>
        <w:rPr>
          <w:sz w:val="10"/>
          <w:lang w:val="en-GB"/>
        </w:rPr>
      </w:pPr>
    </w:p>
    <w:p w14:paraId="5B2C2E58" w14:textId="746CB12B" w:rsidR="00216C4D" w:rsidRPr="000463D9" w:rsidRDefault="00216C4D" w:rsidP="00216C4D">
      <w:pPr>
        <w:pStyle w:val="SingleTxt"/>
        <w:rPr>
          <w:b/>
          <w:bCs/>
          <w:lang w:val="en-GB"/>
        </w:rPr>
      </w:pPr>
      <w:r w:rsidRPr="000463D9">
        <w:rPr>
          <w:lang w:val="en-GB"/>
        </w:rPr>
        <w:t>7.</w:t>
      </w:r>
      <w:r w:rsidRPr="000463D9">
        <w:rPr>
          <w:lang w:val="en-GB"/>
        </w:rPr>
        <w:tab/>
        <w:t>Regarding current and projected expenditure for the period from 1 July 2025 to 30 June 2026, the Advisory Committee was informed that, as at 28 February 2026, expenditure amounted to $160,745,800, or 52.0 per cent of the appropriation of $309,120,900. At the end of the current period, the estimated total expenditure would amount to $266,789,700,</w:t>
      </w:r>
      <w:r w:rsidR="00645E67" w:rsidRPr="000463D9">
        <w:rPr>
          <w:rStyle w:val="FootnoteReference"/>
          <w:lang w:val="en-GB"/>
        </w:rPr>
        <w:footnoteReference w:id="1"/>
      </w:r>
      <w:r w:rsidRPr="000463D9">
        <w:rPr>
          <w:lang w:val="en-GB"/>
        </w:rPr>
        <w:t xml:space="preserve"> representing an implementation rate of 86.3 per cent of the appropriation. </w:t>
      </w:r>
      <w:r w:rsidRPr="000463D9">
        <w:rPr>
          <w:b/>
          <w:bCs/>
          <w:lang w:val="en-GB"/>
        </w:rPr>
        <w:t>The Advisory Committee notes that all missions have been requested to implement 15 per cent savings for the 2025/26 period, as part of the contingency plan (25 per cent for the United Nations Support Office in Somalia). The Committee also notes that UNISFA projects an expenditure level of 86.3 per cent of the appropriation. The Committee trusts that updated expenditure projections and further clarification thereon will be provided to the General Assembly at the time of its consideration of the present report and in the performance report for the 2025/26 period</w:t>
      </w:r>
      <w:r w:rsidRPr="00B079A5">
        <w:rPr>
          <w:lang w:val="en-GB"/>
        </w:rPr>
        <w:t>.</w:t>
      </w:r>
    </w:p>
    <w:p w14:paraId="48FAD5B0" w14:textId="5A2F454A" w:rsidR="00216C4D" w:rsidRPr="000463D9" w:rsidRDefault="00216C4D" w:rsidP="00216C4D">
      <w:pPr>
        <w:pStyle w:val="SingleTxt"/>
        <w:rPr>
          <w:lang w:val="en-GB"/>
        </w:rPr>
      </w:pPr>
      <w:r w:rsidRPr="000463D9">
        <w:rPr>
          <w:lang w:val="en-GB"/>
        </w:rPr>
        <w:t>8.</w:t>
      </w:r>
      <w:r w:rsidRPr="000463D9">
        <w:rPr>
          <w:lang w:val="en-GB"/>
        </w:rPr>
        <w:tab/>
        <w:t xml:space="preserve">Upon enquiry, the Advisory Committee was informed that UNISFA implemented a 15 per cent reduction in expenditure for the 2025/26 period, in accordance with the contingency plan. The mission applied a structured, risk‑informed prioritization process that first safeguarded non‑discretionary minimum operating requirements and essential contractual obligations before allocating remaining resources to discretionary but mandate‑critical activities. Under group I, 458 uniformed personnel were repatriated; the mission continued to operate five rations delivery points following the closure of one; one team site was closed and another was expected to close shortly, with all troops from both locations relocated to Abyei. Under group II, measures included a full recruitment freeze on vacant posts </w:t>
      </w:r>
      <w:r w:rsidRPr="000463D9">
        <w:rPr>
          <w:lang w:val="en-GB"/>
        </w:rPr>
        <w:lastRenderedPageBreak/>
        <w:t>and positions, non‑extension of selected temporary appointments, and discontinuation of contracts associated with locations designated for closure or reconfiguration. Under group III, measures included a reduction in programmatic activities, suspension of quick-impact projects, delays to camp reconstruction projects, reductions in aviation assets, and suspension of all non‑essential travel, training, and related activities. UNISFA considers that some measures may reduce flexibility in addressing peak or unforeseen demands, and some may carry secondary impacts. The Committee was also informed that operational constraints along the northern main supply route resulted in higher contract and supply chain costs and that the drone strike at Kadugli resulted in unplanned expenditures estimated at $11.2 million (see</w:t>
      </w:r>
      <w:r w:rsidR="00B37935">
        <w:rPr>
          <w:lang w:val="en-GB"/>
        </w:rPr>
        <w:t> </w:t>
      </w:r>
      <w:r w:rsidRPr="000463D9">
        <w:rPr>
          <w:lang w:val="en-GB"/>
        </w:rPr>
        <w:t xml:space="preserve">also paras. 13, 42 and 50 below). </w:t>
      </w:r>
    </w:p>
    <w:p w14:paraId="59E4941B" w14:textId="77777777" w:rsidR="00216C4D" w:rsidRPr="000463D9" w:rsidRDefault="00216C4D" w:rsidP="00216C4D">
      <w:pPr>
        <w:pStyle w:val="SingleTxt"/>
        <w:rPr>
          <w:lang w:val="en-GB"/>
        </w:rPr>
      </w:pPr>
      <w:r w:rsidRPr="000463D9">
        <w:rPr>
          <w:lang w:val="en-GB"/>
        </w:rPr>
        <w:t>9.</w:t>
      </w:r>
      <w:r w:rsidRPr="000463D9">
        <w:rPr>
          <w:lang w:val="en-GB"/>
        </w:rPr>
        <w:tab/>
      </w:r>
      <w:r w:rsidRPr="000463D9">
        <w:rPr>
          <w:b/>
          <w:bCs/>
          <w:lang w:val="en-GB"/>
        </w:rPr>
        <w:t>The Advisory Committee notes that UNISFA applied a structured, risk‑informed prioritization process that first protected the minimum operating requirements deemed non-discretionary. The Committee trusts that an update and more detailed assessment of the impact of the implementation of the contingency plan on the mission mandate will be provided to the General Assembly at the time of its consideration of the report and in the next performance report. The Committee also trusts that all efforts will be undertaken to ensure the security and safety of personnel</w:t>
      </w:r>
      <w:r w:rsidRPr="00B079A5">
        <w:rPr>
          <w:lang w:val="en-GB"/>
        </w:rPr>
        <w:t>.</w:t>
      </w:r>
    </w:p>
    <w:p w14:paraId="3112C17A" w14:textId="77777777" w:rsidR="00216C4D" w:rsidRPr="000463D9" w:rsidRDefault="00216C4D" w:rsidP="00216C4D">
      <w:pPr>
        <w:pStyle w:val="SingleTxt"/>
        <w:rPr>
          <w:lang w:val="en-GB"/>
        </w:rPr>
      </w:pPr>
      <w:r w:rsidRPr="000463D9">
        <w:rPr>
          <w:lang w:val="en-GB"/>
        </w:rPr>
        <w:t>10.</w:t>
      </w:r>
      <w:r w:rsidRPr="000463D9">
        <w:rPr>
          <w:lang w:val="en-GB"/>
        </w:rPr>
        <w:tab/>
        <w:t xml:space="preserve">The Advisory Committee was informed that, as at 2 February 2026, a total of $4,378,493,000 had been assessed on Member States in respect of UNISFA since its inception. Payments received as at the same date amounted to $4,197,809,000, leaving an outstanding balance of $180,684,000. As at 2 February 2026, the cash available amounted to $75,392,000, which was sufficient to cover the three-month operating reserve of $54,752,000 (excluding reimbursements to troop- and police-contributing countries). </w:t>
      </w:r>
    </w:p>
    <w:p w14:paraId="37952DDA" w14:textId="77777777" w:rsidR="00216C4D" w:rsidRPr="000463D9" w:rsidRDefault="00216C4D" w:rsidP="00216C4D">
      <w:pPr>
        <w:pStyle w:val="SingleTxt"/>
        <w:rPr>
          <w:b/>
          <w:bCs/>
          <w:lang w:val="en-GB"/>
        </w:rPr>
      </w:pPr>
      <w:r w:rsidRPr="000463D9">
        <w:rPr>
          <w:lang w:val="en-GB"/>
        </w:rPr>
        <w:t>11.</w:t>
      </w:r>
      <w:r w:rsidRPr="000463D9">
        <w:rPr>
          <w:lang w:val="en-GB"/>
        </w:rPr>
        <w:tab/>
        <w:t xml:space="preserve">The Advisory Committee notes from the supplementary information provided to it that, as at 31 December 2025, the outstanding balance for troop costs and contingent-owned equipment amounted to $12,988,600 and $37,264,900, respectively. As at 2 February 2026, $2,649,000 had been paid to settle 101 death and disability claims since the inception of the Force, and 4 claims were pending. </w:t>
      </w:r>
      <w:r w:rsidRPr="000463D9">
        <w:rPr>
          <w:b/>
          <w:bCs/>
          <w:lang w:val="en-GB"/>
        </w:rPr>
        <w:t>The Advisory Committee trusts that all outstanding liabilities and claims will be settled in a timely manner.</w:t>
      </w:r>
    </w:p>
    <w:p w14:paraId="710CD770" w14:textId="77777777" w:rsidR="00216C4D" w:rsidRPr="000463D9" w:rsidRDefault="00216C4D" w:rsidP="00AB1FD5">
      <w:pPr>
        <w:pStyle w:val="SingleTxt"/>
        <w:spacing w:after="0" w:line="120" w:lineRule="exact"/>
        <w:rPr>
          <w:sz w:val="10"/>
          <w:lang w:val="en-GB"/>
        </w:rPr>
      </w:pPr>
    </w:p>
    <w:p w14:paraId="2510F5F6" w14:textId="77777777" w:rsidR="00AB1FD5" w:rsidRPr="000463D9" w:rsidRDefault="00AB1FD5" w:rsidP="00AB1FD5">
      <w:pPr>
        <w:pStyle w:val="SingleTxt"/>
        <w:spacing w:after="0" w:line="120" w:lineRule="exact"/>
        <w:rPr>
          <w:sz w:val="10"/>
          <w:lang w:val="en-GB"/>
        </w:rPr>
      </w:pPr>
    </w:p>
    <w:p w14:paraId="14B1DC53" w14:textId="3895988F" w:rsidR="00216C4D" w:rsidRPr="000463D9" w:rsidRDefault="00AB1FD5" w:rsidP="00AB1FD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IV.</w:t>
      </w:r>
      <w:r w:rsidRPr="000463D9">
        <w:rPr>
          <w:lang w:val="en-GB"/>
        </w:rPr>
        <w:tab/>
      </w:r>
      <w:r w:rsidR="00216C4D" w:rsidRPr="000463D9">
        <w:rPr>
          <w:lang w:val="en-GB"/>
        </w:rPr>
        <w:t>Proposed budget for the period from 1 July 2026 to 30</w:t>
      </w:r>
      <w:r w:rsidRPr="000463D9">
        <w:rPr>
          <w:lang w:val="en-GB"/>
        </w:rPr>
        <w:t> </w:t>
      </w:r>
      <w:r w:rsidR="00216C4D" w:rsidRPr="000463D9">
        <w:rPr>
          <w:lang w:val="en-GB"/>
        </w:rPr>
        <w:t>June</w:t>
      </w:r>
      <w:r w:rsidRPr="000463D9">
        <w:rPr>
          <w:lang w:val="en-GB"/>
        </w:rPr>
        <w:t> </w:t>
      </w:r>
      <w:r w:rsidR="00216C4D" w:rsidRPr="000463D9">
        <w:rPr>
          <w:lang w:val="en-GB"/>
        </w:rPr>
        <w:t>2027</w:t>
      </w:r>
    </w:p>
    <w:p w14:paraId="5564C814" w14:textId="77777777" w:rsidR="00AB1FD5" w:rsidRPr="000463D9" w:rsidRDefault="00AB1FD5" w:rsidP="00AB1FD5">
      <w:pPr>
        <w:pStyle w:val="SingleTxt"/>
        <w:spacing w:after="0" w:line="120" w:lineRule="exact"/>
        <w:rPr>
          <w:sz w:val="10"/>
          <w:lang w:val="en-GB"/>
        </w:rPr>
      </w:pPr>
    </w:p>
    <w:p w14:paraId="762516BA" w14:textId="77777777" w:rsidR="00AB1FD5" w:rsidRPr="000463D9" w:rsidRDefault="00AB1FD5" w:rsidP="00AB1FD5">
      <w:pPr>
        <w:pStyle w:val="SingleTxt"/>
        <w:spacing w:after="0" w:line="120" w:lineRule="exact"/>
        <w:rPr>
          <w:sz w:val="10"/>
          <w:lang w:val="en-GB"/>
        </w:rPr>
      </w:pPr>
    </w:p>
    <w:p w14:paraId="065E20B7" w14:textId="200ACAC3" w:rsidR="00216C4D" w:rsidRPr="000463D9" w:rsidRDefault="00AB1FD5" w:rsidP="00AB1FD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A.</w:t>
      </w:r>
      <w:r w:rsidRPr="000463D9">
        <w:rPr>
          <w:lang w:val="en-GB"/>
        </w:rPr>
        <w:tab/>
      </w:r>
      <w:r w:rsidR="00216C4D" w:rsidRPr="000463D9">
        <w:rPr>
          <w:lang w:val="en-GB"/>
        </w:rPr>
        <w:t>Mandate and planning assumptions</w:t>
      </w:r>
    </w:p>
    <w:p w14:paraId="086C25CD" w14:textId="77777777" w:rsidR="00AB1FD5" w:rsidRPr="000463D9" w:rsidRDefault="00AB1FD5" w:rsidP="00AB1FD5">
      <w:pPr>
        <w:pStyle w:val="SingleTxt"/>
        <w:spacing w:after="0" w:line="120" w:lineRule="exact"/>
        <w:rPr>
          <w:sz w:val="10"/>
          <w:lang w:val="en-GB"/>
        </w:rPr>
      </w:pPr>
    </w:p>
    <w:p w14:paraId="78AEE37E" w14:textId="77777777" w:rsidR="00AB1FD5" w:rsidRPr="000463D9" w:rsidRDefault="00AB1FD5" w:rsidP="00AB1FD5">
      <w:pPr>
        <w:pStyle w:val="SingleTxt"/>
        <w:spacing w:after="0" w:line="120" w:lineRule="exact"/>
        <w:rPr>
          <w:sz w:val="10"/>
          <w:lang w:val="en-GB"/>
        </w:rPr>
      </w:pPr>
    </w:p>
    <w:p w14:paraId="6419C7AC" w14:textId="431239B7" w:rsidR="00216C4D" w:rsidRPr="000463D9" w:rsidRDefault="00216C4D" w:rsidP="00216C4D">
      <w:pPr>
        <w:pStyle w:val="SingleTxt"/>
        <w:rPr>
          <w:lang w:val="en-GB"/>
        </w:rPr>
      </w:pPr>
      <w:r w:rsidRPr="000463D9">
        <w:rPr>
          <w:lang w:val="en-GB"/>
        </w:rPr>
        <w:t>12.</w:t>
      </w:r>
      <w:r w:rsidRPr="000463D9">
        <w:rPr>
          <w:lang w:val="en-GB"/>
        </w:rPr>
        <w:tab/>
        <w:t xml:space="preserve">The mandate of UNISFA was established by the Security Council in its resolution </w:t>
      </w:r>
      <w:hyperlink r:id="rId23" w:history="1">
        <w:r w:rsidRPr="000463D9">
          <w:rPr>
            <w:rStyle w:val="Hyperlink"/>
            <w:lang w:val="en-GB"/>
          </w:rPr>
          <w:t>1990 (2011)</w:t>
        </w:r>
      </w:hyperlink>
      <w:r w:rsidRPr="000463D9">
        <w:rPr>
          <w:lang w:val="en-GB"/>
        </w:rPr>
        <w:t xml:space="preserve"> and most recently extended by the Council in its resolution </w:t>
      </w:r>
      <w:hyperlink r:id="rId24" w:history="1">
        <w:r w:rsidRPr="000463D9">
          <w:rPr>
            <w:rStyle w:val="Hyperlink"/>
            <w:lang w:val="en-GB"/>
          </w:rPr>
          <w:t>2802 (2025)</w:t>
        </w:r>
      </w:hyperlink>
      <w:r w:rsidRPr="000463D9">
        <w:rPr>
          <w:lang w:val="en-GB"/>
        </w:rPr>
        <w:t>, until 15 November 2026. The planning assumptions and mission support initiatives of UNISFA for 2026/27 are summarized in section I.C of the report of the Secretary-General.</w:t>
      </w:r>
    </w:p>
    <w:p w14:paraId="6C53A928" w14:textId="77777777" w:rsidR="00AB1FD5" w:rsidRPr="000463D9" w:rsidRDefault="00AB1FD5" w:rsidP="00AB1FD5">
      <w:pPr>
        <w:pStyle w:val="SingleTxt"/>
        <w:spacing w:after="0" w:line="120" w:lineRule="exact"/>
        <w:rPr>
          <w:sz w:val="10"/>
          <w:lang w:val="en-GB"/>
        </w:rPr>
      </w:pPr>
    </w:p>
    <w:p w14:paraId="4C0DFE5B" w14:textId="01DAF23F" w:rsidR="00216C4D" w:rsidRPr="000463D9" w:rsidRDefault="00AB1FD5" w:rsidP="00AB1F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Operational constraints</w:t>
      </w:r>
    </w:p>
    <w:p w14:paraId="651AFFEC" w14:textId="77777777" w:rsidR="00AB1FD5" w:rsidRPr="000463D9" w:rsidRDefault="00AB1FD5" w:rsidP="00AB1FD5">
      <w:pPr>
        <w:pStyle w:val="SingleTxt"/>
        <w:spacing w:after="0" w:line="120" w:lineRule="exact"/>
        <w:rPr>
          <w:sz w:val="10"/>
          <w:lang w:val="en-GB"/>
        </w:rPr>
      </w:pPr>
    </w:p>
    <w:p w14:paraId="4FE3BFFA" w14:textId="7AC9D3FC" w:rsidR="00216C4D" w:rsidRPr="000463D9" w:rsidRDefault="00216C4D" w:rsidP="00216C4D">
      <w:pPr>
        <w:pStyle w:val="SingleTxt"/>
        <w:rPr>
          <w:lang w:val="en-GB"/>
        </w:rPr>
      </w:pPr>
      <w:r w:rsidRPr="000463D9">
        <w:rPr>
          <w:lang w:val="en-GB"/>
        </w:rPr>
        <w:t>13.</w:t>
      </w:r>
      <w:r w:rsidRPr="000463D9">
        <w:rPr>
          <w:lang w:val="en-GB"/>
        </w:rPr>
        <w:tab/>
        <w:t>According to information provided to the Advisory Committee, the security environment in the UNISFA area of operations continued to present a complex and evolving risk landscape, with emerging aerial threat vectors, particularly the use of unmanned aerial systems, which significantly increased the threat profile against UNISFA personnel, assets, and programme delivery. The Committee was informed that the drone attack in Kadugli, combined with wider regional dynamics, had direct implications on force protection, freedom of movement, infrastructure resilience, and the continuity of mandate implementation in UNISFA. For instance, following the attack, and given the unforeseeable nature of the drone threat, the Joint Border Verification and Monitoring Mechanism withdrew from one team site and is planning the withdrawal from the remaining team site. Furthermore, in light of the constrained operating environment, including the drone strike and closure of Kadugli base, and the high contract and supply chain costs resulting from restrictions along the northern main supply route, the Force</w:t>
      </w:r>
      <w:r w:rsidR="009B7CAB">
        <w:rPr>
          <w:lang w:val="en-GB"/>
        </w:rPr>
        <w:t>’</w:t>
      </w:r>
      <w:r w:rsidRPr="000463D9">
        <w:rPr>
          <w:lang w:val="en-GB"/>
        </w:rPr>
        <w:t>s operational approach was adjusted as reflected in the 2025/26 spending patterns and in the proposed 2026/27 budget.</w:t>
      </w:r>
    </w:p>
    <w:p w14:paraId="516C3FB9" w14:textId="77777777" w:rsidR="00216C4D" w:rsidRPr="000463D9" w:rsidRDefault="00216C4D" w:rsidP="00216C4D">
      <w:pPr>
        <w:pStyle w:val="SingleTxt"/>
        <w:rPr>
          <w:lang w:val="en-GB"/>
        </w:rPr>
      </w:pPr>
      <w:r w:rsidRPr="000463D9">
        <w:rPr>
          <w:lang w:val="en-GB"/>
        </w:rPr>
        <w:t>14.</w:t>
      </w:r>
      <w:r w:rsidRPr="000463D9">
        <w:rPr>
          <w:lang w:val="en-GB"/>
        </w:rPr>
        <w:tab/>
      </w:r>
      <w:r w:rsidRPr="000463D9">
        <w:rPr>
          <w:b/>
          <w:bCs/>
          <w:lang w:val="en-GB"/>
        </w:rPr>
        <w:t>The Advisory Committee trusts that updated information on the operational environment of the Force, and its implication on budgetary requirements, will be provided to the General Assembly at the time of its consideration of the present report and in future budget reports. The Committee further trusts that more detailed information on risk mitigation measures planned and adopted by the mission will be provided in future reports (see also paras. 49–52 below)</w:t>
      </w:r>
      <w:r w:rsidRPr="00B079A5">
        <w:rPr>
          <w:lang w:val="en-GB"/>
        </w:rPr>
        <w:t xml:space="preserve">. </w:t>
      </w:r>
    </w:p>
    <w:p w14:paraId="59F5E6D2" w14:textId="77777777" w:rsidR="00216C4D" w:rsidRPr="000463D9" w:rsidRDefault="00216C4D" w:rsidP="00216C4D">
      <w:pPr>
        <w:pStyle w:val="SingleTxt"/>
        <w:rPr>
          <w:lang w:val="en-GB"/>
        </w:rPr>
      </w:pPr>
      <w:r w:rsidRPr="000463D9">
        <w:rPr>
          <w:lang w:val="en-GB"/>
        </w:rPr>
        <w:t>15.</w:t>
      </w:r>
      <w:r w:rsidRPr="000463D9">
        <w:rPr>
          <w:lang w:val="en-GB"/>
        </w:rPr>
        <w:tab/>
        <w:t xml:space="preserve">Upon enquiry on the use of technology and the implementation of the mandate related to the work of the Joint Border Verification and Monitoring Mechanism, the Advisory Committee was informed that, to enhance situational awareness in areas with limited air and ground access, UNISFA was exploring technological monitoring tools such as unmanned aerial systems, satellite imagery supported by artificial intelligence, and real‑time geospatial platforms. However, the use of these technologies would be aimed at enhancing efficiency and strengthening monitoring under current access constraints, not at reducing existing troop requirements, as the Quick Reaction Force and national monitors would continue to be required for physical verification. </w:t>
      </w:r>
    </w:p>
    <w:p w14:paraId="30E46946" w14:textId="77777777" w:rsidR="0044335D" w:rsidRPr="000463D9" w:rsidRDefault="0044335D" w:rsidP="0044335D">
      <w:pPr>
        <w:pStyle w:val="SingleTxt"/>
        <w:spacing w:after="0" w:line="120" w:lineRule="exact"/>
        <w:rPr>
          <w:sz w:val="10"/>
          <w:lang w:val="en-GB"/>
        </w:rPr>
      </w:pPr>
    </w:p>
    <w:p w14:paraId="49A4EE5D" w14:textId="24BDBA69" w:rsidR="00216C4D" w:rsidRPr="000463D9" w:rsidRDefault="0044335D" w:rsidP="0044335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 xml:space="preserve">Impact of the UN80 Initiative and culture of efficiency </w:t>
      </w:r>
    </w:p>
    <w:p w14:paraId="5EA09DE8" w14:textId="77777777" w:rsidR="0044335D" w:rsidRPr="000463D9" w:rsidRDefault="0044335D" w:rsidP="0044335D">
      <w:pPr>
        <w:pStyle w:val="SingleTxt"/>
        <w:spacing w:after="0" w:line="120" w:lineRule="exact"/>
        <w:rPr>
          <w:sz w:val="10"/>
          <w:lang w:val="en-GB"/>
        </w:rPr>
      </w:pPr>
    </w:p>
    <w:p w14:paraId="57594B16" w14:textId="196DD459" w:rsidR="00216C4D" w:rsidRPr="000463D9" w:rsidRDefault="00216C4D" w:rsidP="00216C4D">
      <w:pPr>
        <w:pStyle w:val="SingleTxt"/>
        <w:rPr>
          <w:lang w:val="en-GB"/>
        </w:rPr>
      </w:pPr>
      <w:r w:rsidRPr="000463D9">
        <w:rPr>
          <w:lang w:val="en-GB"/>
        </w:rPr>
        <w:t>16.</w:t>
      </w:r>
      <w:r w:rsidRPr="000463D9">
        <w:rPr>
          <w:lang w:val="en-GB"/>
        </w:rPr>
        <w:tab/>
        <w:t>Information on efficiency gains is provided in section II.C of the report of the Secretary-General. The cost estimates for 2026/27 take into account efficiency initiatives derived from targeted structural adjustments, operational streamlining, and optimized resource utilization under military observers and contingents, civilian personnel, facilities and infrastructure, ground transportation, communications and information technology, air operations, medical and mine action, in the amount of $35,590,600. This represents an 11.5 per cent reduction compared with the approved budget for 2025/26, in the context of an overall 10.3 per cent proposed reduction (see para. 19 below) (</w:t>
      </w:r>
      <w:hyperlink r:id="rId25" w:history="1">
        <w:r w:rsidRPr="000463D9">
          <w:rPr>
            <w:rStyle w:val="Hyperlink"/>
            <w:lang w:val="en-GB"/>
          </w:rPr>
          <w:t>A/80/614</w:t>
        </w:r>
      </w:hyperlink>
      <w:r w:rsidRPr="000463D9">
        <w:rPr>
          <w:lang w:val="en-GB"/>
        </w:rPr>
        <w:t>, para. 49). Upon enquiry, the Advisory Committee was informed that, to ensure that efficiencies are sustainable, align with UN80 Initiative principles and do not compromise the ability to implement the mandate or sustain essential operational capabilities within its self-sustained operating environment, the UNISFA approach focused on targeted, evidence-based efficiencies rather than across-the-board reductions.</w:t>
      </w:r>
    </w:p>
    <w:p w14:paraId="17A27B03" w14:textId="5BAD5ACA" w:rsidR="00216C4D" w:rsidRPr="000463D9" w:rsidRDefault="00216C4D" w:rsidP="00216C4D">
      <w:pPr>
        <w:pStyle w:val="SingleTxt"/>
        <w:rPr>
          <w:lang w:val="en-GB"/>
        </w:rPr>
      </w:pPr>
      <w:r w:rsidRPr="000463D9">
        <w:rPr>
          <w:lang w:val="en-GB"/>
        </w:rPr>
        <w:t>17.</w:t>
      </w:r>
      <w:r w:rsidRPr="000463D9">
        <w:rPr>
          <w:lang w:val="en-GB"/>
        </w:rPr>
        <w:tab/>
        <w:t>As regards the reversibility of the contingency plan, the Advisory Committee was informed that, for the 2026/27 period, UNISFA anticipates restoring priority programmatic activities and quick-impact projects, optimizing existing air operations capacity, and proceeding with deferred infrastructure and camp reconstruction projects essential to mandate implementation. Overall, the reversibility component is intended to ensure that none of the contingency measures implemented in 2025/26 become permanent reductions unless required, thereby maintaining the mission</w:t>
      </w:r>
      <w:r w:rsidR="009B7CAB">
        <w:rPr>
          <w:lang w:val="en-GB"/>
        </w:rPr>
        <w:t>’</w:t>
      </w:r>
      <w:r w:rsidRPr="000463D9">
        <w:rPr>
          <w:lang w:val="en-GB"/>
        </w:rPr>
        <w:t>s ability to deliver on its mandate effectively once the liquidity situation stabilizes.</w:t>
      </w:r>
    </w:p>
    <w:p w14:paraId="4F55EAC5" w14:textId="0D45C6E1" w:rsidR="00216C4D" w:rsidRPr="000463D9" w:rsidRDefault="00216C4D" w:rsidP="00216C4D">
      <w:pPr>
        <w:pStyle w:val="SingleTxt"/>
        <w:rPr>
          <w:lang w:val="en-GB"/>
        </w:rPr>
      </w:pPr>
      <w:r w:rsidRPr="000463D9">
        <w:rPr>
          <w:lang w:val="en-GB"/>
        </w:rPr>
        <w:t>18.</w:t>
      </w:r>
      <w:r w:rsidRPr="000463D9">
        <w:rPr>
          <w:lang w:val="en-GB"/>
        </w:rPr>
        <w:tab/>
      </w:r>
      <w:r w:rsidRPr="000463D9">
        <w:rPr>
          <w:b/>
          <w:bCs/>
          <w:lang w:val="en-GB"/>
        </w:rPr>
        <w:t xml:space="preserve">The Advisory Committee notes that, while part of proposed reductions reflect structural efficiency gains resulting from process improvements, some result from constraints in the area of operations and others are driven by liquidity constraints and temporary expenditure compression. The Committee trusts that further information on the connection between the proposed reductions and changes in the expected accomplishments and outputs proposed for UNISFA for 2026/27 will be provided to the General Assembly at the time of its consideration of the present report, to allow for a better assessment of the sustainability and long-term implications of such measures on the implementation of the mandate of the mission. </w:t>
      </w:r>
      <w:r w:rsidRPr="000463D9">
        <w:rPr>
          <w:lang w:val="en-GB"/>
        </w:rPr>
        <w:t>The Advisory Committee further discusses efficiency measures in its report on cross-cutting issues related to peacekeeping operations (</w:t>
      </w:r>
      <w:bookmarkStart w:id="3" w:name="bmv8"/>
      <w:r w:rsidR="0064366A" w:rsidRPr="000463D9">
        <w:rPr>
          <w:lang w:val="en-GB"/>
        </w:rPr>
        <w:fldChar w:fldCharType="begin"/>
      </w:r>
      <w:r w:rsidR="0064366A" w:rsidRPr="000463D9">
        <w:rPr>
          <w:lang w:val="en-GB"/>
        </w:rPr>
        <w:instrText>HYPERLINK "https://docs.un.org/en/A/80/604"</w:instrText>
      </w:r>
      <w:r w:rsidR="003D1D7D" w:rsidRPr="000463D9">
        <w:rPr>
          <w:lang w:val="en-GB"/>
        </w:rPr>
      </w:r>
      <w:r w:rsidR="0064366A" w:rsidRPr="000463D9">
        <w:rPr>
          <w:lang w:val="en-GB"/>
        </w:rPr>
        <w:fldChar w:fldCharType="separate"/>
      </w:r>
      <w:r w:rsidRPr="000463D9">
        <w:rPr>
          <w:rStyle w:val="Hyperlink"/>
          <w:lang w:val="en-GB"/>
        </w:rPr>
        <w:t>A/80/604</w:t>
      </w:r>
      <w:r w:rsidR="0064366A" w:rsidRPr="000463D9">
        <w:rPr>
          <w:lang w:val="en-GB"/>
        </w:rPr>
        <w:fldChar w:fldCharType="end"/>
      </w:r>
      <w:bookmarkEnd w:id="3"/>
      <w:r w:rsidRPr="000463D9">
        <w:rPr>
          <w:lang w:val="en-GB"/>
        </w:rPr>
        <w:t>).</w:t>
      </w:r>
    </w:p>
    <w:p w14:paraId="2E1C68C0" w14:textId="77777777" w:rsidR="00216C4D" w:rsidRPr="000463D9" w:rsidRDefault="00216C4D" w:rsidP="008B77BD">
      <w:pPr>
        <w:pStyle w:val="SingleTxt"/>
        <w:spacing w:after="0" w:line="120" w:lineRule="exact"/>
        <w:rPr>
          <w:sz w:val="10"/>
          <w:lang w:val="en-GB"/>
        </w:rPr>
      </w:pPr>
    </w:p>
    <w:p w14:paraId="3553B94E" w14:textId="77777777" w:rsidR="008B77BD" w:rsidRPr="000463D9" w:rsidRDefault="008B77BD" w:rsidP="008B77BD">
      <w:pPr>
        <w:pStyle w:val="SingleTxt"/>
        <w:spacing w:after="0" w:line="120" w:lineRule="exact"/>
        <w:rPr>
          <w:sz w:val="10"/>
          <w:lang w:val="en-GB"/>
        </w:rPr>
      </w:pPr>
    </w:p>
    <w:p w14:paraId="12EB57C8" w14:textId="55F312F1" w:rsidR="00216C4D" w:rsidRPr="000463D9" w:rsidRDefault="008B77BD" w:rsidP="008B77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B.</w:t>
      </w:r>
      <w:r w:rsidR="00216C4D" w:rsidRPr="000463D9">
        <w:rPr>
          <w:lang w:val="en-GB"/>
        </w:rPr>
        <w:tab/>
        <w:t>Resource requirements</w:t>
      </w:r>
    </w:p>
    <w:p w14:paraId="699358D0" w14:textId="77777777" w:rsidR="00216C4D" w:rsidRPr="000463D9" w:rsidRDefault="00216C4D" w:rsidP="008B77BD">
      <w:pPr>
        <w:pStyle w:val="SingleTxt"/>
        <w:spacing w:after="0" w:line="120" w:lineRule="exact"/>
        <w:rPr>
          <w:sz w:val="10"/>
          <w:lang w:val="en-GB"/>
        </w:rPr>
      </w:pPr>
    </w:p>
    <w:p w14:paraId="1E1D31BA" w14:textId="77777777" w:rsidR="008B77BD" w:rsidRPr="000463D9" w:rsidRDefault="008B77BD" w:rsidP="008B77BD">
      <w:pPr>
        <w:pStyle w:val="SingleTxt"/>
        <w:spacing w:after="0" w:line="120" w:lineRule="exact"/>
        <w:rPr>
          <w:sz w:val="10"/>
          <w:lang w:val="en-GB"/>
        </w:rPr>
      </w:pPr>
    </w:p>
    <w:p w14:paraId="54C31680" w14:textId="77777777" w:rsidR="00216C4D" w:rsidRPr="000463D9" w:rsidRDefault="00216C4D" w:rsidP="00216C4D">
      <w:pPr>
        <w:pStyle w:val="SingleTxt"/>
        <w:rPr>
          <w:lang w:val="en-GB"/>
        </w:rPr>
      </w:pPr>
      <w:r w:rsidRPr="000463D9">
        <w:rPr>
          <w:lang w:val="en-GB"/>
        </w:rPr>
        <w:t>19.</w:t>
      </w:r>
      <w:r w:rsidRPr="000463D9">
        <w:rPr>
          <w:lang w:val="en-GB"/>
        </w:rPr>
        <w:tab/>
        <w:t>The total resource requirements in the amount of $277,238,100 for the period 2026/27 represent a decrease of $31,882,800, or 10.3 per cent, compared with the apportionment of $309,120,900 for 2025/26. Information on variances between the apportionment for 2025/26 and the proposed resources for 2026/27 is contained in section III of the proposed budget.</w:t>
      </w:r>
    </w:p>
    <w:p w14:paraId="11ED9773" w14:textId="77777777" w:rsidR="008B77BD" w:rsidRPr="000463D9" w:rsidRDefault="008B77BD" w:rsidP="008B77BD">
      <w:pPr>
        <w:pStyle w:val="SingleTxt"/>
        <w:spacing w:after="0" w:line="120" w:lineRule="exact"/>
        <w:rPr>
          <w:sz w:val="10"/>
          <w:lang w:val="en-GB"/>
        </w:rPr>
      </w:pPr>
    </w:p>
    <w:p w14:paraId="5B431EC4" w14:textId="4652081F" w:rsidR="00216C4D" w:rsidRPr="000463D9" w:rsidRDefault="00216C4D" w:rsidP="008B77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Financial resources</w:t>
      </w:r>
    </w:p>
    <w:p w14:paraId="39001F1E" w14:textId="77777777" w:rsidR="00216C4D" w:rsidRPr="000463D9" w:rsidRDefault="00216C4D" w:rsidP="00B37935">
      <w:pPr>
        <w:spacing w:line="200" w:lineRule="exact"/>
        <w:rPr>
          <w:sz w:val="14"/>
          <w:szCs w:val="14"/>
          <w:lang w:val="en-GB"/>
        </w:rPr>
      </w:pPr>
      <w:r w:rsidRPr="000463D9">
        <w:rPr>
          <w:sz w:val="14"/>
          <w:szCs w:val="14"/>
          <w:lang w:val="en-GB"/>
        </w:rPr>
        <w:t>(Thousands of United States dollars)</w:t>
      </w:r>
    </w:p>
    <w:p w14:paraId="3220957B" w14:textId="77777777" w:rsidR="008B77BD" w:rsidRPr="000463D9" w:rsidRDefault="008B77BD" w:rsidP="008B77BD">
      <w:pPr>
        <w:pStyle w:val="SingleTxt"/>
        <w:spacing w:after="0" w:line="120" w:lineRule="exact"/>
        <w:rPr>
          <w:sz w:val="10"/>
          <w:lang w:val="en-GB"/>
        </w:rPr>
      </w:pPr>
    </w:p>
    <w:p w14:paraId="2BEFABF1" w14:textId="77777777" w:rsidR="008B77BD" w:rsidRPr="000463D9" w:rsidRDefault="008B77BD" w:rsidP="008B77BD">
      <w:pPr>
        <w:pStyle w:val="SingleTxt"/>
        <w:spacing w:after="0" w:line="120" w:lineRule="exact"/>
        <w:rPr>
          <w:sz w:val="10"/>
          <w:lang w:val="en-GB"/>
        </w:rPr>
      </w:pPr>
    </w:p>
    <w:tbl>
      <w:tblPr>
        <w:tblW w:w="9850" w:type="dxa"/>
        <w:tblLayout w:type="fixed"/>
        <w:tblCellMar>
          <w:left w:w="0" w:type="dxa"/>
          <w:right w:w="0" w:type="dxa"/>
        </w:tblCellMar>
        <w:tblLook w:val="04A0" w:firstRow="1" w:lastRow="0" w:firstColumn="1" w:lastColumn="0" w:noHBand="0" w:noVBand="1"/>
      </w:tblPr>
      <w:tblGrid>
        <w:gridCol w:w="2412"/>
        <w:gridCol w:w="1107"/>
        <w:gridCol w:w="997"/>
        <w:gridCol w:w="1146"/>
        <w:gridCol w:w="1216"/>
        <w:gridCol w:w="1146"/>
        <w:gridCol w:w="913"/>
        <w:gridCol w:w="913"/>
      </w:tblGrid>
      <w:tr w:rsidR="00F13915" w:rsidRPr="000463D9" w14:paraId="382BDBBA" w14:textId="77777777" w:rsidTr="00F13915">
        <w:trPr>
          <w:tblHeader/>
        </w:trPr>
        <w:tc>
          <w:tcPr>
            <w:tcW w:w="2412" w:type="dxa"/>
            <w:vMerge w:val="restart"/>
            <w:tcBorders>
              <w:top w:val="single" w:sz="4" w:space="0" w:color="auto"/>
              <w:left w:val="nil"/>
              <w:right w:val="nil"/>
            </w:tcBorders>
            <w:vAlign w:val="bottom"/>
          </w:tcPr>
          <w:p w14:paraId="4D0E3452" w14:textId="0366E256" w:rsidR="00F13915" w:rsidRPr="000463D9" w:rsidRDefault="00F13915" w:rsidP="00463F84">
            <w:pPr>
              <w:spacing w:before="81" w:after="81" w:line="160" w:lineRule="exact"/>
              <w:ind w:right="40"/>
              <w:rPr>
                <w:rFonts w:eastAsia="Calibri"/>
                <w:i/>
                <w:kern w:val="14"/>
                <w:sz w:val="14"/>
                <w:szCs w:val="20"/>
                <w:lang w:val="en-GB"/>
              </w:rPr>
            </w:pPr>
            <w:r w:rsidRPr="000463D9">
              <w:rPr>
                <w:rFonts w:eastAsia="Calibri"/>
                <w:i/>
                <w:kern w:val="14"/>
                <w:sz w:val="14"/>
                <w:szCs w:val="20"/>
                <w:lang w:val="en-GB"/>
              </w:rPr>
              <w:t>Category</w:t>
            </w:r>
          </w:p>
        </w:tc>
        <w:tc>
          <w:tcPr>
            <w:tcW w:w="1107" w:type="dxa"/>
            <w:vMerge w:val="restart"/>
            <w:tcBorders>
              <w:top w:val="single" w:sz="4" w:space="0" w:color="auto"/>
              <w:left w:val="nil"/>
              <w:bottom w:val="single" w:sz="12" w:space="0" w:color="auto"/>
              <w:right w:val="nil"/>
            </w:tcBorders>
            <w:vAlign w:val="bottom"/>
            <w:hideMark/>
          </w:tcPr>
          <w:p w14:paraId="34F9FA38" w14:textId="77777777" w:rsidR="00F13915" w:rsidRPr="000463D9" w:rsidRDefault="00F13915" w:rsidP="00463F84">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Approved (2024/25)</w:t>
            </w:r>
          </w:p>
        </w:tc>
        <w:tc>
          <w:tcPr>
            <w:tcW w:w="997" w:type="dxa"/>
            <w:vMerge w:val="restart"/>
            <w:tcBorders>
              <w:top w:val="single" w:sz="4" w:space="0" w:color="auto"/>
              <w:left w:val="nil"/>
              <w:bottom w:val="single" w:sz="12" w:space="0" w:color="auto"/>
              <w:right w:val="nil"/>
            </w:tcBorders>
            <w:vAlign w:val="bottom"/>
            <w:hideMark/>
          </w:tcPr>
          <w:p w14:paraId="7500F44E" w14:textId="77777777" w:rsidR="00F13915" w:rsidRPr="000463D9" w:rsidRDefault="00F13915" w:rsidP="00463F84">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Expenditure (2024/25)</w:t>
            </w:r>
          </w:p>
        </w:tc>
        <w:tc>
          <w:tcPr>
            <w:tcW w:w="1146" w:type="dxa"/>
            <w:vMerge w:val="restart"/>
            <w:tcBorders>
              <w:top w:val="single" w:sz="4" w:space="0" w:color="auto"/>
              <w:left w:val="nil"/>
              <w:bottom w:val="single" w:sz="12" w:space="0" w:color="auto"/>
              <w:right w:val="nil"/>
            </w:tcBorders>
            <w:vAlign w:val="bottom"/>
            <w:hideMark/>
          </w:tcPr>
          <w:p w14:paraId="40A95CDB" w14:textId="77777777" w:rsidR="00F13915" w:rsidRPr="000463D9" w:rsidRDefault="00F13915" w:rsidP="00463F84">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Apportionment (2025/26)</w:t>
            </w:r>
          </w:p>
        </w:tc>
        <w:tc>
          <w:tcPr>
            <w:tcW w:w="1216" w:type="dxa"/>
            <w:vMerge w:val="restart"/>
            <w:tcBorders>
              <w:top w:val="single" w:sz="4" w:space="0" w:color="auto"/>
              <w:left w:val="nil"/>
              <w:bottom w:val="single" w:sz="12" w:space="0" w:color="auto"/>
              <w:right w:val="nil"/>
            </w:tcBorders>
            <w:vAlign w:val="bottom"/>
            <w:hideMark/>
          </w:tcPr>
          <w:p w14:paraId="3C5C159A" w14:textId="77777777" w:rsidR="00F13915" w:rsidRPr="000463D9" w:rsidRDefault="00F13915" w:rsidP="00463F84">
            <w:pPr>
              <w:spacing w:before="81" w:after="81" w:line="160" w:lineRule="exact"/>
              <w:ind w:left="-35" w:right="40"/>
              <w:jc w:val="right"/>
              <w:rPr>
                <w:rFonts w:eastAsia="Calibri"/>
                <w:i/>
                <w:kern w:val="14"/>
                <w:sz w:val="14"/>
                <w:szCs w:val="20"/>
                <w:lang w:val="en-GB"/>
              </w:rPr>
            </w:pPr>
            <w:r w:rsidRPr="000463D9">
              <w:rPr>
                <w:rFonts w:eastAsia="Calibri"/>
                <w:i/>
                <w:kern w:val="14"/>
                <w:sz w:val="14"/>
                <w:szCs w:val="20"/>
                <w:lang w:val="en-GB"/>
              </w:rPr>
              <w:t>Expenditure as at 28 February 2026</w:t>
            </w:r>
          </w:p>
        </w:tc>
        <w:tc>
          <w:tcPr>
            <w:tcW w:w="1146" w:type="dxa"/>
            <w:vMerge w:val="restart"/>
            <w:tcBorders>
              <w:top w:val="single" w:sz="4" w:space="0" w:color="auto"/>
              <w:left w:val="nil"/>
              <w:bottom w:val="single" w:sz="12" w:space="0" w:color="auto"/>
              <w:right w:val="nil"/>
            </w:tcBorders>
            <w:vAlign w:val="bottom"/>
            <w:hideMark/>
          </w:tcPr>
          <w:p w14:paraId="33B578D5" w14:textId="77777777" w:rsidR="00F13915" w:rsidRPr="000463D9" w:rsidRDefault="00F13915" w:rsidP="00463F84">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Cost estimates (2026/27)</w:t>
            </w:r>
          </w:p>
        </w:tc>
        <w:tc>
          <w:tcPr>
            <w:tcW w:w="1826" w:type="dxa"/>
            <w:gridSpan w:val="2"/>
            <w:tcBorders>
              <w:top w:val="single" w:sz="4" w:space="0" w:color="auto"/>
              <w:left w:val="nil"/>
              <w:bottom w:val="single" w:sz="4" w:space="0" w:color="auto"/>
              <w:right w:val="nil"/>
            </w:tcBorders>
            <w:vAlign w:val="bottom"/>
            <w:hideMark/>
          </w:tcPr>
          <w:p w14:paraId="53E94C95" w14:textId="77777777" w:rsidR="00F13915" w:rsidRPr="000463D9" w:rsidRDefault="00F13915" w:rsidP="00463F84">
            <w:pPr>
              <w:spacing w:before="81" w:after="81" w:line="160" w:lineRule="exact"/>
              <w:ind w:right="43"/>
              <w:jc w:val="center"/>
              <w:rPr>
                <w:rFonts w:eastAsia="Calibri"/>
                <w:i/>
                <w:kern w:val="14"/>
                <w:sz w:val="14"/>
                <w:szCs w:val="20"/>
                <w:lang w:val="en-GB"/>
              </w:rPr>
            </w:pPr>
            <w:r w:rsidRPr="000463D9">
              <w:rPr>
                <w:rFonts w:eastAsia="Calibri"/>
                <w:i/>
                <w:kern w:val="14"/>
                <w:sz w:val="14"/>
                <w:szCs w:val="20"/>
                <w:lang w:val="en-GB"/>
              </w:rPr>
              <w:t>Variance</w:t>
            </w:r>
          </w:p>
        </w:tc>
      </w:tr>
      <w:tr w:rsidR="00F13915" w:rsidRPr="000463D9" w14:paraId="2D8F7F71" w14:textId="77777777" w:rsidTr="00F13915">
        <w:trPr>
          <w:tblHeader/>
        </w:trPr>
        <w:tc>
          <w:tcPr>
            <w:tcW w:w="2412" w:type="dxa"/>
            <w:vMerge/>
            <w:tcBorders>
              <w:left w:val="nil"/>
              <w:bottom w:val="single" w:sz="12" w:space="0" w:color="auto"/>
              <w:right w:val="nil"/>
            </w:tcBorders>
            <w:vAlign w:val="bottom"/>
            <w:hideMark/>
          </w:tcPr>
          <w:p w14:paraId="0599421F" w14:textId="041A7CED" w:rsidR="00F13915" w:rsidRPr="000463D9" w:rsidRDefault="00F13915" w:rsidP="00463F84">
            <w:pPr>
              <w:spacing w:before="81" w:after="81" w:line="160" w:lineRule="exact"/>
              <w:ind w:right="40"/>
              <w:rPr>
                <w:rFonts w:eastAsia="Calibri"/>
                <w:i/>
                <w:kern w:val="14"/>
                <w:sz w:val="14"/>
                <w:szCs w:val="20"/>
                <w:lang w:val="en-GB"/>
              </w:rPr>
            </w:pPr>
          </w:p>
        </w:tc>
        <w:tc>
          <w:tcPr>
            <w:tcW w:w="1107" w:type="dxa"/>
            <w:vMerge/>
            <w:tcBorders>
              <w:top w:val="single" w:sz="4" w:space="0" w:color="auto"/>
              <w:left w:val="nil"/>
              <w:bottom w:val="single" w:sz="12" w:space="0" w:color="auto"/>
              <w:right w:val="nil"/>
            </w:tcBorders>
            <w:vAlign w:val="center"/>
            <w:hideMark/>
          </w:tcPr>
          <w:p w14:paraId="638A40AE" w14:textId="77777777" w:rsidR="00F13915" w:rsidRPr="000463D9" w:rsidRDefault="00F13915" w:rsidP="00463F84">
            <w:pPr>
              <w:spacing w:before="81" w:after="81" w:line="160" w:lineRule="exact"/>
              <w:rPr>
                <w:rFonts w:eastAsia="Calibri"/>
                <w:i/>
                <w:kern w:val="14"/>
                <w:sz w:val="14"/>
                <w:szCs w:val="20"/>
                <w:lang w:val="en-GB"/>
              </w:rPr>
            </w:pPr>
          </w:p>
        </w:tc>
        <w:tc>
          <w:tcPr>
            <w:tcW w:w="997" w:type="dxa"/>
            <w:vMerge/>
            <w:tcBorders>
              <w:top w:val="single" w:sz="4" w:space="0" w:color="auto"/>
              <w:left w:val="nil"/>
              <w:bottom w:val="single" w:sz="12" w:space="0" w:color="auto"/>
              <w:right w:val="nil"/>
            </w:tcBorders>
            <w:vAlign w:val="center"/>
            <w:hideMark/>
          </w:tcPr>
          <w:p w14:paraId="49E02D80" w14:textId="77777777" w:rsidR="00F13915" w:rsidRPr="000463D9" w:rsidRDefault="00F13915" w:rsidP="00463F84">
            <w:pPr>
              <w:spacing w:before="81" w:after="81" w:line="160" w:lineRule="exact"/>
              <w:rPr>
                <w:rFonts w:eastAsia="Calibri"/>
                <w:i/>
                <w:kern w:val="14"/>
                <w:sz w:val="14"/>
                <w:szCs w:val="20"/>
                <w:lang w:val="en-GB"/>
              </w:rPr>
            </w:pPr>
          </w:p>
        </w:tc>
        <w:tc>
          <w:tcPr>
            <w:tcW w:w="1146" w:type="dxa"/>
            <w:vMerge/>
            <w:tcBorders>
              <w:top w:val="single" w:sz="4" w:space="0" w:color="auto"/>
              <w:left w:val="nil"/>
              <w:bottom w:val="single" w:sz="12" w:space="0" w:color="auto"/>
              <w:right w:val="nil"/>
            </w:tcBorders>
            <w:vAlign w:val="center"/>
            <w:hideMark/>
          </w:tcPr>
          <w:p w14:paraId="383E5C9F" w14:textId="77777777" w:rsidR="00F13915" w:rsidRPr="000463D9" w:rsidRDefault="00F13915" w:rsidP="00463F84">
            <w:pPr>
              <w:spacing w:before="81" w:after="81" w:line="160" w:lineRule="exact"/>
              <w:rPr>
                <w:rFonts w:eastAsia="Calibri"/>
                <w:i/>
                <w:kern w:val="14"/>
                <w:sz w:val="14"/>
                <w:szCs w:val="20"/>
                <w:lang w:val="en-GB"/>
              </w:rPr>
            </w:pPr>
          </w:p>
        </w:tc>
        <w:tc>
          <w:tcPr>
            <w:tcW w:w="1216" w:type="dxa"/>
            <w:vMerge/>
            <w:tcBorders>
              <w:top w:val="single" w:sz="4" w:space="0" w:color="auto"/>
              <w:left w:val="nil"/>
              <w:bottom w:val="single" w:sz="12" w:space="0" w:color="auto"/>
              <w:right w:val="nil"/>
            </w:tcBorders>
            <w:vAlign w:val="center"/>
            <w:hideMark/>
          </w:tcPr>
          <w:p w14:paraId="4B74006D" w14:textId="77777777" w:rsidR="00F13915" w:rsidRPr="000463D9" w:rsidRDefault="00F13915" w:rsidP="00463F84">
            <w:pPr>
              <w:spacing w:before="81" w:after="81" w:line="160" w:lineRule="exact"/>
              <w:rPr>
                <w:rFonts w:eastAsia="Calibri"/>
                <w:i/>
                <w:kern w:val="14"/>
                <w:sz w:val="14"/>
                <w:szCs w:val="20"/>
                <w:lang w:val="en-GB"/>
              </w:rPr>
            </w:pPr>
          </w:p>
        </w:tc>
        <w:tc>
          <w:tcPr>
            <w:tcW w:w="1146" w:type="dxa"/>
            <w:vMerge/>
            <w:tcBorders>
              <w:top w:val="single" w:sz="4" w:space="0" w:color="auto"/>
              <w:left w:val="nil"/>
              <w:bottom w:val="single" w:sz="12" w:space="0" w:color="auto"/>
              <w:right w:val="nil"/>
            </w:tcBorders>
            <w:vAlign w:val="center"/>
            <w:hideMark/>
          </w:tcPr>
          <w:p w14:paraId="3C412612" w14:textId="77777777" w:rsidR="00F13915" w:rsidRPr="000463D9" w:rsidRDefault="00F13915" w:rsidP="00463F84">
            <w:pPr>
              <w:spacing w:before="81" w:after="81" w:line="160" w:lineRule="exact"/>
              <w:rPr>
                <w:rFonts w:eastAsia="Calibri"/>
                <w:i/>
                <w:kern w:val="14"/>
                <w:sz w:val="14"/>
                <w:szCs w:val="20"/>
                <w:lang w:val="en-GB"/>
              </w:rPr>
            </w:pPr>
          </w:p>
        </w:tc>
        <w:tc>
          <w:tcPr>
            <w:tcW w:w="913" w:type="dxa"/>
            <w:tcBorders>
              <w:top w:val="single" w:sz="4" w:space="0" w:color="auto"/>
              <w:left w:val="nil"/>
              <w:bottom w:val="single" w:sz="12" w:space="0" w:color="auto"/>
              <w:right w:val="nil"/>
            </w:tcBorders>
            <w:vAlign w:val="bottom"/>
            <w:hideMark/>
          </w:tcPr>
          <w:p w14:paraId="2A5E5D87" w14:textId="77777777" w:rsidR="00F13915" w:rsidRPr="000463D9" w:rsidRDefault="00F13915" w:rsidP="00463F84">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Amount</w:t>
            </w:r>
          </w:p>
        </w:tc>
        <w:tc>
          <w:tcPr>
            <w:tcW w:w="913" w:type="dxa"/>
            <w:tcBorders>
              <w:top w:val="single" w:sz="4" w:space="0" w:color="auto"/>
              <w:left w:val="nil"/>
              <w:bottom w:val="single" w:sz="12" w:space="0" w:color="auto"/>
              <w:right w:val="nil"/>
            </w:tcBorders>
            <w:vAlign w:val="bottom"/>
            <w:hideMark/>
          </w:tcPr>
          <w:p w14:paraId="0136C77C" w14:textId="77777777" w:rsidR="00F13915" w:rsidRPr="000463D9" w:rsidRDefault="00F13915" w:rsidP="00463F84">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Percentage</w:t>
            </w:r>
          </w:p>
        </w:tc>
      </w:tr>
      <w:tr w:rsidR="008B77BD" w:rsidRPr="000463D9" w14:paraId="6E7E2D9F" w14:textId="77777777" w:rsidTr="00F13915">
        <w:trPr>
          <w:trHeight w:hRule="exact" w:val="115"/>
          <w:tblHeader/>
        </w:trPr>
        <w:tc>
          <w:tcPr>
            <w:tcW w:w="2412" w:type="dxa"/>
            <w:tcBorders>
              <w:top w:val="single" w:sz="12" w:space="0" w:color="auto"/>
              <w:left w:val="nil"/>
              <w:bottom w:val="nil"/>
              <w:right w:val="nil"/>
            </w:tcBorders>
            <w:vAlign w:val="bottom"/>
          </w:tcPr>
          <w:p w14:paraId="7518F002" w14:textId="77777777" w:rsidR="008B77BD" w:rsidRPr="000463D9" w:rsidRDefault="008B77BD" w:rsidP="008B291F">
            <w:pPr>
              <w:spacing w:before="40" w:after="40"/>
              <w:ind w:right="40"/>
              <w:rPr>
                <w:rFonts w:eastAsia="Calibri"/>
                <w:kern w:val="14"/>
                <w:sz w:val="17"/>
                <w:szCs w:val="20"/>
                <w:lang w:val="en-GB"/>
              </w:rPr>
            </w:pPr>
          </w:p>
        </w:tc>
        <w:tc>
          <w:tcPr>
            <w:tcW w:w="1107" w:type="dxa"/>
            <w:tcBorders>
              <w:top w:val="single" w:sz="12" w:space="0" w:color="auto"/>
              <w:left w:val="nil"/>
              <w:bottom w:val="nil"/>
              <w:right w:val="nil"/>
            </w:tcBorders>
            <w:vAlign w:val="bottom"/>
          </w:tcPr>
          <w:p w14:paraId="58BC7FE3" w14:textId="77777777" w:rsidR="008B77BD" w:rsidRPr="000463D9" w:rsidRDefault="008B77BD" w:rsidP="008B291F">
            <w:pPr>
              <w:spacing w:before="40" w:after="40"/>
              <w:ind w:left="144" w:right="40"/>
              <w:jc w:val="right"/>
              <w:rPr>
                <w:rFonts w:eastAsia="Calibri"/>
                <w:kern w:val="14"/>
                <w:sz w:val="17"/>
                <w:szCs w:val="20"/>
                <w:lang w:val="en-GB"/>
              </w:rPr>
            </w:pPr>
          </w:p>
        </w:tc>
        <w:tc>
          <w:tcPr>
            <w:tcW w:w="997" w:type="dxa"/>
            <w:tcBorders>
              <w:top w:val="single" w:sz="12" w:space="0" w:color="auto"/>
              <w:left w:val="nil"/>
              <w:bottom w:val="nil"/>
              <w:right w:val="nil"/>
            </w:tcBorders>
            <w:vAlign w:val="bottom"/>
          </w:tcPr>
          <w:p w14:paraId="52831323" w14:textId="77777777" w:rsidR="008B77BD" w:rsidRPr="000463D9" w:rsidRDefault="008B77BD" w:rsidP="008B291F">
            <w:pPr>
              <w:spacing w:before="40" w:after="40"/>
              <w:ind w:left="144" w:right="40"/>
              <w:jc w:val="right"/>
              <w:rPr>
                <w:rFonts w:eastAsia="Calibri"/>
                <w:kern w:val="14"/>
                <w:sz w:val="17"/>
                <w:szCs w:val="20"/>
                <w:lang w:val="en-GB"/>
              </w:rPr>
            </w:pPr>
          </w:p>
        </w:tc>
        <w:tc>
          <w:tcPr>
            <w:tcW w:w="1146" w:type="dxa"/>
            <w:tcBorders>
              <w:top w:val="single" w:sz="12" w:space="0" w:color="auto"/>
              <w:left w:val="nil"/>
              <w:bottom w:val="nil"/>
              <w:right w:val="nil"/>
            </w:tcBorders>
            <w:vAlign w:val="bottom"/>
          </w:tcPr>
          <w:p w14:paraId="0982003B" w14:textId="77777777" w:rsidR="008B77BD" w:rsidRPr="000463D9" w:rsidRDefault="008B77BD" w:rsidP="008B291F">
            <w:pPr>
              <w:spacing w:before="40" w:after="40"/>
              <w:ind w:left="144" w:right="40"/>
              <w:jc w:val="right"/>
              <w:rPr>
                <w:rFonts w:eastAsia="Calibri"/>
                <w:kern w:val="14"/>
                <w:sz w:val="17"/>
                <w:szCs w:val="20"/>
                <w:lang w:val="en-GB"/>
              </w:rPr>
            </w:pPr>
          </w:p>
        </w:tc>
        <w:tc>
          <w:tcPr>
            <w:tcW w:w="1216" w:type="dxa"/>
            <w:tcBorders>
              <w:top w:val="single" w:sz="12" w:space="0" w:color="auto"/>
              <w:left w:val="nil"/>
              <w:bottom w:val="nil"/>
              <w:right w:val="nil"/>
            </w:tcBorders>
            <w:vAlign w:val="bottom"/>
          </w:tcPr>
          <w:p w14:paraId="5B4F9B18" w14:textId="77777777" w:rsidR="008B77BD" w:rsidRPr="000463D9" w:rsidRDefault="008B77BD" w:rsidP="008B291F">
            <w:pPr>
              <w:spacing w:before="40" w:after="40"/>
              <w:ind w:left="144" w:right="40"/>
              <w:jc w:val="right"/>
              <w:rPr>
                <w:rFonts w:eastAsia="Calibri"/>
                <w:kern w:val="14"/>
                <w:sz w:val="17"/>
                <w:szCs w:val="20"/>
                <w:lang w:val="en-GB"/>
              </w:rPr>
            </w:pPr>
          </w:p>
        </w:tc>
        <w:tc>
          <w:tcPr>
            <w:tcW w:w="1146" w:type="dxa"/>
            <w:tcBorders>
              <w:top w:val="single" w:sz="12" w:space="0" w:color="auto"/>
              <w:left w:val="nil"/>
              <w:bottom w:val="nil"/>
              <w:right w:val="nil"/>
            </w:tcBorders>
            <w:vAlign w:val="bottom"/>
          </w:tcPr>
          <w:p w14:paraId="17FDC262" w14:textId="77777777" w:rsidR="008B77BD" w:rsidRPr="000463D9" w:rsidRDefault="008B77BD" w:rsidP="008B291F">
            <w:pPr>
              <w:spacing w:before="40" w:after="40"/>
              <w:ind w:left="144" w:right="40"/>
              <w:jc w:val="right"/>
              <w:rPr>
                <w:rFonts w:eastAsia="Calibri"/>
                <w:kern w:val="14"/>
                <w:sz w:val="17"/>
                <w:szCs w:val="20"/>
                <w:lang w:val="en-GB"/>
              </w:rPr>
            </w:pPr>
          </w:p>
        </w:tc>
        <w:tc>
          <w:tcPr>
            <w:tcW w:w="913" w:type="dxa"/>
            <w:tcBorders>
              <w:top w:val="single" w:sz="12" w:space="0" w:color="auto"/>
              <w:left w:val="nil"/>
              <w:bottom w:val="nil"/>
              <w:right w:val="nil"/>
            </w:tcBorders>
            <w:vAlign w:val="bottom"/>
          </w:tcPr>
          <w:p w14:paraId="7D16FB32" w14:textId="77777777" w:rsidR="008B77BD" w:rsidRPr="000463D9" w:rsidRDefault="008B77BD" w:rsidP="008B291F">
            <w:pPr>
              <w:spacing w:before="40" w:after="40"/>
              <w:ind w:left="144" w:right="40"/>
              <w:jc w:val="right"/>
              <w:rPr>
                <w:rFonts w:eastAsia="Calibri"/>
                <w:kern w:val="14"/>
                <w:sz w:val="17"/>
                <w:szCs w:val="20"/>
                <w:lang w:val="en-GB"/>
              </w:rPr>
            </w:pPr>
          </w:p>
        </w:tc>
        <w:tc>
          <w:tcPr>
            <w:tcW w:w="913" w:type="dxa"/>
            <w:tcBorders>
              <w:top w:val="single" w:sz="12" w:space="0" w:color="auto"/>
              <w:left w:val="nil"/>
              <w:bottom w:val="nil"/>
              <w:right w:val="nil"/>
            </w:tcBorders>
            <w:vAlign w:val="bottom"/>
          </w:tcPr>
          <w:p w14:paraId="75AFA5F2" w14:textId="77777777" w:rsidR="008B77BD" w:rsidRPr="000463D9" w:rsidRDefault="008B77BD" w:rsidP="008B291F">
            <w:pPr>
              <w:spacing w:before="40" w:after="40"/>
              <w:ind w:left="144" w:right="40"/>
              <w:jc w:val="right"/>
              <w:rPr>
                <w:rFonts w:eastAsia="Calibri"/>
                <w:kern w:val="14"/>
                <w:sz w:val="17"/>
                <w:szCs w:val="20"/>
                <w:lang w:val="en-GB"/>
              </w:rPr>
            </w:pPr>
          </w:p>
        </w:tc>
      </w:tr>
      <w:tr w:rsidR="008B77BD" w:rsidRPr="000463D9" w14:paraId="4B458699" w14:textId="77777777" w:rsidTr="00F13915">
        <w:tc>
          <w:tcPr>
            <w:tcW w:w="2412" w:type="dxa"/>
            <w:vAlign w:val="bottom"/>
            <w:hideMark/>
          </w:tcPr>
          <w:p w14:paraId="79A91E93" w14:textId="77777777" w:rsidR="008B77BD" w:rsidRPr="000463D9" w:rsidRDefault="008B77BD" w:rsidP="00463F84">
            <w:pPr>
              <w:tabs>
                <w:tab w:val="left" w:pos="288"/>
                <w:tab w:val="left" w:pos="576"/>
                <w:tab w:val="left" w:pos="864"/>
                <w:tab w:val="left" w:pos="1152"/>
              </w:tabs>
              <w:spacing w:before="40" w:after="40" w:line="210" w:lineRule="exact"/>
              <w:ind w:right="43"/>
              <w:rPr>
                <w:rFonts w:eastAsia="Calibri"/>
                <w:kern w:val="14"/>
                <w:sz w:val="17"/>
                <w:szCs w:val="20"/>
                <w:lang w:val="en-GB"/>
              </w:rPr>
            </w:pPr>
            <w:r w:rsidRPr="000463D9">
              <w:rPr>
                <w:rFonts w:eastAsia="Calibri"/>
                <w:kern w:val="14"/>
                <w:sz w:val="17"/>
                <w:szCs w:val="20"/>
                <w:lang w:val="en-GB"/>
              </w:rPr>
              <w:t>Military and police personnel</w:t>
            </w:r>
          </w:p>
        </w:tc>
        <w:tc>
          <w:tcPr>
            <w:tcW w:w="1107" w:type="dxa"/>
            <w:vAlign w:val="bottom"/>
          </w:tcPr>
          <w:p w14:paraId="6806EA4E"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121 382.1</w:t>
            </w:r>
          </w:p>
        </w:tc>
        <w:tc>
          <w:tcPr>
            <w:tcW w:w="997" w:type="dxa"/>
            <w:vAlign w:val="bottom"/>
          </w:tcPr>
          <w:p w14:paraId="6C57AABE"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135 366.5</w:t>
            </w:r>
          </w:p>
        </w:tc>
        <w:tc>
          <w:tcPr>
            <w:tcW w:w="1146" w:type="dxa"/>
            <w:vAlign w:val="bottom"/>
          </w:tcPr>
          <w:p w14:paraId="7A3E3740"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133 793.0</w:t>
            </w:r>
          </w:p>
        </w:tc>
        <w:tc>
          <w:tcPr>
            <w:tcW w:w="1216" w:type="dxa"/>
            <w:vAlign w:val="center"/>
          </w:tcPr>
          <w:p w14:paraId="3FDA98BF"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74 257.3</w:t>
            </w:r>
          </w:p>
        </w:tc>
        <w:tc>
          <w:tcPr>
            <w:tcW w:w="1146" w:type="dxa"/>
            <w:vAlign w:val="bottom"/>
          </w:tcPr>
          <w:p w14:paraId="4022B306"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117 294.6</w:t>
            </w:r>
          </w:p>
        </w:tc>
        <w:tc>
          <w:tcPr>
            <w:tcW w:w="913" w:type="dxa"/>
            <w:vAlign w:val="bottom"/>
          </w:tcPr>
          <w:p w14:paraId="0E3ACCA4" w14:textId="77777777" w:rsidR="008B77BD" w:rsidRPr="000463D9" w:rsidRDefault="008B77BD" w:rsidP="00463F84">
            <w:pPr>
              <w:tabs>
                <w:tab w:val="left" w:pos="288"/>
                <w:tab w:val="left" w:pos="576"/>
                <w:tab w:val="left" w:pos="864"/>
                <w:tab w:val="left" w:pos="1152"/>
              </w:tabs>
              <w:spacing w:before="40" w:after="40" w:line="210" w:lineRule="exact"/>
              <w:ind w:left="80" w:right="43"/>
              <w:jc w:val="right"/>
              <w:rPr>
                <w:rFonts w:eastAsia="Calibri"/>
                <w:kern w:val="14"/>
                <w:sz w:val="17"/>
                <w:szCs w:val="20"/>
                <w:lang w:val="en-GB"/>
              </w:rPr>
            </w:pPr>
            <w:r w:rsidRPr="000463D9">
              <w:rPr>
                <w:rFonts w:eastAsia="Calibri"/>
                <w:kern w:val="14"/>
                <w:sz w:val="17"/>
                <w:szCs w:val="20"/>
                <w:lang w:val="en-GB"/>
              </w:rPr>
              <w:t>(16 498.4)</w:t>
            </w:r>
          </w:p>
        </w:tc>
        <w:tc>
          <w:tcPr>
            <w:tcW w:w="913" w:type="dxa"/>
            <w:vAlign w:val="bottom"/>
          </w:tcPr>
          <w:p w14:paraId="00C972CB"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(12.3)</w:t>
            </w:r>
          </w:p>
        </w:tc>
      </w:tr>
      <w:tr w:rsidR="008B77BD" w:rsidRPr="000463D9" w14:paraId="35B16979" w14:textId="77777777" w:rsidTr="00F13915">
        <w:tc>
          <w:tcPr>
            <w:tcW w:w="2412" w:type="dxa"/>
            <w:vAlign w:val="bottom"/>
            <w:hideMark/>
          </w:tcPr>
          <w:p w14:paraId="454985E8" w14:textId="77777777" w:rsidR="008B77BD" w:rsidRPr="000463D9" w:rsidRDefault="008B77BD" w:rsidP="00463F84">
            <w:pPr>
              <w:tabs>
                <w:tab w:val="left" w:pos="288"/>
                <w:tab w:val="left" w:pos="576"/>
                <w:tab w:val="left" w:pos="864"/>
                <w:tab w:val="left" w:pos="1152"/>
              </w:tabs>
              <w:spacing w:before="40" w:after="40" w:line="210" w:lineRule="exact"/>
              <w:ind w:right="43"/>
              <w:rPr>
                <w:rFonts w:eastAsia="Calibri"/>
                <w:kern w:val="14"/>
                <w:sz w:val="17"/>
                <w:szCs w:val="20"/>
                <w:lang w:val="en-GB"/>
              </w:rPr>
            </w:pPr>
            <w:r w:rsidRPr="000463D9">
              <w:rPr>
                <w:rFonts w:eastAsia="Calibri"/>
                <w:kern w:val="14"/>
                <w:sz w:val="17"/>
                <w:szCs w:val="20"/>
                <w:lang w:val="en-GB"/>
              </w:rPr>
              <w:t xml:space="preserve">Civilian personnel </w:t>
            </w:r>
          </w:p>
        </w:tc>
        <w:tc>
          <w:tcPr>
            <w:tcW w:w="1107" w:type="dxa"/>
            <w:vAlign w:val="bottom"/>
          </w:tcPr>
          <w:p w14:paraId="30A2F0EB"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56 690.9</w:t>
            </w:r>
          </w:p>
        </w:tc>
        <w:tc>
          <w:tcPr>
            <w:tcW w:w="997" w:type="dxa"/>
            <w:vAlign w:val="bottom"/>
          </w:tcPr>
          <w:p w14:paraId="760146D4"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55 559.3</w:t>
            </w:r>
          </w:p>
        </w:tc>
        <w:tc>
          <w:tcPr>
            <w:tcW w:w="1146" w:type="dxa"/>
            <w:vAlign w:val="bottom"/>
          </w:tcPr>
          <w:p w14:paraId="2A071C97"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58 308.9</w:t>
            </w:r>
          </w:p>
        </w:tc>
        <w:tc>
          <w:tcPr>
            <w:tcW w:w="1216" w:type="dxa"/>
            <w:vAlign w:val="center"/>
          </w:tcPr>
          <w:p w14:paraId="6DE0A425"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35 249.6</w:t>
            </w:r>
          </w:p>
        </w:tc>
        <w:tc>
          <w:tcPr>
            <w:tcW w:w="1146" w:type="dxa"/>
            <w:vAlign w:val="bottom"/>
          </w:tcPr>
          <w:p w14:paraId="5E0610BB"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51 077.4</w:t>
            </w:r>
          </w:p>
        </w:tc>
        <w:tc>
          <w:tcPr>
            <w:tcW w:w="913" w:type="dxa"/>
            <w:vAlign w:val="bottom"/>
          </w:tcPr>
          <w:p w14:paraId="29BCC85A"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(7 231.5)</w:t>
            </w:r>
          </w:p>
        </w:tc>
        <w:tc>
          <w:tcPr>
            <w:tcW w:w="913" w:type="dxa"/>
            <w:vAlign w:val="bottom"/>
          </w:tcPr>
          <w:p w14:paraId="4A5EE62F" w14:textId="77777777" w:rsidR="008B77BD" w:rsidRPr="000463D9" w:rsidRDefault="008B77BD" w:rsidP="00463F84">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(12.4)</w:t>
            </w:r>
          </w:p>
        </w:tc>
      </w:tr>
      <w:tr w:rsidR="008B77BD" w:rsidRPr="000463D9" w14:paraId="50727D30" w14:textId="77777777" w:rsidTr="00F13915">
        <w:tc>
          <w:tcPr>
            <w:tcW w:w="2412" w:type="dxa"/>
            <w:tcBorders>
              <w:top w:val="nil"/>
              <w:left w:val="nil"/>
              <w:bottom w:val="single" w:sz="4" w:space="0" w:color="auto"/>
              <w:right w:val="nil"/>
            </w:tcBorders>
            <w:vAlign w:val="bottom"/>
            <w:hideMark/>
          </w:tcPr>
          <w:p w14:paraId="72281CF9" w14:textId="77777777" w:rsidR="008B77BD" w:rsidRPr="000463D9" w:rsidRDefault="008B77BD" w:rsidP="00463F84">
            <w:pPr>
              <w:tabs>
                <w:tab w:val="left" w:pos="288"/>
                <w:tab w:val="left" w:pos="576"/>
                <w:tab w:val="left" w:pos="864"/>
                <w:tab w:val="left" w:pos="1152"/>
              </w:tabs>
              <w:spacing w:before="40" w:after="81" w:line="210" w:lineRule="exact"/>
              <w:ind w:right="43"/>
              <w:rPr>
                <w:rFonts w:eastAsia="Calibri"/>
                <w:kern w:val="14"/>
                <w:sz w:val="17"/>
                <w:szCs w:val="20"/>
                <w:lang w:val="en-GB"/>
              </w:rPr>
            </w:pPr>
            <w:r w:rsidRPr="000463D9">
              <w:rPr>
                <w:rFonts w:eastAsia="Calibri"/>
                <w:kern w:val="14"/>
                <w:sz w:val="17"/>
                <w:szCs w:val="20"/>
                <w:lang w:val="en-GB"/>
              </w:rPr>
              <w:t xml:space="preserve">Operational costs </w:t>
            </w:r>
          </w:p>
        </w:tc>
        <w:tc>
          <w:tcPr>
            <w:tcW w:w="1107" w:type="dxa"/>
            <w:tcBorders>
              <w:top w:val="nil"/>
              <w:left w:val="nil"/>
              <w:bottom w:val="single" w:sz="4" w:space="0" w:color="auto"/>
              <w:right w:val="nil"/>
            </w:tcBorders>
            <w:vAlign w:val="bottom"/>
          </w:tcPr>
          <w:p w14:paraId="07EC6A61" w14:textId="77777777" w:rsidR="008B77BD" w:rsidRPr="000463D9" w:rsidRDefault="008B77BD" w:rsidP="00463F84">
            <w:pPr>
              <w:tabs>
                <w:tab w:val="left" w:pos="288"/>
                <w:tab w:val="left" w:pos="576"/>
                <w:tab w:val="left" w:pos="864"/>
                <w:tab w:val="left" w:pos="1152"/>
              </w:tabs>
              <w:spacing w:before="40" w:after="81" w:line="210" w:lineRule="exact"/>
              <w:ind w:left="144" w:right="43"/>
              <w:jc w:val="right"/>
              <w:rPr>
                <w:rFonts w:eastAsia="Calibri"/>
                <w:kern w:val="14"/>
                <w:sz w:val="17"/>
                <w:szCs w:val="20"/>
                <w:lang w:val="en-GB"/>
              </w:rPr>
            </w:pPr>
            <w:r w:rsidRPr="000463D9">
              <w:rPr>
                <w:rFonts w:eastAsia="Calibri"/>
                <w:kern w:val="14"/>
                <w:sz w:val="17"/>
                <w:szCs w:val="20"/>
                <w:lang w:val="en-GB"/>
              </w:rPr>
              <w:t>119 703.2</w:t>
            </w:r>
          </w:p>
        </w:tc>
        <w:tc>
          <w:tcPr>
            <w:tcW w:w="997" w:type="dxa"/>
            <w:tcBorders>
              <w:top w:val="nil"/>
              <w:left w:val="nil"/>
              <w:bottom w:val="single" w:sz="4" w:space="0" w:color="auto"/>
              <w:right w:val="nil"/>
            </w:tcBorders>
            <w:vAlign w:val="bottom"/>
          </w:tcPr>
          <w:p w14:paraId="13B9D0B3" w14:textId="77777777" w:rsidR="008B77BD" w:rsidRPr="000463D9" w:rsidRDefault="008B77BD" w:rsidP="00463F84">
            <w:pPr>
              <w:tabs>
                <w:tab w:val="left" w:pos="288"/>
                <w:tab w:val="left" w:pos="576"/>
                <w:tab w:val="left" w:pos="864"/>
                <w:tab w:val="left" w:pos="1152"/>
              </w:tabs>
              <w:spacing w:before="40" w:after="81" w:line="210" w:lineRule="exact"/>
              <w:ind w:left="144" w:right="43"/>
              <w:jc w:val="right"/>
              <w:rPr>
                <w:rFonts w:eastAsia="Calibri"/>
                <w:kern w:val="14"/>
                <w:sz w:val="17"/>
                <w:szCs w:val="20"/>
                <w:lang w:val="en-GB"/>
              </w:rPr>
            </w:pPr>
            <w:r w:rsidRPr="000463D9">
              <w:rPr>
                <w:rFonts w:eastAsia="Calibri"/>
                <w:kern w:val="14"/>
                <w:sz w:val="17"/>
                <w:szCs w:val="20"/>
                <w:lang w:val="en-GB"/>
              </w:rPr>
              <w:t>105 878.3</w:t>
            </w:r>
          </w:p>
        </w:tc>
        <w:tc>
          <w:tcPr>
            <w:tcW w:w="1146" w:type="dxa"/>
            <w:tcBorders>
              <w:top w:val="nil"/>
              <w:left w:val="nil"/>
              <w:bottom w:val="single" w:sz="4" w:space="0" w:color="auto"/>
              <w:right w:val="nil"/>
            </w:tcBorders>
            <w:vAlign w:val="bottom"/>
          </w:tcPr>
          <w:p w14:paraId="5A88251D" w14:textId="77777777" w:rsidR="008B77BD" w:rsidRPr="000463D9" w:rsidRDefault="008B77BD" w:rsidP="00463F84">
            <w:pPr>
              <w:tabs>
                <w:tab w:val="left" w:pos="288"/>
                <w:tab w:val="left" w:pos="576"/>
                <w:tab w:val="left" w:pos="864"/>
                <w:tab w:val="left" w:pos="1152"/>
              </w:tabs>
              <w:spacing w:before="40" w:after="81" w:line="210" w:lineRule="exact"/>
              <w:ind w:left="144" w:right="43"/>
              <w:jc w:val="right"/>
              <w:rPr>
                <w:rFonts w:eastAsia="Calibri"/>
                <w:kern w:val="14"/>
                <w:sz w:val="17"/>
                <w:szCs w:val="20"/>
                <w:lang w:val="en-GB"/>
              </w:rPr>
            </w:pPr>
            <w:r w:rsidRPr="000463D9">
              <w:rPr>
                <w:rFonts w:eastAsia="Calibri"/>
                <w:kern w:val="14"/>
                <w:sz w:val="17"/>
                <w:szCs w:val="20"/>
                <w:lang w:val="en-GB"/>
              </w:rPr>
              <w:t>117 019.0</w:t>
            </w:r>
          </w:p>
        </w:tc>
        <w:tc>
          <w:tcPr>
            <w:tcW w:w="1216" w:type="dxa"/>
            <w:tcBorders>
              <w:top w:val="nil"/>
              <w:left w:val="nil"/>
              <w:bottom w:val="single" w:sz="4" w:space="0" w:color="auto"/>
              <w:right w:val="nil"/>
            </w:tcBorders>
            <w:vAlign w:val="center"/>
          </w:tcPr>
          <w:p w14:paraId="3404AB51" w14:textId="77777777" w:rsidR="008B77BD" w:rsidRPr="000463D9" w:rsidRDefault="008B77BD" w:rsidP="00463F84">
            <w:pPr>
              <w:tabs>
                <w:tab w:val="left" w:pos="288"/>
                <w:tab w:val="left" w:pos="576"/>
                <w:tab w:val="left" w:pos="864"/>
                <w:tab w:val="left" w:pos="1152"/>
              </w:tabs>
              <w:spacing w:before="40" w:after="81" w:line="210" w:lineRule="exact"/>
              <w:ind w:left="144" w:right="43"/>
              <w:jc w:val="right"/>
              <w:rPr>
                <w:rFonts w:eastAsia="Calibri"/>
                <w:kern w:val="14"/>
                <w:sz w:val="17"/>
                <w:szCs w:val="20"/>
                <w:lang w:val="en-GB"/>
              </w:rPr>
            </w:pPr>
            <w:r w:rsidRPr="000463D9">
              <w:rPr>
                <w:rFonts w:eastAsia="Calibri"/>
                <w:kern w:val="14"/>
                <w:sz w:val="17"/>
                <w:szCs w:val="20"/>
                <w:lang w:val="en-GB"/>
              </w:rPr>
              <w:t>51 238.9</w:t>
            </w:r>
          </w:p>
        </w:tc>
        <w:tc>
          <w:tcPr>
            <w:tcW w:w="1146" w:type="dxa"/>
            <w:tcBorders>
              <w:top w:val="nil"/>
              <w:left w:val="nil"/>
              <w:bottom w:val="single" w:sz="4" w:space="0" w:color="auto"/>
              <w:right w:val="nil"/>
            </w:tcBorders>
            <w:vAlign w:val="bottom"/>
          </w:tcPr>
          <w:p w14:paraId="322D1DD7" w14:textId="77777777" w:rsidR="008B77BD" w:rsidRPr="000463D9" w:rsidRDefault="008B77BD" w:rsidP="00463F84">
            <w:pPr>
              <w:tabs>
                <w:tab w:val="left" w:pos="288"/>
                <w:tab w:val="left" w:pos="576"/>
                <w:tab w:val="left" w:pos="864"/>
                <w:tab w:val="left" w:pos="1152"/>
              </w:tabs>
              <w:spacing w:before="40" w:after="81" w:line="210" w:lineRule="exact"/>
              <w:ind w:left="144" w:right="43"/>
              <w:jc w:val="right"/>
              <w:rPr>
                <w:rFonts w:eastAsia="Calibri"/>
                <w:kern w:val="14"/>
                <w:sz w:val="17"/>
                <w:szCs w:val="20"/>
                <w:lang w:val="en-GB"/>
              </w:rPr>
            </w:pPr>
            <w:r w:rsidRPr="000463D9">
              <w:rPr>
                <w:rFonts w:eastAsia="Calibri"/>
                <w:kern w:val="14"/>
                <w:sz w:val="17"/>
                <w:szCs w:val="20"/>
                <w:lang w:val="en-GB"/>
              </w:rPr>
              <w:t>108 866.1</w:t>
            </w:r>
          </w:p>
        </w:tc>
        <w:tc>
          <w:tcPr>
            <w:tcW w:w="913" w:type="dxa"/>
            <w:tcBorders>
              <w:top w:val="nil"/>
              <w:left w:val="nil"/>
              <w:bottom w:val="single" w:sz="4" w:space="0" w:color="auto"/>
              <w:right w:val="nil"/>
            </w:tcBorders>
            <w:vAlign w:val="bottom"/>
          </w:tcPr>
          <w:p w14:paraId="07DE8BAA" w14:textId="77777777" w:rsidR="008B77BD" w:rsidRPr="000463D9" w:rsidRDefault="008B77BD" w:rsidP="00463F84">
            <w:pPr>
              <w:tabs>
                <w:tab w:val="left" w:pos="288"/>
                <w:tab w:val="left" w:pos="576"/>
                <w:tab w:val="left" w:pos="864"/>
                <w:tab w:val="left" w:pos="1152"/>
              </w:tabs>
              <w:spacing w:before="40" w:after="81" w:line="210" w:lineRule="exact"/>
              <w:ind w:left="144" w:right="43"/>
              <w:jc w:val="right"/>
              <w:rPr>
                <w:rFonts w:eastAsia="Calibri"/>
                <w:kern w:val="14"/>
                <w:sz w:val="17"/>
                <w:szCs w:val="20"/>
                <w:lang w:val="en-GB"/>
              </w:rPr>
            </w:pPr>
            <w:r w:rsidRPr="000463D9">
              <w:rPr>
                <w:rFonts w:eastAsia="Calibri"/>
                <w:kern w:val="14"/>
                <w:sz w:val="17"/>
                <w:szCs w:val="20"/>
                <w:lang w:val="en-GB"/>
              </w:rPr>
              <w:t>(8 152.9)</w:t>
            </w:r>
          </w:p>
        </w:tc>
        <w:tc>
          <w:tcPr>
            <w:tcW w:w="913" w:type="dxa"/>
            <w:tcBorders>
              <w:top w:val="nil"/>
              <w:left w:val="nil"/>
              <w:bottom w:val="single" w:sz="4" w:space="0" w:color="auto"/>
              <w:right w:val="nil"/>
            </w:tcBorders>
            <w:vAlign w:val="bottom"/>
          </w:tcPr>
          <w:p w14:paraId="7FA0A1F7" w14:textId="77777777" w:rsidR="008B77BD" w:rsidRPr="000463D9" w:rsidRDefault="008B77BD" w:rsidP="00463F84">
            <w:pPr>
              <w:tabs>
                <w:tab w:val="left" w:pos="288"/>
                <w:tab w:val="left" w:pos="576"/>
                <w:tab w:val="left" w:pos="864"/>
                <w:tab w:val="left" w:pos="1152"/>
              </w:tabs>
              <w:spacing w:before="40" w:after="81" w:line="210" w:lineRule="exact"/>
              <w:ind w:left="144" w:right="43"/>
              <w:jc w:val="right"/>
              <w:rPr>
                <w:rFonts w:eastAsia="Calibri"/>
                <w:kern w:val="14"/>
                <w:sz w:val="17"/>
                <w:szCs w:val="20"/>
                <w:lang w:val="en-GB"/>
              </w:rPr>
            </w:pPr>
            <w:r w:rsidRPr="000463D9">
              <w:rPr>
                <w:rFonts w:eastAsia="Calibri"/>
                <w:kern w:val="14"/>
                <w:sz w:val="17"/>
                <w:szCs w:val="20"/>
                <w:lang w:val="en-GB"/>
              </w:rPr>
              <w:t>(7.0)</w:t>
            </w:r>
          </w:p>
        </w:tc>
      </w:tr>
      <w:tr w:rsidR="008B77BD" w:rsidRPr="000463D9" w14:paraId="7E892766" w14:textId="77777777" w:rsidTr="00F13915">
        <w:tc>
          <w:tcPr>
            <w:tcW w:w="2412" w:type="dxa"/>
            <w:tcBorders>
              <w:top w:val="single" w:sz="4" w:space="0" w:color="auto"/>
              <w:left w:val="nil"/>
              <w:bottom w:val="single" w:sz="12" w:space="0" w:color="auto"/>
              <w:right w:val="nil"/>
            </w:tcBorders>
            <w:vAlign w:val="bottom"/>
            <w:hideMark/>
          </w:tcPr>
          <w:p w14:paraId="53396909" w14:textId="77777777" w:rsidR="008B77BD" w:rsidRPr="000463D9" w:rsidRDefault="008B77BD" w:rsidP="00463F84">
            <w:pPr>
              <w:tabs>
                <w:tab w:val="left" w:pos="288"/>
                <w:tab w:val="left" w:pos="576"/>
                <w:tab w:val="left" w:pos="864"/>
                <w:tab w:val="left" w:pos="1152"/>
              </w:tabs>
              <w:spacing w:before="81" w:after="81" w:line="210" w:lineRule="exact"/>
              <w:ind w:right="43"/>
              <w:rPr>
                <w:rFonts w:eastAsia="Calibri"/>
                <w:b/>
                <w:kern w:val="14"/>
                <w:sz w:val="17"/>
                <w:szCs w:val="20"/>
                <w:lang w:val="en-GB"/>
              </w:rPr>
            </w:pPr>
            <w:r w:rsidRPr="000463D9">
              <w:rPr>
                <w:rFonts w:eastAsia="Calibri"/>
                <w:b/>
                <w:kern w:val="14"/>
                <w:sz w:val="17"/>
                <w:szCs w:val="20"/>
                <w:lang w:val="en-GB"/>
              </w:rPr>
              <w:tab/>
              <w:t>Gross requirements</w:t>
            </w:r>
          </w:p>
        </w:tc>
        <w:tc>
          <w:tcPr>
            <w:tcW w:w="1107" w:type="dxa"/>
            <w:tcBorders>
              <w:top w:val="single" w:sz="4" w:space="0" w:color="auto"/>
              <w:left w:val="nil"/>
              <w:bottom w:val="single" w:sz="12" w:space="0" w:color="auto"/>
              <w:right w:val="nil"/>
            </w:tcBorders>
            <w:vAlign w:val="bottom"/>
          </w:tcPr>
          <w:p w14:paraId="5C7F6CDD" w14:textId="77777777" w:rsidR="008B77BD" w:rsidRPr="000463D9" w:rsidRDefault="008B77BD" w:rsidP="00463F84">
            <w:pPr>
              <w:tabs>
                <w:tab w:val="left" w:pos="288"/>
                <w:tab w:val="left" w:pos="576"/>
                <w:tab w:val="left" w:pos="864"/>
                <w:tab w:val="left" w:pos="1152"/>
              </w:tabs>
              <w:spacing w:before="81" w:after="81" w:line="210" w:lineRule="exact"/>
              <w:ind w:left="144" w:right="43"/>
              <w:jc w:val="right"/>
              <w:rPr>
                <w:rFonts w:eastAsia="Calibri"/>
                <w:b/>
                <w:kern w:val="14"/>
                <w:sz w:val="17"/>
                <w:szCs w:val="20"/>
                <w:lang w:val="en-GB"/>
              </w:rPr>
            </w:pPr>
            <w:r w:rsidRPr="000463D9">
              <w:rPr>
                <w:rFonts w:eastAsia="Calibri"/>
                <w:b/>
                <w:kern w:val="14"/>
                <w:sz w:val="17"/>
                <w:szCs w:val="20"/>
                <w:lang w:val="en-GB"/>
              </w:rPr>
              <w:t>297 776.2</w:t>
            </w:r>
          </w:p>
        </w:tc>
        <w:tc>
          <w:tcPr>
            <w:tcW w:w="997" w:type="dxa"/>
            <w:tcBorders>
              <w:top w:val="single" w:sz="4" w:space="0" w:color="auto"/>
              <w:left w:val="nil"/>
              <w:bottom w:val="single" w:sz="12" w:space="0" w:color="auto"/>
              <w:right w:val="nil"/>
            </w:tcBorders>
            <w:vAlign w:val="bottom"/>
          </w:tcPr>
          <w:p w14:paraId="1F803806" w14:textId="77777777" w:rsidR="008B77BD" w:rsidRPr="000463D9" w:rsidRDefault="008B77BD" w:rsidP="00463F84">
            <w:pPr>
              <w:tabs>
                <w:tab w:val="left" w:pos="288"/>
                <w:tab w:val="left" w:pos="576"/>
                <w:tab w:val="left" w:pos="864"/>
                <w:tab w:val="left" w:pos="1152"/>
              </w:tabs>
              <w:spacing w:before="81" w:after="81" w:line="210" w:lineRule="exact"/>
              <w:ind w:left="144" w:right="43"/>
              <w:jc w:val="right"/>
              <w:rPr>
                <w:rFonts w:eastAsia="Calibri"/>
                <w:b/>
                <w:kern w:val="14"/>
                <w:sz w:val="17"/>
                <w:szCs w:val="20"/>
                <w:lang w:val="en-GB"/>
              </w:rPr>
            </w:pPr>
            <w:r w:rsidRPr="000463D9">
              <w:rPr>
                <w:rFonts w:eastAsia="Calibri"/>
                <w:b/>
                <w:kern w:val="14"/>
                <w:sz w:val="17"/>
                <w:szCs w:val="20"/>
                <w:lang w:val="en-GB"/>
              </w:rPr>
              <w:t>296 804.1</w:t>
            </w:r>
          </w:p>
        </w:tc>
        <w:tc>
          <w:tcPr>
            <w:tcW w:w="1146" w:type="dxa"/>
            <w:tcBorders>
              <w:top w:val="single" w:sz="4" w:space="0" w:color="auto"/>
              <w:left w:val="nil"/>
              <w:bottom w:val="single" w:sz="12" w:space="0" w:color="auto"/>
              <w:right w:val="nil"/>
            </w:tcBorders>
            <w:vAlign w:val="bottom"/>
          </w:tcPr>
          <w:p w14:paraId="14F1FA93" w14:textId="77777777" w:rsidR="008B77BD" w:rsidRPr="000463D9" w:rsidRDefault="008B77BD" w:rsidP="00463F84">
            <w:pPr>
              <w:tabs>
                <w:tab w:val="left" w:pos="288"/>
                <w:tab w:val="left" w:pos="576"/>
                <w:tab w:val="left" w:pos="864"/>
                <w:tab w:val="left" w:pos="1152"/>
              </w:tabs>
              <w:spacing w:before="81" w:after="81" w:line="210" w:lineRule="exact"/>
              <w:ind w:left="144" w:right="43"/>
              <w:jc w:val="right"/>
              <w:rPr>
                <w:rFonts w:eastAsia="Calibri"/>
                <w:b/>
                <w:kern w:val="14"/>
                <w:sz w:val="17"/>
                <w:szCs w:val="20"/>
                <w:lang w:val="en-GB"/>
              </w:rPr>
            </w:pPr>
            <w:r w:rsidRPr="000463D9">
              <w:rPr>
                <w:rFonts w:eastAsia="Calibri"/>
                <w:b/>
                <w:kern w:val="14"/>
                <w:sz w:val="17"/>
                <w:szCs w:val="20"/>
                <w:lang w:val="en-GB"/>
              </w:rPr>
              <w:t>309 120.9</w:t>
            </w:r>
          </w:p>
        </w:tc>
        <w:tc>
          <w:tcPr>
            <w:tcW w:w="1216" w:type="dxa"/>
            <w:tcBorders>
              <w:top w:val="single" w:sz="4" w:space="0" w:color="auto"/>
              <w:left w:val="nil"/>
              <w:bottom w:val="single" w:sz="12" w:space="0" w:color="auto"/>
              <w:right w:val="nil"/>
            </w:tcBorders>
            <w:vAlign w:val="center"/>
          </w:tcPr>
          <w:p w14:paraId="22269C51" w14:textId="77777777" w:rsidR="008B77BD" w:rsidRPr="000463D9" w:rsidRDefault="008B77BD" w:rsidP="00463F84">
            <w:pPr>
              <w:tabs>
                <w:tab w:val="left" w:pos="288"/>
                <w:tab w:val="left" w:pos="576"/>
                <w:tab w:val="left" w:pos="864"/>
                <w:tab w:val="left" w:pos="1152"/>
              </w:tabs>
              <w:spacing w:before="81" w:after="81" w:line="210" w:lineRule="exact"/>
              <w:ind w:left="144" w:right="43"/>
              <w:jc w:val="right"/>
              <w:rPr>
                <w:rFonts w:eastAsia="Calibri"/>
                <w:b/>
                <w:kern w:val="14"/>
                <w:sz w:val="17"/>
                <w:szCs w:val="20"/>
                <w:lang w:val="en-GB"/>
              </w:rPr>
            </w:pPr>
            <w:r w:rsidRPr="000463D9">
              <w:rPr>
                <w:rFonts w:eastAsia="Calibri"/>
                <w:b/>
                <w:kern w:val="14"/>
                <w:sz w:val="17"/>
                <w:szCs w:val="20"/>
                <w:lang w:val="en-GB"/>
              </w:rPr>
              <w:t>160 745.8</w:t>
            </w:r>
          </w:p>
        </w:tc>
        <w:tc>
          <w:tcPr>
            <w:tcW w:w="1146" w:type="dxa"/>
            <w:tcBorders>
              <w:top w:val="single" w:sz="4" w:space="0" w:color="auto"/>
              <w:left w:val="nil"/>
              <w:bottom w:val="single" w:sz="12" w:space="0" w:color="auto"/>
              <w:right w:val="nil"/>
            </w:tcBorders>
            <w:vAlign w:val="bottom"/>
          </w:tcPr>
          <w:p w14:paraId="3E478AC5" w14:textId="77777777" w:rsidR="008B77BD" w:rsidRPr="000463D9" w:rsidRDefault="008B77BD" w:rsidP="00463F84">
            <w:pPr>
              <w:tabs>
                <w:tab w:val="left" w:pos="288"/>
                <w:tab w:val="left" w:pos="576"/>
                <w:tab w:val="left" w:pos="864"/>
                <w:tab w:val="left" w:pos="1152"/>
              </w:tabs>
              <w:spacing w:before="81" w:after="81" w:line="210" w:lineRule="exact"/>
              <w:ind w:left="144" w:right="43"/>
              <w:jc w:val="right"/>
              <w:rPr>
                <w:rFonts w:eastAsia="Calibri"/>
                <w:b/>
                <w:kern w:val="14"/>
                <w:sz w:val="17"/>
                <w:szCs w:val="20"/>
                <w:lang w:val="en-GB"/>
              </w:rPr>
            </w:pPr>
            <w:r w:rsidRPr="000463D9">
              <w:rPr>
                <w:rFonts w:eastAsia="Calibri"/>
                <w:b/>
                <w:kern w:val="14"/>
                <w:sz w:val="17"/>
                <w:szCs w:val="20"/>
                <w:lang w:val="en-GB"/>
              </w:rPr>
              <w:t>277 238.1</w:t>
            </w:r>
          </w:p>
        </w:tc>
        <w:tc>
          <w:tcPr>
            <w:tcW w:w="913" w:type="dxa"/>
            <w:tcBorders>
              <w:top w:val="single" w:sz="4" w:space="0" w:color="auto"/>
              <w:left w:val="nil"/>
              <w:bottom w:val="single" w:sz="12" w:space="0" w:color="auto"/>
              <w:right w:val="nil"/>
            </w:tcBorders>
            <w:vAlign w:val="bottom"/>
          </w:tcPr>
          <w:p w14:paraId="59A37C02" w14:textId="77777777" w:rsidR="008B77BD" w:rsidRPr="000463D9" w:rsidRDefault="008B77BD" w:rsidP="00463F84">
            <w:pPr>
              <w:tabs>
                <w:tab w:val="left" w:pos="288"/>
                <w:tab w:val="left" w:pos="576"/>
                <w:tab w:val="left" w:pos="864"/>
                <w:tab w:val="left" w:pos="1152"/>
              </w:tabs>
              <w:spacing w:before="81" w:after="81" w:line="210" w:lineRule="exact"/>
              <w:ind w:left="80" w:right="43"/>
              <w:jc w:val="right"/>
              <w:rPr>
                <w:rFonts w:eastAsia="Calibri"/>
                <w:b/>
                <w:kern w:val="14"/>
                <w:sz w:val="17"/>
                <w:szCs w:val="20"/>
                <w:lang w:val="en-GB"/>
              </w:rPr>
            </w:pPr>
            <w:r w:rsidRPr="000463D9">
              <w:rPr>
                <w:rFonts w:eastAsia="Calibri"/>
                <w:b/>
                <w:kern w:val="14"/>
                <w:sz w:val="17"/>
                <w:szCs w:val="20"/>
                <w:lang w:val="en-GB"/>
              </w:rPr>
              <w:t>(31 882.8)</w:t>
            </w:r>
          </w:p>
        </w:tc>
        <w:tc>
          <w:tcPr>
            <w:tcW w:w="913" w:type="dxa"/>
            <w:tcBorders>
              <w:top w:val="single" w:sz="4" w:space="0" w:color="auto"/>
              <w:left w:val="nil"/>
              <w:bottom w:val="single" w:sz="12" w:space="0" w:color="auto"/>
              <w:right w:val="nil"/>
            </w:tcBorders>
            <w:vAlign w:val="bottom"/>
          </w:tcPr>
          <w:p w14:paraId="6FD94DC3" w14:textId="77777777" w:rsidR="008B77BD" w:rsidRPr="000463D9" w:rsidRDefault="008B77BD" w:rsidP="00463F84">
            <w:pPr>
              <w:tabs>
                <w:tab w:val="left" w:pos="288"/>
                <w:tab w:val="left" w:pos="576"/>
                <w:tab w:val="left" w:pos="864"/>
                <w:tab w:val="left" w:pos="1152"/>
              </w:tabs>
              <w:spacing w:before="81" w:after="81" w:line="210" w:lineRule="exact"/>
              <w:ind w:left="144" w:right="43"/>
              <w:jc w:val="right"/>
              <w:rPr>
                <w:rFonts w:eastAsia="Calibri"/>
                <w:b/>
                <w:kern w:val="14"/>
                <w:sz w:val="17"/>
                <w:szCs w:val="20"/>
                <w:lang w:val="en-GB"/>
              </w:rPr>
            </w:pPr>
            <w:r w:rsidRPr="000463D9">
              <w:rPr>
                <w:rFonts w:eastAsia="Calibri"/>
                <w:b/>
                <w:kern w:val="14"/>
                <w:sz w:val="17"/>
                <w:szCs w:val="20"/>
                <w:lang w:val="en-GB"/>
              </w:rPr>
              <w:t>(10.3)</w:t>
            </w:r>
          </w:p>
        </w:tc>
      </w:tr>
    </w:tbl>
    <w:p w14:paraId="5916580E" w14:textId="77777777" w:rsidR="00463F84" w:rsidRPr="000463D9" w:rsidRDefault="00463F84" w:rsidP="00463F84">
      <w:pPr>
        <w:pStyle w:val="SingleTxt"/>
        <w:spacing w:after="0" w:line="120" w:lineRule="exact"/>
        <w:rPr>
          <w:sz w:val="10"/>
          <w:lang w:val="en-GB"/>
        </w:rPr>
      </w:pPr>
    </w:p>
    <w:p w14:paraId="44858FCF" w14:textId="77777777" w:rsidR="00463F84" w:rsidRPr="000463D9" w:rsidRDefault="00463F84" w:rsidP="00463F84">
      <w:pPr>
        <w:pStyle w:val="SingleTxt"/>
        <w:spacing w:after="0" w:line="120" w:lineRule="exact"/>
        <w:rPr>
          <w:sz w:val="10"/>
          <w:lang w:val="en-GB"/>
        </w:rPr>
      </w:pPr>
    </w:p>
    <w:p w14:paraId="48F79082" w14:textId="2DEF27B2" w:rsidR="00216C4D" w:rsidRPr="000463D9" w:rsidRDefault="00463F84" w:rsidP="00463F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1.</w:t>
      </w:r>
      <w:r w:rsidR="00216C4D" w:rsidRPr="000463D9">
        <w:rPr>
          <w:lang w:val="en-GB"/>
        </w:rPr>
        <w:tab/>
        <w:t>Military and police personnel</w:t>
      </w:r>
    </w:p>
    <w:p w14:paraId="0F3B5BB0" w14:textId="77777777" w:rsidR="00463F84" w:rsidRPr="000463D9" w:rsidRDefault="00463F84" w:rsidP="00463F84">
      <w:pPr>
        <w:pStyle w:val="SingleTxt"/>
        <w:spacing w:after="0" w:line="120" w:lineRule="exact"/>
        <w:rPr>
          <w:sz w:val="10"/>
          <w:lang w:val="en-GB"/>
        </w:rPr>
      </w:pPr>
    </w:p>
    <w:p w14:paraId="7082BE58" w14:textId="77777777" w:rsidR="00463F84" w:rsidRPr="000463D9" w:rsidRDefault="00463F84" w:rsidP="00594C6E">
      <w:pPr>
        <w:pStyle w:val="SingleTxt"/>
        <w:spacing w:after="0" w:line="120" w:lineRule="exact"/>
        <w:rPr>
          <w:sz w:val="10"/>
          <w:lang w:val="en-GB"/>
        </w:rPr>
      </w:pPr>
    </w:p>
    <w:tbl>
      <w:tblPr>
        <w:tblW w:w="9855" w:type="dxa"/>
        <w:tblLayout w:type="fixed"/>
        <w:tblCellMar>
          <w:left w:w="0" w:type="dxa"/>
          <w:right w:w="0" w:type="dxa"/>
        </w:tblCellMar>
        <w:tblLook w:val="04A0" w:firstRow="1" w:lastRow="0" w:firstColumn="1" w:lastColumn="0" w:noHBand="0" w:noVBand="1"/>
      </w:tblPr>
      <w:tblGrid>
        <w:gridCol w:w="2430"/>
        <w:gridCol w:w="1098"/>
        <w:gridCol w:w="990"/>
        <w:gridCol w:w="1134"/>
        <w:gridCol w:w="1566"/>
        <w:gridCol w:w="1512"/>
        <w:gridCol w:w="1125"/>
      </w:tblGrid>
      <w:tr w:rsidR="00594C6E" w:rsidRPr="000463D9" w14:paraId="39B22E9B" w14:textId="77777777" w:rsidTr="00F13915">
        <w:trPr>
          <w:tblHeader/>
        </w:trPr>
        <w:tc>
          <w:tcPr>
            <w:tcW w:w="2430" w:type="dxa"/>
            <w:tcBorders>
              <w:top w:val="single" w:sz="4" w:space="0" w:color="auto"/>
              <w:left w:val="nil"/>
              <w:bottom w:val="single" w:sz="12" w:space="0" w:color="auto"/>
              <w:right w:val="nil"/>
            </w:tcBorders>
            <w:vAlign w:val="bottom"/>
            <w:hideMark/>
          </w:tcPr>
          <w:p w14:paraId="203F5013" w14:textId="77777777" w:rsidR="00594C6E" w:rsidRPr="000463D9" w:rsidRDefault="00594C6E" w:rsidP="00594C6E">
            <w:pPr>
              <w:spacing w:before="81" w:after="81" w:line="160" w:lineRule="exact"/>
              <w:ind w:right="43"/>
              <w:rPr>
                <w:rFonts w:eastAsia="Calibri"/>
                <w:i/>
                <w:kern w:val="14"/>
                <w:sz w:val="14"/>
                <w:szCs w:val="20"/>
                <w:lang w:val="en-GB"/>
              </w:rPr>
            </w:pPr>
            <w:r w:rsidRPr="000463D9">
              <w:rPr>
                <w:rFonts w:eastAsia="Calibri"/>
                <w:i/>
                <w:kern w:val="14"/>
                <w:sz w:val="14"/>
                <w:szCs w:val="20"/>
                <w:lang w:val="en-GB"/>
              </w:rPr>
              <w:t>Category</w:t>
            </w:r>
          </w:p>
        </w:tc>
        <w:tc>
          <w:tcPr>
            <w:tcW w:w="1098" w:type="dxa"/>
            <w:tcBorders>
              <w:top w:val="single" w:sz="4" w:space="0" w:color="auto"/>
              <w:left w:val="nil"/>
              <w:bottom w:val="single" w:sz="12" w:space="0" w:color="auto"/>
              <w:right w:val="nil"/>
            </w:tcBorders>
            <w:vAlign w:val="bottom"/>
            <w:hideMark/>
          </w:tcPr>
          <w:p w14:paraId="37EFA4B2" w14:textId="77777777" w:rsidR="00594C6E" w:rsidRPr="000463D9" w:rsidRDefault="00594C6E" w:rsidP="00594C6E">
            <w:pPr>
              <w:spacing w:before="81" w:after="81" w:line="160" w:lineRule="exact"/>
              <w:ind w:right="43"/>
              <w:jc w:val="right"/>
              <w:rPr>
                <w:rFonts w:eastAsia="Calibri"/>
                <w:i/>
                <w:kern w:val="14"/>
                <w:sz w:val="14"/>
                <w:szCs w:val="20"/>
                <w:lang w:val="en-GB"/>
              </w:rPr>
            </w:pPr>
            <w:r w:rsidRPr="000463D9">
              <w:rPr>
                <w:rFonts w:eastAsia="Calibri"/>
                <w:i/>
                <w:kern w:val="14"/>
                <w:sz w:val="14"/>
                <w:szCs w:val="20"/>
                <w:lang w:val="en-GB"/>
              </w:rPr>
              <w:t>Authorized 2024/25</w:t>
            </w:r>
          </w:p>
        </w:tc>
        <w:tc>
          <w:tcPr>
            <w:tcW w:w="990" w:type="dxa"/>
            <w:tcBorders>
              <w:top w:val="single" w:sz="4" w:space="0" w:color="auto"/>
              <w:left w:val="nil"/>
              <w:bottom w:val="single" w:sz="12" w:space="0" w:color="auto"/>
              <w:right w:val="nil"/>
            </w:tcBorders>
            <w:vAlign w:val="bottom"/>
            <w:hideMark/>
          </w:tcPr>
          <w:p w14:paraId="7F8E188D" w14:textId="14773979" w:rsidR="00594C6E" w:rsidRPr="000463D9" w:rsidRDefault="00594C6E" w:rsidP="00594C6E">
            <w:pPr>
              <w:spacing w:before="81" w:after="81" w:line="160" w:lineRule="exact"/>
              <w:ind w:right="43"/>
              <w:jc w:val="right"/>
              <w:rPr>
                <w:rFonts w:eastAsia="Calibri"/>
                <w:i/>
                <w:kern w:val="14"/>
                <w:sz w:val="14"/>
                <w:szCs w:val="20"/>
                <w:lang w:val="en-GB"/>
              </w:rPr>
            </w:pPr>
            <w:r w:rsidRPr="000463D9">
              <w:rPr>
                <w:rFonts w:eastAsia="Calibri"/>
                <w:i/>
                <w:kern w:val="14"/>
                <w:sz w:val="14"/>
                <w:szCs w:val="20"/>
                <w:lang w:val="en-GB"/>
              </w:rPr>
              <w:t>Actual as at 30 June 2025</w:t>
            </w:r>
          </w:p>
        </w:tc>
        <w:tc>
          <w:tcPr>
            <w:tcW w:w="1134" w:type="dxa"/>
            <w:tcBorders>
              <w:top w:val="single" w:sz="4" w:space="0" w:color="auto"/>
              <w:left w:val="nil"/>
              <w:bottom w:val="single" w:sz="12" w:space="0" w:color="auto"/>
              <w:right w:val="nil"/>
            </w:tcBorders>
            <w:vAlign w:val="bottom"/>
            <w:hideMark/>
          </w:tcPr>
          <w:p w14:paraId="0950DBE7" w14:textId="77777777" w:rsidR="00594C6E" w:rsidRPr="000463D9" w:rsidRDefault="00594C6E" w:rsidP="00594C6E">
            <w:pPr>
              <w:spacing w:before="81" w:after="81" w:line="160" w:lineRule="exact"/>
              <w:ind w:left="144" w:right="43"/>
              <w:jc w:val="right"/>
              <w:rPr>
                <w:rFonts w:eastAsia="Calibri"/>
                <w:i/>
                <w:kern w:val="14"/>
                <w:sz w:val="14"/>
                <w:szCs w:val="20"/>
                <w:lang w:val="en-GB"/>
              </w:rPr>
            </w:pPr>
            <w:r w:rsidRPr="000463D9">
              <w:rPr>
                <w:rFonts w:eastAsia="Calibri"/>
                <w:i/>
                <w:kern w:val="14"/>
                <w:sz w:val="14"/>
                <w:szCs w:val="20"/>
                <w:lang w:val="en-GB"/>
              </w:rPr>
              <w:t>Authorized 2025/26</w:t>
            </w:r>
            <w:r w:rsidRPr="000463D9">
              <w:rPr>
                <w:rFonts w:eastAsia="Calibri"/>
                <w:i/>
                <w:kern w:val="14"/>
                <w:sz w:val="17"/>
                <w:szCs w:val="20"/>
                <w:vertAlign w:val="superscript"/>
                <w:lang w:val="en-GB"/>
              </w:rPr>
              <w:t>a</w:t>
            </w:r>
          </w:p>
        </w:tc>
        <w:tc>
          <w:tcPr>
            <w:tcW w:w="1566" w:type="dxa"/>
            <w:tcBorders>
              <w:top w:val="single" w:sz="4" w:space="0" w:color="auto"/>
              <w:left w:val="nil"/>
              <w:bottom w:val="single" w:sz="12" w:space="0" w:color="auto"/>
              <w:right w:val="nil"/>
            </w:tcBorders>
            <w:vAlign w:val="bottom"/>
            <w:hideMark/>
          </w:tcPr>
          <w:p w14:paraId="7E10D800" w14:textId="28D01CC7" w:rsidR="00594C6E" w:rsidRPr="000463D9" w:rsidRDefault="00594C6E" w:rsidP="00594C6E">
            <w:pPr>
              <w:spacing w:before="81" w:after="81" w:line="160" w:lineRule="exact"/>
              <w:ind w:right="43"/>
              <w:jc w:val="right"/>
              <w:rPr>
                <w:rFonts w:eastAsia="Calibri"/>
                <w:i/>
                <w:kern w:val="14"/>
                <w:sz w:val="14"/>
                <w:szCs w:val="20"/>
                <w:lang w:val="en-GB"/>
              </w:rPr>
            </w:pPr>
            <w:r w:rsidRPr="000463D9">
              <w:rPr>
                <w:rFonts w:eastAsia="Calibri"/>
                <w:i/>
                <w:kern w:val="14"/>
                <w:sz w:val="14"/>
                <w:szCs w:val="20"/>
                <w:lang w:val="en-GB"/>
              </w:rPr>
              <w:t>Actual as at 28 February 2026</w:t>
            </w:r>
          </w:p>
        </w:tc>
        <w:tc>
          <w:tcPr>
            <w:tcW w:w="1512" w:type="dxa"/>
            <w:tcBorders>
              <w:top w:val="single" w:sz="4" w:space="0" w:color="auto"/>
              <w:left w:val="nil"/>
              <w:bottom w:val="single" w:sz="12" w:space="0" w:color="auto"/>
              <w:right w:val="nil"/>
            </w:tcBorders>
            <w:vAlign w:val="bottom"/>
            <w:hideMark/>
          </w:tcPr>
          <w:p w14:paraId="673B62D8" w14:textId="77777777" w:rsidR="00594C6E" w:rsidRPr="000463D9" w:rsidRDefault="00594C6E" w:rsidP="00594C6E">
            <w:pPr>
              <w:spacing w:before="81" w:after="81" w:line="160" w:lineRule="exact"/>
              <w:ind w:right="43"/>
              <w:jc w:val="right"/>
              <w:rPr>
                <w:rFonts w:eastAsia="Calibri"/>
                <w:i/>
                <w:kern w:val="14"/>
                <w:sz w:val="14"/>
                <w:szCs w:val="20"/>
                <w:lang w:val="en-GB"/>
              </w:rPr>
            </w:pPr>
            <w:r w:rsidRPr="000463D9">
              <w:rPr>
                <w:rFonts w:eastAsia="Calibri"/>
                <w:i/>
                <w:kern w:val="14"/>
                <w:sz w:val="14"/>
                <w:szCs w:val="20"/>
                <w:lang w:val="en-GB"/>
              </w:rPr>
              <w:t>Authorized and proposed for 2026/27</w:t>
            </w:r>
          </w:p>
        </w:tc>
        <w:tc>
          <w:tcPr>
            <w:tcW w:w="1125" w:type="dxa"/>
            <w:tcBorders>
              <w:top w:val="single" w:sz="4" w:space="0" w:color="auto"/>
              <w:left w:val="nil"/>
              <w:bottom w:val="single" w:sz="12" w:space="0" w:color="auto"/>
              <w:right w:val="nil"/>
            </w:tcBorders>
            <w:vAlign w:val="bottom"/>
            <w:hideMark/>
          </w:tcPr>
          <w:p w14:paraId="6C4BF991" w14:textId="77777777" w:rsidR="00594C6E" w:rsidRPr="000463D9" w:rsidRDefault="00594C6E" w:rsidP="00594C6E">
            <w:pPr>
              <w:spacing w:before="81" w:after="81" w:line="160" w:lineRule="exact"/>
              <w:ind w:left="144" w:right="43"/>
              <w:jc w:val="right"/>
              <w:rPr>
                <w:rFonts w:eastAsia="Calibri"/>
                <w:i/>
                <w:kern w:val="14"/>
                <w:sz w:val="14"/>
                <w:szCs w:val="20"/>
                <w:lang w:val="en-GB"/>
              </w:rPr>
            </w:pPr>
            <w:r w:rsidRPr="000463D9">
              <w:rPr>
                <w:rFonts w:eastAsia="Calibri"/>
                <w:i/>
                <w:kern w:val="14"/>
                <w:sz w:val="14"/>
                <w:szCs w:val="20"/>
                <w:lang w:val="en-GB"/>
              </w:rPr>
              <w:t>Variance</w:t>
            </w:r>
          </w:p>
        </w:tc>
      </w:tr>
      <w:tr w:rsidR="00594C6E" w:rsidRPr="000463D9" w14:paraId="724EA794" w14:textId="77777777" w:rsidTr="00F13915">
        <w:trPr>
          <w:trHeight w:hRule="exact" w:val="115"/>
          <w:tblHeader/>
        </w:trPr>
        <w:tc>
          <w:tcPr>
            <w:tcW w:w="2430" w:type="dxa"/>
            <w:tcBorders>
              <w:top w:val="single" w:sz="12" w:space="0" w:color="auto"/>
              <w:left w:val="nil"/>
              <w:bottom w:val="nil"/>
              <w:right w:val="nil"/>
            </w:tcBorders>
            <w:vAlign w:val="bottom"/>
          </w:tcPr>
          <w:p w14:paraId="03B2BEC3" w14:textId="77777777" w:rsidR="00594C6E" w:rsidRPr="000463D9" w:rsidRDefault="00594C6E" w:rsidP="008B291F">
            <w:pPr>
              <w:spacing w:before="40" w:after="40"/>
              <w:ind w:right="40"/>
              <w:rPr>
                <w:rFonts w:eastAsia="Calibri"/>
                <w:kern w:val="14"/>
                <w:sz w:val="17"/>
                <w:szCs w:val="20"/>
                <w:lang w:val="en-GB"/>
              </w:rPr>
            </w:pPr>
          </w:p>
        </w:tc>
        <w:tc>
          <w:tcPr>
            <w:tcW w:w="1098" w:type="dxa"/>
            <w:tcBorders>
              <w:top w:val="single" w:sz="12" w:space="0" w:color="auto"/>
              <w:left w:val="nil"/>
              <w:bottom w:val="nil"/>
              <w:right w:val="nil"/>
            </w:tcBorders>
            <w:vAlign w:val="bottom"/>
          </w:tcPr>
          <w:p w14:paraId="7B4CF921" w14:textId="77777777" w:rsidR="00594C6E" w:rsidRPr="000463D9" w:rsidRDefault="00594C6E" w:rsidP="008B291F">
            <w:pPr>
              <w:spacing w:before="40" w:after="40"/>
              <w:ind w:left="144" w:right="40"/>
              <w:jc w:val="right"/>
              <w:rPr>
                <w:rFonts w:eastAsia="Calibri"/>
                <w:kern w:val="14"/>
                <w:sz w:val="17"/>
                <w:szCs w:val="20"/>
                <w:lang w:val="en-GB"/>
              </w:rPr>
            </w:pPr>
          </w:p>
        </w:tc>
        <w:tc>
          <w:tcPr>
            <w:tcW w:w="990" w:type="dxa"/>
            <w:tcBorders>
              <w:top w:val="single" w:sz="12" w:space="0" w:color="auto"/>
              <w:left w:val="nil"/>
              <w:bottom w:val="nil"/>
              <w:right w:val="nil"/>
            </w:tcBorders>
            <w:vAlign w:val="bottom"/>
          </w:tcPr>
          <w:p w14:paraId="52FE7354" w14:textId="77777777" w:rsidR="00594C6E" w:rsidRPr="000463D9" w:rsidRDefault="00594C6E" w:rsidP="008B291F">
            <w:pPr>
              <w:spacing w:before="40" w:after="40"/>
              <w:ind w:left="144" w:right="40"/>
              <w:jc w:val="right"/>
              <w:rPr>
                <w:rFonts w:eastAsia="Calibri"/>
                <w:kern w:val="14"/>
                <w:sz w:val="17"/>
                <w:szCs w:val="20"/>
                <w:lang w:val="en-GB"/>
              </w:rPr>
            </w:pPr>
          </w:p>
        </w:tc>
        <w:tc>
          <w:tcPr>
            <w:tcW w:w="1134" w:type="dxa"/>
            <w:tcBorders>
              <w:top w:val="single" w:sz="12" w:space="0" w:color="auto"/>
              <w:left w:val="nil"/>
              <w:bottom w:val="nil"/>
              <w:right w:val="nil"/>
            </w:tcBorders>
            <w:vAlign w:val="bottom"/>
          </w:tcPr>
          <w:p w14:paraId="069B3F9A" w14:textId="77777777" w:rsidR="00594C6E" w:rsidRPr="000463D9" w:rsidRDefault="00594C6E" w:rsidP="008B291F">
            <w:pPr>
              <w:spacing w:before="40" w:after="40"/>
              <w:ind w:left="144" w:right="40"/>
              <w:jc w:val="right"/>
              <w:rPr>
                <w:rFonts w:eastAsia="Calibri"/>
                <w:kern w:val="14"/>
                <w:sz w:val="17"/>
                <w:szCs w:val="20"/>
                <w:lang w:val="en-GB"/>
              </w:rPr>
            </w:pPr>
          </w:p>
        </w:tc>
        <w:tc>
          <w:tcPr>
            <w:tcW w:w="1566" w:type="dxa"/>
            <w:tcBorders>
              <w:top w:val="single" w:sz="12" w:space="0" w:color="auto"/>
              <w:left w:val="nil"/>
              <w:bottom w:val="nil"/>
              <w:right w:val="nil"/>
            </w:tcBorders>
            <w:vAlign w:val="bottom"/>
          </w:tcPr>
          <w:p w14:paraId="0CE3A182" w14:textId="77777777" w:rsidR="00594C6E" w:rsidRPr="000463D9" w:rsidRDefault="00594C6E" w:rsidP="008B291F">
            <w:pPr>
              <w:spacing w:before="40" w:after="40"/>
              <w:ind w:left="144" w:right="40"/>
              <w:jc w:val="right"/>
              <w:rPr>
                <w:rFonts w:eastAsia="Calibri"/>
                <w:kern w:val="14"/>
                <w:sz w:val="17"/>
                <w:szCs w:val="20"/>
                <w:lang w:val="en-GB"/>
              </w:rPr>
            </w:pPr>
          </w:p>
        </w:tc>
        <w:tc>
          <w:tcPr>
            <w:tcW w:w="1512" w:type="dxa"/>
            <w:tcBorders>
              <w:top w:val="single" w:sz="12" w:space="0" w:color="auto"/>
              <w:left w:val="nil"/>
              <w:bottom w:val="nil"/>
              <w:right w:val="nil"/>
            </w:tcBorders>
            <w:vAlign w:val="bottom"/>
          </w:tcPr>
          <w:p w14:paraId="13B7B24D" w14:textId="77777777" w:rsidR="00594C6E" w:rsidRPr="000463D9" w:rsidRDefault="00594C6E" w:rsidP="008B291F">
            <w:pPr>
              <w:spacing w:before="40" w:after="40"/>
              <w:ind w:left="144" w:right="40"/>
              <w:jc w:val="right"/>
              <w:rPr>
                <w:rFonts w:eastAsia="Calibri"/>
                <w:kern w:val="14"/>
                <w:sz w:val="17"/>
                <w:szCs w:val="20"/>
                <w:lang w:val="en-GB"/>
              </w:rPr>
            </w:pPr>
          </w:p>
        </w:tc>
        <w:tc>
          <w:tcPr>
            <w:tcW w:w="1125" w:type="dxa"/>
            <w:tcBorders>
              <w:top w:val="single" w:sz="12" w:space="0" w:color="auto"/>
              <w:left w:val="nil"/>
              <w:bottom w:val="nil"/>
              <w:right w:val="nil"/>
            </w:tcBorders>
            <w:vAlign w:val="bottom"/>
          </w:tcPr>
          <w:p w14:paraId="093FDEAF" w14:textId="77777777" w:rsidR="00594C6E" w:rsidRPr="000463D9" w:rsidRDefault="00594C6E" w:rsidP="008B291F">
            <w:pPr>
              <w:spacing w:before="40" w:after="40"/>
              <w:ind w:left="144" w:right="40"/>
              <w:jc w:val="right"/>
              <w:rPr>
                <w:rFonts w:eastAsia="Calibri"/>
                <w:kern w:val="14"/>
                <w:sz w:val="17"/>
                <w:szCs w:val="20"/>
                <w:lang w:val="en-GB"/>
              </w:rPr>
            </w:pPr>
          </w:p>
        </w:tc>
      </w:tr>
      <w:tr w:rsidR="00594C6E" w:rsidRPr="000463D9" w14:paraId="637B2C34" w14:textId="77777777" w:rsidTr="00F13915">
        <w:tc>
          <w:tcPr>
            <w:tcW w:w="2430" w:type="dxa"/>
            <w:vAlign w:val="bottom"/>
            <w:hideMark/>
          </w:tcPr>
          <w:p w14:paraId="4E7FC7F5" w14:textId="77777777" w:rsidR="00594C6E" w:rsidRPr="000463D9" w:rsidRDefault="00594C6E" w:rsidP="00594C6E">
            <w:pPr>
              <w:tabs>
                <w:tab w:val="left" w:pos="288"/>
                <w:tab w:val="left" w:pos="576"/>
                <w:tab w:val="left" w:pos="864"/>
                <w:tab w:val="left" w:pos="1152"/>
              </w:tabs>
              <w:spacing w:before="40" w:after="40" w:line="210" w:lineRule="exact"/>
              <w:ind w:right="43"/>
              <w:rPr>
                <w:rFonts w:eastAsia="Calibri"/>
                <w:b/>
                <w:bCs/>
                <w:kern w:val="14"/>
                <w:sz w:val="17"/>
                <w:szCs w:val="20"/>
                <w:lang w:val="en-GB"/>
              </w:rPr>
            </w:pPr>
            <w:r w:rsidRPr="000463D9">
              <w:rPr>
                <w:rFonts w:eastAsia="Calibri"/>
                <w:b/>
                <w:bCs/>
                <w:kern w:val="14"/>
                <w:sz w:val="17"/>
                <w:szCs w:val="20"/>
                <w:lang w:val="en-GB"/>
              </w:rPr>
              <w:t>Military and police personnel</w:t>
            </w:r>
          </w:p>
        </w:tc>
        <w:tc>
          <w:tcPr>
            <w:tcW w:w="1098" w:type="dxa"/>
            <w:vAlign w:val="bottom"/>
          </w:tcPr>
          <w:p w14:paraId="1726F120"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c>
          <w:tcPr>
            <w:tcW w:w="990" w:type="dxa"/>
            <w:vAlign w:val="bottom"/>
          </w:tcPr>
          <w:p w14:paraId="4BFD1A69"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c>
          <w:tcPr>
            <w:tcW w:w="1134" w:type="dxa"/>
            <w:vAlign w:val="bottom"/>
          </w:tcPr>
          <w:p w14:paraId="47EB1A6A"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c>
          <w:tcPr>
            <w:tcW w:w="1566" w:type="dxa"/>
            <w:vAlign w:val="bottom"/>
          </w:tcPr>
          <w:p w14:paraId="21614068"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c>
          <w:tcPr>
            <w:tcW w:w="1512" w:type="dxa"/>
            <w:vAlign w:val="bottom"/>
          </w:tcPr>
          <w:p w14:paraId="2AF09ED7"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c>
          <w:tcPr>
            <w:tcW w:w="1125" w:type="dxa"/>
            <w:vAlign w:val="bottom"/>
          </w:tcPr>
          <w:p w14:paraId="6C0A5566"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r>
      <w:tr w:rsidR="00594C6E" w:rsidRPr="000463D9" w14:paraId="5D990B99" w14:textId="77777777" w:rsidTr="00F13915">
        <w:tc>
          <w:tcPr>
            <w:tcW w:w="2430" w:type="dxa"/>
            <w:vAlign w:val="bottom"/>
            <w:hideMark/>
          </w:tcPr>
          <w:p w14:paraId="075BB45D" w14:textId="77777777" w:rsidR="00594C6E" w:rsidRPr="000463D9" w:rsidRDefault="00594C6E" w:rsidP="00594C6E">
            <w:pPr>
              <w:tabs>
                <w:tab w:val="left" w:pos="288"/>
                <w:tab w:val="left" w:pos="576"/>
                <w:tab w:val="left" w:pos="864"/>
                <w:tab w:val="left" w:pos="1152"/>
              </w:tabs>
              <w:spacing w:before="40" w:after="40" w:line="210" w:lineRule="exact"/>
              <w:ind w:right="43"/>
              <w:rPr>
                <w:rFonts w:eastAsia="Calibri"/>
                <w:kern w:val="14"/>
                <w:sz w:val="17"/>
                <w:szCs w:val="20"/>
                <w:lang w:val="en-GB"/>
              </w:rPr>
            </w:pPr>
            <w:r w:rsidRPr="000463D9">
              <w:rPr>
                <w:rFonts w:eastAsia="Calibri"/>
                <w:kern w:val="14"/>
                <w:sz w:val="17"/>
                <w:szCs w:val="20"/>
                <w:lang w:val="en-GB"/>
              </w:rPr>
              <w:t>Military observers</w:t>
            </w:r>
          </w:p>
        </w:tc>
        <w:tc>
          <w:tcPr>
            <w:tcW w:w="1098" w:type="dxa"/>
            <w:vAlign w:val="bottom"/>
          </w:tcPr>
          <w:p w14:paraId="642315B8"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135</w:t>
            </w:r>
          </w:p>
        </w:tc>
        <w:tc>
          <w:tcPr>
            <w:tcW w:w="990" w:type="dxa"/>
            <w:vAlign w:val="bottom"/>
          </w:tcPr>
          <w:p w14:paraId="31052E0E"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126</w:t>
            </w:r>
          </w:p>
        </w:tc>
        <w:tc>
          <w:tcPr>
            <w:tcW w:w="1134" w:type="dxa"/>
            <w:vAlign w:val="bottom"/>
          </w:tcPr>
          <w:p w14:paraId="2EC48C61"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135</w:t>
            </w:r>
          </w:p>
        </w:tc>
        <w:tc>
          <w:tcPr>
            <w:tcW w:w="1566" w:type="dxa"/>
            <w:vAlign w:val="bottom"/>
          </w:tcPr>
          <w:p w14:paraId="454A2F0B"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68</w:t>
            </w:r>
          </w:p>
        </w:tc>
        <w:tc>
          <w:tcPr>
            <w:tcW w:w="1512" w:type="dxa"/>
            <w:vAlign w:val="bottom"/>
          </w:tcPr>
          <w:p w14:paraId="49FB8F9D"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135</w:t>
            </w:r>
          </w:p>
        </w:tc>
        <w:tc>
          <w:tcPr>
            <w:tcW w:w="1125" w:type="dxa"/>
            <w:vAlign w:val="bottom"/>
          </w:tcPr>
          <w:p w14:paraId="52C152F9"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w:t>
            </w:r>
          </w:p>
        </w:tc>
      </w:tr>
      <w:tr w:rsidR="00594C6E" w:rsidRPr="000463D9" w14:paraId="77D15E7E" w14:textId="77777777" w:rsidTr="00F13915">
        <w:tc>
          <w:tcPr>
            <w:tcW w:w="2430" w:type="dxa"/>
            <w:vAlign w:val="bottom"/>
            <w:hideMark/>
          </w:tcPr>
          <w:p w14:paraId="535ED10F" w14:textId="77777777" w:rsidR="00594C6E" w:rsidRPr="000463D9" w:rsidRDefault="00594C6E" w:rsidP="00594C6E">
            <w:pPr>
              <w:tabs>
                <w:tab w:val="left" w:pos="288"/>
                <w:tab w:val="left" w:pos="576"/>
                <w:tab w:val="left" w:pos="864"/>
                <w:tab w:val="left" w:pos="1152"/>
              </w:tabs>
              <w:spacing w:before="40" w:after="40" w:line="210" w:lineRule="exact"/>
              <w:ind w:right="43"/>
              <w:rPr>
                <w:rFonts w:eastAsia="Calibri"/>
                <w:kern w:val="14"/>
                <w:sz w:val="17"/>
                <w:szCs w:val="20"/>
                <w:lang w:val="en-GB"/>
              </w:rPr>
            </w:pPr>
            <w:r w:rsidRPr="000463D9">
              <w:rPr>
                <w:rFonts w:eastAsia="Calibri"/>
                <w:kern w:val="14"/>
                <w:sz w:val="17"/>
                <w:szCs w:val="20"/>
                <w:lang w:val="en-GB"/>
              </w:rPr>
              <w:t>Military contingents</w:t>
            </w:r>
          </w:p>
        </w:tc>
        <w:tc>
          <w:tcPr>
            <w:tcW w:w="1098" w:type="dxa"/>
            <w:vAlign w:val="bottom"/>
          </w:tcPr>
          <w:p w14:paraId="77871C8A"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3 115</w:t>
            </w:r>
          </w:p>
        </w:tc>
        <w:tc>
          <w:tcPr>
            <w:tcW w:w="990" w:type="dxa"/>
          </w:tcPr>
          <w:p w14:paraId="155ED026"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3 112</w:t>
            </w:r>
          </w:p>
        </w:tc>
        <w:tc>
          <w:tcPr>
            <w:tcW w:w="1134" w:type="dxa"/>
            <w:vAlign w:val="bottom"/>
          </w:tcPr>
          <w:p w14:paraId="7163F893"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3 115</w:t>
            </w:r>
          </w:p>
        </w:tc>
        <w:tc>
          <w:tcPr>
            <w:tcW w:w="1566" w:type="dxa"/>
          </w:tcPr>
          <w:p w14:paraId="23441724"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2 731</w:t>
            </w:r>
          </w:p>
        </w:tc>
        <w:tc>
          <w:tcPr>
            <w:tcW w:w="1512" w:type="dxa"/>
            <w:vAlign w:val="bottom"/>
          </w:tcPr>
          <w:p w14:paraId="06387DBF"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3 115</w:t>
            </w:r>
          </w:p>
        </w:tc>
        <w:tc>
          <w:tcPr>
            <w:tcW w:w="1125" w:type="dxa"/>
            <w:vAlign w:val="bottom"/>
          </w:tcPr>
          <w:p w14:paraId="403CCEAB"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w:t>
            </w:r>
          </w:p>
        </w:tc>
      </w:tr>
      <w:tr w:rsidR="00594C6E" w:rsidRPr="000463D9" w14:paraId="7E5371A6" w14:textId="77777777" w:rsidTr="00F13915">
        <w:tc>
          <w:tcPr>
            <w:tcW w:w="2430" w:type="dxa"/>
            <w:vAlign w:val="bottom"/>
          </w:tcPr>
          <w:p w14:paraId="362308F3" w14:textId="77777777" w:rsidR="00594C6E" w:rsidRPr="000463D9" w:rsidRDefault="00594C6E" w:rsidP="00594C6E">
            <w:pPr>
              <w:tabs>
                <w:tab w:val="left" w:pos="288"/>
                <w:tab w:val="left" w:pos="576"/>
                <w:tab w:val="left" w:pos="864"/>
                <w:tab w:val="left" w:pos="1152"/>
              </w:tabs>
              <w:spacing w:before="40" w:after="40" w:line="210" w:lineRule="exact"/>
              <w:ind w:right="43"/>
              <w:rPr>
                <w:rFonts w:eastAsia="Calibri"/>
                <w:kern w:val="14"/>
                <w:sz w:val="17"/>
                <w:szCs w:val="20"/>
                <w:lang w:val="en-GB"/>
              </w:rPr>
            </w:pPr>
            <w:r w:rsidRPr="000463D9">
              <w:rPr>
                <w:rFonts w:eastAsia="Calibri"/>
                <w:kern w:val="14"/>
                <w:sz w:val="17"/>
                <w:szCs w:val="20"/>
                <w:lang w:val="en-GB"/>
              </w:rPr>
              <w:t>United Nations police</w:t>
            </w:r>
          </w:p>
        </w:tc>
        <w:tc>
          <w:tcPr>
            <w:tcW w:w="1098" w:type="dxa"/>
            <w:vAlign w:val="bottom"/>
          </w:tcPr>
          <w:p w14:paraId="791B31CF"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148</w:t>
            </w:r>
          </w:p>
        </w:tc>
        <w:tc>
          <w:tcPr>
            <w:tcW w:w="990" w:type="dxa"/>
          </w:tcPr>
          <w:p w14:paraId="2352C2BE"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56</w:t>
            </w:r>
          </w:p>
        </w:tc>
        <w:tc>
          <w:tcPr>
            <w:tcW w:w="1134" w:type="dxa"/>
            <w:vAlign w:val="bottom"/>
          </w:tcPr>
          <w:p w14:paraId="3905C645"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148</w:t>
            </w:r>
          </w:p>
        </w:tc>
        <w:tc>
          <w:tcPr>
            <w:tcW w:w="1566" w:type="dxa"/>
          </w:tcPr>
          <w:p w14:paraId="2D941757"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60</w:t>
            </w:r>
          </w:p>
        </w:tc>
        <w:tc>
          <w:tcPr>
            <w:tcW w:w="1512" w:type="dxa"/>
            <w:vAlign w:val="bottom"/>
          </w:tcPr>
          <w:p w14:paraId="25502904"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148</w:t>
            </w:r>
          </w:p>
        </w:tc>
        <w:tc>
          <w:tcPr>
            <w:tcW w:w="1125" w:type="dxa"/>
            <w:vAlign w:val="bottom"/>
          </w:tcPr>
          <w:p w14:paraId="0F425214"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w:t>
            </w:r>
          </w:p>
        </w:tc>
      </w:tr>
      <w:tr w:rsidR="00594C6E" w:rsidRPr="000463D9" w14:paraId="124F2E4D" w14:textId="77777777" w:rsidTr="00F13915">
        <w:tc>
          <w:tcPr>
            <w:tcW w:w="2430" w:type="dxa"/>
            <w:tcBorders>
              <w:top w:val="nil"/>
              <w:left w:val="nil"/>
              <w:bottom w:val="single" w:sz="12" w:space="0" w:color="auto"/>
              <w:right w:val="nil"/>
            </w:tcBorders>
            <w:vAlign w:val="bottom"/>
            <w:hideMark/>
          </w:tcPr>
          <w:p w14:paraId="623BE9D5" w14:textId="77777777" w:rsidR="00594C6E" w:rsidRPr="000463D9" w:rsidRDefault="00594C6E" w:rsidP="00594C6E">
            <w:pPr>
              <w:tabs>
                <w:tab w:val="left" w:pos="288"/>
                <w:tab w:val="left" w:pos="576"/>
                <w:tab w:val="left" w:pos="864"/>
                <w:tab w:val="left" w:pos="1152"/>
              </w:tabs>
              <w:spacing w:before="40" w:after="40" w:line="210" w:lineRule="exact"/>
              <w:ind w:right="43"/>
              <w:rPr>
                <w:rFonts w:eastAsia="Calibri"/>
                <w:kern w:val="14"/>
                <w:sz w:val="17"/>
                <w:szCs w:val="20"/>
                <w:lang w:val="en-GB"/>
              </w:rPr>
            </w:pPr>
            <w:r w:rsidRPr="000463D9">
              <w:rPr>
                <w:rFonts w:eastAsia="Calibri"/>
                <w:kern w:val="14"/>
                <w:sz w:val="17"/>
                <w:szCs w:val="20"/>
                <w:lang w:val="en-GB"/>
              </w:rPr>
              <w:t>Formed police units</w:t>
            </w:r>
          </w:p>
        </w:tc>
        <w:tc>
          <w:tcPr>
            <w:tcW w:w="1098" w:type="dxa"/>
            <w:tcBorders>
              <w:top w:val="nil"/>
              <w:left w:val="nil"/>
              <w:bottom w:val="single" w:sz="12" w:space="0" w:color="auto"/>
              <w:right w:val="nil"/>
            </w:tcBorders>
            <w:vAlign w:val="bottom"/>
          </w:tcPr>
          <w:p w14:paraId="2F868C63"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492</w:t>
            </w:r>
          </w:p>
        </w:tc>
        <w:tc>
          <w:tcPr>
            <w:tcW w:w="990" w:type="dxa"/>
            <w:tcBorders>
              <w:top w:val="nil"/>
              <w:left w:val="nil"/>
              <w:bottom w:val="single" w:sz="12" w:space="0" w:color="auto"/>
              <w:right w:val="nil"/>
            </w:tcBorders>
          </w:tcPr>
          <w:p w14:paraId="57C47D0B"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w:t>
            </w:r>
          </w:p>
        </w:tc>
        <w:tc>
          <w:tcPr>
            <w:tcW w:w="1134" w:type="dxa"/>
            <w:tcBorders>
              <w:top w:val="nil"/>
              <w:left w:val="nil"/>
              <w:bottom w:val="single" w:sz="12" w:space="0" w:color="auto"/>
              <w:right w:val="nil"/>
            </w:tcBorders>
            <w:vAlign w:val="bottom"/>
          </w:tcPr>
          <w:p w14:paraId="27FDE8FD"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492</w:t>
            </w:r>
          </w:p>
        </w:tc>
        <w:tc>
          <w:tcPr>
            <w:tcW w:w="1566" w:type="dxa"/>
            <w:tcBorders>
              <w:top w:val="nil"/>
              <w:left w:val="nil"/>
              <w:bottom w:val="single" w:sz="12" w:space="0" w:color="auto"/>
              <w:right w:val="nil"/>
            </w:tcBorders>
          </w:tcPr>
          <w:p w14:paraId="52DFEB28"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w:t>
            </w:r>
          </w:p>
        </w:tc>
        <w:tc>
          <w:tcPr>
            <w:tcW w:w="1512" w:type="dxa"/>
            <w:tcBorders>
              <w:top w:val="nil"/>
              <w:left w:val="nil"/>
              <w:bottom w:val="single" w:sz="12" w:space="0" w:color="auto"/>
              <w:right w:val="nil"/>
            </w:tcBorders>
            <w:vAlign w:val="bottom"/>
          </w:tcPr>
          <w:p w14:paraId="734D2EAD"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492</w:t>
            </w:r>
          </w:p>
        </w:tc>
        <w:tc>
          <w:tcPr>
            <w:tcW w:w="1125" w:type="dxa"/>
            <w:tcBorders>
              <w:top w:val="nil"/>
              <w:left w:val="nil"/>
              <w:bottom w:val="single" w:sz="12" w:space="0" w:color="auto"/>
              <w:right w:val="nil"/>
            </w:tcBorders>
            <w:vAlign w:val="bottom"/>
          </w:tcPr>
          <w:p w14:paraId="7304982F" w14:textId="77777777" w:rsidR="00594C6E" w:rsidRPr="000463D9" w:rsidRDefault="00594C6E" w:rsidP="00594C6E">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0463D9">
              <w:rPr>
                <w:rFonts w:eastAsia="Calibri"/>
                <w:kern w:val="14"/>
                <w:sz w:val="17"/>
                <w:szCs w:val="20"/>
                <w:lang w:val="en-GB"/>
              </w:rPr>
              <w:t>–</w:t>
            </w:r>
          </w:p>
        </w:tc>
      </w:tr>
    </w:tbl>
    <w:p w14:paraId="76612A8F" w14:textId="77777777" w:rsidR="00594C6E" w:rsidRPr="000463D9" w:rsidRDefault="00594C6E" w:rsidP="00594C6E">
      <w:pPr>
        <w:pStyle w:val="SingleTxt"/>
        <w:spacing w:after="0" w:line="120" w:lineRule="exact"/>
        <w:rPr>
          <w:sz w:val="10"/>
          <w:lang w:val="en-GB"/>
        </w:rPr>
      </w:pPr>
    </w:p>
    <w:p w14:paraId="2B5FE184" w14:textId="44800946" w:rsidR="00216C4D" w:rsidRPr="000463D9" w:rsidRDefault="00594C6E" w:rsidP="00594C6E">
      <w:pPr>
        <w:pStyle w:val="FootnoteText"/>
        <w:tabs>
          <w:tab w:val="clear" w:pos="418"/>
          <w:tab w:val="right" w:pos="216"/>
          <w:tab w:val="left" w:pos="288"/>
          <w:tab w:val="right" w:pos="576"/>
          <w:tab w:val="left" w:pos="648"/>
        </w:tabs>
        <w:ind w:left="288" w:hanging="288"/>
        <w:rPr>
          <w:lang w:val="en-GB"/>
        </w:rPr>
      </w:pPr>
      <w:r w:rsidRPr="000463D9">
        <w:rPr>
          <w:lang w:val="en-GB"/>
        </w:rPr>
        <w:tab/>
      </w:r>
      <w:r w:rsidR="00216C4D" w:rsidRPr="000463D9">
        <w:rPr>
          <w:i/>
          <w:iCs/>
          <w:vertAlign w:val="superscript"/>
          <w:lang w:val="en-GB"/>
        </w:rPr>
        <w:t>a</w:t>
      </w:r>
      <w:r w:rsidRPr="000463D9">
        <w:rPr>
          <w:lang w:val="en-GB"/>
        </w:rPr>
        <w:tab/>
      </w:r>
      <w:r w:rsidR="00216C4D" w:rsidRPr="000463D9">
        <w:rPr>
          <w:lang w:val="en-GB"/>
        </w:rPr>
        <w:t>Represents the highest level of authorized strength.</w:t>
      </w:r>
    </w:p>
    <w:p w14:paraId="185B4266" w14:textId="77777777" w:rsidR="00216C4D" w:rsidRPr="000463D9" w:rsidRDefault="00216C4D" w:rsidP="00594C6E">
      <w:pPr>
        <w:pStyle w:val="SingleTxt"/>
        <w:spacing w:after="0" w:line="120" w:lineRule="exact"/>
        <w:rPr>
          <w:sz w:val="10"/>
          <w:lang w:val="en-GB"/>
        </w:rPr>
      </w:pPr>
    </w:p>
    <w:p w14:paraId="4E29EB58" w14:textId="77777777" w:rsidR="00594C6E" w:rsidRPr="000463D9" w:rsidRDefault="00594C6E" w:rsidP="00594C6E">
      <w:pPr>
        <w:pStyle w:val="SingleTxt"/>
        <w:spacing w:after="0" w:line="120" w:lineRule="exact"/>
        <w:rPr>
          <w:sz w:val="10"/>
          <w:lang w:val="en-GB"/>
        </w:rPr>
      </w:pPr>
    </w:p>
    <w:p w14:paraId="000EF470" w14:textId="77777777" w:rsidR="00216C4D" w:rsidRPr="000463D9" w:rsidRDefault="00216C4D" w:rsidP="00B379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Delayed deployment factors</w:t>
      </w:r>
    </w:p>
    <w:p w14:paraId="58C414B3" w14:textId="77777777" w:rsidR="00216C4D" w:rsidRPr="000463D9" w:rsidRDefault="00216C4D" w:rsidP="00B37935">
      <w:pPr>
        <w:keepNext/>
        <w:keepLines/>
        <w:rPr>
          <w:sz w:val="14"/>
          <w:szCs w:val="14"/>
          <w:lang w:val="en-GB"/>
        </w:rPr>
      </w:pPr>
      <w:r w:rsidRPr="000463D9">
        <w:rPr>
          <w:sz w:val="14"/>
          <w:szCs w:val="14"/>
          <w:lang w:val="en-GB"/>
        </w:rPr>
        <w:t>(Percentage of approved strength)</w:t>
      </w:r>
    </w:p>
    <w:p w14:paraId="755AF0B7" w14:textId="77777777" w:rsidR="00216C4D" w:rsidRPr="000463D9" w:rsidRDefault="00216C4D" w:rsidP="00B37935">
      <w:pPr>
        <w:pStyle w:val="SingleTxt"/>
        <w:keepNext/>
        <w:keepLines/>
        <w:spacing w:after="0" w:line="120" w:lineRule="exact"/>
        <w:rPr>
          <w:sz w:val="10"/>
          <w:lang w:val="en-GB"/>
        </w:rPr>
      </w:pPr>
    </w:p>
    <w:p w14:paraId="7F5379EF" w14:textId="77777777" w:rsidR="00594C6E" w:rsidRPr="000463D9" w:rsidRDefault="00594C6E" w:rsidP="00B37935">
      <w:pPr>
        <w:pStyle w:val="SingleTxt"/>
        <w:keepNext/>
        <w:keepLines/>
        <w:spacing w:after="0" w:line="120" w:lineRule="exact"/>
        <w:rPr>
          <w:sz w:val="10"/>
          <w:lang w:val="en-GB"/>
        </w:rPr>
      </w:pPr>
    </w:p>
    <w:tbl>
      <w:tblPr>
        <w:tblW w:w="9849" w:type="dxa"/>
        <w:tblLayout w:type="fixed"/>
        <w:tblCellMar>
          <w:left w:w="0" w:type="dxa"/>
          <w:right w:w="0" w:type="dxa"/>
        </w:tblCellMar>
        <w:tblLook w:val="01E0" w:firstRow="1" w:lastRow="1" w:firstColumn="1" w:lastColumn="1" w:noHBand="0" w:noVBand="0"/>
      </w:tblPr>
      <w:tblGrid>
        <w:gridCol w:w="2430"/>
        <w:gridCol w:w="1110"/>
        <w:gridCol w:w="1110"/>
        <w:gridCol w:w="1110"/>
        <w:gridCol w:w="1426"/>
        <w:gridCol w:w="1544"/>
        <w:gridCol w:w="1119"/>
      </w:tblGrid>
      <w:tr w:rsidR="003F29B0" w:rsidRPr="000463D9" w14:paraId="3EFB5C41" w14:textId="77777777" w:rsidTr="003F29B0">
        <w:trPr>
          <w:trHeight w:val="481"/>
          <w:tblHeader/>
        </w:trPr>
        <w:tc>
          <w:tcPr>
            <w:tcW w:w="2430" w:type="dxa"/>
            <w:tcBorders>
              <w:top w:val="single" w:sz="4" w:space="0" w:color="auto"/>
              <w:bottom w:val="single" w:sz="12" w:space="0" w:color="auto"/>
            </w:tcBorders>
            <w:vAlign w:val="bottom"/>
          </w:tcPr>
          <w:p w14:paraId="5FA28CB7" w14:textId="77777777" w:rsidR="00594C6E" w:rsidRPr="000463D9" w:rsidRDefault="00594C6E" w:rsidP="00B37935">
            <w:pPr>
              <w:keepNext/>
              <w:keepLines/>
              <w:spacing w:before="81" w:after="81" w:line="160" w:lineRule="exact"/>
              <w:ind w:right="40"/>
              <w:rPr>
                <w:i/>
                <w:sz w:val="14"/>
                <w:lang w:val="en-GB"/>
              </w:rPr>
            </w:pPr>
            <w:r w:rsidRPr="000463D9">
              <w:rPr>
                <w:i/>
                <w:sz w:val="14"/>
                <w:lang w:val="en-GB"/>
              </w:rPr>
              <w:t>Category</w:t>
            </w:r>
          </w:p>
        </w:tc>
        <w:tc>
          <w:tcPr>
            <w:tcW w:w="1110" w:type="dxa"/>
            <w:tcBorders>
              <w:top w:val="single" w:sz="4" w:space="0" w:color="auto"/>
              <w:bottom w:val="single" w:sz="12" w:space="0" w:color="auto"/>
            </w:tcBorders>
            <w:vAlign w:val="bottom"/>
          </w:tcPr>
          <w:p w14:paraId="79FD356C" w14:textId="77777777" w:rsidR="00594C6E" w:rsidRPr="000463D9" w:rsidRDefault="00594C6E" w:rsidP="00B37935">
            <w:pPr>
              <w:keepNext/>
              <w:keepLines/>
              <w:spacing w:before="81" w:after="81" w:line="160" w:lineRule="exact"/>
              <w:ind w:left="144" w:right="40"/>
              <w:jc w:val="right"/>
              <w:rPr>
                <w:i/>
                <w:sz w:val="14"/>
                <w:lang w:val="en-GB"/>
              </w:rPr>
            </w:pPr>
            <w:r w:rsidRPr="000463D9">
              <w:rPr>
                <w:i/>
                <w:sz w:val="14"/>
                <w:lang w:val="en-GB"/>
              </w:rPr>
              <w:t>Budgeted 2024/25</w:t>
            </w:r>
          </w:p>
        </w:tc>
        <w:tc>
          <w:tcPr>
            <w:tcW w:w="1110" w:type="dxa"/>
            <w:tcBorders>
              <w:top w:val="single" w:sz="4" w:space="0" w:color="auto"/>
              <w:bottom w:val="single" w:sz="12" w:space="0" w:color="auto"/>
            </w:tcBorders>
            <w:vAlign w:val="bottom"/>
          </w:tcPr>
          <w:p w14:paraId="01F7747D" w14:textId="77777777" w:rsidR="00594C6E" w:rsidRPr="000463D9" w:rsidRDefault="00594C6E" w:rsidP="00B37935">
            <w:pPr>
              <w:keepNext/>
              <w:keepLines/>
              <w:spacing w:before="81" w:after="81" w:line="160" w:lineRule="exact"/>
              <w:ind w:left="144" w:right="40"/>
              <w:jc w:val="right"/>
              <w:rPr>
                <w:i/>
                <w:sz w:val="14"/>
                <w:lang w:val="en-GB"/>
              </w:rPr>
            </w:pPr>
            <w:r w:rsidRPr="000463D9">
              <w:rPr>
                <w:i/>
                <w:sz w:val="14"/>
                <w:lang w:val="en-GB"/>
              </w:rPr>
              <w:t>Actual 2024/25</w:t>
            </w:r>
          </w:p>
        </w:tc>
        <w:tc>
          <w:tcPr>
            <w:tcW w:w="1110" w:type="dxa"/>
            <w:tcBorders>
              <w:top w:val="single" w:sz="4" w:space="0" w:color="auto"/>
              <w:bottom w:val="single" w:sz="12" w:space="0" w:color="auto"/>
            </w:tcBorders>
            <w:vAlign w:val="bottom"/>
          </w:tcPr>
          <w:p w14:paraId="0D3C8374" w14:textId="77777777" w:rsidR="00594C6E" w:rsidRPr="000463D9" w:rsidRDefault="00594C6E" w:rsidP="00B37935">
            <w:pPr>
              <w:keepNext/>
              <w:keepLines/>
              <w:spacing w:before="81" w:after="81" w:line="160" w:lineRule="exact"/>
              <w:ind w:left="144" w:right="40"/>
              <w:jc w:val="right"/>
              <w:rPr>
                <w:i/>
                <w:sz w:val="14"/>
                <w:lang w:val="en-GB"/>
              </w:rPr>
            </w:pPr>
            <w:r w:rsidRPr="000463D9">
              <w:rPr>
                <w:i/>
                <w:sz w:val="14"/>
                <w:lang w:val="en-GB"/>
              </w:rPr>
              <w:t>Budgeted 2025/26</w:t>
            </w:r>
          </w:p>
        </w:tc>
        <w:tc>
          <w:tcPr>
            <w:tcW w:w="1426" w:type="dxa"/>
            <w:tcBorders>
              <w:top w:val="single" w:sz="4" w:space="0" w:color="auto"/>
              <w:bottom w:val="single" w:sz="12" w:space="0" w:color="auto"/>
            </w:tcBorders>
            <w:vAlign w:val="bottom"/>
          </w:tcPr>
          <w:p w14:paraId="658BBAC7" w14:textId="2C6E257F" w:rsidR="00594C6E" w:rsidRPr="000463D9" w:rsidRDefault="00594C6E" w:rsidP="00B37935">
            <w:pPr>
              <w:keepNext/>
              <w:keepLines/>
              <w:spacing w:before="81" w:after="81" w:line="160" w:lineRule="exact"/>
              <w:ind w:left="144" w:right="40"/>
              <w:jc w:val="right"/>
              <w:rPr>
                <w:i/>
                <w:sz w:val="14"/>
                <w:lang w:val="en-GB"/>
              </w:rPr>
            </w:pPr>
            <w:r w:rsidRPr="000463D9">
              <w:rPr>
                <w:i/>
                <w:sz w:val="14"/>
                <w:lang w:val="en-GB"/>
              </w:rPr>
              <w:t>Actual as at 28 February 2026</w:t>
            </w:r>
          </w:p>
        </w:tc>
        <w:tc>
          <w:tcPr>
            <w:tcW w:w="1544" w:type="dxa"/>
            <w:tcBorders>
              <w:top w:val="single" w:sz="4" w:space="0" w:color="auto"/>
              <w:bottom w:val="single" w:sz="12" w:space="0" w:color="auto"/>
            </w:tcBorders>
            <w:vAlign w:val="bottom"/>
          </w:tcPr>
          <w:p w14:paraId="3C89599F" w14:textId="0018B113" w:rsidR="00594C6E" w:rsidRPr="000463D9" w:rsidRDefault="00594C6E" w:rsidP="00B37935">
            <w:pPr>
              <w:keepNext/>
              <w:keepLines/>
              <w:spacing w:before="81" w:after="81" w:line="160" w:lineRule="exact"/>
              <w:ind w:left="144" w:right="40"/>
              <w:jc w:val="right"/>
              <w:rPr>
                <w:i/>
                <w:sz w:val="14"/>
                <w:lang w:val="en-GB"/>
              </w:rPr>
            </w:pPr>
            <w:r w:rsidRPr="000463D9">
              <w:rPr>
                <w:i/>
                <w:sz w:val="14"/>
                <w:lang w:val="en-GB"/>
              </w:rPr>
              <w:t>Actual average as at 28 February 2026</w:t>
            </w:r>
          </w:p>
        </w:tc>
        <w:tc>
          <w:tcPr>
            <w:tcW w:w="1119" w:type="dxa"/>
            <w:tcBorders>
              <w:top w:val="single" w:sz="4" w:space="0" w:color="auto"/>
              <w:bottom w:val="single" w:sz="12" w:space="0" w:color="auto"/>
            </w:tcBorders>
            <w:vAlign w:val="bottom"/>
          </w:tcPr>
          <w:p w14:paraId="7C40048C" w14:textId="77777777" w:rsidR="00594C6E" w:rsidRPr="000463D9" w:rsidRDefault="00594C6E" w:rsidP="00B37935">
            <w:pPr>
              <w:keepNext/>
              <w:keepLines/>
              <w:spacing w:before="81" w:after="81" w:line="160" w:lineRule="exact"/>
              <w:ind w:left="144" w:right="40"/>
              <w:jc w:val="right"/>
              <w:rPr>
                <w:i/>
                <w:sz w:val="14"/>
                <w:lang w:val="en-GB"/>
              </w:rPr>
            </w:pPr>
            <w:r w:rsidRPr="000463D9">
              <w:rPr>
                <w:i/>
                <w:sz w:val="14"/>
                <w:lang w:val="en-GB"/>
              </w:rPr>
              <w:t>Projected 2026/27</w:t>
            </w:r>
          </w:p>
        </w:tc>
      </w:tr>
      <w:tr w:rsidR="00594C6E" w:rsidRPr="000463D9" w14:paraId="5FFCA599" w14:textId="77777777" w:rsidTr="003F29B0">
        <w:trPr>
          <w:trHeight w:hRule="exact" w:val="115"/>
          <w:tblHeader/>
        </w:trPr>
        <w:tc>
          <w:tcPr>
            <w:tcW w:w="2430" w:type="dxa"/>
            <w:tcBorders>
              <w:top w:val="single" w:sz="12" w:space="0" w:color="auto"/>
            </w:tcBorders>
            <w:vAlign w:val="bottom"/>
          </w:tcPr>
          <w:p w14:paraId="4C0F0AF2" w14:textId="77777777" w:rsidR="00594C6E" w:rsidRPr="000463D9" w:rsidRDefault="00594C6E" w:rsidP="00B37935">
            <w:pPr>
              <w:keepNext/>
              <w:keepLines/>
              <w:spacing w:before="40" w:after="40" w:line="210" w:lineRule="exact"/>
              <w:ind w:right="40"/>
              <w:rPr>
                <w:sz w:val="17"/>
                <w:lang w:val="en-GB"/>
              </w:rPr>
            </w:pPr>
          </w:p>
        </w:tc>
        <w:tc>
          <w:tcPr>
            <w:tcW w:w="1110" w:type="dxa"/>
            <w:tcBorders>
              <w:top w:val="single" w:sz="12" w:space="0" w:color="auto"/>
            </w:tcBorders>
            <w:vAlign w:val="bottom"/>
          </w:tcPr>
          <w:p w14:paraId="7823BDE0" w14:textId="77777777" w:rsidR="00594C6E" w:rsidRPr="000463D9" w:rsidRDefault="00594C6E" w:rsidP="00B37935">
            <w:pPr>
              <w:keepNext/>
              <w:keepLines/>
              <w:spacing w:before="40" w:after="40" w:line="210" w:lineRule="exact"/>
              <w:ind w:left="144" w:right="40"/>
              <w:jc w:val="right"/>
              <w:rPr>
                <w:sz w:val="17"/>
                <w:lang w:val="en-GB"/>
              </w:rPr>
            </w:pPr>
          </w:p>
        </w:tc>
        <w:tc>
          <w:tcPr>
            <w:tcW w:w="1110" w:type="dxa"/>
            <w:tcBorders>
              <w:top w:val="single" w:sz="12" w:space="0" w:color="auto"/>
            </w:tcBorders>
            <w:vAlign w:val="bottom"/>
          </w:tcPr>
          <w:p w14:paraId="0E384406" w14:textId="77777777" w:rsidR="00594C6E" w:rsidRPr="000463D9" w:rsidRDefault="00594C6E" w:rsidP="00B37935">
            <w:pPr>
              <w:keepNext/>
              <w:keepLines/>
              <w:spacing w:before="40" w:after="40" w:line="210" w:lineRule="exact"/>
              <w:ind w:left="144" w:right="40"/>
              <w:jc w:val="right"/>
              <w:rPr>
                <w:sz w:val="17"/>
                <w:lang w:val="en-GB"/>
              </w:rPr>
            </w:pPr>
          </w:p>
        </w:tc>
        <w:tc>
          <w:tcPr>
            <w:tcW w:w="1110" w:type="dxa"/>
            <w:tcBorders>
              <w:top w:val="single" w:sz="12" w:space="0" w:color="auto"/>
            </w:tcBorders>
            <w:vAlign w:val="bottom"/>
          </w:tcPr>
          <w:p w14:paraId="1F964138" w14:textId="77777777" w:rsidR="00594C6E" w:rsidRPr="000463D9" w:rsidRDefault="00594C6E" w:rsidP="00B37935">
            <w:pPr>
              <w:keepNext/>
              <w:keepLines/>
              <w:spacing w:before="40" w:after="40" w:line="210" w:lineRule="exact"/>
              <w:ind w:left="144" w:right="40"/>
              <w:jc w:val="right"/>
              <w:rPr>
                <w:sz w:val="17"/>
                <w:lang w:val="en-GB"/>
              </w:rPr>
            </w:pPr>
          </w:p>
        </w:tc>
        <w:tc>
          <w:tcPr>
            <w:tcW w:w="1426" w:type="dxa"/>
            <w:tcBorders>
              <w:top w:val="single" w:sz="12" w:space="0" w:color="auto"/>
            </w:tcBorders>
            <w:vAlign w:val="bottom"/>
          </w:tcPr>
          <w:p w14:paraId="6250CD2B" w14:textId="77777777" w:rsidR="00594C6E" w:rsidRPr="000463D9" w:rsidRDefault="00594C6E" w:rsidP="00B37935">
            <w:pPr>
              <w:keepNext/>
              <w:keepLines/>
              <w:spacing w:before="40" w:after="40" w:line="210" w:lineRule="exact"/>
              <w:ind w:left="144" w:right="40"/>
              <w:jc w:val="right"/>
              <w:rPr>
                <w:sz w:val="17"/>
                <w:lang w:val="en-GB"/>
              </w:rPr>
            </w:pPr>
          </w:p>
        </w:tc>
        <w:tc>
          <w:tcPr>
            <w:tcW w:w="1544" w:type="dxa"/>
            <w:tcBorders>
              <w:top w:val="single" w:sz="12" w:space="0" w:color="auto"/>
            </w:tcBorders>
            <w:vAlign w:val="bottom"/>
          </w:tcPr>
          <w:p w14:paraId="50DBE3EE" w14:textId="77777777" w:rsidR="00594C6E" w:rsidRPr="000463D9" w:rsidRDefault="00594C6E" w:rsidP="00B37935">
            <w:pPr>
              <w:keepNext/>
              <w:keepLines/>
              <w:spacing w:before="40" w:after="40" w:line="210" w:lineRule="exact"/>
              <w:ind w:left="144" w:right="40"/>
              <w:jc w:val="right"/>
              <w:rPr>
                <w:sz w:val="17"/>
                <w:lang w:val="en-GB"/>
              </w:rPr>
            </w:pPr>
          </w:p>
        </w:tc>
        <w:tc>
          <w:tcPr>
            <w:tcW w:w="1119" w:type="dxa"/>
            <w:tcBorders>
              <w:top w:val="single" w:sz="12" w:space="0" w:color="auto"/>
            </w:tcBorders>
            <w:vAlign w:val="bottom"/>
          </w:tcPr>
          <w:p w14:paraId="1EC3FE39" w14:textId="77777777" w:rsidR="00594C6E" w:rsidRPr="000463D9" w:rsidRDefault="00594C6E" w:rsidP="00B37935">
            <w:pPr>
              <w:keepNext/>
              <w:keepLines/>
              <w:spacing w:before="40" w:after="40" w:line="210" w:lineRule="exact"/>
              <w:ind w:left="144" w:right="40"/>
              <w:jc w:val="right"/>
              <w:rPr>
                <w:sz w:val="17"/>
                <w:lang w:val="en-GB"/>
              </w:rPr>
            </w:pPr>
          </w:p>
        </w:tc>
      </w:tr>
      <w:tr w:rsidR="00594C6E" w:rsidRPr="000463D9" w14:paraId="3AF741B9" w14:textId="77777777" w:rsidTr="003F29B0">
        <w:trPr>
          <w:trHeight w:val="20"/>
        </w:trPr>
        <w:tc>
          <w:tcPr>
            <w:tcW w:w="2430" w:type="dxa"/>
            <w:vAlign w:val="bottom"/>
          </w:tcPr>
          <w:p w14:paraId="7A69D710" w14:textId="77777777" w:rsidR="00594C6E" w:rsidRPr="000463D9" w:rsidRDefault="00594C6E" w:rsidP="00B37935">
            <w:pPr>
              <w:keepNext/>
              <w:keepLines/>
              <w:tabs>
                <w:tab w:val="left" w:pos="288"/>
                <w:tab w:val="left" w:pos="576"/>
                <w:tab w:val="left" w:pos="864"/>
                <w:tab w:val="left" w:pos="1152"/>
              </w:tabs>
              <w:spacing w:before="40" w:after="40" w:line="210" w:lineRule="exact"/>
              <w:ind w:right="40"/>
              <w:rPr>
                <w:b/>
                <w:bCs/>
                <w:sz w:val="17"/>
                <w:lang w:val="en-GB"/>
              </w:rPr>
            </w:pPr>
            <w:r w:rsidRPr="000463D9">
              <w:rPr>
                <w:b/>
                <w:bCs/>
                <w:sz w:val="17"/>
                <w:lang w:val="en-GB"/>
              </w:rPr>
              <w:t>Military and police personnel</w:t>
            </w:r>
          </w:p>
        </w:tc>
        <w:tc>
          <w:tcPr>
            <w:tcW w:w="1110" w:type="dxa"/>
            <w:vAlign w:val="bottom"/>
          </w:tcPr>
          <w:p w14:paraId="496C8403"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10" w:type="dxa"/>
            <w:vAlign w:val="bottom"/>
          </w:tcPr>
          <w:p w14:paraId="63114306"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10" w:type="dxa"/>
            <w:vAlign w:val="bottom"/>
          </w:tcPr>
          <w:p w14:paraId="28453883"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426" w:type="dxa"/>
            <w:vAlign w:val="bottom"/>
          </w:tcPr>
          <w:p w14:paraId="0295D2AF"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544" w:type="dxa"/>
            <w:vAlign w:val="bottom"/>
          </w:tcPr>
          <w:p w14:paraId="48C035ED"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19" w:type="dxa"/>
            <w:vAlign w:val="bottom"/>
          </w:tcPr>
          <w:p w14:paraId="10E1A157"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p>
        </w:tc>
      </w:tr>
      <w:tr w:rsidR="00594C6E" w:rsidRPr="000463D9" w14:paraId="0DD89303" w14:textId="77777777" w:rsidTr="003F29B0">
        <w:trPr>
          <w:trHeight w:val="20"/>
        </w:trPr>
        <w:tc>
          <w:tcPr>
            <w:tcW w:w="2430" w:type="dxa"/>
            <w:vAlign w:val="bottom"/>
          </w:tcPr>
          <w:p w14:paraId="3AA13C1C" w14:textId="77777777" w:rsidR="00594C6E" w:rsidRPr="000463D9" w:rsidRDefault="00594C6E" w:rsidP="00B37935">
            <w:pPr>
              <w:keepNext/>
              <w:keepLines/>
              <w:tabs>
                <w:tab w:val="left" w:pos="288"/>
                <w:tab w:val="left" w:pos="576"/>
                <w:tab w:val="left" w:pos="864"/>
                <w:tab w:val="left" w:pos="1152"/>
              </w:tabs>
              <w:spacing w:before="40" w:after="40" w:line="210" w:lineRule="exact"/>
              <w:ind w:right="40"/>
              <w:rPr>
                <w:sz w:val="17"/>
                <w:lang w:val="en-GB"/>
              </w:rPr>
            </w:pPr>
            <w:r w:rsidRPr="000463D9">
              <w:rPr>
                <w:sz w:val="17"/>
                <w:lang w:val="en-GB"/>
              </w:rPr>
              <w:t>Military observers</w:t>
            </w:r>
          </w:p>
        </w:tc>
        <w:tc>
          <w:tcPr>
            <w:tcW w:w="1110" w:type="dxa"/>
            <w:vAlign w:val="bottom"/>
          </w:tcPr>
          <w:p w14:paraId="568BD935"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10.4</w:t>
            </w:r>
          </w:p>
        </w:tc>
        <w:tc>
          <w:tcPr>
            <w:tcW w:w="1110" w:type="dxa"/>
            <w:vAlign w:val="bottom"/>
          </w:tcPr>
          <w:p w14:paraId="4E18BAB1"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6.7</w:t>
            </w:r>
          </w:p>
        </w:tc>
        <w:tc>
          <w:tcPr>
            <w:tcW w:w="1110" w:type="dxa"/>
            <w:vAlign w:val="bottom"/>
          </w:tcPr>
          <w:p w14:paraId="25BEFC7B"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7.4</w:t>
            </w:r>
          </w:p>
        </w:tc>
        <w:tc>
          <w:tcPr>
            <w:tcW w:w="1426" w:type="dxa"/>
            <w:vAlign w:val="bottom"/>
          </w:tcPr>
          <w:p w14:paraId="2AE8CEE8"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49.6</w:t>
            </w:r>
          </w:p>
        </w:tc>
        <w:tc>
          <w:tcPr>
            <w:tcW w:w="1544" w:type="dxa"/>
            <w:vAlign w:val="bottom"/>
          </w:tcPr>
          <w:p w14:paraId="4056540D"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28.9</w:t>
            </w:r>
          </w:p>
        </w:tc>
        <w:tc>
          <w:tcPr>
            <w:tcW w:w="1119" w:type="dxa"/>
            <w:vAlign w:val="bottom"/>
          </w:tcPr>
          <w:p w14:paraId="4AE35249" w14:textId="77777777" w:rsidR="00594C6E" w:rsidRPr="000463D9" w:rsidRDefault="00594C6E" w:rsidP="00B37935">
            <w:pPr>
              <w:keepNext/>
              <w:keepLines/>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44.4</w:t>
            </w:r>
          </w:p>
        </w:tc>
      </w:tr>
      <w:tr w:rsidR="00594C6E" w:rsidRPr="000463D9" w14:paraId="61E189EC" w14:textId="77777777" w:rsidTr="003F29B0">
        <w:trPr>
          <w:trHeight w:val="20"/>
        </w:trPr>
        <w:tc>
          <w:tcPr>
            <w:tcW w:w="2430" w:type="dxa"/>
            <w:vAlign w:val="bottom"/>
          </w:tcPr>
          <w:p w14:paraId="488CA16C" w14:textId="77777777" w:rsidR="00594C6E" w:rsidRPr="000463D9" w:rsidRDefault="00594C6E" w:rsidP="00B37935">
            <w:pPr>
              <w:keepNext/>
              <w:tabs>
                <w:tab w:val="left" w:pos="288"/>
                <w:tab w:val="left" w:pos="576"/>
                <w:tab w:val="left" w:pos="864"/>
                <w:tab w:val="left" w:pos="1152"/>
              </w:tabs>
              <w:spacing w:before="40" w:after="40" w:line="210" w:lineRule="exact"/>
              <w:ind w:right="40"/>
              <w:rPr>
                <w:sz w:val="17"/>
                <w:lang w:val="en-GB"/>
              </w:rPr>
            </w:pPr>
            <w:r w:rsidRPr="000463D9">
              <w:rPr>
                <w:sz w:val="17"/>
                <w:lang w:val="en-GB"/>
              </w:rPr>
              <w:t>Military contingents</w:t>
            </w:r>
          </w:p>
        </w:tc>
        <w:tc>
          <w:tcPr>
            <w:tcW w:w="1110" w:type="dxa"/>
            <w:vAlign w:val="bottom"/>
          </w:tcPr>
          <w:p w14:paraId="56198313"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2.9</w:t>
            </w:r>
          </w:p>
        </w:tc>
        <w:tc>
          <w:tcPr>
            <w:tcW w:w="1110" w:type="dxa"/>
            <w:vAlign w:val="bottom"/>
          </w:tcPr>
          <w:p w14:paraId="2BC65DC0"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0.1</w:t>
            </w:r>
          </w:p>
        </w:tc>
        <w:tc>
          <w:tcPr>
            <w:tcW w:w="1110" w:type="dxa"/>
            <w:vAlign w:val="bottom"/>
          </w:tcPr>
          <w:p w14:paraId="74074D2A"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0.2</w:t>
            </w:r>
          </w:p>
        </w:tc>
        <w:tc>
          <w:tcPr>
            <w:tcW w:w="1426" w:type="dxa"/>
            <w:vAlign w:val="bottom"/>
          </w:tcPr>
          <w:p w14:paraId="572829DC"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12.3</w:t>
            </w:r>
          </w:p>
        </w:tc>
        <w:tc>
          <w:tcPr>
            <w:tcW w:w="1544" w:type="dxa"/>
            <w:vAlign w:val="bottom"/>
          </w:tcPr>
          <w:p w14:paraId="3ADAC273"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4.5</w:t>
            </w:r>
          </w:p>
        </w:tc>
        <w:tc>
          <w:tcPr>
            <w:tcW w:w="1119" w:type="dxa"/>
            <w:vAlign w:val="bottom"/>
          </w:tcPr>
          <w:p w14:paraId="75629455"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12.6</w:t>
            </w:r>
          </w:p>
        </w:tc>
      </w:tr>
      <w:tr w:rsidR="00594C6E" w:rsidRPr="000463D9" w14:paraId="213BAD97" w14:textId="77777777" w:rsidTr="003F29B0">
        <w:trPr>
          <w:trHeight w:val="20"/>
        </w:trPr>
        <w:tc>
          <w:tcPr>
            <w:tcW w:w="2430" w:type="dxa"/>
            <w:vAlign w:val="bottom"/>
          </w:tcPr>
          <w:p w14:paraId="2475051E" w14:textId="77777777" w:rsidR="00594C6E" w:rsidRPr="000463D9" w:rsidRDefault="00594C6E" w:rsidP="00B37935">
            <w:pPr>
              <w:keepNext/>
              <w:tabs>
                <w:tab w:val="left" w:pos="288"/>
                <w:tab w:val="left" w:pos="576"/>
                <w:tab w:val="left" w:pos="864"/>
                <w:tab w:val="left" w:pos="1152"/>
              </w:tabs>
              <w:spacing w:before="40" w:after="40" w:line="210" w:lineRule="exact"/>
              <w:ind w:right="40"/>
              <w:rPr>
                <w:sz w:val="17"/>
                <w:lang w:val="en-GB"/>
              </w:rPr>
            </w:pPr>
            <w:r w:rsidRPr="000463D9">
              <w:rPr>
                <w:sz w:val="17"/>
                <w:lang w:val="en-GB"/>
              </w:rPr>
              <w:t>United Nations police</w:t>
            </w:r>
          </w:p>
        </w:tc>
        <w:tc>
          <w:tcPr>
            <w:tcW w:w="1110" w:type="dxa"/>
            <w:vAlign w:val="bottom"/>
          </w:tcPr>
          <w:p w14:paraId="38521655"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70.3</w:t>
            </w:r>
          </w:p>
        </w:tc>
        <w:tc>
          <w:tcPr>
            <w:tcW w:w="1110" w:type="dxa"/>
            <w:vAlign w:val="bottom"/>
          </w:tcPr>
          <w:p w14:paraId="402F8AD4"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62.2</w:t>
            </w:r>
          </w:p>
        </w:tc>
        <w:tc>
          <w:tcPr>
            <w:tcW w:w="1110" w:type="dxa"/>
            <w:vAlign w:val="bottom"/>
          </w:tcPr>
          <w:p w14:paraId="7AEDB995"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64.9</w:t>
            </w:r>
          </w:p>
        </w:tc>
        <w:tc>
          <w:tcPr>
            <w:tcW w:w="1426" w:type="dxa"/>
            <w:vAlign w:val="bottom"/>
          </w:tcPr>
          <w:p w14:paraId="0CF58FC7"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59.5</w:t>
            </w:r>
          </w:p>
        </w:tc>
        <w:tc>
          <w:tcPr>
            <w:tcW w:w="1544" w:type="dxa"/>
            <w:vAlign w:val="bottom"/>
          </w:tcPr>
          <w:p w14:paraId="43998881"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62.2</w:t>
            </w:r>
          </w:p>
        </w:tc>
        <w:tc>
          <w:tcPr>
            <w:tcW w:w="1119" w:type="dxa"/>
            <w:vAlign w:val="bottom"/>
          </w:tcPr>
          <w:p w14:paraId="74169414" w14:textId="77777777" w:rsidR="00594C6E" w:rsidRPr="000463D9" w:rsidRDefault="00594C6E" w:rsidP="00B37935">
            <w:pPr>
              <w:keepNext/>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61.5</w:t>
            </w:r>
          </w:p>
        </w:tc>
      </w:tr>
      <w:tr w:rsidR="00594C6E" w:rsidRPr="000463D9" w14:paraId="46005A5E" w14:textId="77777777" w:rsidTr="003F29B0">
        <w:trPr>
          <w:trHeight w:val="20"/>
        </w:trPr>
        <w:tc>
          <w:tcPr>
            <w:tcW w:w="2430" w:type="dxa"/>
            <w:tcBorders>
              <w:bottom w:val="single" w:sz="12" w:space="0" w:color="auto"/>
            </w:tcBorders>
            <w:vAlign w:val="bottom"/>
          </w:tcPr>
          <w:p w14:paraId="097F4A1B" w14:textId="77777777" w:rsidR="00594C6E" w:rsidRPr="000463D9" w:rsidRDefault="00594C6E" w:rsidP="008B291F">
            <w:pPr>
              <w:tabs>
                <w:tab w:val="left" w:pos="288"/>
                <w:tab w:val="left" w:pos="576"/>
                <w:tab w:val="left" w:pos="864"/>
                <w:tab w:val="left" w:pos="1152"/>
              </w:tabs>
              <w:spacing w:before="40" w:after="40" w:line="210" w:lineRule="exact"/>
              <w:ind w:right="40"/>
              <w:rPr>
                <w:sz w:val="17"/>
                <w:lang w:val="en-GB"/>
              </w:rPr>
            </w:pPr>
            <w:r w:rsidRPr="000463D9">
              <w:rPr>
                <w:sz w:val="17"/>
                <w:lang w:val="en-GB"/>
              </w:rPr>
              <w:t>Formed police units</w:t>
            </w:r>
          </w:p>
        </w:tc>
        <w:tc>
          <w:tcPr>
            <w:tcW w:w="1110" w:type="dxa"/>
            <w:tcBorders>
              <w:bottom w:val="single" w:sz="12" w:space="0" w:color="auto"/>
            </w:tcBorders>
            <w:vAlign w:val="bottom"/>
          </w:tcPr>
          <w:p w14:paraId="734AB5E3" w14:textId="77777777" w:rsidR="00594C6E" w:rsidRPr="000463D9" w:rsidRDefault="00594C6E" w:rsidP="008B291F">
            <w:pPr>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100.0</w:t>
            </w:r>
          </w:p>
        </w:tc>
        <w:tc>
          <w:tcPr>
            <w:tcW w:w="1110" w:type="dxa"/>
            <w:tcBorders>
              <w:bottom w:val="single" w:sz="12" w:space="0" w:color="auto"/>
            </w:tcBorders>
            <w:vAlign w:val="bottom"/>
          </w:tcPr>
          <w:p w14:paraId="1430BBA1" w14:textId="77777777" w:rsidR="00594C6E" w:rsidRPr="000463D9" w:rsidRDefault="00594C6E" w:rsidP="008B291F">
            <w:pPr>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100.0</w:t>
            </w:r>
          </w:p>
        </w:tc>
        <w:tc>
          <w:tcPr>
            <w:tcW w:w="1110" w:type="dxa"/>
            <w:tcBorders>
              <w:bottom w:val="single" w:sz="12" w:space="0" w:color="auto"/>
            </w:tcBorders>
            <w:vAlign w:val="bottom"/>
          </w:tcPr>
          <w:p w14:paraId="2C9AD433" w14:textId="77777777" w:rsidR="00594C6E" w:rsidRPr="000463D9" w:rsidRDefault="00594C6E" w:rsidP="008B291F">
            <w:pPr>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100.0</w:t>
            </w:r>
          </w:p>
        </w:tc>
        <w:tc>
          <w:tcPr>
            <w:tcW w:w="1426" w:type="dxa"/>
            <w:tcBorders>
              <w:bottom w:val="single" w:sz="12" w:space="0" w:color="auto"/>
            </w:tcBorders>
            <w:vAlign w:val="bottom"/>
          </w:tcPr>
          <w:p w14:paraId="4ACB71A8" w14:textId="77777777" w:rsidR="00594C6E" w:rsidRPr="000463D9" w:rsidRDefault="00594C6E" w:rsidP="008B291F">
            <w:pPr>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100.0</w:t>
            </w:r>
          </w:p>
        </w:tc>
        <w:tc>
          <w:tcPr>
            <w:tcW w:w="1544" w:type="dxa"/>
            <w:tcBorders>
              <w:bottom w:val="single" w:sz="12" w:space="0" w:color="auto"/>
            </w:tcBorders>
            <w:vAlign w:val="bottom"/>
          </w:tcPr>
          <w:p w14:paraId="79D41EA8" w14:textId="77777777" w:rsidR="00594C6E" w:rsidRPr="000463D9" w:rsidRDefault="00594C6E" w:rsidP="008B291F">
            <w:pPr>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100.0</w:t>
            </w:r>
          </w:p>
        </w:tc>
        <w:tc>
          <w:tcPr>
            <w:tcW w:w="1119" w:type="dxa"/>
            <w:tcBorders>
              <w:bottom w:val="single" w:sz="12" w:space="0" w:color="auto"/>
            </w:tcBorders>
            <w:vAlign w:val="bottom"/>
          </w:tcPr>
          <w:p w14:paraId="59A9110F" w14:textId="77777777" w:rsidR="00594C6E" w:rsidRPr="000463D9" w:rsidRDefault="00594C6E" w:rsidP="008B291F">
            <w:pPr>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100.0</w:t>
            </w:r>
          </w:p>
        </w:tc>
      </w:tr>
    </w:tbl>
    <w:p w14:paraId="2546AE45" w14:textId="77777777" w:rsidR="002C4E52" w:rsidRPr="000463D9" w:rsidRDefault="002C4E52" w:rsidP="002C4E52">
      <w:pPr>
        <w:pStyle w:val="SingleTxt"/>
        <w:spacing w:after="0" w:line="120" w:lineRule="exact"/>
        <w:rPr>
          <w:sz w:val="10"/>
          <w:lang w:val="en-GB"/>
        </w:rPr>
      </w:pPr>
    </w:p>
    <w:p w14:paraId="2532AC2D" w14:textId="77777777" w:rsidR="002C4E52" w:rsidRPr="000463D9" w:rsidRDefault="002C4E52" w:rsidP="002C4E52">
      <w:pPr>
        <w:pStyle w:val="SingleTxt"/>
        <w:spacing w:after="0" w:line="120" w:lineRule="exact"/>
        <w:rPr>
          <w:sz w:val="10"/>
          <w:lang w:val="en-GB"/>
        </w:rPr>
      </w:pPr>
    </w:p>
    <w:p w14:paraId="0FA7B8B2" w14:textId="38D8C261" w:rsidR="00216C4D" w:rsidRPr="000463D9" w:rsidRDefault="00216C4D" w:rsidP="00216C4D">
      <w:pPr>
        <w:pStyle w:val="SingleTxt"/>
        <w:rPr>
          <w:lang w:val="en-GB"/>
        </w:rPr>
      </w:pPr>
      <w:r w:rsidRPr="000463D9">
        <w:rPr>
          <w:lang w:val="en-GB"/>
        </w:rPr>
        <w:t>20.</w:t>
      </w:r>
      <w:r w:rsidRPr="000463D9">
        <w:rPr>
          <w:lang w:val="en-GB"/>
        </w:rPr>
        <w:tab/>
        <w:t>The proposed resources for military and police personnel for 2026/27 amount to $117,294,600, reflecting a decrease of $16,498,400, or 12.3 per cent, compared with the apportionment of $133,793,000 for 2025/26. The decrease is attributable primarily to the application of higher vacancy rates for military observers and military contingents, offset in part by the application of a lower vacancy rate for United Nations police (</w:t>
      </w:r>
      <w:hyperlink r:id="rId26" w:history="1">
        <w:r w:rsidRPr="000463D9">
          <w:rPr>
            <w:rStyle w:val="Hyperlink"/>
            <w:lang w:val="en-GB"/>
          </w:rPr>
          <w:t>A/80/614</w:t>
        </w:r>
      </w:hyperlink>
      <w:r w:rsidRPr="000463D9">
        <w:rPr>
          <w:lang w:val="en-GB"/>
        </w:rPr>
        <w:t>, paras. 62</w:t>
      </w:r>
      <w:r w:rsidR="009B7CAB">
        <w:rPr>
          <w:lang w:val="en-GB"/>
        </w:rPr>
        <w:t>–</w:t>
      </w:r>
      <w:r w:rsidRPr="000463D9">
        <w:rPr>
          <w:lang w:val="en-GB"/>
        </w:rPr>
        <w:t>67).</w:t>
      </w:r>
    </w:p>
    <w:p w14:paraId="30654AA6" w14:textId="77777777" w:rsidR="00216C4D" w:rsidRPr="000463D9" w:rsidRDefault="00216C4D" w:rsidP="00216C4D">
      <w:pPr>
        <w:pStyle w:val="SingleTxt"/>
        <w:rPr>
          <w:lang w:val="en-GB"/>
        </w:rPr>
      </w:pPr>
      <w:r w:rsidRPr="000463D9">
        <w:rPr>
          <w:lang w:val="en-GB"/>
        </w:rPr>
        <w:t>21.</w:t>
      </w:r>
      <w:r w:rsidRPr="000463D9">
        <w:rPr>
          <w:lang w:val="en-GB"/>
        </w:rPr>
        <w:tab/>
        <w:t>The Advisory Committee notes that the 458 uniformed personnel repatriated as part of the contingency plan in 2025/26 comprised 57 military observers and 401 military contingents. The proposed return of military and police personnel repatriated following the implementation of the contingency plan, and taking into consideration a delayed deployment factor, will result in an average deployment of 7 military observers and 16 military contingents above the post-contingency plan deployment levels, as well as an additional 5 United Nations police, for the 2026/27 period.</w:t>
      </w:r>
    </w:p>
    <w:p w14:paraId="38ED8ECF" w14:textId="77777777" w:rsidR="00216C4D" w:rsidRPr="000463D9" w:rsidRDefault="00216C4D" w:rsidP="00216C4D">
      <w:pPr>
        <w:pStyle w:val="SingleTxt"/>
        <w:rPr>
          <w:lang w:val="en-GB"/>
        </w:rPr>
      </w:pPr>
      <w:r w:rsidRPr="000463D9">
        <w:rPr>
          <w:lang w:val="en-GB"/>
        </w:rPr>
        <w:t>22.</w:t>
      </w:r>
      <w:r w:rsidRPr="000463D9">
        <w:rPr>
          <w:lang w:val="en-GB"/>
        </w:rPr>
        <w:tab/>
      </w:r>
      <w:r w:rsidRPr="000463D9">
        <w:rPr>
          <w:b/>
          <w:bCs/>
          <w:lang w:val="en-GB"/>
        </w:rPr>
        <w:t>The Advisory Committee recommends the approval of the proposals of the Secretary-General for military and police personnel</w:t>
      </w:r>
      <w:r w:rsidRPr="00B079A5">
        <w:rPr>
          <w:lang w:val="en-GB"/>
        </w:rPr>
        <w:t>.</w:t>
      </w:r>
    </w:p>
    <w:p w14:paraId="0C8C6023" w14:textId="77777777" w:rsidR="00216C4D" w:rsidRPr="000463D9" w:rsidRDefault="00216C4D" w:rsidP="002C4E52">
      <w:pPr>
        <w:pStyle w:val="SingleTxt"/>
        <w:spacing w:after="0" w:line="120" w:lineRule="exact"/>
        <w:rPr>
          <w:sz w:val="10"/>
          <w:lang w:val="en-GB"/>
        </w:rPr>
      </w:pPr>
    </w:p>
    <w:p w14:paraId="383D6C3B" w14:textId="2CC288E2" w:rsidR="00216C4D" w:rsidRPr="000463D9" w:rsidRDefault="002C4E52" w:rsidP="002C4E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2.</w:t>
      </w:r>
      <w:r w:rsidRPr="000463D9">
        <w:rPr>
          <w:lang w:val="en-GB"/>
        </w:rPr>
        <w:tab/>
      </w:r>
      <w:r w:rsidR="00216C4D" w:rsidRPr="000463D9">
        <w:rPr>
          <w:lang w:val="en-GB"/>
        </w:rPr>
        <w:t>Civilian personnel</w:t>
      </w:r>
    </w:p>
    <w:p w14:paraId="276DEC3A" w14:textId="77777777" w:rsidR="00216C4D" w:rsidRPr="000463D9" w:rsidRDefault="00216C4D" w:rsidP="002C4E52">
      <w:pPr>
        <w:pStyle w:val="SingleTxt"/>
        <w:spacing w:after="0" w:line="120" w:lineRule="exact"/>
        <w:rPr>
          <w:sz w:val="10"/>
          <w:lang w:val="en-GB"/>
        </w:rPr>
      </w:pPr>
    </w:p>
    <w:p w14:paraId="49208323" w14:textId="77777777" w:rsidR="002C4E52" w:rsidRPr="000463D9" w:rsidRDefault="002C4E52" w:rsidP="002C4E52">
      <w:pPr>
        <w:pStyle w:val="SingleTxt"/>
        <w:spacing w:after="0" w:line="120" w:lineRule="exact"/>
        <w:rPr>
          <w:sz w:val="10"/>
          <w:lang w:val="en-GB"/>
        </w:rPr>
      </w:pPr>
    </w:p>
    <w:tbl>
      <w:tblPr>
        <w:tblW w:w="9850" w:type="dxa"/>
        <w:tblLayout w:type="fixed"/>
        <w:tblCellMar>
          <w:left w:w="0" w:type="dxa"/>
          <w:right w:w="0" w:type="dxa"/>
        </w:tblCellMar>
        <w:tblLook w:val="04A0" w:firstRow="1" w:lastRow="0" w:firstColumn="1" w:lastColumn="0" w:noHBand="0" w:noVBand="1"/>
      </w:tblPr>
      <w:tblGrid>
        <w:gridCol w:w="2585"/>
        <w:gridCol w:w="1210"/>
        <w:gridCol w:w="1210"/>
        <w:gridCol w:w="1211"/>
        <w:gridCol w:w="1449"/>
        <w:gridCol w:w="1092"/>
        <w:gridCol w:w="1093"/>
      </w:tblGrid>
      <w:tr w:rsidR="00E749CB" w:rsidRPr="000463D9" w14:paraId="6CC4F508" w14:textId="77777777" w:rsidTr="00010507">
        <w:trPr>
          <w:tblHeader/>
        </w:trPr>
        <w:tc>
          <w:tcPr>
            <w:tcW w:w="2610" w:type="dxa"/>
            <w:vMerge w:val="restart"/>
            <w:tcBorders>
              <w:top w:val="single" w:sz="4" w:space="0" w:color="auto"/>
              <w:left w:val="nil"/>
              <w:right w:val="nil"/>
            </w:tcBorders>
            <w:vAlign w:val="bottom"/>
          </w:tcPr>
          <w:p w14:paraId="4590237E" w14:textId="2623FB26" w:rsidR="00E749CB" w:rsidRPr="000463D9" w:rsidRDefault="00E749CB" w:rsidP="002C4E52">
            <w:pPr>
              <w:spacing w:before="81" w:after="81" w:line="160" w:lineRule="exact"/>
              <w:ind w:right="40"/>
              <w:rPr>
                <w:rFonts w:eastAsia="Calibri"/>
                <w:i/>
                <w:kern w:val="14"/>
                <w:sz w:val="14"/>
                <w:szCs w:val="20"/>
                <w:lang w:val="en-GB"/>
              </w:rPr>
            </w:pPr>
            <w:bookmarkStart w:id="4" w:name="_Hlk133572525"/>
            <w:r w:rsidRPr="000463D9">
              <w:rPr>
                <w:rFonts w:eastAsia="Calibri"/>
                <w:i/>
                <w:kern w:val="14"/>
                <w:sz w:val="14"/>
                <w:szCs w:val="20"/>
                <w:lang w:val="en-GB"/>
              </w:rPr>
              <w:t>Category</w:t>
            </w:r>
          </w:p>
        </w:tc>
        <w:tc>
          <w:tcPr>
            <w:tcW w:w="1222" w:type="dxa"/>
            <w:tcBorders>
              <w:top w:val="single" w:sz="4" w:space="0" w:color="auto"/>
              <w:left w:val="nil"/>
              <w:bottom w:val="nil"/>
              <w:right w:val="nil"/>
            </w:tcBorders>
            <w:vAlign w:val="bottom"/>
            <w:hideMark/>
          </w:tcPr>
          <w:p w14:paraId="45AE68A6"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Approved 2024/25</w:t>
            </w:r>
          </w:p>
        </w:tc>
        <w:tc>
          <w:tcPr>
            <w:tcW w:w="1222" w:type="dxa"/>
            <w:tcBorders>
              <w:top w:val="single" w:sz="4" w:space="0" w:color="auto"/>
              <w:left w:val="nil"/>
              <w:bottom w:val="nil"/>
              <w:right w:val="nil"/>
            </w:tcBorders>
            <w:vAlign w:val="bottom"/>
            <w:hideMark/>
          </w:tcPr>
          <w:p w14:paraId="4EF173E8"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Encumbered as at 30 June 2025</w:t>
            </w:r>
          </w:p>
        </w:tc>
        <w:tc>
          <w:tcPr>
            <w:tcW w:w="1223" w:type="dxa"/>
            <w:tcBorders>
              <w:top w:val="single" w:sz="4" w:space="0" w:color="auto"/>
              <w:left w:val="nil"/>
              <w:bottom w:val="nil"/>
              <w:right w:val="nil"/>
            </w:tcBorders>
            <w:vAlign w:val="bottom"/>
            <w:hideMark/>
          </w:tcPr>
          <w:p w14:paraId="1FF86FB0"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Approved 2025/26</w:t>
            </w:r>
          </w:p>
        </w:tc>
        <w:tc>
          <w:tcPr>
            <w:tcW w:w="1463" w:type="dxa"/>
            <w:tcBorders>
              <w:top w:val="single" w:sz="4" w:space="0" w:color="auto"/>
              <w:left w:val="nil"/>
              <w:bottom w:val="nil"/>
              <w:right w:val="nil"/>
            </w:tcBorders>
            <w:vAlign w:val="bottom"/>
            <w:hideMark/>
          </w:tcPr>
          <w:p w14:paraId="18E175B4"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Encumbered as at 28 February 2026</w:t>
            </w:r>
          </w:p>
        </w:tc>
        <w:tc>
          <w:tcPr>
            <w:tcW w:w="1102" w:type="dxa"/>
            <w:tcBorders>
              <w:top w:val="single" w:sz="4" w:space="0" w:color="auto"/>
              <w:left w:val="nil"/>
              <w:bottom w:val="nil"/>
              <w:right w:val="nil"/>
            </w:tcBorders>
            <w:vAlign w:val="bottom"/>
            <w:hideMark/>
          </w:tcPr>
          <w:p w14:paraId="1C6D27CD"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Proposed 2026/27</w:t>
            </w:r>
          </w:p>
        </w:tc>
        <w:tc>
          <w:tcPr>
            <w:tcW w:w="1103" w:type="dxa"/>
            <w:tcBorders>
              <w:top w:val="single" w:sz="4" w:space="0" w:color="auto"/>
              <w:left w:val="nil"/>
              <w:bottom w:val="single" w:sz="4" w:space="0" w:color="auto"/>
              <w:right w:val="nil"/>
            </w:tcBorders>
            <w:vAlign w:val="bottom"/>
            <w:hideMark/>
          </w:tcPr>
          <w:p w14:paraId="229C99CC" w14:textId="77777777" w:rsidR="00E749CB" w:rsidRPr="000463D9" w:rsidRDefault="00E749CB" w:rsidP="002C4E52">
            <w:pPr>
              <w:spacing w:before="81" w:after="81" w:line="160" w:lineRule="exact"/>
              <w:ind w:left="144" w:right="43"/>
              <w:jc w:val="right"/>
              <w:rPr>
                <w:rFonts w:eastAsia="Calibri"/>
                <w:i/>
                <w:kern w:val="14"/>
                <w:sz w:val="14"/>
                <w:szCs w:val="20"/>
                <w:lang w:val="en-GB"/>
              </w:rPr>
            </w:pPr>
            <w:r w:rsidRPr="000463D9">
              <w:rPr>
                <w:rFonts w:eastAsia="Calibri"/>
                <w:i/>
                <w:kern w:val="14"/>
                <w:sz w:val="14"/>
                <w:szCs w:val="20"/>
                <w:lang w:val="en-GB"/>
              </w:rPr>
              <w:t>Variance</w:t>
            </w:r>
          </w:p>
        </w:tc>
      </w:tr>
      <w:bookmarkEnd w:id="4"/>
      <w:tr w:rsidR="00E749CB" w:rsidRPr="000463D9" w14:paraId="2CE6BBC1" w14:textId="77777777" w:rsidTr="00010507">
        <w:trPr>
          <w:tblHeader/>
        </w:trPr>
        <w:tc>
          <w:tcPr>
            <w:tcW w:w="2610" w:type="dxa"/>
            <w:vMerge/>
            <w:tcBorders>
              <w:left w:val="nil"/>
              <w:bottom w:val="single" w:sz="12" w:space="0" w:color="auto"/>
              <w:right w:val="nil"/>
            </w:tcBorders>
            <w:vAlign w:val="bottom"/>
            <w:hideMark/>
          </w:tcPr>
          <w:p w14:paraId="5AF93083" w14:textId="37BD69A3" w:rsidR="00E749CB" w:rsidRPr="000463D9" w:rsidRDefault="00E749CB" w:rsidP="002C4E52">
            <w:pPr>
              <w:spacing w:before="81" w:after="81" w:line="160" w:lineRule="exact"/>
              <w:ind w:right="40"/>
              <w:rPr>
                <w:rFonts w:eastAsia="Calibri"/>
                <w:i/>
                <w:kern w:val="14"/>
                <w:sz w:val="14"/>
                <w:szCs w:val="20"/>
                <w:lang w:val="en-GB"/>
              </w:rPr>
            </w:pPr>
          </w:p>
        </w:tc>
        <w:tc>
          <w:tcPr>
            <w:tcW w:w="1222" w:type="dxa"/>
            <w:tcBorders>
              <w:top w:val="single" w:sz="4" w:space="0" w:color="auto"/>
              <w:left w:val="nil"/>
              <w:bottom w:val="single" w:sz="12" w:space="0" w:color="auto"/>
              <w:right w:val="nil"/>
            </w:tcBorders>
            <w:vAlign w:val="bottom"/>
          </w:tcPr>
          <w:p w14:paraId="24C6EE21"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(1)</w:t>
            </w:r>
          </w:p>
        </w:tc>
        <w:tc>
          <w:tcPr>
            <w:tcW w:w="1222" w:type="dxa"/>
            <w:tcBorders>
              <w:top w:val="single" w:sz="4" w:space="0" w:color="auto"/>
              <w:left w:val="nil"/>
              <w:bottom w:val="single" w:sz="12" w:space="0" w:color="auto"/>
              <w:right w:val="nil"/>
            </w:tcBorders>
            <w:vAlign w:val="bottom"/>
          </w:tcPr>
          <w:p w14:paraId="7EAA27F9"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(2)</w:t>
            </w:r>
          </w:p>
        </w:tc>
        <w:tc>
          <w:tcPr>
            <w:tcW w:w="1223" w:type="dxa"/>
            <w:tcBorders>
              <w:top w:val="single" w:sz="4" w:space="0" w:color="auto"/>
              <w:left w:val="nil"/>
              <w:bottom w:val="single" w:sz="12" w:space="0" w:color="auto"/>
              <w:right w:val="nil"/>
            </w:tcBorders>
            <w:vAlign w:val="bottom"/>
          </w:tcPr>
          <w:p w14:paraId="60CC804E"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(3)</w:t>
            </w:r>
          </w:p>
        </w:tc>
        <w:tc>
          <w:tcPr>
            <w:tcW w:w="1463" w:type="dxa"/>
            <w:tcBorders>
              <w:top w:val="single" w:sz="4" w:space="0" w:color="auto"/>
              <w:left w:val="nil"/>
              <w:bottom w:val="single" w:sz="12" w:space="0" w:color="auto"/>
              <w:right w:val="nil"/>
            </w:tcBorders>
            <w:vAlign w:val="bottom"/>
          </w:tcPr>
          <w:p w14:paraId="20630C20"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(4)</w:t>
            </w:r>
          </w:p>
        </w:tc>
        <w:tc>
          <w:tcPr>
            <w:tcW w:w="1102" w:type="dxa"/>
            <w:tcBorders>
              <w:top w:val="single" w:sz="4" w:space="0" w:color="auto"/>
              <w:left w:val="nil"/>
              <w:bottom w:val="single" w:sz="12" w:space="0" w:color="auto"/>
              <w:right w:val="nil"/>
            </w:tcBorders>
            <w:vAlign w:val="bottom"/>
            <w:hideMark/>
          </w:tcPr>
          <w:p w14:paraId="12D4EEA9" w14:textId="77777777" w:rsidR="00E749CB" w:rsidRPr="000463D9" w:rsidRDefault="00E749CB" w:rsidP="002C4E52">
            <w:pPr>
              <w:spacing w:before="81" w:after="81" w:line="160" w:lineRule="exact"/>
              <w:ind w:left="144" w:right="40"/>
              <w:jc w:val="right"/>
              <w:rPr>
                <w:rFonts w:eastAsia="Calibri"/>
                <w:i/>
                <w:kern w:val="14"/>
                <w:sz w:val="14"/>
                <w:szCs w:val="20"/>
                <w:lang w:val="en-GB"/>
              </w:rPr>
            </w:pPr>
            <w:r w:rsidRPr="000463D9">
              <w:rPr>
                <w:rFonts w:eastAsia="Calibri"/>
                <w:i/>
                <w:kern w:val="14"/>
                <w:sz w:val="14"/>
                <w:szCs w:val="20"/>
                <w:lang w:val="en-GB"/>
              </w:rPr>
              <w:t>(5)</w:t>
            </w:r>
          </w:p>
        </w:tc>
        <w:tc>
          <w:tcPr>
            <w:tcW w:w="1103" w:type="dxa"/>
            <w:tcBorders>
              <w:top w:val="single" w:sz="4" w:space="0" w:color="auto"/>
              <w:left w:val="nil"/>
              <w:bottom w:val="single" w:sz="12" w:space="0" w:color="auto"/>
              <w:right w:val="nil"/>
            </w:tcBorders>
            <w:vAlign w:val="bottom"/>
          </w:tcPr>
          <w:p w14:paraId="0DD4845E" w14:textId="77777777" w:rsidR="00E749CB" w:rsidRPr="000463D9" w:rsidRDefault="00E749CB" w:rsidP="002C4E52">
            <w:pPr>
              <w:spacing w:before="81" w:after="81" w:line="160" w:lineRule="exact"/>
              <w:ind w:left="144" w:right="43"/>
              <w:jc w:val="right"/>
              <w:rPr>
                <w:rFonts w:eastAsia="Calibri"/>
                <w:i/>
                <w:kern w:val="14"/>
                <w:sz w:val="14"/>
                <w:szCs w:val="20"/>
                <w:lang w:val="en-GB"/>
              </w:rPr>
            </w:pPr>
            <w:r w:rsidRPr="000463D9">
              <w:rPr>
                <w:rFonts w:eastAsia="Calibri"/>
                <w:i/>
                <w:kern w:val="14"/>
                <w:sz w:val="14"/>
                <w:szCs w:val="20"/>
                <w:lang w:val="en-GB"/>
              </w:rPr>
              <w:t>(6)=(5)-(3)</w:t>
            </w:r>
          </w:p>
        </w:tc>
      </w:tr>
      <w:tr w:rsidR="002C4E52" w:rsidRPr="000463D9" w14:paraId="3B939F66" w14:textId="77777777" w:rsidTr="00010507">
        <w:trPr>
          <w:trHeight w:hRule="exact" w:val="115"/>
          <w:tblHeader/>
        </w:trPr>
        <w:tc>
          <w:tcPr>
            <w:tcW w:w="2610" w:type="dxa"/>
            <w:tcBorders>
              <w:top w:val="single" w:sz="12" w:space="0" w:color="auto"/>
              <w:left w:val="nil"/>
              <w:bottom w:val="nil"/>
              <w:right w:val="nil"/>
            </w:tcBorders>
            <w:vAlign w:val="bottom"/>
          </w:tcPr>
          <w:p w14:paraId="2ABD9808" w14:textId="77777777" w:rsidR="002C4E52" w:rsidRPr="000463D9" w:rsidRDefault="002C4E52" w:rsidP="008B291F">
            <w:pPr>
              <w:spacing w:before="40" w:after="40" w:line="276" w:lineRule="auto"/>
              <w:ind w:right="40"/>
              <w:rPr>
                <w:rFonts w:eastAsia="Calibri"/>
                <w:kern w:val="14"/>
                <w:sz w:val="17"/>
                <w:szCs w:val="20"/>
                <w:lang w:val="en-GB"/>
              </w:rPr>
            </w:pPr>
          </w:p>
        </w:tc>
        <w:tc>
          <w:tcPr>
            <w:tcW w:w="1222" w:type="dxa"/>
            <w:tcBorders>
              <w:top w:val="single" w:sz="12" w:space="0" w:color="auto"/>
              <w:left w:val="nil"/>
              <w:bottom w:val="nil"/>
              <w:right w:val="nil"/>
            </w:tcBorders>
            <w:vAlign w:val="bottom"/>
          </w:tcPr>
          <w:p w14:paraId="467E383B" w14:textId="77777777" w:rsidR="002C4E52" w:rsidRPr="000463D9" w:rsidRDefault="002C4E52" w:rsidP="002C4E52">
            <w:pPr>
              <w:spacing w:before="40" w:after="40" w:line="276" w:lineRule="auto"/>
              <w:ind w:left="144" w:right="40"/>
              <w:jc w:val="right"/>
              <w:rPr>
                <w:rFonts w:eastAsia="Calibri"/>
                <w:kern w:val="14"/>
                <w:sz w:val="17"/>
                <w:szCs w:val="20"/>
                <w:lang w:val="en-GB"/>
              </w:rPr>
            </w:pPr>
          </w:p>
        </w:tc>
        <w:tc>
          <w:tcPr>
            <w:tcW w:w="1222" w:type="dxa"/>
            <w:tcBorders>
              <w:top w:val="single" w:sz="12" w:space="0" w:color="auto"/>
              <w:left w:val="nil"/>
              <w:bottom w:val="nil"/>
              <w:right w:val="nil"/>
            </w:tcBorders>
            <w:vAlign w:val="bottom"/>
          </w:tcPr>
          <w:p w14:paraId="73401AA7" w14:textId="77777777" w:rsidR="002C4E52" w:rsidRPr="000463D9" w:rsidRDefault="002C4E52" w:rsidP="002C4E52">
            <w:pPr>
              <w:spacing w:before="40" w:after="40" w:line="276" w:lineRule="auto"/>
              <w:ind w:left="144" w:right="40"/>
              <w:jc w:val="right"/>
              <w:rPr>
                <w:rFonts w:eastAsia="Calibri"/>
                <w:kern w:val="14"/>
                <w:sz w:val="17"/>
                <w:szCs w:val="20"/>
                <w:lang w:val="en-GB"/>
              </w:rPr>
            </w:pPr>
          </w:p>
        </w:tc>
        <w:tc>
          <w:tcPr>
            <w:tcW w:w="1223" w:type="dxa"/>
            <w:tcBorders>
              <w:top w:val="single" w:sz="12" w:space="0" w:color="auto"/>
              <w:left w:val="nil"/>
              <w:bottom w:val="nil"/>
              <w:right w:val="nil"/>
            </w:tcBorders>
            <w:vAlign w:val="bottom"/>
          </w:tcPr>
          <w:p w14:paraId="7D4B7618" w14:textId="77777777" w:rsidR="002C4E52" w:rsidRPr="000463D9" w:rsidRDefault="002C4E52" w:rsidP="002C4E52">
            <w:pPr>
              <w:spacing w:before="40" w:after="40" w:line="276" w:lineRule="auto"/>
              <w:ind w:left="144" w:right="40"/>
              <w:jc w:val="right"/>
              <w:rPr>
                <w:rFonts w:eastAsia="Calibri"/>
                <w:kern w:val="14"/>
                <w:sz w:val="17"/>
                <w:szCs w:val="20"/>
                <w:lang w:val="en-GB"/>
              </w:rPr>
            </w:pPr>
          </w:p>
        </w:tc>
        <w:tc>
          <w:tcPr>
            <w:tcW w:w="1463" w:type="dxa"/>
            <w:tcBorders>
              <w:top w:val="single" w:sz="12" w:space="0" w:color="auto"/>
              <w:left w:val="nil"/>
              <w:bottom w:val="nil"/>
              <w:right w:val="nil"/>
            </w:tcBorders>
            <w:vAlign w:val="bottom"/>
          </w:tcPr>
          <w:p w14:paraId="52FE799E" w14:textId="77777777" w:rsidR="002C4E52" w:rsidRPr="000463D9" w:rsidRDefault="002C4E52" w:rsidP="002C4E52">
            <w:pPr>
              <w:spacing w:before="40" w:after="40" w:line="276" w:lineRule="auto"/>
              <w:ind w:left="144" w:right="40"/>
              <w:jc w:val="right"/>
              <w:rPr>
                <w:rFonts w:eastAsia="Calibri"/>
                <w:kern w:val="14"/>
                <w:sz w:val="17"/>
                <w:szCs w:val="20"/>
                <w:lang w:val="en-GB"/>
              </w:rPr>
            </w:pPr>
          </w:p>
        </w:tc>
        <w:tc>
          <w:tcPr>
            <w:tcW w:w="1102" w:type="dxa"/>
            <w:tcBorders>
              <w:top w:val="single" w:sz="12" w:space="0" w:color="auto"/>
              <w:left w:val="nil"/>
              <w:bottom w:val="nil"/>
              <w:right w:val="nil"/>
            </w:tcBorders>
            <w:vAlign w:val="bottom"/>
          </w:tcPr>
          <w:p w14:paraId="078C88D4" w14:textId="77777777" w:rsidR="002C4E52" w:rsidRPr="000463D9" w:rsidRDefault="002C4E52" w:rsidP="002C4E52">
            <w:pPr>
              <w:spacing w:before="40" w:after="40" w:line="276" w:lineRule="auto"/>
              <w:ind w:left="144" w:right="40"/>
              <w:jc w:val="right"/>
              <w:rPr>
                <w:rFonts w:eastAsia="Calibri"/>
                <w:kern w:val="14"/>
                <w:sz w:val="17"/>
                <w:szCs w:val="20"/>
                <w:lang w:val="en-GB"/>
              </w:rPr>
            </w:pPr>
          </w:p>
        </w:tc>
        <w:tc>
          <w:tcPr>
            <w:tcW w:w="1103" w:type="dxa"/>
            <w:tcBorders>
              <w:top w:val="single" w:sz="12" w:space="0" w:color="auto"/>
              <w:left w:val="nil"/>
              <w:bottom w:val="nil"/>
              <w:right w:val="nil"/>
            </w:tcBorders>
            <w:vAlign w:val="bottom"/>
          </w:tcPr>
          <w:p w14:paraId="3569EC1B" w14:textId="77777777" w:rsidR="002C4E52" w:rsidRPr="000463D9" w:rsidRDefault="002C4E52" w:rsidP="002C4E52">
            <w:pPr>
              <w:spacing w:before="40" w:after="40" w:line="276" w:lineRule="auto"/>
              <w:ind w:left="144" w:right="40"/>
              <w:jc w:val="right"/>
              <w:rPr>
                <w:rFonts w:eastAsia="Calibri"/>
                <w:kern w:val="14"/>
                <w:sz w:val="17"/>
                <w:szCs w:val="20"/>
                <w:lang w:val="en-GB"/>
              </w:rPr>
            </w:pPr>
          </w:p>
        </w:tc>
      </w:tr>
      <w:tr w:rsidR="002C4E52" w:rsidRPr="000463D9" w14:paraId="59B029DA" w14:textId="77777777" w:rsidTr="00010507">
        <w:tc>
          <w:tcPr>
            <w:tcW w:w="2610" w:type="dxa"/>
            <w:vAlign w:val="bottom"/>
            <w:hideMark/>
          </w:tcPr>
          <w:p w14:paraId="2956F2DC" w14:textId="77777777" w:rsidR="002C4E52" w:rsidRPr="000463D9" w:rsidRDefault="002C4E52" w:rsidP="002C4E52">
            <w:pPr>
              <w:tabs>
                <w:tab w:val="left" w:pos="288"/>
                <w:tab w:val="left" w:pos="576"/>
                <w:tab w:val="left" w:pos="864"/>
                <w:tab w:val="left" w:pos="1152"/>
              </w:tabs>
              <w:spacing w:before="40" w:after="40" w:line="210" w:lineRule="exact"/>
              <w:ind w:right="43"/>
              <w:rPr>
                <w:rFonts w:eastAsia="Calibri"/>
                <w:b/>
                <w:bCs/>
                <w:kern w:val="14"/>
                <w:sz w:val="17"/>
                <w:szCs w:val="17"/>
                <w:lang w:val="en-GB"/>
              </w:rPr>
            </w:pPr>
            <w:r w:rsidRPr="000463D9">
              <w:rPr>
                <w:rFonts w:eastAsia="Calibri"/>
                <w:b/>
                <w:bCs/>
                <w:kern w:val="14"/>
                <w:sz w:val="17"/>
                <w:szCs w:val="17"/>
                <w:lang w:val="en-GB"/>
              </w:rPr>
              <w:t>Posts</w:t>
            </w:r>
          </w:p>
        </w:tc>
        <w:tc>
          <w:tcPr>
            <w:tcW w:w="1222" w:type="dxa"/>
            <w:vAlign w:val="bottom"/>
            <w:hideMark/>
          </w:tcPr>
          <w:p w14:paraId="07AF9D7E"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222" w:type="dxa"/>
            <w:vAlign w:val="bottom"/>
            <w:hideMark/>
          </w:tcPr>
          <w:p w14:paraId="7739ADC2"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223" w:type="dxa"/>
            <w:vAlign w:val="bottom"/>
            <w:hideMark/>
          </w:tcPr>
          <w:p w14:paraId="7ACBD426"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463" w:type="dxa"/>
            <w:vAlign w:val="bottom"/>
            <w:hideMark/>
          </w:tcPr>
          <w:p w14:paraId="7896AC90"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102" w:type="dxa"/>
            <w:vAlign w:val="bottom"/>
            <w:hideMark/>
          </w:tcPr>
          <w:p w14:paraId="47670CC5"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103" w:type="dxa"/>
            <w:vAlign w:val="bottom"/>
            <w:hideMark/>
          </w:tcPr>
          <w:p w14:paraId="5761B02A"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r>
      <w:tr w:rsidR="002C4E52" w:rsidRPr="000463D9" w14:paraId="20CAC726" w14:textId="77777777" w:rsidTr="00010507">
        <w:tc>
          <w:tcPr>
            <w:tcW w:w="2610" w:type="dxa"/>
            <w:vAlign w:val="bottom"/>
            <w:hideMark/>
          </w:tcPr>
          <w:p w14:paraId="56426DEE" w14:textId="77777777" w:rsidR="002C4E52" w:rsidRPr="000463D9" w:rsidRDefault="002C4E52" w:rsidP="002C4E52">
            <w:pPr>
              <w:tabs>
                <w:tab w:val="left" w:pos="288"/>
                <w:tab w:val="left" w:pos="576"/>
                <w:tab w:val="left" w:pos="864"/>
                <w:tab w:val="left" w:pos="1152"/>
              </w:tabs>
              <w:spacing w:before="40" w:after="40" w:line="210" w:lineRule="exact"/>
              <w:ind w:right="40"/>
              <w:rPr>
                <w:rFonts w:eastAsia="Calibri"/>
                <w:kern w:val="14"/>
                <w:sz w:val="17"/>
                <w:szCs w:val="17"/>
                <w:lang w:val="en-GB"/>
              </w:rPr>
            </w:pPr>
            <w:r w:rsidRPr="000463D9">
              <w:rPr>
                <w:rFonts w:eastAsia="Calibri"/>
                <w:kern w:val="14"/>
                <w:sz w:val="17"/>
                <w:szCs w:val="17"/>
                <w:lang w:val="en-GB"/>
              </w:rPr>
              <w:t>International staff</w:t>
            </w:r>
          </w:p>
        </w:tc>
        <w:tc>
          <w:tcPr>
            <w:tcW w:w="1222" w:type="dxa"/>
            <w:vAlign w:val="bottom"/>
          </w:tcPr>
          <w:p w14:paraId="4D802637"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190</w:t>
            </w:r>
          </w:p>
        </w:tc>
        <w:tc>
          <w:tcPr>
            <w:tcW w:w="1222" w:type="dxa"/>
            <w:vAlign w:val="bottom"/>
          </w:tcPr>
          <w:p w14:paraId="4846F541"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165</w:t>
            </w:r>
          </w:p>
        </w:tc>
        <w:tc>
          <w:tcPr>
            <w:tcW w:w="1223" w:type="dxa"/>
            <w:vAlign w:val="bottom"/>
          </w:tcPr>
          <w:p w14:paraId="653BA051"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190</w:t>
            </w:r>
          </w:p>
        </w:tc>
        <w:tc>
          <w:tcPr>
            <w:tcW w:w="1463" w:type="dxa"/>
            <w:vAlign w:val="bottom"/>
          </w:tcPr>
          <w:p w14:paraId="3B823E3C"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150</w:t>
            </w:r>
          </w:p>
        </w:tc>
        <w:tc>
          <w:tcPr>
            <w:tcW w:w="1102" w:type="dxa"/>
            <w:vAlign w:val="bottom"/>
          </w:tcPr>
          <w:p w14:paraId="0E9A527A"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185</w:t>
            </w:r>
          </w:p>
        </w:tc>
        <w:tc>
          <w:tcPr>
            <w:tcW w:w="1103" w:type="dxa"/>
            <w:vAlign w:val="bottom"/>
          </w:tcPr>
          <w:p w14:paraId="515ABB28"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(5)</w:t>
            </w:r>
          </w:p>
        </w:tc>
      </w:tr>
      <w:tr w:rsidR="002C4E52" w:rsidRPr="000463D9" w14:paraId="1C03E79E" w14:textId="77777777" w:rsidTr="00010507">
        <w:tc>
          <w:tcPr>
            <w:tcW w:w="2610" w:type="dxa"/>
            <w:vAlign w:val="bottom"/>
            <w:hideMark/>
          </w:tcPr>
          <w:p w14:paraId="1E46B993" w14:textId="77777777" w:rsidR="002C4E52" w:rsidRPr="000463D9" w:rsidRDefault="002C4E52" w:rsidP="002C4E52">
            <w:pPr>
              <w:tabs>
                <w:tab w:val="left" w:pos="288"/>
                <w:tab w:val="left" w:pos="576"/>
                <w:tab w:val="left" w:pos="864"/>
                <w:tab w:val="left" w:pos="1152"/>
              </w:tabs>
              <w:spacing w:before="40" w:after="40" w:line="210" w:lineRule="exact"/>
              <w:ind w:right="40"/>
              <w:rPr>
                <w:rFonts w:eastAsia="Calibri"/>
                <w:kern w:val="14"/>
                <w:sz w:val="17"/>
                <w:szCs w:val="17"/>
                <w:lang w:val="en-GB"/>
              </w:rPr>
            </w:pPr>
            <w:r w:rsidRPr="000463D9">
              <w:rPr>
                <w:rFonts w:eastAsia="Calibri"/>
                <w:kern w:val="14"/>
                <w:sz w:val="17"/>
                <w:szCs w:val="17"/>
                <w:lang w:val="en-GB"/>
              </w:rPr>
              <w:t>National staff</w:t>
            </w:r>
          </w:p>
        </w:tc>
        <w:tc>
          <w:tcPr>
            <w:tcW w:w="1222" w:type="dxa"/>
          </w:tcPr>
          <w:p w14:paraId="1A49FBCB"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222" w:type="dxa"/>
          </w:tcPr>
          <w:p w14:paraId="234D67D9"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223" w:type="dxa"/>
            <w:vAlign w:val="center"/>
          </w:tcPr>
          <w:p w14:paraId="6B95C626"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463" w:type="dxa"/>
            <w:vAlign w:val="center"/>
          </w:tcPr>
          <w:p w14:paraId="6BDF833B"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102" w:type="dxa"/>
            <w:vAlign w:val="center"/>
          </w:tcPr>
          <w:p w14:paraId="78BA7022"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103" w:type="dxa"/>
            <w:vAlign w:val="center"/>
          </w:tcPr>
          <w:p w14:paraId="236CB261"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r>
      <w:tr w:rsidR="002C4E52" w:rsidRPr="000463D9" w14:paraId="5A230B16" w14:textId="77777777" w:rsidTr="00010507">
        <w:tc>
          <w:tcPr>
            <w:tcW w:w="2610" w:type="dxa"/>
            <w:vAlign w:val="bottom"/>
            <w:hideMark/>
          </w:tcPr>
          <w:p w14:paraId="5CD94A99" w14:textId="77777777" w:rsidR="002C4E52" w:rsidRPr="000463D9" w:rsidRDefault="002C4E52" w:rsidP="002C4E52">
            <w:pPr>
              <w:tabs>
                <w:tab w:val="left" w:pos="288"/>
                <w:tab w:val="left" w:pos="576"/>
                <w:tab w:val="left" w:pos="864"/>
                <w:tab w:val="left" w:pos="1152"/>
              </w:tabs>
              <w:spacing w:before="40" w:after="40" w:line="210" w:lineRule="exact"/>
              <w:ind w:right="40"/>
              <w:rPr>
                <w:rFonts w:eastAsia="Calibri"/>
                <w:kern w:val="14"/>
                <w:sz w:val="17"/>
                <w:szCs w:val="17"/>
                <w:lang w:val="en-GB"/>
              </w:rPr>
            </w:pPr>
            <w:r w:rsidRPr="000463D9">
              <w:rPr>
                <w:rFonts w:eastAsia="Calibri"/>
                <w:kern w:val="14"/>
                <w:sz w:val="17"/>
                <w:szCs w:val="17"/>
                <w:lang w:val="en-GB"/>
              </w:rPr>
              <w:tab/>
              <w:t>National Professional Officers</w:t>
            </w:r>
          </w:p>
        </w:tc>
        <w:tc>
          <w:tcPr>
            <w:tcW w:w="1222" w:type="dxa"/>
          </w:tcPr>
          <w:p w14:paraId="170FC440"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10</w:t>
            </w:r>
          </w:p>
        </w:tc>
        <w:tc>
          <w:tcPr>
            <w:tcW w:w="1222" w:type="dxa"/>
          </w:tcPr>
          <w:p w14:paraId="52E8779B"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10</w:t>
            </w:r>
          </w:p>
        </w:tc>
        <w:tc>
          <w:tcPr>
            <w:tcW w:w="1223" w:type="dxa"/>
            <w:vAlign w:val="center"/>
          </w:tcPr>
          <w:p w14:paraId="3B416387"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10</w:t>
            </w:r>
          </w:p>
        </w:tc>
        <w:tc>
          <w:tcPr>
            <w:tcW w:w="1463" w:type="dxa"/>
            <w:vAlign w:val="center"/>
          </w:tcPr>
          <w:p w14:paraId="5694134D"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6</w:t>
            </w:r>
          </w:p>
        </w:tc>
        <w:tc>
          <w:tcPr>
            <w:tcW w:w="1102" w:type="dxa"/>
            <w:vAlign w:val="center"/>
          </w:tcPr>
          <w:p w14:paraId="09B541F9"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10</w:t>
            </w:r>
          </w:p>
        </w:tc>
        <w:tc>
          <w:tcPr>
            <w:tcW w:w="1103" w:type="dxa"/>
            <w:vAlign w:val="center"/>
          </w:tcPr>
          <w:p w14:paraId="09B0AE80"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w:t>
            </w:r>
          </w:p>
        </w:tc>
      </w:tr>
      <w:tr w:rsidR="002C4E52" w:rsidRPr="000463D9" w14:paraId="77D7636C" w14:textId="77777777" w:rsidTr="00010507">
        <w:tc>
          <w:tcPr>
            <w:tcW w:w="2610" w:type="dxa"/>
            <w:vAlign w:val="bottom"/>
            <w:hideMark/>
          </w:tcPr>
          <w:p w14:paraId="0D6D39BD" w14:textId="77777777" w:rsidR="002C4E52" w:rsidRPr="000463D9" w:rsidRDefault="002C4E52" w:rsidP="002C4E52">
            <w:pPr>
              <w:tabs>
                <w:tab w:val="left" w:pos="288"/>
                <w:tab w:val="left" w:pos="576"/>
                <w:tab w:val="left" w:pos="864"/>
                <w:tab w:val="left" w:pos="1152"/>
              </w:tabs>
              <w:spacing w:before="40" w:after="40" w:line="210" w:lineRule="exact"/>
              <w:ind w:right="40"/>
              <w:rPr>
                <w:rFonts w:eastAsia="Calibri"/>
                <w:kern w:val="14"/>
                <w:sz w:val="17"/>
                <w:szCs w:val="17"/>
                <w:lang w:val="en-GB"/>
              </w:rPr>
            </w:pPr>
            <w:r w:rsidRPr="000463D9">
              <w:rPr>
                <w:rFonts w:eastAsia="Calibri"/>
                <w:kern w:val="14"/>
                <w:sz w:val="17"/>
                <w:szCs w:val="17"/>
                <w:lang w:val="en-GB"/>
              </w:rPr>
              <w:tab/>
              <w:t>National General Service staff</w:t>
            </w:r>
          </w:p>
        </w:tc>
        <w:tc>
          <w:tcPr>
            <w:tcW w:w="1222" w:type="dxa"/>
          </w:tcPr>
          <w:p w14:paraId="324CCCF8"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84</w:t>
            </w:r>
          </w:p>
        </w:tc>
        <w:tc>
          <w:tcPr>
            <w:tcW w:w="1222" w:type="dxa"/>
          </w:tcPr>
          <w:p w14:paraId="4760209B"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76</w:t>
            </w:r>
          </w:p>
        </w:tc>
        <w:tc>
          <w:tcPr>
            <w:tcW w:w="1223" w:type="dxa"/>
            <w:vAlign w:val="center"/>
          </w:tcPr>
          <w:p w14:paraId="4DCFC455"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83</w:t>
            </w:r>
          </w:p>
        </w:tc>
        <w:tc>
          <w:tcPr>
            <w:tcW w:w="1463" w:type="dxa"/>
            <w:vAlign w:val="center"/>
          </w:tcPr>
          <w:p w14:paraId="36ABCB8B"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47</w:t>
            </w:r>
          </w:p>
        </w:tc>
        <w:tc>
          <w:tcPr>
            <w:tcW w:w="1102" w:type="dxa"/>
            <w:vAlign w:val="center"/>
          </w:tcPr>
          <w:p w14:paraId="77AC6517"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100</w:t>
            </w:r>
          </w:p>
        </w:tc>
        <w:tc>
          <w:tcPr>
            <w:tcW w:w="1103" w:type="dxa"/>
            <w:vAlign w:val="center"/>
          </w:tcPr>
          <w:p w14:paraId="2BAF1C24"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17</w:t>
            </w:r>
          </w:p>
        </w:tc>
      </w:tr>
      <w:tr w:rsidR="002C4E52" w:rsidRPr="000463D9" w14:paraId="214E06BF" w14:textId="77777777" w:rsidTr="00010507">
        <w:tc>
          <w:tcPr>
            <w:tcW w:w="2610" w:type="dxa"/>
            <w:vAlign w:val="bottom"/>
            <w:hideMark/>
          </w:tcPr>
          <w:p w14:paraId="1D0E17FA" w14:textId="77777777" w:rsidR="002C4E52" w:rsidRPr="000463D9" w:rsidRDefault="002C4E52" w:rsidP="002C4E52">
            <w:pPr>
              <w:tabs>
                <w:tab w:val="left" w:pos="288"/>
                <w:tab w:val="left" w:pos="576"/>
                <w:tab w:val="left" w:pos="864"/>
                <w:tab w:val="left" w:pos="1152"/>
              </w:tabs>
              <w:spacing w:before="40" w:after="40" w:line="210" w:lineRule="exact"/>
              <w:rPr>
                <w:rFonts w:eastAsia="Calibri"/>
                <w:b/>
                <w:bCs/>
                <w:kern w:val="14"/>
                <w:sz w:val="17"/>
                <w:szCs w:val="17"/>
                <w:lang w:val="en-GB"/>
              </w:rPr>
            </w:pPr>
            <w:r w:rsidRPr="000463D9">
              <w:rPr>
                <w:rFonts w:eastAsia="Calibri"/>
                <w:b/>
                <w:bCs/>
                <w:kern w:val="14"/>
                <w:sz w:val="17"/>
                <w:szCs w:val="17"/>
                <w:lang w:val="en-GB"/>
              </w:rPr>
              <w:t>United Nations Volunteers</w:t>
            </w:r>
          </w:p>
        </w:tc>
        <w:tc>
          <w:tcPr>
            <w:tcW w:w="1222" w:type="dxa"/>
          </w:tcPr>
          <w:p w14:paraId="40BAA178"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222" w:type="dxa"/>
          </w:tcPr>
          <w:p w14:paraId="52D155A7"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223" w:type="dxa"/>
            <w:vAlign w:val="bottom"/>
          </w:tcPr>
          <w:p w14:paraId="43CFD86F"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463" w:type="dxa"/>
          </w:tcPr>
          <w:p w14:paraId="17AF0254"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102" w:type="dxa"/>
            <w:vAlign w:val="bottom"/>
          </w:tcPr>
          <w:p w14:paraId="2FF9087D"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c>
          <w:tcPr>
            <w:tcW w:w="1103" w:type="dxa"/>
            <w:vAlign w:val="bottom"/>
          </w:tcPr>
          <w:p w14:paraId="7FC7712F"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p>
        </w:tc>
      </w:tr>
      <w:tr w:rsidR="002C4E52" w:rsidRPr="000463D9" w14:paraId="5478914F" w14:textId="77777777" w:rsidTr="00010507">
        <w:tc>
          <w:tcPr>
            <w:tcW w:w="2610" w:type="dxa"/>
            <w:vAlign w:val="bottom"/>
          </w:tcPr>
          <w:p w14:paraId="49658BCD" w14:textId="77777777" w:rsidR="002C4E52" w:rsidRPr="000463D9" w:rsidRDefault="002C4E52" w:rsidP="002C4E52">
            <w:pPr>
              <w:tabs>
                <w:tab w:val="left" w:pos="288"/>
                <w:tab w:val="left" w:pos="576"/>
                <w:tab w:val="left" w:pos="864"/>
                <w:tab w:val="left" w:pos="1152"/>
              </w:tabs>
              <w:spacing w:before="40" w:after="40" w:line="210" w:lineRule="exact"/>
              <w:rPr>
                <w:rFonts w:eastAsia="Calibri"/>
                <w:kern w:val="14"/>
                <w:sz w:val="17"/>
                <w:szCs w:val="17"/>
                <w:lang w:val="en-GB"/>
              </w:rPr>
            </w:pPr>
            <w:r w:rsidRPr="000463D9">
              <w:rPr>
                <w:rFonts w:eastAsia="SimSun"/>
                <w:sz w:val="17"/>
                <w:szCs w:val="17"/>
                <w:lang w:val="en-GB"/>
              </w:rPr>
              <w:t>International</w:t>
            </w:r>
          </w:p>
        </w:tc>
        <w:tc>
          <w:tcPr>
            <w:tcW w:w="1222" w:type="dxa"/>
          </w:tcPr>
          <w:p w14:paraId="57B11D13"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38</w:t>
            </w:r>
          </w:p>
        </w:tc>
        <w:tc>
          <w:tcPr>
            <w:tcW w:w="1222" w:type="dxa"/>
          </w:tcPr>
          <w:p w14:paraId="40B5476E"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37</w:t>
            </w:r>
          </w:p>
        </w:tc>
        <w:tc>
          <w:tcPr>
            <w:tcW w:w="1223" w:type="dxa"/>
            <w:vAlign w:val="bottom"/>
          </w:tcPr>
          <w:p w14:paraId="05822586"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38</w:t>
            </w:r>
          </w:p>
        </w:tc>
        <w:tc>
          <w:tcPr>
            <w:tcW w:w="1463" w:type="dxa"/>
          </w:tcPr>
          <w:p w14:paraId="6CE641FF"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34</w:t>
            </w:r>
          </w:p>
        </w:tc>
        <w:tc>
          <w:tcPr>
            <w:tcW w:w="1102" w:type="dxa"/>
            <w:vAlign w:val="bottom"/>
          </w:tcPr>
          <w:p w14:paraId="587EB5F1"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40</w:t>
            </w:r>
          </w:p>
        </w:tc>
        <w:tc>
          <w:tcPr>
            <w:tcW w:w="1103" w:type="dxa"/>
            <w:vAlign w:val="bottom"/>
          </w:tcPr>
          <w:p w14:paraId="1016C462"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2</w:t>
            </w:r>
          </w:p>
        </w:tc>
      </w:tr>
      <w:tr w:rsidR="002C4E52" w:rsidRPr="000463D9" w14:paraId="6B5D8991" w14:textId="77777777" w:rsidTr="00010507">
        <w:tc>
          <w:tcPr>
            <w:tcW w:w="2610" w:type="dxa"/>
            <w:vAlign w:val="bottom"/>
          </w:tcPr>
          <w:p w14:paraId="306B55E6" w14:textId="77777777" w:rsidR="002C4E52" w:rsidRPr="000463D9" w:rsidRDefault="002C4E52" w:rsidP="002C4E52">
            <w:pPr>
              <w:tabs>
                <w:tab w:val="left" w:pos="288"/>
                <w:tab w:val="left" w:pos="576"/>
                <w:tab w:val="left" w:pos="864"/>
                <w:tab w:val="left" w:pos="1152"/>
              </w:tabs>
              <w:spacing w:before="40" w:after="40" w:line="210" w:lineRule="exact"/>
              <w:rPr>
                <w:rFonts w:eastAsia="Calibri"/>
                <w:kern w:val="14"/>
                <w:sz w:val="17"/>
                <w:szCs w:val="17"/>
                <w:lang w:val="en-GB"/>
              </w:rPr>
            </w:pPr>
            <w:r w:rsidRPr="000463D9">
              <w:rPr>
                <w:rFonts w:eastAsia="SimSun"/>
                <w:sz w:val="17"/>
                <w:szCs w:val="17"/>
                <w:lang w:val="en-GB"/>
              </w:rPr>
              <w:t>National</w:t>
            </w:r>
          </w:p>
        </w:tc>
        <w:tc>
          <w:tcPr>
            <w:tcW w:w="1222" w:type="dxa"/>
          </w:tcPr>
          <w:p w14:paraId="20CB1600"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w:t>
            </w:r>
          </w:p>
        </w:tc>
        <w:tc>
          <w:tcPr>
            <w:tcW w:w="1222" w:type="dxa"/>
          </w:tcPr>
          <w:p w14:paraId="2A17AF61"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w:t>
            </w:r>
          </w:p>
        </w:tc>
        <w:tc>
          <w:tcPr>
            <w:tcW w:w="1223" w:type="dxa"/>
          </w:tcPr>
          <w:p w14:paraId="69AFEA9C"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1</w:t>
            </w:r>
          </w:p>
        </w:tc>
        <w:tc>
          <w:tcPr>
            <w:tcW w:w="1463" w:type="dxa"/>
          </w:tcPr>
          <w:p w14:paraId="1CC862BA"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w:t>
            </w:r>
          </w:p>
        </w:tc>
        <w:tc>
          <w:tcPr>
            <w:tcW w:w="1102" w:type="dxa"/>
          </w:tcPr>
          <w:p w14:paraId="4E803D4E"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3</w:t>
            </w:r>
          </w:p>
        </w:tc>
        <w:tc>
          <w:tcPr>
            <w:tcW w:w="1103" w:type="dxa"/>
          </w:tcPr>
          <w:p w14:paraId="28BCBAF8"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0463D9">
              <w:rPr>
                <w:rFonts w:eastAsia="Calibri"/>
                <w:kern w:val="14"/>
                <w:sz w:val="17"/>
                <w:szCs w:val="17"/>
                <w:lang w:val="en-GB"/>
              </w:rPr>
              <w:t>2</w:t>
            </w:r>
          </w:p>
        </w:tc>
      </w:tr>
      <w:tr w:rsidR="002C4E52" w:rsidRPr="000463D9" w14:paraId="0B199E28" w14:textId="77777777" w:rsidTr="00010507">
        <w:tc>
          <w:tcPr>
            <w:tcW w:w="2610" w:type="dxa"/>
            <w:vAlign w:val="bottom"/>
          </w:tcPr>
          <w:p w14:paraId="7E7378D5" w14:textId="77777777" w:rsidR="002C4E52" w:rsidRPr="000463D9" w:rsidRDefault="002C4E52" w:rsidP="002C4E52">
            <w:pPr>
              <w:tabs>
                <w:tab w:val="left" w:pos="288"/>
                <w:tab w:val="left" w:pos="576"/>
                <w:tab w:val="left" w:pos="864"/>
                <w:tab w:val="left" w:pos="1152"/>
              </w:tabs>
              <w:spacing w:before="40" w:after="40" w:line="210" w:lineRule="exact"/>
              <w:rPr>
                <w:rFonts w:eastAsia="Calibri"/>
                <w:b/>
                <w:bCs/>
                <w:kern w:val="14"/>
                <w:sz w:val="17"/>
                <w:szCs w:val="17"/>
                <w:lang w:val="en-GB"/>
              </w:rPr>
            </w:pPr>
            <w:r w:rsidRPr="000463D9">
              <w:rPr>
                <w:rFonts w:eastAsia="Calibri"/>
                <w:b/>
                <w:bCs/>
                <w:kern w:val="14"/>
                <w:sz w:val="17"/>
                <w:szCs w:val="17"/>
                <w:lang w:val="en-GB"/>
              </w:rPr>
              <w:t>General temporary assistance</w:t>
            </w:r>
          </w:p>
        </w:tc>
        <w:tc>
          <w:tcPr>
            <w:tcW w:w="1222" w:type="dxa"/>
          </w:tcPr>
          <w:p w14:paraId="2EEF78A5"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c>
          <w:tcPr>
            <w:tcW w:w="1222" w:type="dxa"/>
          </w:tcPr>
          <w:p w14:paraId="33F40FC2"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c>
          <w:tcPr>
            <w:tcW w:w="1223" w:type="dxa"/>
          </w:tcPr>
          <w:p w14:paraId="350D59B2"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c>
          <w:tcPr>
            <w:tcW w:w="1463" w:type="dxa"/>
          </w:tcPr>
          <w:p w14:paraId="5C36E1CC"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c>
          <w:tcPr>
            <w:tcW w:w="1102" w:type="dxa"/>
          </w:tcPr>
          <w:p w14:paraId="40812AAC"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c>
          <w:tcPr>
            <w:tcW w:w="1103" w:type="dxa"/>
          </w:tcPr>
          <w:p w14:paraId="364EE0FA"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r>
      <w:tr w:rsidR="002C4E52" w:rsidRPr="000463D9" w14:paraId="0DCBA49C" w14:textId="77777777" w:rsidTr="00010507">
        <w:tc>
          <w:tcPr>
            <w:tcW w:w="2610" w:type="dxa"/>
            <w:vAlign w:val="bottom"/>
          </w:tcPr>
          <w:p w14:paraId="70D51502" w14:textId="77777777" w:rsidR="002C4E52" w:rsidRPr="00F46577" w:rsidRDefault="002C4E52" w:rsidP="002C4E52">
            <w:pPr>
              <w:tabs>
                <w:tab w:val="left" w:pos="288"/>
                <w:tab w:val="left" w:pos="576"/>
                <w:tab w:val="left" w:pos="864"/>
                <w:tab w:val="left" w:pos="1152"/>
              </w:tabs>
              <w:spacing w:before="40" w:after="40" w:line="210" w:lineRule="exact"/>
              <w:rPr>
                <w:rFonts w:eastAsia="Calibri"/>
                <w:kern w:val="14"/>
                <w:sz w:val="17"/>
                <w:szCs w:val="17"/>
                <w:lang w:val="en-GB"/>
              </w:rPr>
            </w:pPr>
            <w:r w:rsidRPr="00FE1C72">
              <w:rPr>
                <w:rFonts w:eastAsia="SimSun"/>
                <w:sz w:val="17"/>
                <w:szCs w:val="17"/>
                <w:lang w:val="en-GB"/>
              </w:rPr>
              <w:t>International</w:t>
            </w:r>
          </w:p>
        </w:tc>
        <w:tc>
          <w:tcPr>
            <w:tcW w:w="1222" w:type="dxa"/>
          </w:tcPr>
          <w:p w14:paraId="3993DB92"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0463D9">
              <w:rPr>
                <w:rFonts w:eastAsia="Calibri"/>
                <w:kern w:val="14"/>
                <w:sz w:val="17"/>
                <w:szCs w:val="20"/>
                <w:lang w:val="en-GB"/>
              </w:rPr>
              <w:t>11</w:t>
            </w:r>
          </w:p>
        </w:tc>
        <w:tc>
          <w:tcPr>
            <w:tcW w:w="1222" w:type="dxa"/>
          </w:tcPr>
          <w:p w14:paraId="785B54F7"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0463D9">
              <w:rPr>
                <w:rFonts w:eastAsia="Calibri"/>
                <w:kern w:val="14"/>
                <w:sz w:val="17"/>
                <w:szCs w:val="20"/>
                <w:lang w:val="en-GB"/>
              </w:rPr>
              <w:t>10</w:t>
            </w:r>
          </w:p>
        </w:tc>
        <w:tc>
          <w:tcPr>
            <w:tcW w:w="1223" w:type="dxa"/>
          </w:tcPr>
          <w:p w14:paraId="62D77B45"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0463D9">
              <w:rPr>
                <w:rFonts w:eastAsia="Calibri"/>
                <w:kern w:val="14"/>
                <w:sz w:val="17"/>
                <w:szCs w:val="20"/>
                <w:lang w:val="en-GB"/>
              </w:rPr>
              <w:t>10</w:t>
            </w:r>
          </w:p>
        </w:tc>
        <w:tc>
          <w:tcPr>
            <w:tcW w:w="1463" w:type="dxa"/>
          </w:tcPr>
          <w:p w14:paraId="7FA0E380"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0463D9">
              <w:rPr>
                <w:rFonts w:eastAsia="Calibri"/>
                <w:kern w:val="14"/>
                <w:sz w:val="17"/>
                <w:szCs w:val="20"/>
                <w:lang w:val="en-GB"/>
              </w:rPr>
              <w:t>8</w:t>
            </w:r>
          </w:p>
        </w:tc>
        <w:tc>
          <w:tcPr>
            <w:tcW w:w="1102" w:type="dxa"/>
          </w:tcPr>
          <w:p w14:paraId="5A4492BF"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0463D9">
              <w:rPr>
                <w:rFonts w:eastAsia="Calibri"/>
                <w:kern w:val="14"/>
                <w:sz w:val="17"/>
                <w:szCs w:val="20"/>
                <w:lang w:val="en-GB"/>
              </w:rPr>
              <w:t>10</w:t>
            </w:r>
          </w:p>
        </w:tc>
        <w:tc>
          <w:tcPr>
            <w:tcW w:w="1103" w:type="dxa"/>
          </w:tcPr>
          <w:p w14:paraId="13BE7CEF" w14:textId="77777777" w:rsidR="002C4E52" w:rsidRPr="000463D9" w:rsidRDefault="002C4E52" w:rsidP="002C4E52">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0463D9">
              <w:rPr>
                <w:rFonts w:eastAsia="Calibri"/>
                <w:kern w:val="14"/>
                <w:sz w:val="17"/>
                <w:szCs w:val="20"/>
                <w:lang w:val="en-GB"/>
              </w:rPr>
              <w:t>(1)</w:t>
            </w:r>
          </w:p>
        </w:tc>
      </w:tr>
      <w:tr w:rsidR="002C4E52" w:rsidRPr="000463D9" w14:paraId="24EDC010" w14:textId="77777777" w:rsidTr="00010507">
        <w:tc>
          <w:tcPr>
            <w:tcW w:w="2610" w:type="dxa"/>
            <w:vAlign w:val="bottom"/>
          </w:tcPr>
          <w:p w14:paraId="5876A899" w14:textId="77777777" w:rsidR="002C4E52" w:rsidRPr="00FE1C72" w:rsidRDefault="002C4E52" w:rsidP="002C4E52">
            <w:pPr>
              <w:tabs>
                <w:tab w:val="left" w:pos="288"/>
                <w:tab w:val="left" w:pos="576"/>
                <w:tab w:val="left" w:pos="864"/>
                <w:tab w:val="left" w:pos="1152"/>
              </w:tabs>
              <w:spacing w:before="40" w:after="81" w:line="210" w:lineRule="exact"/>
              <w:rPr>
                <w:rFonts w:eastAsia="SimSun"/>
                <w:sz w:val="17"/>
                <w:szCs w:val="17"/>
                <w:lang w:val="en-GB"/>
              </w:rPr>
            </w:pPr>
            <w:r w:rsidRPr="00FE1C72">
              <w:rPr>
                <w:rFonts w:eastAsia="SimSun"/>
                <w:sz w:val="17"/>
                <w:szCs w:val="17"/>
                <w:lang w:val="en-GB"/>
              </w:rPr>
              <w:t>National</w:t>
            </w:r>
          </w:p>
        </w:tc>
        <w:tc>
          <w:tcPr>
            <w:tcW w:w="1222" w:type="dxa"/>
          </w:tcPr>
          <w:p w14:paraId="5B2ECAB3" w14:textId="77777777" w:rsidR="002C4E52" w:rsidRPr="000463D9" w:rsidRDefault="002C4E52" w:rsidP="002C4E52">
            <w:pPr>
              <w:tabs>
                <w:tab w:val="left" w:pos="288"/>
                <w:tab w:val="left" w:pos="576"/>
                <w:tab w:val="left" w:pos="864"/>
                <w:tab w:val="left" w:pos="1152"/>
              </w:tabs>
              <w:spacing w:before="40" w:after="81" w:line="210" w:lineRule="exact"/>
              <w:ind w:left="144" w:right="40"/>
              <w:jc w:val="right"/>
              <w:rPr>
                <w:rFonts w:eastAsia="Calibri"/>
                <w:kern w:val="14"/>
                <w:sz w:val="17"/>
                <w:szCs w:val="20"/>
                <w:lang w:val="en-GB"/>
              </w:rPr>
            </w:pPr>
            <w:r w:rsidRPr="000463D9">
              <w:rPr>
                <w:rFonts w:eastAsia="Calibri"/>
                <w:kern w:val="14"/>
                <w:sz w:val="17"/>
                <w:szCs w:val="20"/>
                <w:lang w:val="en-GB"/>
              </w:rPr>
              <w:t>2</w:t>
            </w:r>
          </w:p>
        </w:tc>
        <w:tc>
          <w:tcPr>
            <w:tcW w:w="1222" w:type="dxa"/>
          </w:tcPr>
          <w:p w14:paraId="2D231C0E" w14:textId="77777777" w:rsidR="002C4E52" w:rsidRPr="000463D9" w:rsidRDefault="002C4E52" w:rsidP="002C4E52">
            <w:pPr>
              <w:tabs>
                <w:tab w:val="left" w:pos="288"/>
                <w:tab w:val="left" w:pos="576"/>
                <w:tab w:val="left" w:pos="864"/>
                <w:tab w:val="left" w:pos="1152"/>
              </w:tabs>
              <w:spacing w:before="40" w:after="81" w:line="210" w:lineRule="exact"/>
              <w:ind w:left="144" w:right="40"/>
              <w:jc w:val="right"/>
              <w:rPr>
                <w:rFonts w:eastAsia="Calibri"/>
                <w:kern w:val="14"/>
                <w:sz w:val="17"/>
                <w:szCs w:val="20"/>
                <w:lang w:val="en-GB"/>
              </w:rPr>
            </w:pPr>
            <w:r w:rsidRPr="000463D9">
              <w:rPr>
                <w:rFonts w:eastAsia="Calibri"/>
                <w:kern w:val="14"/>
                <w:sz w:val="17"/>
                <w:szCs w:val="20"/>
                <w:lang w:val="en-GB"/>
              </w:rPr>
              <w:t>2</w:t>
            </w:r>
          </w:p>
        </w:tc>
        <w:tc>
          <w:tcPr>
            <w:tcW w:w="1223" w:type="dxa"/>
          </w:tcPr>
          <w:p w14:paraId="36F8158F" w14:textId="77777777" w:rsidR="002C4E52" w:rsidRPr="000463D9" w:rsidRDefault="002C4E52" w:rsidP="002C4E52">
            <w:pPr>
              <w:tabs>
                <w:tab w:val="left" w:pos="288"/>
                <w:tab w:val="left" w:pos="576"/>
                <w:tab w:val="left" w:pos="864"/>
                <w:tab w:val="left" w:pos="1152"/>
              </w:tabs>
              <w:spacing w:before="40" w:after="81" w:line="210" w:lineRule="exact"/>
              <w:ind w:left="144" w:right="40"/>
              <w:jc w:val="right"/>
              <w:rPr>
                <w:rFonts w:eastAsia="Calibri"/>
                <w:kern w:val="14"/>
                <w:sz w:val="17"/>
                <w:szCs w:val="20"/>
                <w:lang w:val="en-GB"/>
              </w:rPr>
            </w:pPr>
            <w:r w:rsidRPr="000463D9">
              <w:rPr>
                <w:rFonts w:eastAsia="Calibri"/>
                <w:kern w:val="14"/>
                <w:sz w:val="17"/>
                <w:szCs w:val="20"/>
                <w:lang w:val="en-GB"/>
              </w:rPr>
              <w:t>1</w:t>
            </w:r>
          </w:p>
        </w:tc>
        <w:tc>
          <w:tcPr>
            <w:tcW w:w="1463" w:type="dxa"/>
          </w:tcPr>
          <w:p w14:paraId="665FEBEF" w14:textId="77777777" w:rsidR="002C4E52" w:rsidRPr="000463D9" w:rsidRDefault="002C4E52" w:rsidP="002C4E52">
            <w:pPr>
              <w:tabs>
                <w:tab w:val="left" w:pos="288"/>
                <w:tab w:val="left" w:pos="576"/>
                <w:tab w:val="left" w:pos="864"/>
                <w:tab w:val="left" w:pos="1152"/>
              </w:tabs>
              <w:spacing w:before="40" w:after="81" w:line="210" w:lineRule="exact"/>
              <w:ind w:left="144" w:right="40"/>
              <w:jc w:val="right"/>
              <w:rPr>
                <w:rFonts w:eastAsia="Calibri"/>
                <w:kern w:val="14"/>
                <w:sz w:val="17"/>
                <w:szCs w:val="20"/>
                <w:lang w:val="en-GB"/>
              </w:rPr>
            </w:pPr>
            <w:r w:rsidRPr="000463D9">
              <w:rPr>
                <w:rFonts w:eastAsia="Calibri"/>
                <w:kern w:val="14"/>
                <w:sz w:val="17"/>
                <w:szCs w:val="20"/>
                <w:lang w:val="en-GB"/>
              </w:rPr>
              <w:t>1</w:t>
            </w:r>
          </w:p>
        </w:tc>
        <w:tc>
          <w:tcPr>
            <w:tcW w:w="1102" w:type="dxa"/>
          </w:tcPr>
          <w:p w14:paraId="08EB19A0" w14:textId="77777777" w:rsidR="002C4E52" w:rsidRPr="000463D9" w:rsidRDefault="002C4E52" w:rsidP="002C4E52">
            <w:pPr>
              <w:tabs>
                <w:tab w:val="left" w:pos="288"/>
                <w:tab w:val="left" w:pos="576"/>
                <w:tab w:val="left" w:pos="864"/>
                <w:tab w:val="left" w:pos="1152"/>
              </w:tabs>
              <w:spacing w:before="40" w:after="81" w:line="210" w:lineRule="exact"/>
              <w:ind w:left="144" w:right="40"/>
              <w:jc w:val="right"/>
              <w:rPr>
                <w:rFonts w:eastAsia="Calibri"/>
                <w:kern w:val="14"/>
                <w:sz w:val="17"/>
                <w:szCs w:val="20"/>
                <w:lang w:val="en-GB"/>
              </w:rPr>
            </w:pPr>
            <w:r w:rsidRPr="000463D9">
              <w:rPr>
                <w:rFonts w:eastAsia="Calibri"/>
                <w:kern w:val="14"/>
                <w:sz w:val="17"/>
                <w:szCs w:val="20"/>
                <w:lang w:val="en-GB"/>
              </w:rPr>
              <w:t>–</w:t>
            </w:r>
          </w:p>
        </w:tc>
        <w:tc>
          <w:tcPr>
            <w:tcW w:w="1103" w:type="dxa"/>
          </w:tcPr>
          <w:p w14:paraId="3E42D4E2" w14:textId="77777777" w:rsidR="002C4E52" w:rsidRPr="000463D9" w:rsidRDefault="002C4E52" w:rsidP="002C4E52">
            <w:pPr>
              <w:tabs>
                <w:tab w:val="left" w:pos="288"/>
                <w:tab w:val="left" w:pos="576"/>
                <w:tab w:val="left" w:pos="864"/>
                <w:tab w:val="left" w:pos="1152"/>
              </w:tabs>
              <w:spacing w:before="40" w:after="81" w:line="210" w:lineRule="exact"/>
              <w:ind w:left="144" w:right="40"/>
              <w:jc w:val="right"/>
              <w:rPr>
                <w:rFonts w:eastAsia="Calibri"/>
                <w:kern w:val="14"/>
                <w:sz w:val="17"/>
                <w:szCs w:val="20"/>
                <w:lang w:val="en-GB"/>
              </w:rPr>
            </w:pPr>
            <w:r w:rsidRPr="000463D9">
              <w:rPr>
                <w:rFonts w:eastAsia="Calibri"/>
                <w:kern w:val="14"/>
                <w:sz w:val="17"/>
                <w:szCs w:val="20"/>
                <w:lang w:val="en-GB"/>
              </w:rPr>
              <w:t>–</w:t>
            </w:r>
          </w:p>
        </w:tc>
      </w:tr>
      <w:tr w:rsidR="002C4E52" w:rsidRPr="000463D9" w14:paraId="0680853E" w14:textId="77777777" w:rsidTr="00010507">
        <w:tc>
          <w:tcPr>
            <w:tcW w:w="2610" w:type="dxa"/>
            <w:tcBorders>
              <w:top w:val="single" w:sz="4" w:space="0" w:color="auto"/>
              <w:left w:val="nil"/>
              <w:bottom w:val="single" w:sz="12" w:space="0" w:color="auto"/>
              <w:right w:val="nil"/>
            </w:tcBorders>
            <w:vAlign w:val="bottom"/>
            <w:hideMark/>
          </w:tcPr>
          <w:p w14:paraId="4FEDF71C" w14:textId="77777777" w:rsidR="002C4E52" w:rsidRPr="000463D9" w:rsidRDefault="002C4E52" w:rsidP="002C4E52">
            <w:pPr>
              <w:tabs>
                <w:tab w:val="left" w:pos="288"/>
                <w:tab w:val="left" w:pos="576"/>
                <w:tab w:val="left" w:pos="864"/>
                <w:tab w:val="left" w:pos="1152"/>
              </w:tabs>
              <w:spacing w:before="81" w:after="81" w:line="210" w:lineRule="exact"/>
              <w:ind w:right="43"/>
              <w:rPr>
                <w:rFonts w:eastAsia="Calibri"/>
                <w:b/>
                <w:kern w:val="14"/>
                <w:sz w:val="17"/>
                <w:szCs w:val="17"/>
                <w:lang w:val="en-GB"/>
              </w:rPr>
            </w:pPr>
            <w:r w:rsidRPr="000463D9">
              <w:rPr>
                <w:rFonts w:eastAsia="Calibri"/>
                <w:b/>
                <w:kern w:val="14"/>
                <w:sz w:val="17"/>
                <w:szCs w:val="17"/>
                <w:lang w:val="en-GB"/>
              </w:rPr>
              <w:tab/>
              <w:t>Total</w:t>
            </w:r>
          </w:p>
        </w:tc>
        <w:tc>
          <w:tcPr>
            <w:tcW w:w="1222" w:type="dxa"/>
            <w:tcBorders>
              <w:top w:val="single" w:sz="4" w:space="0" w:color="auto"/>
              <w:left w:val="nil"/>
              <w:bottom w:val="single" w:sz="12" w:space="0" w:color="auto"/>
              <w:right w:val="nil"/>
            </w:tcBorders>
            <w:vAlign w:val="bottom"/>
          </w:tcPr>
          <w:p w14:paraId="772DCA14" w14:textId="77777777" w:rsidR="002C4E52" w:rsidRPr="000463D9" w:rsidRDefault="002C4E52" w:rsidP="002C4E52">
            <w:pPr>
              <w:tabs>
                <w:tab w:val="left" w:pos="288"/>
                <w:tab w:val="left" w:pos="576"/>
                <w:tab w:val="left" w:pos="864"/>
                <w:tab w:val="left" w:pos="1152"/>
              </w:tabs>
              <w:spacing w:before="81" w:after="81" w:line="210" w:lineRule="exact"/>
              <w:ind w:left="144" w:right="43"/>
              <w:jc w:val="right"/>
              <w:rPr>
                <w:rFonts w:eastAsia="Calibri"/>
                <w:b/>
                <w:kern w:val="14"/>
                <w:sz w:val="17"/>
                <w:szCs w:val="17"/>
                <w:lang w:val="en-GB"/>
              </w:rPr>
            </w:pPr>
            <w:r w:rsidRPr="000463D9">
              <w:rPr>
                <w:rFonts w:eastAsia="Calibri"/>
                <w:b/>
                <w:kern w:val="14"/>
                <w:sz w:val="17"/>
                <w:szCs w:val="17"/>
                <w:lang w:val="en-GB"/>
              </w:rPr>
              <w:t>335</w:t>
            </w:r>
          </w:p>
        </w:tc>
        <w:tc>
          <w:tcPr>
            <w:tcW w:w="1222" w:type="dxa"/>
            <w:tcBorders>
              <w:top w:val="single" w:sz="4" w:space="0" w:color="auto"/>
              <w:left w:val="nil"/>
              <w:bottom w:val="single" w:sz="12" w:space="0" w:color="auto"/>
              <w:right w:val="nil"/>
            </w:tcBorders>
            <w:vAlign w:val="bottom"/>
          </w:tcPr>
          <w:p w14:paraId="32AE6A76" w14:textId="77777777" w:rsidR="002C4E52" w:rsidRPr="000463D9" w:rsidRDefault="002C4E52" w:rsidP="002C4E52">
            <w:pPr>
              <w:tabs>
                <w:tab w:val="left" w:pos="288"/>
                <w:tab w:val="left" w:pos="576"/>
                <w:tab w:val="left" w:pos="864"/>
                <w:tab w:val="left" w:pos="1152"/>
              </w:tabs>
              <w:spacing w:before="81" w:after="81" w:line="210" w:lineRule="exact"/>
              <w:ind w:left="144" w:right="43"/>
              <w:jc w:val="right"/>
              <w:rPr>
                <w:rFonts w:eastAsia="Calibri"/>
                <w:b/>
                <w:kern w:val="14"/>
                <w:sz w:val="17"/>
                <w:szCs w:val="17"/>
                <w:lang w:val="en-GB"/>
              </w:rPr>
            </w:pPr>
            <w:r w:rsidRPr="000463D9">
              <w:rPr>
                <w:rFonts w:eastAsia="Calibri"/>
                <w:b/>
                <w:kern w:val="14"/>
                <w:sz w:val="17"/>
                <w:szCs w:val="17"/>
                <w:lang w:val="en-GB"/>
              </w:rPr>
              <w:t>300</w:t>
            </w:r>
          </w:p>
        </w:tc>
        <w:tc>
          <w:tcPr>
            <w:tcW w:w="1223" w:type="dxa"/>
            <w:tcBorders>
              <w:top w:val="single" w:sz="4" w:space="0" w:color="auto"/>
              <w:left w:val="nil"/>
              <w:bottom w:val="single" w:sz="12" w:space="0" w:color="auto"/>
              <w:right w:val="nil"/>
            </w:tcBorders>
            <w:vAlign w:val="bottom"/>
          </w:tcPr>
          <w:p w14:paraId="6836FAD2" w14:textId="77777777" w:rsidR="002C4E52" w:rsidRPr="000463D9" w:rsidRDefault="002C4E52" w:rsidP="002C4E52">
            <w:pPr>
              <w:tabs>
                <w:tab w:val="left" w:pos="288"/>
                <w:tab w:val="left" w:pos="576"/>
                <w:tab w:val="left" w:pos="864"/>
                <w:tab w:val="left" w:pos="1152"/>
              </w:tabs>
              <w:spacing w:before="81" w:after="81" w:line="210" w:lineRule="exact"/>
              <w:ind w:left="144" w:right="43"/>
              <w:jc w:val="right"/>
              <w:rPr>
                <w:rFonts w:eastAsia="Calibri"/>
                <w:b/>
                <w:kern w:val="14"/>
                <w:sz w:val="17"/>
                <w:szCs w:val="17"/>
                <w:lang w:val="en-GB"/>
              </w:rPr>
            </w:pPr>
            <w:r w:rsidRPr="000463D9">
              <w:rPr>
                <w:rFonts w:eastAsia="Calibri"/>
                <w:b/>
                <w:kern w:val="14"/>
                <w:sz w:val="17"/>
                <w:szCs w:val="17"/>
                <w:lang w:val="en-GB"/>
              </w:rPr>
              <w:t>333</w:t>
            </w:r>
          </w:p>
        </w:tc>
        <w:tc>
          <w:tcPr>
            <w:tcW w:w="1463" w:type="dxa"/>
            <w:tcBorders>
              <w:top w:val="single" w:sz="4" w:space="0" w:color="auto"/>
              <w:left w:val="nil"/>
              <w:bottom w:val="single" w:sz="12" w:space="0" w:color="auto"/>
              <w:right w:val="nil"/>
            </w:tcBorders>
            <w:vAlign w:val="bottom"/>
          </w:tcPr>
          <w:p w14:paraId="20412ED8" w14:textId="77777777" w:rsidR="002C4E52" w:rsidRPr="000463D9" w:rsidRDefault="002C4E52" w:rsidP="002C4E52">
            <w:pPr>
              <w:tabs>
                <w:tab w:val="left" w:pos="288"/>
                <w:tab w:val="left" w:pos="576"/>
                <w:tab w:val="left" w:pos="864"/>
                <w:tab w:val="left" w:pos="1152"/>
              </w:tabs>
              <w:spacing w:before="81" w:after="81" w:line="210" w:lineRule="exact"/>
              <w:ind w:left="144" w:right="43"/>
              <w:jc w:val="right"/>
              <w:rPr>
                <w:rFonts w:eastAsia="Calibri"/>
                <w:b/>
                <w:kern w:val="14"/>
                <w:sz w:val="17"/>
                <w:szCs w:val="17"/>
                <w:lang w:val="en-GB"/>
              </w:rPr>
            </w:pPr>
            <w:r w:rsidRPr="000463D9">
              <w:rPr>
                <w:rFonts w:eastAsia="Calibri"/>
                <w:b/>
                <w:kern w:val="14"/>
                <w:sz w:val="17"/>
                <w:szCs w:val="17"/>
                <w:lang w:val="en-GB"/>
              </w:rPr>
              <w:t>246</w:t>
            </w:r>
          </w:p>
        </w:tc>
        <w:tc>
          <w:tcPr>
            <w:tcW w:w="1102" w:type="dxa"/>
            <w:tcBorders>
              <w:top w:val="single" w:sz="4" w:space="0" w:color="auto"/>
              <w:left w:val="nil"/>
              <w:bottom w:val="single" w:sz="12" w:space="0" w:color="auto"/>
              <w:right w:val="nil"/>
            </w:tcBorders>
            <w:vAlign w:val="bottom"/>
          </w:tcPr>
          <w:p w14:paraId="7FAEE52A" w14:textId="77777777" w:rsidR="002C4E52" w:rsidRPr="000463D9" w:rsidRDefault="002C4E52" w:rsidP="002C4E52">
            <w:pPr>
              <w:tabs>
                <w:tab w:val="left" w:pos="288"/>
                <w:tab w:val="left" w:pos="576"/>
                <w:tab w:val="left" w:pos="864"/>
                <w:tab w:val="left" w:pos="1152"/>
              </w:tabs>
              <w:spacing w:before="81" w:after="81" w:line="210" w:lineRule="exact"/>
              <w:ind w:left="144" w:right="43"/>
              <w:jc w:val="right"/>
              <w:rPr>
                <w:rFonts w:eastAsia="Calibri"/>
                <w:b/>
                <w:kern w:val="14"/>
                <w:sz w:val="17"/>
                <w:szCs w:val="17"/>
                <w:lang w:val="en-GB"/>
              </w:rPr>
            </w:pPr>
            <w:r w:rsidRPr="000463D9">
              <w:rPr>
                <w:rFonts w:eastAsia="Calibri"/>
                <w:b/>
                <w:kern w:val="14"/>
                <w:sz w:val="17"/>
                <w:szCs w:val="17"/>
                <w:lang w:val="en-GB"/>
              </w:rPr>
              <w:t>348</w:t>
            </w:r>
          </w:p>
        </w:tc>
        <w:tc>
          <w:tcPr>
            <w:tcW w:w="1103" w:type="dxa"/>
            <w:tcBorders>
              <w:top w:val="single" w:sz="4" w:space="0" w:color="auto"/>
              <w:left w:val="nil"/>
              <w:bottom w:val="single" w:sz="12" w:space="0" w:color="auto"/>
              <w:right w:val="nil"/>
            </w:tcBorders>
            <w:vAlign w:val="bottom"/>
          </w:tcPr>
          <w:p w14:paraId="739A6E25" w14:textId="77777777" w:rsidR="002C4E52" w:rsidRPr="000463D9" w:rsidRDefault="002C4E52" w:rsidP="002C4E52">
            <w:pPr>
              <w:tabs>
                <w:tab w:val="left" w:pos="288"/>
                <w:tab w:val="left" w:pos="576"/>
                <w:tab w:val="left" w:pos="864"/>
                <w:tab w:val="left" w:pos="1152"/>
              </w:tabs>
              <w:spacing w:before="81" w:after="81" w:line="210" w:lineRule="exact"/>
              <w:ind w:left="144" w:right="43"/>
              <w:jc w:val="right"/>
              <w:rPr>
                <w:rFonts w:eastAsia="Calibri"/>
                <w:b/>
                <w:kern w:val="14"/>
                <w:sz w:val="17"/>
                <w:szCs w:val="17"/>
                <w:lang w:val="en-GB"/>
              </w:rPr>
            </w:pPr>
            <w:r w:rsidRPr="000463D9">
              <w:rPr>
                <w:rFonts w:eastAsia="Calibri"/>
                <w:b/>
                <w:kern w:val="14"/>
                <w:sz w:val="17"/>
                <w:szCs w:val="17"/>
                <w:lang w:val="en-GB"/>
              </w:rPr>
              <w:t>15</w:t>
            </w:r>
          </w:p>
        </w:tc>
      </w:tr>
    </w:tbl>
    <w:p w14:paraId="19BB4F80" w14:textId="77777777" w:rsidR="002C4E52" w:rsidRPr="000463D9" w:rsidRDefault="002C4E52" w:rsidP="002C4E52">
      <w:pPr>
        <w:pStyle w:val="SingleTxt"/>
        <w:spacing w:after="0" w:line="120" w:lineRule="exact"/>
        <w:rPr>
          <w:sz w:val="10"/>
          <w:lang w:val="en-GB"/>
        </w:rPr>
      </w:pPr>
    </w:p>
    <w:p w14:paraId="22206F02" w14:textId="77777777" w:rsidR="002C4E52" w:rsidRPr="000463D9" w:rsidRDefault="002C4E52" w:rsidP="002C4E52">
      <w:pPr>
        <w:pStyle w:val="SingleTxt"/>
        <w:spacing w:after="0" w:line="120" w:lineRule="exact"/>
        <w:rPr>
          <w:sz w:val="10"/>
          <w:lang w:val="en-GB"/>
        </w:rPr>
      </w:pPr>
    </w:p>
    <w:p w14:paraId="584B1421" w14:textId="3746D3AC" w:rsidR="00216C4D" w:rsidRPr="000463D9" w:rsidRDefault="00216C4D" w:rsidP="00216C4D">
      <w:pPr>
        <w:pStyle w:val="SingleTxt"/>
        <w:rPr>
          <w:lang w:val="en-GB"/>
        </w:rPr>
      </w:pPr>
      <w:r w:rsidRPr="000463D9">
        <w:rPr>
          <w:lang w:val="en-GB"/>
        </w:rPr>
        <w:t>23.</w:t>
      </w:r>
      <w:r w:rsidRPr="000463D9">
        <w:rPr>
          <w:lang w:val="en-GB"/>
        </w:rPr>
        <w:tab/>
        <w:t>The proposed resources for civilian personnel for the 2026/27 period amount to $51,077,400, reflecting a decrease of $8,152,900, or 12.4 per cent, compared with the apportionment of $58,308,900 for 2025/26. The decrease in requirements is primarily attributable to the net effect of abolishment of 5 posts and a position, application of higher vacancy rates and removal of the provision for 37 general temporary assistance replacement positions, offset in part by the proposed establishment of 17 posts and 4</w:t>
      </w:r>
      <w:r w:rsidR="009B1AAA" w:rsidRPr="000463D9">
        <w:rPr>
          <w:lang w:val="en-GB"/>
        </w:rPr>
        <w:t> </w:t>
      </w:r>
      <w:r w:rsidRPr="000463D9">
        <w:rPr>
          <w:lang w:val="en-GB"/>
        </w:rPr>
        <w:t>positions (ibid., paras. 69–79).</w:t>
      </w:r>
    </w:p>
    <w:p w14:paraId="6289BAC5" w14:textId="77777777" w:rsidR="00C549B2" w:rsidRPr="000463D9" w:rsidRDefault="00C549B2" w:rsidP="00C549B2">
      <w:pPr>
        <w:pStyle w:val="SingleTxt"/>
        <w:spacing w:after="0" w:line="120" w:lineRule="exact"/>
        <w:rPr>
          <w:sz w:val="10"/>
          <w:lang w:val="en-GB"/>
        </w:rPr>
      </w:pPr>
    </w:p>
    <w:p w14:paraId="53501CA4" w14:textId="5E63B7E1" w:rsidR="00216C4D" w:rsidRPr="000463D9" w:rsidRDefault="00C549B2" w:rsidP="00C549B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Recommendations on posts and positions</w:t>
      </w:r>
    </w:p>
    <w:p w14:paraId="2C408A2A" w14:textId="77777777" w:rsidR="00C549B2" w:rsidRPr="000463D9" w:rsidRDefault="00C549B2" w:rsidP="00C549B2">
      <w:pPr>
        <w:pStyle w:val="SingleTxt"/>
        <w:spacing w:after="0" w:line="120" w:lineRule="exact"/>
        <w:rPr>
          <w:sz w:val="10"/>
          <w:lang w:val="en-GB"/>
        </w:rPr>
      </w:pPr>
    </w:p>
    <w:p w14:paraId="43679393" w14:textId="32922920" w:rsidR="00216C4D" w:rsidRPr="000463D9" w:rsidRDefault="00216C4D" w:rsidP="00216C4D">
      <w:pPr>
        <w:pStyle w:val="SingleTxt"/>
        <w:rPr>
          <w:lang w:val="en-GB"/>
        </w:rPr>
      </w:pPr>
      <w:r w:rsidRPr="000463D9">
        <w:rPr>
          <w:lang w:val="en-GB"/>
        </w:rPr>
        <w:t>24.</w:t>
      </w:r>
      <w:r w:rsidRPr="000463D9">
        <w:rPr>
          <w:lang w:val="en-GB"/>
        </w:rPr>
        <w:tab/>
        <w:t>The Secretary-General proposes a total of 348 civilian staff for 2026/27, comprising 185 international staff, 110 national staff (10 National Professional Officers and 100 national General Service staff), 10 general temporary positions and 43 United Nations Volunteers, reflecting a net increase of 15 posts. These proposals also reflect the results of the civilian staffing review (see para. 31 below).</w:t>
      </w:r>
    </w:p>
    <w:p w14:paraId="236A77BF" w14:textId="77777777" w:rsidR="00C549B2" w:rsidRPr="000463D9" w:rsidRDefault="00C549B2" w:rsidP="00C549B2">
      <w:pPr>
        <w:pStyle w:val="SingleTxt"/>
        <w:spacing w:after="0" w:line="120" w:lineRule="exact"/>
        <w:rPr>
          <w:sz w:val="10"/>
          <w:lang w:val="en-GB"/>
        </w:rPr>
      </w:pPr>
    </w:p>
    <w:p w14:paraId="779539A1" w14:textId="36D37E9F" w:rsidR="00216C4D" w:rsidRPr="000463D9" w:rsidRDefault="00C549B2" w:rsidP="00C549B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Establishment</w:t>
      </w:r>
    </w:p>
    <w:p w14:paraId="17955686" w14:textId="77777777" w:rsidR="00C549B2" w:rsidRPr="000463D9" w:rsidRDefault="00C549B2" w:rsidP="00C549B2">
      <w:pPr>
        <w:pStyle w:val="SingleTxt"/>
        <w:spacing w:after="0" w:line="120" w:lineRule="exact"/>
        <w:rPr>
          <w:sz w:val="10"/>
          <w:lang w:val="en-GB"/>
        </w:rPr>
      </w:pPr>
    </w:p>
    <w:p w14:paraId="32D0BD6A" w14:textId="0EBB8D02" w:rsidR="00216C4D" w:rsidRPr="000463D9" w:rsidRDefault="00216C4D" w:rsidP="00216C4D">
      <w:pPr>
        <w:pStyle w:val="SingleTxt"/>
        <w:rPr>
          <w:lang w:val="en-GB"/>
        </w:rPr>
      </w:pPr>
      <w:r w:rsidRPr="000463D9">
        <w:rPr>
          <w:lang w:val="en-GB"/>
        </w:rPr>
        <w:t>25.</w:t>
      </w:r>
      <w:r w:rsidRPr="000463D9">
        <w:rPr>
          <w:lang w:val="en-GB"/>
        </w:rPr>
        <w:tab/>
        <w:t>The Secretary-General proposes the establishment of 18 posts (1 P-3 and 17</w:t>
      </w:r>
      <w:r w:rsidR="00B37935">
        <w:rPr>
          <w:lang w:val="en-GB"/>
        </w:rPr>
        <w:t> </w:t>
      </w:r>
      <w:r w:rsidRPr="000463D9">
        <w:rPr>
          <w:lang w:val="en-GB"/>
        </w:rPr>
        <w:t>national General Service) and 4 positions (2 international and 2 national United Nations Volunteers). Upon enquiry, the Advisory Committee was provided with the following information:</w:t>
      </w:r>
    </w:p>
    <w:p w14:paraId="0CFF62F4" w14:textId="33333B43" w:rsidR="00216C4D" w:rsidRPr="000463D9" w:rsidRDefault="009B1AAA" w:rsidP="00216C4D">
      <w:pPr>
        <w:pStyle w:val="SingleTxt"/>
        <w:rPr>
          <w:lang w:val="en-GB"/>
        </w:rPr>
      </w:pPr>
      <w:r w:rsidRPr="000463D9">
        <w:rPr>
          <w:lang w:val="en-GB"/>
        </w:rPr>
        <w:tab/>
      </w:r>
      <w:r w:rsidR="00216C4D" w:rsidRPr="000463D9">
        <w:rPr>
          <w:lang w:val="en-GB"/>
        </w:rPr>
        <w:t>(a)</w:t>
      </w:r>
      <w:r w:rsidR="00216C4D" w:rsidRPr="000463D9">
        <w:rPr>
          <w:lang w:val="en-GB"/>
        </w:rPr>
        <w:tab/>
        <w:t>Legal Officer (P-3): the responsibilities of the post would include preparing legal opinions and advice to UNISFA leadership and for operational activities. Given that many of the substantive and operational legal matters are managed across multiple host Governments within the UNISFA area of operations, it is proposed that the post be recruited internationally to ensure the effective carrying out of its functions;</w:t>
      </w:r>
    </w:p>
    <w:p w14:paraId="3C83DD25" w14:textId="4F7541A5" w:rsidR="00216C4D" w:rsidRPr="000463D9" w:rsidRDefault="009B1AAA" w:rsidP="00216C4D">
      <w:pPr>
        <w:pStyle w:val="SingleTxt"/>
        <w:rPr>
          <w:lang w:val="en-GB"/>
        </w:rPr>
      </w:pPr>
      <w:r w:rsidRPr="000463D9">
        <w:rPr>
          <w:lang w:val="en-GB"/>
        </w:rPr>
        <w:tab/>
      </w:r>
      <w:r w:rsidR="00216C4D" w:rsidRPr="000463D9">
        <w:rPr>
          <w:lang w:val="en-GB"/>
        </w:rPr>
        <w:t>(b)</w:t>
      </w:r>
      <w:r w:rsidR="00216C4D" w:rsidRPr="000463D9">
        <w:rPr>
          <w:lang w:val="en-GB"/>
        </w:rPr>
        <w:tab/>
        <w:t>Field Language Assistant (national General Service): the 15 posts would be responsible for providing language support within the proposed Translation Unit (see para. 33 below), to mandated activities across all UNISFA components. Due to the nature of their functions, it is proposed that the posts be recruited locally to ensure fluency across the entire spectrum of local languages in the Unit;</w:t>
      </w:r>
    </w:p>
    <w:p w14:paraId="29C79841" w14:textId="60643BA5" w:rsidR="00216C4D" w:rsidRPr="000463D9" w:rsidRDefault="009B1AAA" w:rsidP="00216C4D">
      <w:pPr>
        <w:pStyle w:val="SingleTxt"/>
        <w:rPr>
          <w:lang w:val="en-GB"/>
        </w:rPr>
      </w:pPr>
      <w:r w:rsidRPr="000463D9">
        <w:rPr>
          <w:lang w:val="en-GB"/>
        </w:rPr>
        <w:tab/>
      </w:r>
      <w:r w:rsidR="00216C4D" w:rsidRPr="000463D9">
        <w:rPr>
          <w:lang w:val="en-GB"/>
        </w:rPr>
        <w:t>(c)</w:t>
      </w:r>
      <w:r w:rsidR="00216C4D" w:rsidRPr="000463D9">
        <w:rPr>
          <w:lang w:val="en-GB"/>
        </w:rPr>
        <w:tab/>
        <w:t>Fire Safety Assistant (national General Service): the two posts would be responsible for conducting fire risk assessments; providing training for UNISFA personnel and local focal points; inspection of contingent-owned and United Nations-owned equipment; and operation of firefighting equipment. It is proposed that the posts be recruited locally to allow for close coordination and interaction with the local communities;</w:t>
      </w:r>
    </w:p>
    <w:p w14:paraId="6928B7D9" w14:textId="1386CF27" w:rsidR="00216C4D" w:rsidRPr="000463D9" w:rsidRDefault="009B1AAA" w:rsidP="00216C4D">
      <w:pPr>
        <w:pStyle w:val="SingleTxt"/>
        <w:rPr>
          <w:lang w:val="en-GB"/>
        </w:rPr>
      </w:pPr>
      <w:r w:rsidRPr="000463D9">
        <w:rPr>
          <w:lang w:val="en-GB"/>
        </w:rPr>
        <w:tab/>
      </w:r>
      <w:r w:rsidR="00216C4D" w:rsidRPr="000463D9">
        <w:rPr>
          <w:lang w:val="en-GB"/>
        </w:rPr>
        <w:t>(d)</w:t>
      </w:r>
      <w:r w:rsidR="00216C4D" w:rsidRPr="000463D9">
        <w:rPr>
          <w:lang w:val="en-GB"/>
        </w:rPr>
        <w:tab/>
        <w:t xml:space="preserve">Gender Affairs Officer (international United Nations Volunteer): the position would be responsible for providing support for the prevention of and response to sexual and gender-based violence; facilitating local support and monitoring; collecting data; and conducting regular community-level consultations. It is proposed that the </w:t>
      </w:r>
      <w:r w:rsidR="0058503E" w:rsidRPr="0058503E">
        <w:rPr>
          <w:lang w:val="en-GB"/>
        </w:rPr>
        <w:t xml:space="preserve">position </w:t>
      </w:r>
      <w:r w:rsidR="00216C4D" w:rsidRPr="000463D9">
        <w:rPr>
          <w:lang w:val="en-GB"/>
        </w:rPr>
        <w:t>be recruited internationally to ensure the incumbent</w:t>
      </w:r>
      <w:r w:rsidR="009B7CAB">
        <w:rPr>
          <w:lang w:val="en-GB"/>
        </w:rPr>
        <w:t>’</w:t>
      </w:r>
      <w:r w:rsidR="00216C4D" w:rsidRPr="000463D9">
        <w:rPr>
          <w:lang w:val="en-GB"/>
        </w:rPr>
        <w:t>s ability to safely and effectively work directly with the different communities that fall under the UNISFA area of operations;</w:t>
      </w:r>
    </w:p>
    <w:p w14:paraId="5A21EF8D" w14:textId="54F15981" w:rsidR="00216C4D" w:rsidRPr="000463D9" w:rsidRDefault="009B1AAA" w:rsidP="00216C4D">
      <w:pPr>
        <w:pStyle w:val="SingleTxt"/>
        <w:rPr>
          <w:lang w:val="en-GB"/>
        </w:rPr>
      </w:pPr>
      <w:r w:rsidRPr="000463D9">
        <w:rPr>
          <w:lang w:val="en-GB"/>
        </w:rPr>
        <w:tab/>
      </w:r>
      <w:r w:rsidR="00216C4D" w:rsidRPr="000463D9">
        <w:rPr>
          <w:lang w:val="en-GB"/>
        </w:rPr>
        <w:t>(e)</w:t>
      </w:r>
      <w:r w:rsidR="00216C4D" w:rsidRPr="000463D9">
        <w:rPr>
          <w:lang w:val="en-GB"/>
        </w:rPr>
        <w:tab/>
        <w:t xml:space="preserve">Transport Officer (international United Nations Volunteer): the position would be responsible for budget planning and oversight, resource management, performance reporting and contract management for the Transport Unit, as well as overseeing road safety activities, including incident investigations and measures to improve safety standards and reduce incidents of destruction of transport equipment. It is proposed that the </w:t>
      </w:r>
      <w:r w:rsidR="0058503E" w:rsidRPr="0058503E">
        <w:rPr>
          <w:lang w:val="en-GB"/>
        </w:rPr>
        <w:t xml:space="preserve">position </w:t>
      </w:r>
      <w:r w:rsidR="00216C4D" w:rsidRPr="000463D9">
        <w:rPr>
          <w:lang w:val="en-GB"/>
        </w:rPr>
        <w:t xml:space="preserve">be recruited internationally, given the technical requirements and the multinational nature of the UNISFA area of operations. Upon further enquiry, the Committee was informed that functions of the proposed position were currently undertaken by Transport Assistants (Field Service) and the Chief Transport Officer (P-4) within the Unit. The Committee notes that the Unit currently has 16 staff, comprising 1 P-4, 1 P-3, 4 Field Service, 7 national General Service and 3 international United Nations Volunteer. </w:t>
      </w:r>
      <w:r w:rsidR="00216C4D" w:rsidRPr="000463D9">
        <w:rPr>
          <w:b/>
          <w:bCs/>
          <w:lang w:val="en-GB"/>
        </w:rPr>
        <w:t>The Advisory Committee considers that adequate staffing capacity of international staff exists in the Transport Unit and therefore recommends against the proposed establishment of the Transport Officer position as an international United Nations Volunteer and, instead, recommends its establishment as a national United Nations Volunteer position</w:t>
      </w:r>
      <w:r w:rsidR="00216C4D" w:rsidRPr="00B079A5">
        <w:rPr>
          <w:lang w:val="en-GB"/>
        </w:rPr>
        <w:t>;</w:t>
      </w:r>
      <w:r w:rsidR="00216C4D" w:rsidRPr="000463D9">
        <w:rPr>
          <w:lang w:val="en-GB"/>
        </w:rPr>
        <w:t xml:space="preserve"> </w:t>
      </w:r>
    </w:p>
    <w:p w14:paraId="62EFC764" w14:textId="714FDCE8" w:rsidR="00216C4D" w:rsidRPr="000463D9" w:rsidRDefault="009B1AAA" w:rsidP="00216C4D">
      <w:pPr>
        <w:pStyle w:val="SingleTxt"/>
        <w:rPr>
          <w:lang w:val="en-GB"/>
        </w:rPr>
      </w:pPr>
      <w:r w:rsidRPr="000463D9">
        <w:rPr>
          <w:lang w:val="en-GB"/>
        </w:rPr>
        <w:tab/>
      </w:r>
      <w:r w:rsidR="00216C4D" w:rsidRPr="000463D9">
        <w:rPr>
          <w:lang w:val="en-GB"/>
        </w:rPr>
        <w:t>(f)</w:t>
      </w:r>
      <w:r w:rsidR="00216C4D" w:rsidRPr="000463D9">
        <w:rPr>
          <w:lang w:val="en-GB"/>
        </w:rPr>
        <w:tab/>
        <w:t>Public Information Assistant (national United Nations Volunteer): the two positions would be responsible for communications, digital media, and outreach. With the lack of developed local media in the Abyei Administrative Area, the positions will be essential to establishing the on-the-ground presence of the Communications and Public Relations Office; connecting with local communities and interlocuters; developing culturally specific and sensitive communication materials; and improving mandate awareness at the local level. It is proposed that the posts be recruited locally, given the nature of their responsibilities.</w:t>
      </w:r>
    </w:p>
    <w:p w14:paraId="0E475F14" w14:textId="77777777" w:rsidR="001762E1" w:rsidRPr="000463D9" w:rsidRDefault="001762E1" w:rsidP="001762E1">
      <w:pPr>
        <w:pStyle w:val="SingleTxt"/>
        <w:spacing w:after="0" w:line="120" w:lineRule="exact"/>
        <w:rPr>
          <w:sz w:val="10"/>
          <w:lang w:val="en-GB"/>
        </w:rPr>
      </w:pPr>
    </w:p>
    <w:p w14:paraId="23C138FF" w14:textId="70812235" w:rsidR="00216C4D" w:rsidRPr="000463D9" w:rsidRDefault="001762E1" w:rsidP="001762E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Reassignment</w:t>
      </w:r>
    </w:p>
    <w:p w14:paraId="13B91ED0" w14:textId="77777777" w:rsidR="001762E1" w:rsidRPr="000463D9" w:rsidRDefault="001762E1" w:rsidP="001762E1">
      <w:pPr>
        <w:pStyle w:val="SingleTxt"/>
        <w:spacing w:after="0" w:line="120" w:lineRule="exact"/>
        <w:rPr>
          <w:sz w:val="10"/>
          <w:lang w:val="en-GB"/>
        </w:rPr>
      </w:pPr>
    </w:p>
    <w:p w14:paraId="64996AD4" w14:textId="6C025B3A" w:rsidR="009B7CAB" w:rsidRPr="000463D9" w:rsidRDefault="00216C4D" w:rsidP="00216C4D">
      <w:pPr>
        <w:pStyle w:val="SingleTxt"/>
        <w:rPr>
          <w:lang w:val="en-GB"/>
        </w:rPr>
      </w:pPr>
      <w:r w:rsidRPr="000463D9">
        <w:rPr>
          <w:lang w:val="en-GB"/>
        </w:rPr>
        <w:t>26.</w:t>
      </w:r>
      <w:r w:rsidRPr="000463D9">
        <w:rPr>
          <w:lang w:val="en-GB"/>
        </w:rPr>
        <w:tab/>
        <w:t>The Secretary-General proposes the reassignment of 36 posts (1 P-5, 3 P-4, 5</w:t>
      </w:r>
      <w:r w:rsidR="001762E1" w:rsidRPr="000463D9">
        <w:rPr>
          <w:lang w:val="en-GB"/>
        </w:rPr>
        <w:t> </w:t>
      </w:r>
      <w:r w:rsidRPr="000463D9">
        <w:rPr>
          <w:lang w:val="en-GB"/>
        </w:rPr>
        <w:t>P</w:t>
      </w:r>
      <w:r w:rsidR="001762E1" w:rsidRPr="000463D9">
        <w:rPr>
          <w:lang w:val="en-GB"/>
        </w:rPr>
        <w:noBreakHyphen/>
      </w:r>
      <w:r w:rsidRPr="000463D9">
        <w:rPr>
          <w:lang w:val="en-GB"/>
        </w:rPr>
        <w:t>3, 1 P-2, 5 Field Service, 1 National Professional Officer and 20 national General Service) and 2 international United Nations Volunteer positions as a result of organizational changes arising from the civilian staffing review (</w:t>
      </w:r>
      <w:hyperlink r:id="rId27" w:history="1">
        <w:r w:rsidRPr="000463D9">
          <w:rPr>
            <w:rStyle w:val="Hyperlink"/>
            <w:lang w:val="en-GB"/>
          </w:rPr>
          <w:t>A/80/614</w:t>
        </w:r>
      </w:hyperlink>
      <w:r w:rsidRPr="000463D9">
        <w:rPr>
          <w:lang w:val="en-GB"/>
        </w:rPr>
        <w:t xml:space="preserve">, table after para. 44). The Advisory Committee notes the proposed reassignment of one Management and Programme Analyst (P-4) from the Office of the Chief of Mission Support to Liaison Officer (P-4), and of one Administrative Officer (P-3) from the Sector/Regional Offices to Liaison Officer (P-3), in the Community Liaison Office. The Committee notes that the Community Liaison Office is currently staffed with 12 posts, comprising 1 P-5, 3 P-4, 4 P-3, 1 National Professional Officer and 3 national General Service. </w:t>
      </w:r>
      <w:r w:rsidRPr="000463D9">
        <w:rPr>
          <w:b/>
          <w:bCs/>
          <w:lang w:val="en-GB"/>
        </w:rPr>
        <w:t>In noting the role of the Community Liaison Office with local community engagement, and considering the number of existing international posts in the Office, the Advisory Committee recommends against the proposed reassignment of one Liaison Officer post at the P-4 level and, instead, recommends its reclassification as National Professional Officer</w:t>
      </w:r>
      <w:r w:rsidRPr="00B079A5">
        <w:rPr>
          <w:lang w:val="en-GB"/>
        </w:rPr>
        <w:t>.</w:t>
      </w:r>
      <w:r w:rsidR="009B7CAB">
        <w:rPr>
          <w:lang w:val="en-GB"/>
        </w:rPr>
        <w:t xml:space="preserve"> </w:t>
      </w:r>
    </w:p>
    <w:p w14:paraId="478FB9C7" w14:textId="6CA42AE5" w:rsidR="003B7028" w:rsidRPr="000463D9" w:rsidRDefault="003B7028" w:rsidP="003B7028">
      <w:pPr>
        <w:pStyle w:val="SingleTxt"/>
        <w:spacing w:after="0" w:line="120" w:lineRule="exact"/>
        <w:rPr>
          <w:sz w:val="10"/>
          <w:lang w:val="en-GB"/>
        </w:rPr>
      </w:pPr>
    </w:p>
    <w:p w14:paraId="0F80DFDF" w14:textId="045F8E89" w:rsidR="00216C4D" w:rsidRPr="000463D9" w:rsidRDefault="003B7028" w:rsidP="003B702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Redeployment</w:t>
      </w:r>
    </w:p>
    <w:p w14:paraId="4EEA3089" w14:textId="77777777" w:rsidR="003B7028" w:rsidRPr="000463D9" w:rsidRDefault="003B7028" w:rsidP="003B7028">
      <w:pPr>
        <w:pStyle w:val="SingleTxt"/>
        <w:spacing w:after="0" w:line="120" w:lineRule="exact"/>
        <w:rPr>
          <w:sz w:val="10"/>
          <w:lang w:val="en-GB"/>
        </w:rPr>
      </w:pPr>
    </w:p>
    <w:p w14:paraId="5E1919EB" w14:textId="182AA621" w:rsidR="00216C4D" w:rsidRPr="000463D9" w:rsidRDefault="00216C4D" w:rsidP="00216C4D">
      <w:pPr>
        <w:pStyle w:val="SingleTxt"/>
        <w:rPr>
          <w:lang w:val="en-GB"/>
        </w:rPr>
      </w:pPr>
      <w:r w:rsidRPr="000463D9">
        <w:rPr>
          <w:lang w:val="en-GB"/>
        </w:rPr>
        <w:t>27.</w:t>
      </w:r>
      <w:r w:rsidRPr="000463D9">
        <w:rPr>
          <w:lang w:val="en-GB"/>
        </w:rPr>
        <w:tab/>
        <w:t>The Secretary-General proposes the redeployment of 34 posts (1 P-4, 3 P-3, 13 Field Service, 1 National Professional Officer and 16 national General Service) and 5 international United Nations Volunteer positions, as a result of organizational changes arising from the civilian staffing review (ibid., para. 35 and table after para.</w:t>
      </w:r>
      <w:r w:rsidR="003B7028" w:rsidRPr="000463D9">
        <w:rPr>
          <w:lang w:val="en-GB"/>
        </w:rPr>
        <w:t> </w:t>
      </w:r>
      <w:r w:rsidRPr="000463D9">
        <w:rPr>
          <w:lang w:val="en-GB"/>
        </w:rPr>
        <w:t>44).</w:t>
      </w:r>
    </w:p>
    <w:p w14:paraId="5F4C4B2F" w14:textId="77777777" w:rsidR="003B7028" w:rsidRPr="000463D9" w:rsidRDefault="003B7028" w:rsidP="003B7028">
      <w:pPr>
        <w:pStyle w:val="SingleTxt"/>
        <w:spacing w:after="0" w:line="120" w:lineRule="exact"/>
        <w:rPr>
          <w:sz w:val="10"/>
          <w:lang w:val="en-GB"/>
        </w:rPr>
      </w:pPr>
    </w:p>
    <w:p w14:paraId="04043726" w14:textId="5246C2A2" w:rsidR="00216C4D" w:rsidRPr="000463D9" w:rsidRDefault="003B7028" w:rsidP="003B702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Abolishment</w:t>
      </w:r>
    </w:p>
    <w:p w14:paraId="125125C4" w14:textId="77777777" w:rsidR="003B7028" w:rsidRPr="000463D9" w:rsidRDefault="003B7028" w:rsidP="003B7028">
      <w:pPr>
        <w:pStyle w:val="SingleTxt"/>
        <w:spacing w:after="0" w:line="120" w:lineRule="exact"/>
        <w:rPr>
          <w:sz w:val="10"/>
          <w:lang w:val="en-GB"/>
        </w:rPr>
      </w:pPr>
    </w:p>
    <w:p w14:paraId="30C45A10" w14:textId="7305F513" w:rsidR="00216C4D" w:rsidRPr="000463D9" w:rsidRDefault="00216C4D" w:rsidP="00216C4D">
      <w:pPr>
        <w:pStyle w:val="SingleTxt"/>
        <w:rPr>
          <w:lang w:val="en-GB"/>
        </w:rPr>
      </w:pPr>
      <w:r w:rsidRPr="000463D9">
        <w:rPr>
          <w:lang w:val="en-GB"/>
        </w:rPr>
        <w:t>28.</w:t>
      </w:r>
      <w:r w:rsidRPr="000463D9">
        <w:rPr>
          <w:lang w:val="en-GB"/>
        </w:rPr>
        <w:tab/>
        <w:t>The Secretary-General proposes the abolishment of six posts (l D-1, 2 P-5, 1</w:t>
      </w:r>
      <w:r w:rsidR="003B7028" w:rsidRPr="000463D9">
        <w:rPr>
          <w:lang w:val="en-GB"/>
        </w:rPr>
        <w:t> </w:t>
      </w:r>
      <w:r w:rsidRPr="000463D9">
        <w:rPr>
          <w:lang w:val="en-GB"/>
        </w:rPr>
        <w:t>P</w:t>
      </w:r>
      <w:r w:rsidR="003B7028" w:rsidRPr="000463D9">
        <w:rPr>
          <w:lang w:val="en-GB"/>
        </w:rPr>
        <w:noBreakHyphen/>
      </w:r>
      <w:r w:rsidRPr="000463D9">
        <w:rPr>
          <w:lang w:val="en-GB"/>
        </w:rPr>
        <w:t>4, 1 P-3, 1 Field Service). Upon enquiry, the Advisory Committee was provided with the following information:</w:t>
      </w:r>
    </w:p>
    <w:p w14:paraId="77BFE68F" w14:textId="4697CD84" w:rsidR="00216C4D" w:rsidRPr="000463D9" w:rsidRDefault="003B7028" w:rsidP="00216C4D">
      <w:pPr>
        <w:pStyle w:val="SingleTxt"/>
        <w:rPr>
          <w:lang w:val="en-GB"/>
        </w:rPr>
      </w:pPr>
      <w:r w:rsidRPr="000463D9">
        <w:rPr>
          <w:lang w:val="en-GB"/>
        </w:rPr>
        <w:tab/>
      </w:r>
      <w:r w:rsidR="00216C4D" w:rsidRPr="000463D9">
        <w:rPr>
          <w:lang w:val="en-GB"/>
        </w:rPr>
        <w:t>(a)</w:t>
      </w:r>
      <w:r w:rsidR="00216C4D" w:rsidRPr="000463D9">
        <w:rPr>
          <w:lang w:val="en-GB"/>
        </w:rPr>
        <w:tab/>
        <w:t>Chief of Service, Rule of Law (D-1): the duties of the post would be absorbed through reallocation and consolidation of responsibilities within existing structures. Core operational, planning and oversight functions would be integrated into existing senior leadership frameworks, while technical and day-to-day tasks would be redistributed to the other senior-level staff and specialized staff officers to ensure continuity of implementation. Coordination and liaison responsibilities would continue to be carried out through established mechanisms;</w:t>
      </w:r>
    </w:p>
    <w:p w14:paraId="17FCF87C" w14:textId="286F62DD" w:rsidR="00216C4D" w:rsidRPr="000463D9" w:rsidRDefault="004F185C" w:rsidP="00216C4D">
      <w:pPr>
        <w:pStyle w:val="SingleTxt"/>
        <w:rPr>
          <w:lang w:val="en-GB"/>
        </w:rPr>
      </w:pPr>
      <w:r w:rsidRPr="000463D9">
        <w:rPr>
          <w:lang w:val="en-GB"/>
        </w:rPr>
        <w:tab/>
      </w:r>
      <w:r w:rsidR="00216C4D" w:rsidRPr="000463D9">
        <w:rPr>
          <w:lang w:val="en-GB"/>
        </w:rPr>
        <w:t>(b)</w:t>
      </w:r>
      <w:r w:rsidR="00216C4D" w:rsidRPr="000463D9">
        <w:rPr>
          <w:lang w:val="en-GB"/>
        </w:rPr>
        <w:tab/>
        <w:t>Administrative Assistant (Field Service): the duties of the post would no longer be required, owing to the proposed abolishment of the Chief of Service, Rule of Law (D-1), post;</w:t>
      </w:r>
    </w:p>
    <w:p w14:paraId="5ED55C53" w14:textId="41F9DCE2" w:rsidR="00216C4D" w:rsidRPr="000463D9" w:rsidRDefault="004F185C" w:rsidP="00216C4D">
      <w:pPr>
        <w:pStyle w:val="SingleTxt"/>
        <w:rPr>
          <w:lang w:val="en-GB"/>
        </w:rPr>
      </w:pPr>
      <w:r w:rsidRPr="000463D9">
        <w:rPr>
          <w:lang w:val="en-GB"/>
        </w:rPr>
        <w:tab/>
      </w:r>
      <w:r w:rsidR="00216C4D" w:rsidRPr="000463D9">
        <w:rPr>
          <w:lang w:val="en-GB"/>
        </w:rPr>
        <w:t>(c)</w:t>
      </w:r>
      <w:r w:rsidR="00216C4D" w:rsidRPr="000463D9">
        <w:rPr>
          <w:lang w:val="en-GB"/>
        </w:rPr>
        <w:tab/>
        <w:t>Deputy Police Commissioner (P-5): as one of the primary duties of this post is management and oversight of formed police units in UNISFA, the non</w:t>
      </w:r>
      <w:r w:rsidR="00C03CE1">
        <w:rPr>
          <w:lang w:val="en-GB"/>
        </w:rPr>
        <w:noBreakHyphen/>
      </w:r>
      <w:r w:rsidR="00216C4D" w:rsidRPr="000463D9">
        <w:rPr>
          <w:lang w:val="en-GB"/>
        </w:rPr>
        <w:t>deployment of the units over the past three years has limited the utility of this post. During the vacancy of the post, its duties were redistributed within the UNISFA police component and workflows adjusted accordingly. The requirement for the function will be reassessed once the deployment of formed police units is authorized;</w:t>
      </w:r>
    </w:p>
    <w:p w14:paraId="3A43CD98" w14:textId="703DFDAF" w:rsidR="00216C4D" w:rsidRPr="000463D9" w:rsidRDefault="004F185C" w:rsidP="00216C4D">
      <w:pPr>
        <w:pStyle w:val="SingleTxt"/>
        <w:rPr>
          <w:lang w:val="en-GB"/>
        </w:rPr>
      </w:pPr>
      <w:r w:rsidRPr="000463D9">
        <w:rPr>
          <w:lang w:val="en-GB"/>
        </w:rPr>
        <w:tab/>
      </w:r>
      <w:r w:rsidR="00216C4D" w:rsidRPr="000463D9">
        <w:rPr>
          <w:lang w:val="en-GB"/>
        </w:rPr>
        <w:t>(d)</w:t>
      </w:r>
      <w:r w:rsidR="00216C4D" w:rsidRPr="000463D9">
        <w:rPr>
          <w:lang w:val="en-GB"/>
        </w:rPr>
        <w:tab/>
        <w:t>Chief, Supply Chain Management (P-5): the abolishment is proposed in line with the proposed merger of the Service Delivery Services and Supply Chain Management pillars (see para. 32 below);</w:t>
      </w:r>
    </w:p>
    <w:p w14:paraId="56331A35" w14:textId="153A099B" w:rsidR="00216C4D" w:rsidRPr="000463D9" w:rsidRDefault="004F185C" w:rsidP="00216C4D">
      <w:pPr>
        <w:pStyle w:val="SingleTxt"/>
        <w:rPr>
          <w:lang w:val="en-GB"/>
        </w:rPr>
      </w:pPr>
      <w:r w:rsidRPr="000463D9">
        <w:rPr>
          <w:lang w:val="en-GB"/>
        </w:rPr>
        <w:tab/>
      </w:r>
      <w:r w:rsidR="00216C4D" w:rsidRPr="000463D9">
        <w:rPr>
          <w:lang w:val="en-GB"/>
        </w:rPr>
        <w:t>(e)</w:t>
      </w:r>
      <w:r w:rsidR="00216C4D" w:rsidRPr="000463D9">
        <w:rPr>
          <w:lang w:val="en-GB"/>
        </w:rPr>
        <w:tab/>
        <w:t>Auditor (P-4): the audit coordination and monitoring responsibilities performed by the post would remain centralized within the Office of the Chief of Mission Support and be reassigned to the Administrative Officer (P-4). The Auditor (P-4) currently serves as the mission</w:t>
      </w:r>
      <w:r w:rsidR="009B7CAB">
        <w:rPr>
          <w:lang w:val="en-GB"/>
        </w:rPr>
        <w:t>’</w:t>
      </w:r>
      <w:r w:rsidR="00216C4D" w:rsidRPr="000463D9">
        <w:rPr>
          <w:lang w:val="en-GB"/>
        </w:rPr>
        <w:t xml:space="preserve">s central focal point for audit matters, handling their coordination and quality assurance. Regarding the reassignment of functions to the Administrative Officer (P‑4), UNISFA considers that the functional responsibilities of the Auditor (P‑4) post, such as coordinating cross‑cutting processes, supporting oversight activities and providing substantive advice to senior management, are already substantially aligned with the standard P‑4 Administrative Officer profile, and the reassignment is therefore not expected to create a material gap in expertise. </w:t>
      </w:r>
      <w:r w:rsidR="00216C4D" w:rsidRPr="000463D9">
        <w:rPr>
          <w:b/>
          <w:bCs/>
          <w:lang w:val="en-GB"/>
        </w:rPr>
        <w:t>The Advisory Committee underlines the importance for the mission to ensure timely implementation and quality assurance in response to auditors</w:t>
      </w:r>
      <w:r w:rsidR="009B7CAB">
        <w:rPr>
          <w:b/>
          <w:bCs/>
          <w:lang w:val="en-GB"/>
        </w:rPr>
        <w:t>’</w:t>
      </w:r>
      <w:r w:rsidR="00216C4D" w:rsidRPr="000463D9">
        <w:rPr>
          <w:b/>
          <w:bCs/>
          <w:lang w:val="en-GB"/>
        </w:rPr>
        <w:t xml:space="preserve"> recommendations, including maintaining adequate technical expertise and rigour in the review of supporting evidence for the closure of audit recommendations under the revised arrangement</w:t>
      </w:r>
      <w:r w:rsidR="00216C4D" w:rsidRPr="00B079A5">
        <w:rPr>
          <w:lang w:val="en-GB"/>
        </w:rPr>
        <w:t>;</w:t>
      </w:r>
    </w:p>
    <w:p w14:paraId="018142DE" w14:textId="794C2E72" w:rsidR="00216C4D" w:rsidRPr="000463D9" w:rsidRDefault="004F185C" w:rsidP="00216C4D">
      <w:pPr>
        <w:pStyle w:val="SingleTxt"/>
        <w:rPr>
          <w:lang w:val="en-GB"/>
        </w:rPr>
      </w:pPr>
      <w:r w:rsidRPr="000463D9">
        <w:rPr>
          <w:lang w:val="en-GB"/>
        </w:rPr>
        <w:tab/>
      </w:r>
      <w:r w:rsidR="00216C4D" w:rsidRPr="000463D9">
        <w:rPr>
          <w:lang w:val="en-GB"/>
        </w:rPr>
        <w:t>(f)</w:t>
      </w:r>
      <w:r w:rsidR="00216C4D" w:rsidRPr="000463D9">
        <w:rPr>
          <w:lang w:val="en-GB"/>
        </w:rPr>
        <w:tab/>
        <w:t>Protocol Assistant (Field Service): the post was currently located in Entebbe, Uganda, and its primary functions of managing logistics and administrative arrangements related to official visits and meetings could be managed by other existing personnel, with coordination by the UNISFA regional office in Entebbe.</w:t>
      </w:r>
    </w:p>
    <w:p w14:paraId="37836EE7" w14:textId="77777777" w:rsidR="004F185C" w:rsidRPr="000463D9" w:rsidRDefault="004F185C" w:rsidP="004F185C">
      <w:pPr>
        <w:pStyle w:val="SingleTxt"/>
        <w:spacing w:after="0" w:line="120" w:lineRule="exact"/>
        <w:rPr>
          <w:sz w:val="10"/>
          <w:lang w:val="en-GB"/>
        </w:rPr>
      </w:pPr>
    </w:p>
    <w:p w14:paraId="56EEE96E" w14:textId="7E82DC7C" w:rsidR="00216C4D" w:rsidRPr="000463D9" w:rsidRDefault="004F185C" w:rsidP="004F185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General temporary assistance</w:t>
      </w:r>
    </w:p>
    <w:p w14:paraId="3B5F5FFE" w14:textId="77777777" w:rsidR="004F185C" w:rsidRPr="000463D9" w:rsidRDefault="004F185C" w:rsidP="004F185C">
      <w:pPr>
        <w:pStyle w:val="SingleTxt"/>
        <w:spacing w:after="0" w:line="120" w:lineRule="exact"/>
        <w:rPr>
          <w:sz w:val="10"/>
          <w:lang w:val="en-GB"/>
        </w:rPr>
      </w:pPr>
    </w:p>
    <w:p w14:paraId="267E164D" w14:textId="7D5184C4" w:rsidR="00216C4D" w:rsidRPr="000463D9" w:rsidRDefault="00216C4D" w:rsidP="00216C4D">
      <w:pPr>
        <w:pStyle w:val="SingleTxt"/>
        <w:rPr>
          <w:lang w:val="en-GB"/>
        </w:rPr>
      </w:pPr>
      <w:r w:rsidRPr="000463D9">
        <w:rPr>
          <w:lang w:val="en-GB"/>
        </w:rPr>
        <w:t>29.</w:t>
      </w:r>
      <w:r w:rsidRPr="000463D9">
        <w:rPr>
          <w:lang w:val="en-GB"/>
        </w:rPr>
        <w:tab/>
        <w:t>The Secretary-General proposes the continuation of the following general temporary assistance positions:</w:t>
      </w:r>
    </w:p>
    <w:p w14:paraId="4E2A5825" w14:textId="0A7B0C36" w:rsidR="00216C4D" w:rsidRPr="000463D9" w:rsidRDefault="004F185C" w:rsidP="00216C4D">
      <w:pPr>
        <w:pStyle w:val="SingleTxt"/>
        <w:rPr>
          <w:lang w:val="en-GB"/>
        </w:rPr>
      </w:pPr>
      <w:r w:rsidRPr="000463D9">
        <w:rPr>
          <w:lang w:val="en-GB"/>
        </w:rPr>
        <w:tab/>
      </w:r>
      <w:r w:rsidR="00216C4D" w:rsidRPr="000463D9">
        <w:rPr>
          <w:lang w:val="en-GB"/>
        </w:rPr>
        <w:t>(a)</w:t>
      </w:r>
      <w:r w:rsidR="00216C4D" w:rsidRPr="000463D9">
        <w:rPr>
          <w:lang w:val="en-GB"/>
        </w:rPr>
        <w:tab/>
        <w:t>Seven positions in the Mine Action Section (1 P-4, 1 P-3, 1 P-2, 3 Field Service and 1 national General Service) in support of the Force</w:t>
      </w:r>
      <w:r w:rsidR="009B7CAB">
        <w:rPr>
          <w:lang w:val="en-GB"/>
        </w:rPr>
        <w:t>’</w:t>
      </w:r>
      <w:r w:rsidR="00216C4D" w:rsidRPr="000463D9">
        <w:rPr>
          <w:lang w:val="en-GB"/>
        </w:rPr>
        <w:t>s mine action programme objectives;</w:t>
      </w:r>
    </w:p>
    <w:p w14:paraId="49846AEB" w14:textId="75112F07" w:rsidR="00216C4D" w:rsidRPr="000463D9" w:rsidRDefault="004F185C" w:rsidP="00216C4D">
      <w:pPr>
        <w:pStyle w:val="SingleTxt"/>
        <w:rPr>
          <w:lang w:val="en-GB"/>
        </w:rPr>
      </w:pPr>
      <w:r w:rsidRPr="000463D9">
        <w:rPr>
          <w:lang w:val="en-GB"/>
        </w:rPr>
        <w:tab/>
      </w:r>
      <w:r w:rsidR="00216C4D" w:rsidRPr="000463D9">
        <w:rPr>
          <w:lang w:val="en-GB"/>
        </w:rPr>
        <w:t>(b)</w:t>
      </w:r>
      <w:r w:rsidR="00216C4D" w:rsidRPr="000463D9">
        <w:rPr>
          <w:lang w:val="en-GB"/>
        </w:rPr>
        <w:tab/>
        <w:t>Two positions, comprising one Logistics Officer (P-3) in the Mission Support Centre and one Transport Officer (P-3) in the Transport Unit, established as from 1 July 2024 as part of the transition of the delivery model for mine action;</w:t>
      </w:r>
    </w:p>
    <w:p w14:paraId="78068D4A" w14:textId="2F462897" w:rsidR="00216C4D" w:rsidRPr="000463D9" w:rsidRDefault="004F185C" w:rsidP="00216C4D">
      <w:pPr>
        <w:pStyle w:val="SingleTxt"/>
        <w:rPr>
          <w:lang w:val="en-GB"/>
        </w:rPr>
      </w:pPr>
      <w:r w:rsidRPr="000463D9">
        <w:rPr>
          <w:lang w:val="en-GB"/>
        </w:rPr>
        <w:tab/>
      </w:r>
      <w:r w:rsidR="00216C4D" w:rsidRPr="000463D9">
        <w:rPr>
          <w:lang w:val="en-GB"/>
        </w:rPr>
        <w:t>(c)</w:t>
      </w:r>
      <w:r w:rsidR="00216C4D" w:rsidRPr="000463D9">
        <w:rPr>
          <w:lang w:val="en-GB"/>
        </w:rPr>
        <w:tab/>
        <w:t>One position of Engineer (P-3), established as from 1 July 2013 in the Engineering and Facilities Management Unit, to oversee ongoing Force mobility projects.</w:t>
      </w:r>
    </w:p>
    <w:p w14:paraId="2E673A82" w14:textId="0D241D5A" w:rsidR="00216C4D" w:rsidRPr="000463D9" w:rsidRDefault="00216C4D" w:rsidP="00216C4D">
      <w:pPr>
        <w:pStyle w:val="SingleTxt"/>
        <w:rPr>
          <w:b/>
          <w:bCs/>
          <w:lang w:val="en-GB"/>
        </w:rPr>
      </w:pPr>
      <w:r w:rsidRPr="000463D9">
        <w:rPr>
          <w:lang w:val="en-GB"/>
        </w:rPr>
        <w:t>30.</w:t>
      </w:r>
      <w:r w:rsidRPr="000463D9">
        <w:rPr>
          <w:lang w:val="en-GB"/>
        </w:rPr>
        <w:tab/>
        <w:t>The Secretary-General indicates that, as part of the civilian staffing review exercise, 37 general temporary assistance replacement positions and their related provisions were removed from the proposed budget for 2026/27. Of the 37 positions, 17 would be replaced with the national General Service posts proposed for establishment (see para. 25 (b) and (c) above). The remaining 20 would be abolished and their functions absorbed through internal redeployment, reprofiling, and process optimization. This approach is expected to reduce reliance on temporary staffing and improve cost transparency and workforce stability while preserving essential capacity (</w:t>
      </w:r>
      <w:hyperlink r:id="rId28" w:history="1">
        <w:r w:rsidRPr="000463D9">
          <w:rPr>
            <w:rStyle w:val="Hyperlink"/>
            <w:lang w:val="en-GB"/>
          </w:rPr>
          <w:t>A/80/614</w:t>
        </w:r>
      </w:hyperlink>
      <w:r w:rsidRPr="000463D9">
        <w:rPr>
          <w:lang w:val="en-GB"/>
        </w:rPr>
        <w:t>, para. 32). The Advisory Committee notes that there are no proposed resources under general temporary assistance – other personnel in the proposed budget for 2026/27, compared with the provision of $1,713,000 in 2025/26 and $1,619,900 in 2024/25. The Committee recalls its view that the civilian staffing review presented an opportunity for the Secretary-General to critically assess the general temporary assistance replacement positions with a view to determining the need for their continuation and the overall optimization of the staffing structures at UNISFA (</w:t>
      </w:r>
      <w:hyperlink r:id="rId29" w:history="1">
        <w:r w:rsidRPr="000463D9">
          <w:rPr>
            <w:rStyle w:val="Hyperlink"/>
            <w:lang w:val="en-GB"/>
          </w:rPr>
          <w:t>A/79/724/Add.11</w:t>
        </w:r>
      </w:hyperlink>
      <w:r w:rsidRPr="000463D9">
        <w:rPr>
          <w:lang w:val="en-GB"/>
        </w:rPr>
        <w:t xml:space="preserve">, paras. 19 and 20). </w:t>
      </w:r>
      <w:r w:rsidRPr="000463D9">
        <w:rPr>
          <w:b/>
          <w:bCs/>
          <w:lang w:val="en-GB"/>
        </w:rPr>
        <w:t>The Advisory Committee acknowledges efforts of the mission to review and regularize the requirements under general temporary assistance positions</w:t>
      </w:r>
      <w:r w:rsidRPr="00B079A5">
        <w:rPr>
          <w:lang w:val="en-GB"/>
        </w:rPr>
        <w:t>.</w:t>
      </w:r>
    </w:p>
    <w:p w14:paraId="1D397426" w14:textId="77777777" w:rsidR="004F185C" w:rsidRPr="000463D9" w:rsidRDefault="004F185C" w:rsidP="004F185C">
      <w:pPr>
        <w:pStyle w:val="SingleTxt"/>
        <w:spacing w:after="0" w:line="120" w:lineRule="exact"/>
        <w:rPr>
          <w:sz w:val="10"/>
          <w:lang w:val="en-GB"/>
        </w:rPr>
      </w:pPr>
    </w:p>
    <w:p w14:paraId="493C52FC" w14:textId="57743E16" w:rsidR="00216C4D" w:rsidRPr="000463D9" w:rsidRDefault="004F185C" w:rsidP="004F185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Civilian staffing review and organizational restructuring</w:t>
      </w:r>
    </w:p>
    <w:p w14:paraId="14F74C04" w14:textId="77777777" w:rsidR="004F185C" w:rsidRPr="000463D9" w:rsidRDefault="004F185C" w:rsidP="004F185C">
      <w:pPr>
        <w:pStyle w:val="SingleTxt"/>
        <w:spacing w:after="0" w:line="120" w:lineRule="exact"/>
        <w:rPr>
          <w:sz w:val="10"/>
          <w:lang w:val="en-GB"/>
        </w:rPr>
      </w:pPr>
    </w:p>
    <w:p w14:paraId="2A486B82" w14:textId="72CB720D" w:rsidR="00216C4D" w:rsidRPr="000463D9" w:rsidRDefault="00216C4D" w:rsidP="00216C4D">
      <w:pPr>
        <w:pStyle w:val="SingleTxt"/>
        <w:rPr>
          <w:lang w:val="en-GB"/>
        </w:rPr>
      </w:pPr>
      <w:r w:rsidRPr="000463D9">
        <w:rPr>
          <w:lang w:val="en-GB"/>
        </w:rPr>
        <w:t>31.</w:t>
      </w:r>
      <w:r w:rsidRPr="000463D9">
        <w:rPr>
          <w:lang w:val="en-GB"/>
        </w:rPr>
        <w:tab/>
        <w:t>The Secretary-General indicates that, during the first half of the 2025/26 period, a civilian staffing review was conducted, and in response, UNISFA implemented targeted staffing adjustments and organizational realignments and also reprofiled existing positions to address operational gaps. It is indicated that, overall, the changes can be implemented within existing resources; support progressive nationalization of critical functions; and streamline support structures without affecting mandate delivery or operational effectiveness (</w:t>
      </w:r>
      <w:hyperlink r:id="rId30" w:history="1">
        <w:r w:rsidRPr="000463D9">
          <w:rPr>
            <w:rStyle w:val="Hyperlink"/>
            <w:lang w:val="en-GB"/>
          </w:rPr>
          <w:t>A/80/614</w:t>
        </w:r>
      </w:hyperlink>
      <w:r w:rsidRPr="000463D9">
        <w:rPr>
          <w:lang w:val="en-GB"/>
        </w:rPr>
        <w:t>, paras. 30 and 31). Upon enquiry, the Advisory Committee was informed that the review was fully aligned with the UN80 Initiative, including through maximization of existing resources, identification of efficiencies and improvement of processes.</w:t>
      </w:r>
    </w:p>
    <w:p w14:paraId="37512B86" w14:textId="715A112C" w:rsidR="00216C4D" w:rsidRPr="000463D9" w:rsidRDefault="00216C4D" w:rsidP="00216C4D">
      <w:pPr>
        <w:pStyle w:val="SingleTxt"/>
        <w:rPr>
          <w:lang w:val="en-GB"/>
        </w:rPr>
      </w:pPr>
      <w:r w:rsidRPr="000463D9">
        <w:rPr>
          <w:lang w:val="en-GB"/>
        </w:rPr>
        <w:t>32.</w:t>
      </w:r>
      <w:r w:rsidRPr="000463D9">
        <w:rPr>
          <w:lang w:val="en-GB"/>
        </w:rPr>
        <w:tab/>
        <w:t>The Secretary-General indicates that the civilian staffing review also recommended organizational changes, including: (a) implementation of a new two-pillar support structure, comprising the Operations and Resource Management Section and the Supply Chain and Service Delivery Services Section; (b) abolishment of the Sector/Regional Offices unit; (c) establishment of a separate Translation Unit under the Office of the Chief of Staff (Civilian); (d) establishment of a Facilities Management Unit under the new Supply Chain and Service Delivery Services Section; (e) move of the Passenger Booking Unit to within the Movement Control and Distribution Unit; and (f) abolishment of the Audit Response Unit, under the Office of the Chief of Mission Support (ibid., paras. 36</w:t>
      </w:r>
      <w:r w:rsidR="00B331A5">
        <w:rPr>
          <w:lang w:val="en-GB"/>
        </w:rPr>
        <w:t>–</w:t>
      </w:r>
      <w:r w:rsidRPr="000463D9">
        <w:rPr>
          <w:lang w:val="en-GB"/>
        </w:rPr>
        <w:t xml:space="preserve">41). </w:t>
      </w:r>
      <w:r w:rsidRPr="000463D9">
        <w:rPr>
          <w:b/>
          <w:bCs/>
          <w:lang w:val="en-GB"/>
        </w:rPr>
        <w:t>The Advisory Committee stresses the importance of preserving the segregation of duties and of adequate risk monitoring to ensure that the streamlined structure does not undermine internal controls and operational capacities. The Committee looks forward to an assessment of the performance of and challenges experienced by the missions with regard to the implementation of their two-pillar support structures in the next report on the overview of peacekeeping operations</w:t>
      </w:r>
      <w:r w:rsidRPr="00B079A5">
        <w:rPr>
          <w:lang w:val="en-GB"/>
        </w:rPr>
        <w:t>.</w:t>
      </w:r>
    </w:p>
    <w:p w14:paraId="3FFF9097" w14:textId="7EBDE16E" w:rsidR="00216C4D" w:rsidRPr="000463D9" w:rsidRDefault="00216C4D" w:rsidP="00216C4D">
      <w:pPr>
        <w:pStyle w:val="SingleTxt"/>
        <w:rPr>
          <w:lang w:val="en-GB"/>
        </w:rPr>
      </w:pPr>
      <w:r w:rsidRPr="000463D9">
        <w:rPr>
          <w:lang w:val="en-GB"/>
        </w:rPr>
        <w:t>33.</w:t>
      </w:r>
      <w:r w:rsidRPr="000463D9">
        <w:rPr>
          <w:lang w:val="en-GB"/>
        </w:rPr>
        <w:tab/>
        <w:t xml:space="preserve">With regard to the proposed establishment of the Translation Unit under the Office of the Chief of Staff (Civilian), the Advisory Committee was informed that, to enhance its language capacity, UNISFA proposes to establish a centralized pool of 18 Field Language Assistants under the supervision of a Field Translator (P-3). Staff in the Unit would be deployed across UNISFA headquarters and field locations in the Abyei Area, as required, to meet the language support needs of military and police personnel and civilian components. This would strengthen both operational and substantive capacity, addressing a long-standing gap while optimizing resource usage. </w:t>
      </w:r>
      <w:r w:rsidRPr="000463D9">
        <w:rPr>
          <w:b/>
          <w:bCs/>
          <w:lang w:val="en-GB"/>
        </w:rPr>
        <w:t>The Advisory Committee sees merit in the establishment of the new Translation Unit in UNISFA to meet its operational language needs and trusts that lessons learned on the pooling of language capacity will be provided in future reports and shared with other missions, as appropriate</w:t>
      </w:r>
      <w:r w:rsidRPr="00B079A5">
        <w:rPr>
          <w:lang w:val="en-GB"/>
        </w:rPr>
        <w:t>.</w:t>
      </w:r>
    </w:p>
    <w:p w14:paraId="660EBD30" w14:textId="77777777" w:rsidR="00806370" w:rsidRPr="000463D9" w:rsidRDefault="00806370" w:rsidP="00806370">
      <w:pPr>
        <w:pStyle w:val="SingleTxt"/>
        <w:spacing w:after="0" w:line="120" w:lineRule="exact"/>
        <w:rPr>
          <w:sz w:val="10"/>
          <w:lang w:val="en-GB"/>
        </w:rPr>
      </w:pPr>
    </w:p>
    <w:p w14:paraId="4A5AD3B0" w14:textId="551000BB" w:rsidR="00216C4D" w:rsidRPr="000463D9" w:rsidRDefault="00806370" w:rsidP="0080637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Nationalization</w:t>
      </w:r>
    </w:p>
    <w:p w14:paraId="2376E310" w14:textId="77777777" w:rsidR="00806370" w:rsidRPr="000463D9" w:rsidRDefault="00806370" w:rsidP="00806370">
      <w:pPr>
        <w:pStyle w:val="SingleTxt"/>
        <w:spacing w:after="0" w:line="120" w:lineRule="exact"/>
        <w:rPr>
          <w:sz w:val="10"/>
          <w:lang w:val="en-GB"/>
        </w:rPr>
      </w:pPr>
    </w:p>
    <w:p w14:paraId="1977D0D2" w14:textId="4D54FFA8" w:rsidR="00216C4D" w:rsidRPr="000463D9" w:rsidRDefault="00216C4D" w:rsidP="00216C4D">
      <w:pPr>
        <w:pStyle w:val="SingleTxt"/>
        <w:rPr>
          <w:lang w:val="en-GB"/>
        </w:rPr>
      </w:pPr>
      <w:r w:rsidRPr="000463D9">
        <w:rPr>
          <w:lang w:val="en-GB"/>
        </w:rPr>
        <w:t>34.</w:t>
      </w:r>
      <w:r w:rsidRPr="000463D9">
        <w:rPr>
          <w:lang w:val="en-GB"/>
        </w:rPr>
        <w:tab/>
        <w:t xml:space="preserve">Upon enquiry, the Advisory Committee was informed that the 2025 civilian staffing review concluded that, due to limitations in the local labour market in Abyei, the scope for additional nationalization within the Abyei duty station itself remains constrained. However, with the expansion of operations in South Sudan and Uganda, where labour markets are more diversified and technically developed, the potential for nationalization in more technical and operational functions could be progressively re-examined once the UNISFA footprint in these locations is strengthened and stabilized. Notwithstanding these limitations, UNISFA continues to pursue targeted nationalization in areas where local capacity is comparatively stronger. </w:t>
      </w:r>
      <w:r w:rsidRPr="000463D9">
        <w:rPr>
          <w:b/>
          <w:bCs/>
          <w:lang w:val="en-GB"/>
        </w:rPr>
        <w:t xml:space="preserve">The Advisory Committee recalls paragraph 34 of General Assembly resolution </w:t>
      </w:r>
      <w:hyperlink r:id="rId31" w:history="1">
        <w:r w:rsidRPr="000463D9">
          <w:rPr>
            <w:rStyle w:val="Hyperlink"/>
            <w:b/>
            <w:bCs/>
            <w:lang w:val="en-GB"/>
          </w:rPr>
          <w:t>76/274</w:t>
        </w:r>
      </w:hyperlink>
      <w:r w:rsidRPr="000463D9">
        <w:rPr>
          <w:b/>
          <w:bCs/>
          <w:lang w:val="en-GB"/>
        </w:rPr>
        <w:t xml:space="preserve"> (see also </w:t>
      </w:r>
      <w:hyperlink r:id="rId32" w:history="1">
        <w:r w:rsidRPr="000463D9">
          <w:rPr>
            <w:rStyle w:val="Hyperlink"/>
            <w:b/>
            <w:bCs/>
            <w:lang w:val="en-GB"/>
          </w:rPr>
          <w:t>A/78/744</w:t>
        </w:r>
      </w:hyperlink>
      <w:r w:rsidRPr="000463D9">
        <w:rPr>
          <w:b/>
          <w:bCs/>
          <w:lang w:val="en-GB"/>
        </w:rPr>
        <w:t>, para. 37) and reiterates the view that more efforts should be made to nationalize functions commensurate with mission mandates and requirements, wherever appropriate</w:t>
      </w:r>
      <w:r w:rsidRPr="00B079A5">
        <w:rPr>
          <w:lang w:val="en-GB"/>
        </w:rPr>
        <w:t>.</w:t>
      </w:r>
    </w:p>
    <w:p w14:paraId="2864569E" w14:textId="77777777" w:rsidR="00806370" w:rsidRPr="000463D9" w:rsidRDefault="00806370" w:rsidP="00806370">
      <w:pPr>
        <w:pStyle w:val="SingleTxt"/>
        <w:spacing w:after="0" w:line="120" w:lineRule="exact"/>
        <w:rPr>
          <w:sz w:val="10"/>
          <w:lang w:val="en-GB"/>
        </w:rPr>
      </w:pPr>
    </w:p>
    <w:p w14:paraId="2492BF83" w14:textId="423B4B93" w:rsidR="00216C4D" w:rsidRPr="000463D9" w:rsidRDefault="00806370" w:rsidP="0080637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Vacant posts</w:t>
      </w:r>
    </w:p>
    <w:p w14:paraId="2CC9D969" w14:textId="77777777" w:rsidR="00216C4D" w:rsidRPr="000463D9" w:rsidRDefault="00216C4D" w:rsidP="00806370">
      <w:pPr>
        <w:pStyle w:val="SingleTxt"/>
        <w:spacing w:after="0" w:line="120" w:lineRule="exact"/>
        <w:rPr>
          <w:sz w:val="10"/>
          <w:lang w:val="en-GB"/>
        </w:rPr>
      </w:pPr>
    </w:p>
    <w:p w14:paraId="56A65C4C" w14:textId="70DEC899" w:rsidR="00216C4D" w:rsidRPr="000463D9" w:rsidRDefault="00216C4D" w:rsidP="00216C4D">
      <w:pPr>
        <w:pStyle w:val="SingleTxt"/>
        <w:rPr>
          <w:lang w:val="en-GB"/>
        </w:rPr>
      </w:pPr>
      <w:r w:rsidRPr="000463D9">
        <w:rPr>
          <w:lang w:val="en-GB"/>
        </w:rPr>
        <w:t>35.</w:t>
      </w:r>
      <w:r w:rsidRPr="000463D9">
        <w:rPr>
          <w:lang w:val="en-GB"/>
        </w:rPr>
        <w:tab/>
        <w:t xml:space="preserve">Upon enquiry, the Advisory Committee was informed that, as at 28 February 2026, 74 posts and positions (2 D-2, 5 P-5, 4 P-4, 8 P-3, 1 P-2, 2 National Professional Officer, 15 Field Service, 31 national General Service and 6 United Nations Volunteer) were vacant, of which 4 were vacant for over two years and are not proposed for abolishment. Upon enquiry, the Committee was informed that the Deputy Head of Mission (D-2) post, which has remained vacant since 1 July 2020, pending agreement by the Government of the Sudan, would once again be applied a vacancy rate of 100 per cent during the 2026/27 period (see also </w:t>
      </w:r>
      <w:hyperlink r:id="rId33" w:history="1">
        <w:r w:rsidRPr="000463D9">
          <w:rPr>
            <w:rStyle w:val="Hyperlink"/>
            <w:lang w:val="en-GB"/>
          </w:rPr>
          <w:t>A/79/724/Add.11</w:t>
        </w:r>
      </w:hyperlink>
      <w:r w:rsidRPr="000463D9">
        <w:rPr>
          <w:lang w:val="en-GB"/>
        </w:rPr>
        <w:t xml:space="preserve">, para. 22), while the recruitment of the other three posts (1 P-3 and 2 national General Service) was on hold in line with the contingency plan. </w:t>
      </w:r>
      <w:r w:rsidRPr="000463D9">
        <w:rPr>
          <w:b/>
          <w:bCs/>
          <w:lang w:val="en-GB"/>
        </w:rPr>
        <w:t>The Advisory Committee trusts that an update on the number of vacant posts and their recruitment status will be provided to the General Assembly at the time of its consideration of the present report and in the next budget submission. The Committee also trusts that remaining long-vacant posts continue to be critically reviewed in the context of the next budget submission.</w:t>
      </w:r>
      <w:r w:rsidRPr="000463D9">
        <w:rPr>
          <w:lang w:val="en-GB"/>
        </w:rPr>
        <w:t xml:space="preserve"> The Committee discusses vacant and long-vacant posts in its report on cross-cutting issues related to peacekeeping operations (</w:t>
      </w:r>
      <w:bookmarkStart w:id="5" w:name="bmv17"/>
      <w:r w:rsidR="0064366A" w:rsidRPr="000463D9">
        <w:rPr>
          <w:lang w:val="en-GB"/>
        </w:rPr>
        <w:fldChar w:fldCharType="begin"/>
      </w:r>
      <w:r w:rsidR="0064366A" w:rsidRPr="000463D9">
        <w:rPr>
          <w:lang w:val="en-GB"/>
        </w:rPr>
        <w:instrText>HYPERLINK "https://docs.un.org/en/A/80/604"</w:instrText>
      </w:r>
      <w:r w:rsidR="003D1D7D" w:rsidRPr="000463D9">
        <w:rPr>
          <w:lang w:val="en-GB"/>
        </w:rPr>
      </w:r>
      <w:r w:rsidR="0064366A" w:rsidRPr="000463D9">
        <w:rPr>
          <w:lang w:val="en-GB"/>
        </w:rPr>
        <w:fldChar w:fldCharType="separate"/>
      </w:r>
      <w:r w:rsidRPr="000463D9">
        <w:rPr>
          <w:rStyle w:val="Hyperlink"/>
          <w:lang w:val="en-GB"/>
        </w:rPr>
        <w:t>A/80/604</w:t>
      </w:r>
      <w:r w:rsidR="0064366A" w:rsidRPr="000463D9">
        <w:rPr>
          <w:lang w:val="en-GB"/>
        </w:rPr>
        <w:fldChar w:fldCharType="end"/>
      </w:r>
      <w:bookmarkEnd w:id="5"/>
      <w:r w:rsidRPr="000463D9">
        <w:rPr>
          <w:lang w:val="en-GB"/>
        </w:rPr>
        <w:t>).</w:t>
      </w:r>
    </w:p>
    <w:p w14:paraId="472FB091" w14:textId="77777777" w:rsidR="00216C4D" w:rsidRPr="000463D9" w:rsidRDefault="00216C4D" w:rsidP="00216C4D">
      <w:pPr>
        <w:pStyle w:val="SingleTxt"/>
        <w:rPr>
          <w:lang w:val="en-GB"/>
        </w:rPr>
      </w:pPr>
      <w:r w:rsidRPr="000463D9">
        <w:rPr>
          <w:lang w:val="en-GB"/>
        </w:rPr>
        <w:t>36.</w:t>
      </w:r>
      <w:r w:rsidRPr="000463D9">
        <w:rPr>
          <w:lang w:val="en-GB"/>
        </w:rPr>
        <w:tab/>
        <w:t xml:space="preserve">Upon enquiry, the Advisory Committee was informed that, as at 31 December 2025, two posts (1 P-3 and 1 Field Service) were encumbered by staff with approved requests for the early separation programme. </w:t>
      </w:r>
      <w:r w:rsidRPr="000463D9">
        <w:rPr>
          <w:b/>
          <w:bCs/>
          <w:lang w:val="en-GB"/>
        </w:rPr>
        <w:t>The Advisory Committee trusts that detailed and updated information on all staff of the mission approved for the early separation programme, as well as on the related costs, will be provided to the General Assembly at the time of consideration of the present report and in the next budget submission</w:t>
      </w:r>
      <w:r w:rsidRPr="00B079A5">
        <w:rPr>
          <w:lang w:val="en-GB"/>
        </w:rPr>
        <w:t>.</w:t>
      </w:r>
    </w:p>
    <w:p w14:paraId="0B95862B" w14:textId="77777777" w:rsidR="00216C4D" w:rsidRPr="000463D9" w:rsidRDefault="00216C4D" w:rsidP="00806370">
      <w:pPr>
        <w:pStyle w:val="SingleTxt"/>
        <w:spacing w:after="0" w:line="120" w:lineRule="exact"/>
        <w:rPr>
          <w:sz w:val="10"/>
          <w:lang w:val="en-GB"/>
        </w:rPr>
      </w:pPr>
    </w:p>
    <w:p w14:paraId="0248CAC9" w14:textId="49223EF5" w:rsidR="00216C4D" w:rsidRPr="000463D9" w:rsidRDefault="00806370" w:rsidP="0080637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Vacancy rates</w:t>
      </w:r>
    </w:p>
    <w:p w14:paraId="4E0344F5" w14:textId="77777777" w:rsidR="00806370" w:rsidRPr="000463D9" w:rsidRDefault="00806370" w:rsidP="00806370">
      <w:pPr>
        <w:pStyle w:val="SingleTxt"/>
        <w:spacing w:after="0" w:line="120" w:lineRule="exact"/>
        <w:rPr>
          <w:sz w:val="10"/>
          <w:lang w:val="en-GB"/>
        </w:rPr>
      </w:pPr>
    </w:p>
    <w:p w14:paraId="3D98261C" w14:textId="6AA9874D" w:rsidR="00216C4D" w:rsidRPr="000463D9" w:rsidRDefault="00216C4D" w:rsidP="00216C4D">
      <w:pPr>
        <w:pStyle w:val="SingleTxt"/>
        <w:rPr>
          <w:lang w:val="en-GB"/>
        </w:rPr>
      </w:pPr>
      <w:r w:rsidRPr="000463D9">
        <w:rPr>
          <w:lang w:val="en-GB"/>
        </w:rPr>
        <w:t>37.</w:t>
      </w:r>
      <w:r w:rsidRPr="000463D9">
        <w:rPr>
          <w:lang w:val="en-GB"/>
        </w:rPr>
        <w:tab/>
        <w:t>The Secretary-General indicates in his budget report that the vacancy rates for civilian personnel categories with proposed abolishments were calculated using the number of vacant posts and positions as at 31 December 2025, net of those proposed for abolishment. For categories without abolishments, standard policy was applied, while a vacancy rate of 50 per cent has been applied in the calculation of costs for the proposed establishments and reassignments (</w:t>
      </w:r>
      <w:hyperlink r:id="rId34" w:history="1">
        <w:r w:rsidRPr="000463D9">
          <w:rPr>
            <w:rStyle w:val="Hyperlink"/>
            <w:lang w:val="en-GB"/>
          </w:rPr>
          <w:t>A/80/614</w:t>
        </w:r>
      </w:hyperlink>
      <w:r w:rsidRPr="000463D9">
        <w:rPr>
          <w:lang w:val="en-GB"/>
        </w:rPr>
        <w:t>, para. 55).</w:t>
      </w:r>
    </w:p>
    <w:p w14:paraId="10FAD6A5" w14:textId="77777777" w:rsidR="00216C4D" w:rsidRPr="000463D9" w:rsidRDefault="00216C4D" w:rsidP="00806370">
      <w:pPr>
        <w:pStyle w:val="SingleTxt"/>
        <w:spacing w:after="0" w:line="120" w:lineRule="exact"/>
        <w:rPr>
          <w:sz w:val="10"/>
          <w:lang w:val="en-GB"/>
        </w:rPr>
      </w:pPr>
    </w:p>
    <w:p w14:paraId="02093397" w14:textId="20812BD0" w:rsidR="00216C4D" w:rsidRPr="000463D9" w:rsidRDefault="00216C4D" w:rsidP="00A97E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Vacancy rates</w:t>
      </w:r>
    </w:p>
    <w:p w14:paraId="360CCB73" w14:textId="77777777" w:rsidR="00216C4D" w:rsidRPr="000463D9" w:rsidRDefault="00216C4D" w:rsidP="00A97E10">
      <w:pPr>
        <w:keepNext/>
        <w:keepLines/>
        <w:rPr>
          <w:sz w:val="14"/>
          <w:szCs w:val="14"/>
          <w:lang w:val="en-GB"/>
        </w:rPr>
      </w:pPr>
      <w:r w:rsidRPr="000463D9">
        <w:rPr>
          <w:sz w:val="14"/>
          <w:szCs w:val="14"/>
          <w:lang w:val="en-GB"/>
        </w:rPr>
        <w:t>(Percentage)</w:t>
      </w:r>
    </w:p>
    <w:p w14:paraId="23E5B8F9" w14:textId="77777777" w:rsidR="00216C4D" w:rsidRPr="000463D9" w:rsidRDefault="00216C4D" w:rsidP="00A97E10">
      <w:pPr>
        <w:pStyle w:val="SingleTxt"/>
        <w:keepNext/>
        <w:keepLines/>
        <w:spacing w:after="0" w:line="120" w:lineRule="exact"/>
        <w:rPr>
          <w:sz w:val="10"/>
          <w:lang w:val="en-GB"/>
        </w:rPr>
      </w:pPr>
    </w:p>
    <w:p w14:paraId="5BD8725E" w14:textId="77777777" w:rsidR="00806370" w:rsidRPr="000463D9" w:rsidRDefault="00806370" w:rsidP="00A97E10">
      <w:pPr>
        <w:pStyle w:val="SingleTxt"/>
        <w:keepNext/>
        <w:keepLines/>
        <w:spacing w:after="0" w:line="120" w:lineRule="exact"/>
        <w:rPr>
          <w:sz w:val="10"/>
          <w:lang w:val="en-GB"/>
        </w:rPr>
      </w:pPr>
    </w:p>
    <w:tbl>
      <w:tblPr>
        <w:tblW w:w="9850" w:type="dxa"/>
        <w:tblLayout w:type="fixed"/>
        <w:tblCellMar>
          <w:left w:w="0" w:type="dxa"/>
          <w:right w:w="0" w:type="dxa"/>
        </w:tblCellMar>
        <w:tblLook w:val="04A0" w:firstRow="1" w:lastRow="0" w:firstColumn="1" w:lastColumn="0" w:noHBand="0" w:noVBand="1"/>
      </w:tblPr>
      <w:tblGrid>
        <w:gridCol w:w="2557"/>
        <w:gridCol w:w="918"/>
        <w:gridCol w:w="802"/>
        <w:gridCol w:w="838"/>
        <w:gridCol w:w="927"/>
        <w:gridCol w:w="1096"/>
        <w:gridCol w:w="918"/>
        <w:gridCol w:w="1034"/>
        <w:gridCol w:w="760"/>
      </w:tblGrid>
      <w:tr w:rsidR="00806370" w:rsidRPr="000463D9" w14:paraId="4BB32D7C" w14:textId="77777777" w:rsidTr="00E514DD">
        <w:trPr>
          <w:tblHeader/>
        </w:trPr>
        <w:tc>
          <w:tcPr>
            <w:tcW w:w="2583" w:type="dxa"/>
            <w:tcBorders>
              <w:top w:val="single" w:sz="4" w:space="0" w:color="auto"/>
              <w:left w:val="nil"/>
              <w:bottom w:val="single" w:sz="12" w:space="0" w:color="auto"/>
              <w:right w:val="nil"/>
            </w:tcBorders>
            <w:vAlign w:val="bottom"/>
            <w:hideMark/>
          </w:tcPr>
          <w:p w14:paraId="0763D363" w14:textId="77777777" w:rsidR="00806370" w:rsidRPr="000463D9" w:rsidRDefault="00806370" w:rsidP="00A97E10">
            <w:pPr>
              <w:keepNext/>
              <w:keepLines/>
              <w:spacing w:before="81" w:after="81" w:line="160" w:lineRule="exact"/>
              <w:ind w:right="43"/>
              <w:rPr>
                <w:rFonts w:eastAsia="Calibri"/>
                <w:i/>
                <w:kern w:val="14"/>
                <w:sz w:val="14"/>
                <w:szCs w:val="20"/>
                <w:lang w:val="en-GB"/>
              </w:rPr>
            </w:pPr>
            <w:r w:rsidRPr="000463D9">
              <w:rPr>
                <w:rFonts w:eastAsia="Calibri"/>
                <w:i/>
                <w:kern w:val="14"/>
                <w:sz w:val="14"/>
                <w:szCs w:val="20"/>
                <w:lang w:val="en-GB"/>
              </w:rPr>
              <w:t>Category</w:t>
            </w:r>
          </w:p>
        </w:tc>
        <w:tc>
          <w:tcPr>
            <w:tcW w:w="927" w:type="dxa"/>
            <w:tcBorders>
              <w:top w:val="single" w:sz="4" w:space="0" w:color="auto"/>
              <w:left w:val="nil"/>
              <w:bottom w:val="single" w:sz="12" w:space="0" w:color="auto"/>
              <w:right w:val="nil"/>
            </w:tcBorders>
            <w:vAlign w:val="bottom"/>
            <w:hideMark/>
          </w:tcPr>
          <w:p w14:paraId="1BB1311E" w14:textId="161CE969" w:rsidR="00806370" w:rsidRPr="000463D9" w:rsidRDefault="00806370" w:rsidP="00A97E10">
            <w:pPr>
              <w:keepNext/>
              <w:keepLines/>
              <w:spacing w:before="81" w:after="81" w:line="160" w:lineRule="exact"/>
              <w:ind w:left="72" w:right="43"/>
              <w:jc w:val="right"/>
              <w:rPr>
                <w:rFonts w:eastAsia="Calibri"/>
                <w:i/>
                <w:kern w:val="14"/>
                <w:sz w:val="14"/>
                <w:szCs w:val="20"/>
                <w:lang w:val="en-GB"/>
              </w:rPr>
            </w:pPr>
            <w:r w:rsidRPr="000463D9">
              <w:rPr>
                <w:rFonts w:eastAsia="Calibri"/>
                <w:i/>
                <w:kern w:val="14"/>
                <w:sz w:val="14"/>
                <w:szCs w:val="20"/>
                <w:lang w:val="en-GB"/>
              </w:rPr>
              <w:t>Budgeted 2024/25</w:t>
            </w:r>
            <w:r w:rsidR="009B7CAB">
              <w:rPr>
                <w:rFonts w:eastAsia="Calibri"/>
                <w:i/>
                <w:kern w:val="14"/>
                <w:sz w:val="14"/>
                <w:szCs w:val="20"/>
                <w:lang w:val="en-GB"/>
              </w:rPr>
              <w:t xml:space="preserve"> </w:t>
            </w:r>
          </w:p>
        </w:tc>
        <w:tc>
          <w:tcPr>
            <w:tcW w:w="810" w:type="dxa"/>
            <w:tcBorders>
              <w:top w:val="single" w:sz="4" w:space="0" w:color="auto"/>
              <w:left w:val="nil"/>
              <w:bottom w:val="single" w:sz="12" w:space="0" w:color="auto"/>
              <w:right w:val="nil"/>
            </w:tcBorders>
            <w:vAlign w:val="bottom"/>
            <w:hideMark/>
          </w:tcPr>
          <w:p w14:paraId="77B60F8E" w14:textId="77777777" w:rsidR="00806370" w:rsidRPr="000463D9" w:rsidRDefault="00806370" w:rsidP="00A97E10">
            <w:pPr>
              <w:keepNext/>
              <w:keepLines/>
              <w:spacing w:before="81" w:after="81" w:line="160" w:lineRule="exact"/>
              <w:ind w:left="72" w:right="43"/>
              <w:jc w:val="right"/>
              <w:rPr>
                <w:rFonts w:eastAsia="Calibri"/>
                <w:i/>
                <w:kern w:val="14"/>
                <w:sz w:val="14"/>
                <w:szCs w:val="20"/>
                <w:lang w:val="en-GB"/>
              </w:rPr>
            </w:pPr>
            <w:r w:rsidRPr="000463D9">
              <w:rPr>
                <w:rFonts w:eastAsia="Calibri"/>
                <w:i/>
                <w:kern w:val="14"/>
                <w:sz w:val="14"/>
                <w:szCs w:val="20"/>
                <w:lang w:val="en-GB"/>
              </w:rPr>
              <w:t>Actual 2024/25</w:t>
            </w:r>
          </w:p>
        </w:tc>
        <w:tc>
          <w:tcPr>
            <w:tcW w:w="846" w:type="dxa"/>
            <w:tcBorders>
              <w:top w:val="single" w:sz="4" w:space="0" w:color="auto"/>
              <w:left w:val="nil"/>
              <w:bottom w:val="single" w:sz="12" w:space="0" w:color="auto"/>
              <w:right w:val="nil"/>
            </w:tcBorders>
            <w:vAlign w:val="bottom"/>
            <w:hideMark/>
          </w:tcPr>
          <w:p w14:paraId="1E7FBB9D" w14:textId="77777777" w:rsidR="00806370" w:rsidRPr="000463D9" w:rsidRDefault="00806370" w:rsidP="00A97E10">
            <w:pPr>
              <w:keepNext/>
              <w:keepLines/>
              <w:spacing w:before="81" w:after="81" w:line="160" w:lineRule="exact"/>
              <w:ind w:left="72" w:right="43"/>
              <w:jc w:val="right"/>
              <w:rPr>
                <w:rFonts w:eastAsia="Calibri"/>
                <w:i/>
                <w:kern w:val="14"/>
                <w:sz w:val="14"/>
                <w:szCs w:val="20"/>
                <w:lang w:val="en-GB"/>
              </w:rPr>
            </w:pPr>
            <w:r w:rsidRPr="000463D9">
              <w:rPr>
                <w:rFonts w:eastAsia="Calibri"/>
                <w:i/>
                <w:kern w:val="14"/>
                <w:sz w:val="14"/>
                <w:szCs w:val="20"/>
                <w:lang w:val="en-GB"/>
              </w:rPr>
              <w:t>Budgeted 2025/26</w:t>
            </w:r>
          </w:p>
        </w:tc>
        <w:tc>
          <w:tcPr>
            <w:tcW w:w="936" w:type="dxa"/>
            <w:tcBorders>
              <w:top w:val="single" w:sz="4" w:space="0" w:color="auto"/>
              <w:left w:val="nil"/>
              <w:bottom w:val="single" w:sz="12" w:space="0" w:color="auto"/>
              <w:right w:val="nil"/>
            </w:tcBorders>
            <w:vAlign w:val="bottom"/>
          </w:tcPr>
          <w:p w14:paraId="254D47C9" w14:textId="77777777" w:rsidR="00806370" w:rsidRPr="00D30548" w:rsidRDefault="00806370" w:rsidP="00A97E10">
            <w:pPr>
              <w:keepNext/>
              <w:keepLines/>
              <w:spacing w:before="81" w:after="81" w:line="160" w:lineRule="exact"/>
              <w:ind w:left="72" w:right="43"/>
              <w:jc w:val="right"/>
              <w:rPr>
                <w:rFonts w:ascii="Times New Roman Italic" w:eastAsia="Calibri" w:hAnsi="Times New Roman Italic" w:cs="Times New Roman Italic"/>
                <w:i/>
                <w:spacing w:val="2"/>
                <w:kern w:val="14"/>
                <w:sz w:val="14"/>
                <w:szCs w:val="20"/>
                <w:lang w:val="en-GB"/>
              </w:rPr>
            </w:pPr>
            <w:r w:rsidRPr="00D30548">
              <w:rPr>
                <w:rFonts w:ascii="Times New Roman Italic" w:eastAsia="Calibri" w:hAnsi="Times New Roman Italic" w:cs="Times New Roman Italic"/>
                <w:i/>
                <w:spacing w:val="2"/>
                <w:kern w:val="14"/>
                <w:sz w:val="14"/>
                <w:szCs w:val="20"/>
                <w:lang w:val="en-GB"/>
              </w:rPr>
              <w:t>Actual as at 31 December 2025</w:t>
            </w:r>
          </w:p>
        </w:tc>
        <w:tc>
          <w:tcPr>
            <w:tcW w:w="1107" w:type="dxa"/>
            <w:tcBorders>
              <w:top w:val="single" w:sz="4" w:space="0" w:color="auto"/>
              <w:left w:val="nil"/>
              <w:bottom w:val="single" w:sz="12" w:space="0" w:color="auto"/>
              <w:right w:val="nil"/>
            </w:tcBorders>
            <w:vAlign w:val="bottom"/>
            <w:hideMark/>
          </w:tcPr>
          <w:p w14:paraId="20C7A404" w14:textId="77777777" w:rsidR="00806370" w:rsidRPr="000463D9" w:rsidRDefault="00806370" w:rsidP="00A97E10">
            <w:pPr>
              <w:keepNext/>
              <w:keepLines/>
              <w:spacing w:before="81" w:after="81" w:line="160" w:lineRule="exact"/>
              <w:ind w:left="72" w:right="43"/>
              <w:jc w:val="right"/>
              <w:rPr>
                <w:rFonts w:eastAsia="Calibri"/>
                <w:i/>
                <w:kern w:val="14"/>
                <w:sz w:val="14"/>
                <w:szCs w:val="20"/>
                <w:lang w:val="en-GB"/>
              </w:rPr>
            </w:pPr>
            <w:r w:rsidRPr="000463D9">
              <w:rPr>
                <w:rFonts w:eastAsia="Calibri"/>
                <w:i/>
                <w:kern w:val="14"/>
                <w:sz w:val="14"/>
                <w:szCs w:val="20"/>
                <w:lang w:val="en-GB"/>
              </w:rPr>
              <w:t>Actual average, January–December 2025</w:t>
            </w:r>
          </w:p>
        </w:tc>
        <w:tc>
          <w:tcPr>
            <w:tcW w:w="927" w:type="dxa"/>
            <w:tcBorders>
              <w:top w:val="single" w:sz="4" w:space="0" w:color="auto"/>
              <w:left w:val="nil"/>
              <w:bottom w:val="single" w:sz="12" w:space="0" w:color="auto"/>
              <w:right w:val="nil"/>
            </w:tcBorders>
            <w:vAlign w:val="bottom"/>
            <w:hideMark/>
          </w:tcPr>
          <w:p w14:paraId="25EBF78F" w14:textId="77777777" w:rsidR="00806370" w:rsidRPr="000463D9" w:rsidRDefault="00806370" w:rsidP="00A97E10">
            <w:pPr>
              <w:keepNext/>
              <w:keepLines/>
              <w:spacing w:before="81" w:after="81" w:line="160" w:lineRule="exact"/>
              <w:ind w:left="80" w:right="43"/>
              <w:jc w:val="right"/>
              <w:rPr>
                <w:rFonts w:eastAsia="Calibri"/>
                <w:i/>
                <w:kern w:val="14"/>
                <w:sz w:val="14"/>
                <w:szCs w:val="20"/>
                <w:lang w:val="en-GB"/>
              </w:rPr>
            </w:pPr>
            <w:r w:rsidRPr="000463D9">
              <w:rPr>
                <w:rFonts w:eastAsia="Calibri"/>
                <w:i/>
                <w:kern w:val="14"/>
                <w:sz w:val="14"/>
                <w:szCs w:val="20"/>
                <w:lang w:val="en-GB"/>
              </w:rPr>
              <w:t>Actual as at 28 February 2026</w:t>
            </w:r>
          </w:p>
        </w:tc>
        <w:tc>
          <w:tcPr>
            <w:tcW w:w="1044" w:type="dxa"/>
            <w:tcBorders>
              <w:top w:val="single" w:sz="4" w:space="0" w:color="auto"/>
              <w:left w:val="nil"/>
              <w:bottom w:val="single" w:sz="12" w:space="0" w:color="auto"/>
              <w:right w:val="nil"/>
            </w:tcBorders>
            <w:vAlign w:val="bottom"/>
            <w:hideMark/>
          </w:tcPr>
          <w:p w14:paraId="6884F513" w14:textId="77777777" w:rsidR="00806370" w:rsidRPr="000463D9" w:rsidRDefault="00806370" w:rsidP="00A97E10">
            <w:pPr>
              <w:keepNext/>
              <w:keepLines/>
              <w:spacing w:before="81" w:after="81" w:line="160" w:lineRule="exact"/>
              <w:ind w:left="72" w:right="43"/>
              <w:jc w:val="right"/>
              <w:rPr>
                <w:rFonts w:eastAsia="Calibri"/>
                <w:i/>
                <w:kern w:val="14"/>
                <w:sz w:val="14"/>
                <w:szCs w:val="20"/>
                <w:lang w:val="en-GB"/>
              </w:rPr>
            </w:pPr>
            <w:r w:rsidRPr="000463D9">
              <w:rPr>
                <w:rFonts w:eastAsia="Calibri"/>
                <w:i/>
                <w:kern w:val="14"/>
                <w:sz w:val="14"/>
                <w:szCs w:val="20"/>
                <w:lang w:val="en-GB"/>
              </w:rPr>
              <w:t>Actual average July 2025–February 2026</w:t>
            </w:r>
          </w:p>
        </w:tc>
        <w:tc>
          <w:tcPr>
            <w:tcW w:w="768" w:type="dxa"/>
            <w:tcBorders>
              <w:top w:val="single" w:sz="4" w:space="0" w:color="auto"/>
              <w:left w:val="nil"/>
              <w:bottom w:val="single" w:sz="12" w:space="0" w:color="auto"/>
              <w:right w:val="nil"/>
            </w:tcBorders>
            <w:vAlign w:val="bottom"/>
            <w:hideMark/>
          </w:tcPr>
          <w:p w14:paraId="4FBAC8B8" w14:textId="77777777" w:rsidR="00806370" w:rsidRPr="000463D9" w:rsidRDefault="00806370" w:rsidP="00A97E10">
            <w:pPr>
              <w:keepNext/>
              <w:keepLines/>
              <w:spacing w:before="81" w:after="81" w:line="160" w:lineRule="exact"/>
              <w:ind w:left="72" w:right="43"/>
              <w:jc w:val="right"/>
              <w:rPr>
                <w:rFonts w:eastAsia="Calibri"/>
                <w:i/>
                <w:kern w:val="14"/>
                <w:sz w:val="14"/>
                <w:szCs w:val="20"/>
                <w:lang w:val="en-GB"/>
              </w:rPr>
            </w:pPr>
            <w:r w:rsidRPr="000463D9">
              <w:rPr>
                <w:rFonts w:eastAsia="Calibri"/>
                <w:i/>
                <w:kern w:val="14"/>
                <w:sz w:val="14"/>
                <w:szCs w:val="20"/>
                <w:lang w:val="en-GB"/>
              </w:rPr>
              <w:t>Proposed 2026/27</w:t>
            </w:r>
          </w:p>
        </w:tc>
      </w:tr>
      <w:tr w:rsidR="00806370" w:rsidRPr="000463D9" w14:paraId="7604F8A5" w14:textId="77777777" w:rsidTr="00E514DD">
        <w:trPr>
          <w:trHeight w:hRule="exact" w:val="115"/>
          <w:tblHeader/>
        </w:trPr>
        <w:tc>
          <w:tcPr>
            <w:tcW w:w="2583" w:type="dxa"/>
            <w:tcBorders>
              <w:top w:val="single" w:sz="12" w:space="0" w:color="auto"/>
              <w:left w:val="nil"/>
              <w:bottom w:val="nil"/>
              <w:right w:val="nil"/>
            </w:tcBorders>
            <w:vAlign w:val="bottom"/>
          </w:tcPr>
          <w:p w14:paraId="33E4C471" w14:textId="77777777" w:rsidR="00806370" w:rsidRPr="000463D9" w:rsidRDefault="00806370" w:rsidP="008B291F">
            <w:pPr>
              <w:spacing w:before="40" w:after="40" w:line="276" w:lineRule="auto"/>
              <w:ind w:right="40"/>
              <w:rPr>
                <w:rFonts w:eastAsia="Calibri"/>
                <w:kern w:val="14"/>
                <w:sz w:val="17"/>
                <w:szCs w:val="20"/>
                <w:lang w:val="en-GB"/>
              </w:rPr>
            </w:pPr>
          </w:p>
        </w:tc>
        <w:tc>
          <w:tcPr>
            <w:tcW w:w="927" w:type="dxa"/>
            <w:tcBorders>
              <w:top w:val="single" w:sz="12" w:space="0" w:color="auto"/>
              <w:left w:val="nil"/>
              <w:bottom w:val="nil"/>
              <w:right w:val="nil"/>
            </w:tcBorders>
            <w:vAlign w:val="bottom"/>
          </w:tcPr>
          <w:p w14:paraId="6A50E715" w14:textId="77777777" w:rsidR="00806370" w:rsidRPr="000463D9" w:rsidRDefault="00806370" w:rsidP="008B291F">
            <w:pPr>
              <w:spacing w:before="40" w:after="40" w:line="276" w:lineRule="auto"/>
              <w:ind w:left="72" w:right="40"/>
              <w:jc w:val="right"/>
              <w:rPr>
                <w:rFonts w:eastAsia="Calibri"/>
                <w:kern w:val="14"/>
                <w:sz w:val="17"/>
                <w:szCs w:val="20"/>
                <w:lang w:val="en-GB"/>
              </w:rPr>
            </w:pPr>
          </w:p>
        </w:tc>
        <w:tc>
          <w:tcPr>
            <w:tcW w:w="810" w:type="dxa"/>
            <w:tcBorders>
              <w:top w:val="single" w:sz="12" w:space="0" w:color="auto"/>
              <w:left w:val="nil"/>
              <w:bottom w:val="nil"/>
              <w:right w:val="nil"/>
            </w:tcBorders>
            <w:vAlign w:val="bottom"/>
          </w:tcPr>
          <w:p w14:paraId="3CBE0E22" w14:textId="77777777" w:rsidR="00806370" w:rsidRPr="000463D9" w:rsidRDefault="00806370" w:rsidP="008B291F">
            <w:pPr>
              <w:spacing w:before="40" w:after="40" w:line="276" w:lineRule="auto"/>
              <w:ind w:left="72" w:right="40"/>
              <w:jc w:val="right"/>
              <w:rPr>
                <w:rFonts w:eastAsia="Calibri"/>
                <w:kern w:val="14"/>
                <w:sz w:val="17"/>
                <w:szCs w:val="20"/>
                <w:lang w:val="en-GB"/>
              </w:rPr>
            </w:pPr>
          </w:p>
        </w:tc>
        <w:tc>
          <w:tcPr>
            <w:tcW w:w="846" w:type="dxa"/>
            <w:tcBorders>
              <w:top w:val="single" w:sz="12" w:space="0" w:color="auto"/>
              <w:left w:val="nil"/>
              <w:bottom w:val="nil"/>
              <w:right w:val="nil"/>
            </w:tcBorders>
            <w:vAlign w:val="bottom"/>
          </w:tcPr>
          <w:p w14:paraId="623111B4" w14:textId="77777777" w:rsidR="00806370" w:rsidRPr="000463D9" w:rsidRDefault="00806370" w:rsidP="008B291F">
            <w:pPr>
              <w:spacing w:before="40" w:after="40" w:line="276" w:lineRule="auto"/>
              <w:ind w:left="72" w:right="40"/>
              <w:jc w:val="right"/>
              <w:rPr>
                <w:rFonts w:eastAsia="Calibri"/>
                <w:kern w:val="14"/>
                <w:sz w:val="17"/>
                <w:szCs w:val="20"/>
                <w:lang w:val="en-GB"/>
              </w:rPr>
            </w:pPr>
          </w:p>
        </w:tc>
        <w:tc>
          <w:tcPr>
            <w:tcW w:w="936" w:type="dxa"/>
            <w:tcBorders>
              <w:top w:val="single" w:sz="12" w:space="0" w:color="auto"/>
              <w:left w:val="nil"/>
              <w:bottom w:val="nil"/>
              <w:right w:val="nil"/>
            </w:tcBorders>
            <w:vAlign w:val="bottom"/>
          </w:tcPr>
          <w:p w14:paraId="0F81210D" w14:textId="77777777" w:rsidR="00806370" w:rsidRPr="000463D9" w:rsidRDefault="00806370" w:rsidP="008B291F">
            <w:pPr>
              <w:spacing w:before="40" w:after="40" w:line="276" w:lineRule="auto"/>
              <w:ind w:left="72" w:right="40"/>
              <w:jc w:val="right"/>
              <w:rPr>
                <w:rFonts w:eastAsia="Calibri"/>
                <w:kern w:val="14"/>
                <w:sz w:val="17"/>
                <w:szCs w:val="20"/>
                <w:lang w:val="en-GB"/>
              </w:rPr>
            </w:pPr>
          </w:p>
        </w:tc>
        <w:tc>
          <w:tcPr>
            <w:tcW w:w="1107" w:type="dxa"/>
            <w:tcBorders>
              <w:top w:val="single" w:sz="12" w:space="0" w:color="auto"/>
              <w:left w:val="nil"/>
              <w:bottom w:val="nil"/>
              <w:right w:val="nil"/>
            </w:tcBorders>
            <w:vAlign w:val="bottom"/>
          </w:tcPr>
          <w:p w14:paraId="67DDB075" w14:textId="77777777" w:rsidR="00806370" w:rsidRPr="000463D9" w:rsidRDefault="00806370" w:rsidP="008B291F">
            <w:pPr>
              <w:spacing w:before="40" w:after="40" w:line="276" w:lineRule="auto"/>
              <w:ind w:left="72" w:right="40"/>
              <w:jc w:val="right"/>
              <w:rPr>
                <w:rFonts w:eastAsia="Calibri"/>
                <w:kern w:val="14"/>
                <w:sz w:val="17"/>
                <w:szCs w:val="20"/>
                <w:lang w:val="en-GB"/>
              </w:rPr>
            </w:pPr>
          </w:p>
        </w:tc>
        <w:tc>
          <w:tcPr>
            <w:tcW w:w="927" w:type="dxa"/>
            <w:tcBorders>
              <w:top w:val="single" w:sz="12" w:space="0" w:color="auto"/>
              <w:left w:val="nil"/>
              <w:bottom w:val="nil"/>
              <w:right w:val="nil"/>
            </w:tcBorders>
            <w:vAlign w:val="bottom"/>
          </w:tcPr>
          <w:p w14:paraId="3EC7764F" w14:textId="77777777" w:rsidR="00806370" w:rsidRPr="000463D9" w:rsidRDefault="00806370" w:rsidP="008B291F">
            <w:pPr>
              <w:spacing w:before="40" w:after="40" w:line="276" w:lineRule="auto"/>
              <w:ind w:left="72" w:right="40"/>
              <w:jc w:val="right"/>
              <w:rPr>
                <w:rFonts w:eastAsia="Calibri"/>
                <w:kern w:val="14"/>
                <w:sz w:val="17"/>
                <w:szCs w:val="20"/>
                <w:lang w:val="en-GB"/>
              </w:rPr>
            </w:pPr>
          </w:p>
        </w:tc>
        <w:tc>
          <w:tcPr>
            <w:tcW w:w="1044" w:type="dxa"/>
            <w:tcBorders>
              <w:top w:val="single" w:sz="12" w:space="0" w:color="auto"/>
              <w:left w:val="nil"/>
              <w:bottom w:val="nil"/>
              <w:right w:val="nil"/>
            </w:tcBorders>
            <w:vAlign w:val="bottom"/>
          </w:tcPr>
          <w:p w14:paraId="05128D91" w14:textId="77777777" w:rsidR="00806370" w:rsidRPr="000463D9" w:rsidRDefault="00806370" w:rsidP="008B291F">
            <w:pPr>
              <w:spacing w:before="40" w:after="40" w:line="276" w:lineRule="auto"/>
              <w:ind w:left="72" w:right="40"/>
              <w:jc w:val="right"/>
              <w:rPr>
                <w:rFonts w:eastAsia="Calibri"/>
                <w:kern w:val="14"/>
                <w:sz w:val="17"/>
                <w:szCs w:val="20"/>
                <w:lang w:val="en-GB"/>
              </w:rPr>
            </w:pPr>
          </w:p>
        </w:tc>
        <w:tc>
          <w:tcPr>
            <w:tcW w:w="768" w:type="dxa"/>
            <w:tcBorders>
              <w:top w:val="single" w:sz="12" w:space="0" w:color="auto"/>
              <w:left w:val="nil"/>
              <w:bottom w:val="nil"/>
              <w:right w:val="nil"/>
            </w:tcBorders>
            <w:vAlign w:val="bottom"/>
          </w:tcPr>
          <w:p w14:paraId="33CDB77D" w14:textId="77777777" w:rsidR="00806370" w:rsidRPr="000463D9" w:rsidRDefault="00806370" w:rsidP="008B291F">
            <w:pPr>
              <w:spacing w:before="40" w:after="40" w:line="276" w:lineRule="auto"/>
              <w:ind w:left="72" w:right="40"/>
              <w:jc w:val="right"/>
              <w:rPr>
                <w:rFonts w:eastAsia="Calibri"/>
                <w:kern w:val="14"/>
                <w:sz w:val="17"/>
                <w:szCs w:val="20"/>
                <w:lang w:val="en-GB"/>
              </w:rPr>
            </w:pPr>
          </w:p>
        </w:tc>
      </w:tr>
      <w:tr w:rsidR="00806370" w:rsidRPr="00E514DD" w14:paraId="1A82B089" w14:textId="77777777" w:rsidTr="0057212D">
        <w:tc>
          <w:tcPr>
            <w:tcW w:w="2583" w:type="dxa"/>
            <w:vAlign w:val="bottom"/>
            <w:hideMark/>
          </w:tcPr>
          <w:p w14:paraId="37C3C1A9" w14:textId="77777777" w:rsidR="00806370" w:rsidRPr="000463D9" w:rsidRDefault="00806370" w:rsidP="00806370">
            <w:pPr>
              <w:tabs>
                <w:tab w:val="left" w:pos="288"/>
                <w:tab w:val="left" w:pos="576"/>
                <w:tab w:val="left" w:pos="864"/>
                <w:tab w:val="left" w:pos="1152"/>
              </w:tabs>
              <w:spacing w:before="40" w:after="40" w:line="210" w:lineRule="exact"/>
              <w:ind w:right="40"/>
              <w:rPr>
                <w:rFonts w:eastAsia="Calibri"/>
                <w:b/>
                <w:bCs/>
                <w:kern w:val="14"/>
                <w:sz w:val="17"/>
                <w:szCs w:val="20"/>
                <w:lang w:val="en-GB"/>
              </w:rPr>
            </w:pPr>
            <w:r w:rsidRPr="000463D9">
              <w:rPr>
                <w:rFonts w:eastAsia="Calibri"/>
                <w:b/>
                <w:bCs/>
                <w:kern w:val="14"/>
                <w:sz w:val="17"/>
                <w:szCs w:val="20"/>
                <w:lang w:val="en-GB"/>
              </w:rPr>
              <w:t>Civilian personnel</w:t>
            </w:r>
          </w:p>
        </w:tc>
        <w:tc>
          <w:tcPr>
            <w:tcW w:w="927" w:type="dxa"/>
            <w:vAlign w:val="bottom"/>
          </w:tcPr>
          <w:p w14:paraId="6BE943A3"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810" w:type="dxa"/>
            <w:vAlign w:val="bottom"/>
          </w:tcPr>
          <w:p w14:paraId="6ED4BCD9"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846" w:type="dxa"/>
            <w:vAlign w:val="bottom"/>
          </w:tcPr>
          <w:p w14:paraId="725DBBC1"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936" w:type="dxa"/>
            <w:vAlign w:val="bottom"/>
          </w:tcPr>
          <w:p w14:paraId="10F8BCC0"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1107" w:type="dxa"/>
            <w:vAlign w:val="bottom"/>
          </w:tcPr>
          <w:p w14:paraId="316DB8F0"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927" w:type="dxa"/>
            <w:vAlign w:val="bottom"/>
          </w:tcPr>
          <w:p w14:paraId="595CA8F3"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1044" w:type="dxa"/>
            <w:vAlign w:val="bottom"/>
          </w:tcPr>
          <w:p w14:paraId="52CA6358"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768" w:type="dxa"/>
            <w:vAlign w:val="bottom"/>
          </w:tcPr>
          <w:p w14:paraId="3952047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r>
      <w:tr w:rsidR="00806370" w:rsidRPr="00E514DD" w14:paraId="0EAE2EF8" w14:textId="77777777" w:rsidTr="0057212D">
        <w:tc>
          <w:tcPr>
            <w:tcW w:w="2583" w:type="dxa"/>
            <w:vAlign w:val="bottom"/>
            <w:hideMark/>
          </w:tcPr>
          <w:p w14:paraId="22BB470C" w14:textId="77777777" w:rsidR="00806370" w:rsidRPr="000463D9" w:rsidRDefault="00806370" w:rsidP="00806370">
            <w:pPr>
              <w:tabs>
                <w:tab w:val="left" w:pos="288"/>
                <w:tab w:val="left" w:pos="576"/>
                <w:tab w:val="left" w:pos="864"/>
                <w:tab w:val="left" w:pos="1152"/>
              </w:tabs>
              <w:spacing w:before="40" w:after="40" w:line="210" w:lineRule="exact"/>
              <w:ind w:right="40"/>
              <w:rPr>
                <w:rFonts w:eastAsia="Calibri"/>
                <w:kern w:val="14"/>
                <w:sz w:val="17"/>
                <w:szCs w:val="17"/>
                <w:lang w:val="en-GB"/>
              </w:rPr>
            </w:pPr>
            <w:r w:rsidRPr="000463D9">
              <w:rPr>
                <w:rFonts w:eastAsia="Calibri"/>
                <w:kern w:val="14"/>
                <w:sz w:val="17"/>
                <w:szCs w:val="17"/>
                <w:lang w:val="en-GB"/>
              </w:rPr>
              <w:t>International staff</w:t>
            </w:r>
          </w:p>
        </w:tc>
        <w:tc>
          <w:tcPr>
            <w:tcW w:w="927" w:type="dxa"/>
            <w:vAlign w:val="bottom"/>
          </w:tcPr>
          <w:p w14:paraId="05A15195"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9.6</w:t>
            </w:r>
          </w:p>
        </w:tc>
        <w:tc>
          <w:tcPr>
            <w:tcW w:w="810" w:type="dxa"/>
            <w:vAlign w:val="bottom"/>
          </w:tcPr>
          <w:p w14:paraId="18C379C7"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11.6</w:t>
            </w:r>
          </w:p>
        </w:tc>
        <w:tc>
          <w:tcPr>
            <w:tcW w:w="846" w:type="dxa"/>
            <w:vAlign w:val="bottom"/>
          </w:tcPr>
          <w:p w14:paraId="1E23870F"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10.0</w:t>
            </w:r>
          </w:p>
        </w:tc>
        <w:tc>
          <w:tcPr>
            <w:tcW w:w="936" w:type="dxa"/>
            <w:vAlign w:val="bottom"/>
          </w:tcPr>
          <w:p w14:paraId="54011407"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19.5</w:t>
            </w:r>
          </w:p>
        </w:tc>
        <w:tc>
          <w:tcPr>
            <w:tcW w:w="1107" w:type="dxa"/>
            <w:vAlign w:val="bottom"/>
          </w:tcPr>
          <w:p w14:paraId="486A389E"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14.2</w:t>
            </w:r>
          </w:p>
        </w:tc>
        <w:tc>
          <w:tcPr>
            <w:tcW w:w="927" w:type="dxa"/>
            <w:vAlign w:val="bottom"/>
          </w:tcPr>
          <w:p w14:paraId="2E0AEAB4"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21.1</w:t>
            </w:r>
          </w:p>
        </w:tc>
        <w:tc>
          <w:tcPr>
            <w:tcW w:w="1044" w:type="dxa"/>
            <w:vAlign w:val="bottom"/>
          </w:tcPr>
          <w:p w14:paraId="73DAC50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16.8</w:t>
            </w:r>
          </w:p>
        </w:tc>
        <w:tc>
          <w:tcPr>
            <w:tcW w:w="768" w:type="dxa"/>
            <w:vAlign w:val="bottom"/>
          </w:tcPr>
          <w:p w14:paraId="2AC6260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16.8</w:t>
            </w:r>
          </w:p>
        </w:tc>
      </w:tr>
      <w:tr w:rsidR="00806370" w:rsidRPr="00E514DD" w14:paraId="70701B3A" w14:textId="77777777" w:rsidTr="0057212D">
        <w:tc>
          <w:tcPr>
            <w:tcW w:w="2583" w:type="dxa"/>
            <w:vAlign w:val="bottom"/>
            <w:hideMark/>
          </w:tcPr>
          <w:p w14:paraId="4B4C91B2" w14:textId="77777777" w:rsidR="00806370" w:rsidRPr="000463D9" w:rsidRDefault="00806370" w:rsidP="00806370">
            <w:pPr>
              <w:tabs>
                <w:tab w:val="left" w:pos="288"/>
                <w:tab w:val="left" w:pos="576"/>
                <w:tab w:val="left" w:pos="864"/>
                <w:tab w:val="left" w:pos="1152"/>
              </w:tabs>
              <w:spacing w:before="40" w:after="40" w:line="210" w:lineRule="exact"/>
              <w:ind w:right="40"/>
              <w:rPr>
                <w:rFonts w:eastAsia="Calibri"/>
                <w:kern w:val="14"/>
                <w:sz w:val="17"/>
                <w:szCs w:val="17"/>
                <w:lang w:val="en-GB"/>
              </w:rPr>
            </w:pPr>
            <w:r w:rsidRPr="000463D9">
              <w:rPr>
                <w:rFonts w:eastAsia="Calibri"/>
                <w:kern w:val="14"/>
                <w:sz w:val="17"/>
                <w:szCs w:val="17"/>
                <w:lang w:val="en-GB"/>
              </w:rPr>
              <w:t>National staff</w:t>
            </w:r>
          </w:p>
        </w:tc>
        <w:tc>
          <w:tcPr>
            <w:tcW w:w="927" w:type="dxa"/>
            <w:vAlign w:val="bottom"/>
          </w:tcPr>
          <w:p w14:paraId="537E3CF1"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810" w:type="dxa"/>
            <w:vAlign w:val="bottom"/>
          </w:tcPr>
          <w:p w14:paraId="2CF4DD3E"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846" w:type="dxa"/>
            <w:vAlign w:val="bottom"/>
          </w:tcPr>
          <w:p w14:paraId="48D85862"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936" w:type="dxa"/>
            <w:vAlign w:val="bottom"/>
          </w:tcPr>
          <w:p w14:paraId="2EC37EA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1107" w:type="dxa"/>
            <w:vAlign w:val="bottom"/>
          </w:tcPr>
          <w:p w14:paraId="1CDF4283"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927" w:type="dxa"/>
            <w:vAlign w:val="bottom"/>
          </w:tcPr>
          <w:p w14:paraId="3C074DA4"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1044" w:type="dxa"/>
            <w:vAlign w:val="bottom"/>
          </w:tcPr>
          <w:p w14:paraId="7F3A734D"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768" w:type="dxa"/>
            <w:vAlign w:val="bottom"/>
          </w:tcPr>
          <w:p w14:paraId="0066524E"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r>
      <w:tr w:rsidR="00806370" w:rsidRPr="00E514DD" w14:paraId="749A9EF4" w14:textId="77777777" w:rsidTr="0057212D">
        <w:tc>
          <w:tcPr>
            <w:tcW w:w="2583" w:type="dxa"/>
            <w:vAlign w:val="bottom"/>
            <w:hideMark/>
          </w:tcPr>
          <w:p w14:paraId="17D17650" w14:textId="77777777" w:rsidR="00806370" w:rsidRPr="000463D9" w:rsidRDefault="00806370" w:rsidP="00E514DD">
            <w:pPr>
              <w:tabs>
                <w:tab w:val="left" w:pos="288"/>
                <w:tab w:val="left" w:pos="576"/>
                <w:tab w:val="left" w:pos="864"/>
                <w:tab w:val="left" w:pos="1152"/>
              </w:tabs>
              <w:spacing w:before="40" w:after="40" w:line="210" w:lineRule="exact"/>
              <w:ind w:left="288" w:right="40" w:hanging="288"/>
              <w:rPr>
                <w:rFonts w:eastAsia="Calibri"/>
                <w:kern w:val="14"/>
                <w:sz w:val="17"/>
                <w:szCs w:val="17"/>
                <w:lang w:val="en-GB"/>
              </w:rPr>
            </w:pPr>
            <w:r w:rsidRPr="000463D9">
              <w:rPr>
                <w:rFonts w:eastAsia="Calibri"/>
                <w:kern w:val="14"/>
                <w:sz w:val="17"/>
                <w:szCs w:val="17"/>
                <w:lang w:val="en-GB"/>
              </w:rPr>
              <w:tab/>
              <w:t>National Professional Officers</w:t>
            </w:r>
          </w:p>
        </w:tc>
        <w:tc>
          <w:tcPr>
            <w:tcW w:w="927" w:type="dxa"/>
            <w:vAlign w:val="bottom"/>
          </w:tcPr>
          <w:p w14:paraId="59B48EB0"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20.0</w:t>
            </w:r>
          </w:p>
        </w:tc>
        <w:tc>
          <w:tcPr>
            <w:tcW w:w="810" w:type="dxa"/>
            <w:vAlign w:val="bottom"/>
          </w:tcPr>
          <w:p w14:paraId="7ED2D58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c>
          <w:tcPr>
            <w:tcW w:w="846" w:type="dxa"/>
            <w:vAlign w:val="bottom"/>
          </w:tcPr>
          <w:p w14:paraId="79572D01"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c>
          <w:tcPr>
            <w:tcW w:w="936" w:type="dxa"/>
            <w:vAlign w:val="bottom"/>
          </w:tcPr>
          <w:p w14:paraId="206674C7"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30.0</w:t>
            </w:r>
          </w:p>
        </w:tc>
        <w:tc>
          <w:tcPr>
            <w:tcW w:w="1107" w:type="dxa"/>
            <w:vAlign w:val="bottom"/>
          </w:tcPr>
          <w:p w14:paraId="159AC20C"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c>
          <w:tcPr>
            <w:tcW w:w="927" w:type="dxa"/>
            <w:vAlign w:val="bottom"/>
          </w:tcPr>
          <w:p w14:paraId="6D131256"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40.0</w:t>
            </w:r>
          </w:p>
        </w:tc>
        <w:tc>
          <w:tcPr>
            <w:tcW w:w="1044" w:type="dxa"/>
            <w:vAlign w:val="bottom"/>
          </w:tcPr>
          <w:p w14:paraId="0FB34E21"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10.0</w:t>
            </w:r>
          </w:p>
        </w:tc>
        <w:tc>
          <w:tcPr>
            <w:tcW w:w="768" w:type="dxa"/>
            <w:vAlign w:val="bottom"/>
          </w:tcPr>
          <w:p w14:paraId="6CC8F637"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r>
      <w:tr w:rsidR="00806370" w:rsidRPr="00E514DD" w14:paraId="5D67B5D3" w14:textId="77777777" w:rsidTr="0057212D">
        <w:tc>
          <w:tcPr>
            <w:tcW w:w="2583" w:type="dxa"/>
            <w:vAlign w:val="bottom"/>
          </w:tcPr>
          <w:p w14:paraId="6AD0E3F5" w14:textId="77777777" w:rsidR="00806370" w:rsidRPr="000463D9" w:rsidRDefault="00806370" w:rsidP="00E514DD">
            <w:pPr>
              <w:tabs>
                <w:tab w:val="left" w:pos="288"/>
                <w:tab w:val="left" w:pos="576"/>
                <w:tab w:val="left" w:pos="864"/>
                <w:tab w:val="left" w:pos="1152"/>
              </w:tabs>
              <w:spacing w:before="40" w:after="40" w:line="210" w:lineRule="exact"/>
              <w:ind w:left="288" w:right="40" w:hanging="288"/>
              <w:rPr>
                <w:rFonts w:eastAsia="Calibri"/>
                <w:kern w:val="14"/>
                <w:sz w:val="17"/>
                <w:szCs w:val="17"/>
                <w:lang w:val="en-GB"/>
              </w:rPr>
            </w:pPr>
            <w:r w:rsidRPr="000463D9">
              <w:rPr>
                <w:rFonts w:eastAsia="Calibri"/>
                <w:kern w:val="14"/>
                <w:sz w:val="17"/>
                <w:szCs w:val="17"/>
                <w:lang w:val="en-GB"/>
              </w:rPr>
              <w:tab/>
              <w:t>National General Service staff</w:t>
            </w:r>
          </w:p>
        </w:tc>
        <w:tc>
          <w:tcPr>
            <w:tcW w:w="927" w:type="dxa"/>
            <w:vAlign w:val="bottom"/>
          </w:tcPr>
          <w:p w14:paraId="6AC62ECE"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6.0</w:t>
            </w:r>
          </w:p>
        </w:tc>
        <w:tc>
          <w:tcPr>
            <w:tcW w:w="810" w:type="dxa"/>
            <w:vAlign w:val="bottom"/>
          </w:tcPr>
          <w:p w14:paraId="4FFE77F7"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8.3</w:t>
            </w:r>
          </w:p>
        </w:tc>
        <w:tc>
          <w:tcPr>
            <w:tcW w:w="846" w:type="dxa"/>
            <w:vAlign w:val="bottom"/>
          </w:tcPr>
          <w:p w14:paraId="704D248E"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6.0</w:t>
            </w:r>
          </w:p>
        </w:tc>
        <w:tc>
          <w:tcPr>
            <w:tcW w:w="936" w:type="dxa"/>
            <w:vAlign w:val="bottom"/>
          </w:tcPr>
          <w:p w14:paraId="5A805604"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42.2</w:t>
            </w:r>
          </w:p>
        </w:tc>
        <w:tc>
          <w:tcPr>
            <w:tcW w:w="1107" w:type="dxa"/>
            <w:vAlign w:val="bottom"/>
          </w:tcPr>
          <w:p w14:paraId="0870D02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10.8</w:t>
            </w:r>
          </w:p>
        </w:tc>
        <w:tc>
          <w:tcPr>
            <w:tcW w:w="927" w:type="dxa"/>
            <w:vAlign w:val="bottom"/>
          </w:tcPr>
          <w:p w14:paraId="6AEEA6A2"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43.4</w:t>
            </w:r>
          </w:p>
        </w:tc>
        <w:tc>
          <w:tcPr>
            <w:tcW w:w="1044" w:type="dxa"/>
            <w:vAlign w:val="bottom"/>
          </w:tcPr>
          <w:p w14:paraId="607B8AB6"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20.5</w:t>
            </w:r>
          </w:p>
        </w:tc>
        <w:tc>
          <w:tcPr>
            <w:tcW w:w="768" w:type="dxa"/>
            <w:vAlign w:val="bottom"/>
          </w:tcPr>
          <w:p w14:paraId="7E855DAD"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21.0</w:t>
            </w:r>
          </w:p>
        </w:tc>
      </w:tr>
      <w:tr w:rsidR="00806370" w:rsidRPr="00E514DD" w14:paraId="21389C00" w14:textId="77777777" w:rsidTr="0057212D">
        <w:tc>
          <w:tcPr>
            <w:tcW w:w="2583" w:type="dxa"/>
            <w:vAlign w:val="bottom"/>
            <w:hideMark/>
          </w:tcPr>
          <w:p w14:paraId="6EB742C8" w14:textId="77777777" w:rsidR="00806370" w:rsidRPr="000463D9" w:rsidRDefault="00806370" w:rsidP="00806370">
            <w:pPr>
              <w:keepNext/>
              <w:tabs>
                <w:tab w:val="left" w:pos="288"/>
                <w:tab w:val="left" w:pos="576"/>
                <w:tab w:val="left" w:pos="864"/>
                <w:tab w:val="left" w:pos="1152"/>
              </w:tabs>
              <w:spacing w:before="40" w:after="40" w:line="210" w:lineRule="exact"/>
              <w:ind w:right="43"/>
              <w:rPr>
                <w:rFonts w:eastAsia="Calibri"/>
                <w:kern w:val="14"/>
                <w:sz w:val="17"/>
                <w:szCs w:val="17"/>
                <w:lang w:val="en-GB"/>
              </w:rPr>
            </w:pPr>
            <w:r w:rsidRPr="000463D9">
              <w:rPr>
                <w:rFonts w:eastAsia="Calibri"/>
                <w:kern w:val="14"/>
                <w:sz w:val="17"/>
                <w:szCs w:val="17"/>
                <w:lang w:val="en-GB"/>
              </w:rPr>
              <w:t>United Nations Volunteers</w:t>
            </w:r>
          </w:p>
        </w:tc>
        <w:tc>
          <w:tcPr>
            <w:tcW w:w="927" w:type="dxa"/>
            <w:vAlign w:val="bottom"/>
          </w:tcPr>
          <w:p w14:paraId="0789D86A" w14:textId="77777777" w:rsidR="00806370" w:rsidRPr="00E514DD" w:rsidRDefault="00806370" w:rsidP="0057212D">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p>
        </w:tc>
        <w:tc>
          <w:tcPr>
            <w:tcW w:w="810" w:type="dxa"/>
            <w:vAlign w:val="bottom"/>
          </w:tcPr>
          <w:p w14:paraId="4E400165" w14:textId="77777777" w:rsidR="00806370" w:rsidRPr="00E514DD" w:rsidRDefault="00806370" w:rsidP="0057212D">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p>
        </w:tc>
        <w:tc>
          <w:tcPr>
            <w:tcW w:w="846" w:type="dxa"/>
            <w:vAlign w:val="bottom"/>
          </w:tcPr>
          <w:p w14:paraId="088263F3" w14:textId="77777777" w:rsidR="00806370" w:rsidRPr="00E514DD" w:rsidRDefault="00806370" w:rsidP="0057212D">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p>
        </w:tc>
        <w:tc>
          <w:tcPr>
            <w:tcW w:w="936" w:type="dxa"/>
            <w:vAlign w:val="bottom"/>
          </w:tcPr>
          <w:p w14:paraId="0D41161B" w14:textId="77777777" w:rsidR="00806370" w:rsidRPr="00E514DD" w:rsidRDefault="00806370" w:rsidP="0057212D">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p>
        </w:tc>
        <w:tc>
          <w:tcPr>
            <w:tcW w:w="1107" w:type="dxa"/>
            <w:vAlign w:val="bottom"/>
          </w:tcPr>
          <w:p w14:paraId="14F9BF76" w14:textId="77777777" w:rsidR="00806370" w:rsidRPr="00E514DD" w:rsidRDefault="00806370" w:rsidP="0057212D">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p>
        </w:tc>
        <w:tc>
          <w:tcPr>
            <w:tcW w:w="927" w:type="dxa"/>
            <w:vAlign w:val="bottom"/>
          </w:tcPr>
          <w:p w14:paraId="4C32C771" w14:textId="77777777" w:rsidR="00806370" w:rsidRPr="00E514DD" w:rsidRDefault="00806370" w:rsidP="0057212D">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p>
        </w:tc>
        <w:tc>
          <w:tcPr>
            <w:tcW w:w="1044" w:type="dxa"/>
            <w:vAlign w:val="bottom"/>
          </w:tcPr>
          <w:p w14:paraId="531A0F05" w14:textId="77777777" w:rsidR="00806370" w:rsidRPr="00E514DD" w:rsidRDefault="00806370" w:rsidP="0057212D">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p>
        </w:tc>
        <w:tc>
          <w:tcPr>
            <w:tcW w:w="768" w:type="dxa"/>
            <w:vAlign w:val="bottom"/>
          </w:tcPr>
          <w:p w14:paraId="29BF0BE8" w14:textId="77777777" w:rsidR="00806370" w:rsidRPr="00E514DD" w:rsidRDefault="00806370" w:rsidP="0057212D">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lang w:val="en-GB"/>
              </w:rPr>
            </w:pPr>
          </w:p>
        </w:tc>
      </w:tr>
      <w:tr w:rsidR="00806370" w:rsidRPr="00E514DD" w14:paraId="6165F275" w14:textId="77777777" w:rsidTr="0057212D">
        <w:tc>
          <w:tcPr>
            <w:tcW w:w="2583" w:type="dxa"/>
            <w:tcBorders>
              <w:top w:val="nil"/>
              <w:left w:val="nil"/>
              <w:right w:val="nil"/>
            </w:tcBorders>
            <w:vAlign w:val="bottom"/>
          </w:tcPr>
          <w:p w14:paraId="13C561E0" w14:textId="3CF5B44A" w:rsidR="00806370" w:rsidRPr="000463D9" w:rsidRDefault="00806370" w:rsidP="00806370">
            <w:pPr>
              <w:tabs>
                <w:tab w:val="left" w:pos="288"/>
                <w:tab w:val="left" w:pos="576"/>
                <w:tab w:val="left" w:pos="864"/>
                <w:tab w:val="left" w:pos="1152"/>
              </w:tabs>
              <w:spacing w:before="40" w:after="40" w:line="210" w:lineRule="exact"/>
              <w:ind w:right="43"/>
              <w:rPr>
                <w:rFonts w:eastAsia="SimSun"/>
                <w:sz w:val="17"/>
                <w:szCs w:val="17"/>
                <w:lang w:val="en-GB"/>
              </w:rPr>
            </w:pPr>
            <w:r w:rsidRPr="000463D9">
              <w:rPr>
                <w:rFonts w:eastAsia="SimSun"/>
                <w:sz w:val="17"/>
                <w:szCs w:val="17"/>
                <w:lang w:val="en-GB"/>
              </w:rPr>
              <w:tab/>
              <w:t>International</w:t>
            </w:r>
          </w:p>
        </w:tc>
        <w:tc>
          <w:tcPr>
            <w:tcW w:w="927" w:type="dxa"/>
            <w:tcBorders>
              <w:top w:val="nil"/>
              <w:left w:val="nil"/>
              <w:right w:val="nil"/>
            </w:tcBorders>
            <w:vAlign w:val="bottom"/>
          </w:tcPr>
          <w:p w14:paraId="164898D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13.2</w:t>
            </w:r>
          </w:p>
        </w:tc>
        <w:tc>
          <w:tcPr>
            <w:tcW w:w="810" w:type="dxa"/>
            <w:tcBorders>
              <w:top w:val="nil"/>
              <w:left w:val="nil"/>
              <w:right w:val="nil"/>
            </w:tcBorders>
            <w:vAlign w:val="bottom"/>
          </w:tcPr>
          <w:p w14:paraId="7A1CD229"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2.6</w:t>
            </w:r>
          </w:p>
        </w:tc>
        <w:tc>
          <w:tcPr>
            <w:tcW w:w="846" w:type="dxa"/>
            <w:tcBorders>
              <w:top w:val="nil"/>
              <w:left w:val="nil"/>
              <w:right w:val="nil"/>
            </w:tcBorders>
            <w:vAlign w:val="bottom"/>
          </w:tcPr>
          <w:p w14:paraId="3EB76F79"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2.6</w:t>
            </w:r>
          </w:p>
        </w:tc>
        <w:tc>
          <w:tcPr>
            <w:tcW w:w="936" w:type="dxa"/>
            <w:tcBorders>
              <w:top w:val="nil"/>
              <w:left w:val="nil"/>
              <w:right w:val="nil"/>
            </w:tcBorders>
            <w:vAlign w:val="bottom"/>
          </w:tcPr>
          <w:p w14:paraId="1E3C431C"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13.2</w:t>
            </w:r>
          </w:p>
        </w:tc>
        <w:tc>
          <w:tcPr>
            <w:tcW w:w="1107" w:type="dxa"/>
            <w:tcBorders>
              <w:top w:val="nil"/>
              <w:left w:val="nil"/>
              <w:right w:val="nil"/>
            </w:tcBorders>
            <w:vAlign w:val="bottom"/>
          </w:tcPr>
          <w:p w14:paraId="08E74DF6"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5.3</w:t>
            </w:r>
          </w:p>
        </w:tc>
        <w:tc>
          <w:tcPr>
            <w:tcW w:w="927" w:type="dxa"/>
            <w:tcBorders>
              <w:top w:val="nil"/>
              <w:left w:val="nil"/>
              <w:right w:val="nil"/>
            </w:tcBorders>
            <w:vAlign w:val="bottom"/>
          </w:tcPr>
          <w:p w14:paraId="2CA6801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13.2</w:t>
            </w:r>
          </w:p>
        </w:tc>
        <w:tc>
          <w:tcPr>
            <w:tcW w:w="1044" w:type="dxa"/>
            <w:tcBorders>
              <w:top w:val="nil"/>
              <w:left w:val="nil"/>
              <w:right w:val="nil"/>
            </w:tcBorders>
            <w:vAlign w:val="bottom"/>
          </w:tcPr>
          <w:p w14:paraId="0A8D45F5"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10.5</w:t>
            </w:r>
          </w:p>
        </w:tc>
        <w:tc>
          <w:tcPr>
            <w:tcW w:w="768" w:type="dxa"/>
            <w:tcBorders>
              <w:top w:val="nil"/>
              <w:left w:val="nil"/>
              <w:right w:val="nil"/>
            </w:tcBorders>
            <w:vAlign w:val="bottom"/>
          </w:tcPr>
          <w:p w14:paraId="68C179AE"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5.3</w:t>
            </w:r>
          </w:p>
        </w:tc>
      </w:tr>
      <w:tr w:rsidR="00806370" w:rsidRPr="00E514DD" w14:paraId="10A47D84" w14:textId="77777777" w:rsidTr="0057212D">
        <w:tc>
          <w:tcPr>
            <w:tcW w:w="2583" w:type="dxa"/>
            <w:tcBorders>
              <w:top w:val="nil"/>
              <w:left w:val="nil"/>
              <w:right w:val="nil"/>
            </w:tcBorders>
            <w:vAlign w:val="bottom"/>
          </w:tcPr>
          <w:p w14:paraId="1F136213" w14:textId="39124330" w:rsidR="00806370" w:rsidRPr="000463D9" w:rsidRDefault="00806370" w:rsidP="00806370">
            <w:pPr>
              <w:tabs>
                <w:tab w:val="left" w:pos="288"/>
                <w:tab w:val="left" w:pos="576"/>
                <w:tab w:val="left" w:pos="864"/>
                <w:tab w:val="left" w:pos="1152"/>
              </w:tabs>
              <w:spacing w:before="40" w:after="40" w:line="210" w:lineRule="exact"/>
              <w:ind w:right="43"/>
              <w:rPr>
                <w:rFonts w:eastAsia="SimSun"/>
                <w:sz w:val="17"/>
                <w:szCs w:val="17"/>
                <w:lang w:val="en-GB"/>
              </w:rPr>
            </w:pPr>
            <w:r w:rsidRPr="000463D9">
              <w:rPr>
                <w:rFonts w:eastAsia="SimSun"/>
                <w:sz w:val="17"/>
                <w:szCs w:val="17"/>
                <w:lang w:val="en-GB"/>
              </w:rPr>
              <w:tab/>
              <w:t>National</w:t>
            </w:r>
          </w:p>
        </w:tc>
        <w:tc>
          <w:tcPr>
            <w:tcW w:w="927" w:type="dxa"/>
            <w:tcBorders>
              <w:top w:val="nil"/>
              <w:left w:val="nil"/>
              <w:right w:val="nil"/>
            </w:tcBorders>
            <w:vAlign w:val="bottom"/>
          </w:tcPr>
          <w:p w14:paraId="45A63823"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n/a</w:t>
            </w:r>
          </w:p>
        </w:tc>
        <w:tc>
          <w:tcPr>
            <w:tcW w:w="810" w:type="dxa"/>
            <w:tcBorders>
              <w:top w:val="nil"/>
              <w:left w:val="nil"/>
              <w:right w:val="nil"/>
            </w:tcBorders>
            <w:vAlign w:val="bottom"/>
          </w:tcPr>
          <w:p w14:paraId="14C46A43"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n/a</w:t>
            </w:r>
          </w:p>
        </w:tc>
        <w:tc>
          <w:tcPr>
            <w:tcW w:w="846" w:type="dxa"/>
            <w:tcBorders>
              <w:top w:val="nil"/>
              <w:left w:val="nil"/>
              <w:right w:val="nil"/>
            </w:tcBorders>
            <w:vAlign w:val="bottom"/>
          </w:tcPr>
          <w:p w14:paraId="4E2D541F"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50.0</w:t>
            </w:r>
          </w:p>
        </w:tc>
        <w:tc>
          <w:tcPr>
            <w:tcW w:w="936" w:type="dxa"/>
            <w:tcBorders>
              <w:top w:val="nil"/>
              <w:left w:val="nil"/>
              <w:right w:val="nil"/>
            </w:tcBorders>
            <w:vAlign w:val="bottom"/>
          </w:tcPr>
          <w:p w14:paraId="3C01038D"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100.0</w:t>
            </w:r>
          </w:p>
        </w:tc>
        <w:tc>
          <w:tcPr>
            <w:tcW w:w="1107" w:type="dxa"/>
            <w:tcBorders>
              <w:top w:val="nil"/>
              <w:left w:val="nil"/>
              <w:right w:val="nil"/>
            </w:tcBorders>
            <w:vAlign w:val="bottom"/>
          </w:tcPr>
          <w:p w14:paraId="0DF20D58"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c>
          <w:tcPr>
            <w:tcW w:w="927" w:type="dxa"/>
            <w:tcBorders>
              <w:top w:val="nil"/>
              <w:left w:val="nil"/>
              <w:right w:val="nil"/>
            </w:tcBorders>
            <w:vAlign w:val="bottom"/>
          </w:tcPr>
          <w:p w14:paraId="19F6A9A2"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100.0</w:t>
            </w:r>
          </w:p>
        </w:tc>
        <w:tc>
          <w:tcPr>
            <w:tcW w:w="1044" w:type="dxa"/>
            <w:tcBorders>
              <w:top w:val="nil"/>
              <w:left w:val="nil"/>
              <w:right w:val="nil"/>
            </w:tcBorders>
            <w:vAlign w:val="bottom"/>
          </w:tcPr>
          <w:p w14:paraId="26D67C54"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100.0</w:t>
            </w:r>
          </w:p>
        </w:tc>
        <w:tc>
          <w:tcPr>
            <w:tcW w:w="768" w:type="dxa"/>
            <w:tcBorders>
              <w:top w:val="nil"/>
              <w:left w:val="nil"/>
              <w:right w:val="nil"/>
            </w:tcBorders>
            <w:vAlign w:val="bottom"/>
          </w:tcPr>
          <w:p w14:paraId="0D6C5924"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100.0</w:t>
            </w:r>
          </w:p>
        </w:tc>
      </w:tr>
      <w:tr w:rsidR="00806370" w:rsidRPr="00E514DD" w14:paraId="701B1262" w14:textId="77777777" w:rsidTr="0057212D">
        <w:tc>
          <w:tcPr>
            <w:tcW w:w="2583" w:type="dxa"/>
            <w:tcBorders>
              <w:top w:val="nil"/>
              <w:left w:val="nil"/>
              <w:right w:val="nil"/>
            </w:tcBorders>
            <w:vAlign w:val="bottom"/>
          </w:tcPr>
          <w:p w14:paraId="116FF6B7" w14:textId="77777777" w:rsidR="00806370" w:rsidRPr="000463D9" w:rsidRDefault="00806370" w:rsidP="00806370">
            <w:pPr>
              <w:autoSpaceDE w:val="0"/>
              <w:autoSpaceDN w:val="0"/>
              <w:adjustRightInd w:val="0"/>
              <w:spacing w:before="40" w:after="40" w:line="210" w:lineRule="exact"/>
              <w:rPr>
                <w:rFonts w:eastAsia="SimSun"/>
                <w:color w:val="000000"/>
                <w:sz w:val="17"/>
                <w:szCs w:val="17"/>
                <w:lang w:val="en-GB"/>
              </w:rPr>
            </w:pPr>
            <w:r w:rsidRPr="000463D9">
              <w:rPr>
                <w:rFonts w:eastAsia="SimSun"/>
                <w:color w:val="000000"/>
                <w:sz w:val="17"/>
                <w:szCs w:val="17"/>
                <w:lang w:val="en-GB"/>
              </w:rPr>
              <w:t xml:space="preserve">General temporary assistance </w:t>
            </w:r>
          </w:p>
        </w:tc>
        <w:tc>
          <w:tcPr>
            <w:tcW w:w="927" w:type="dxa"/>
            <w:tcBorders>
              <w:top w:val="nil"/>
              <w:left w:val="nil"/>
              <w:right w:val="nil"/>
            </w:tcBorders>
            <w:vAlign w:val="bottom"/>
          </w:tcPr>
          <w:p w14:paraId="0F588215"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810" w:type="dxa"/>
            <w:tcBorders>
              <w:top w:val="nil"/>
              <w:left w:val="nil"/>
              <w:right w:val="nil"/>
            </w:tcBorders>
            <w:vAlign w:val="bottom"/>
          </w:tcPr>
          <w:p w14:paraId="51830A90"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846" w:type="dxa"/>
            <w:tcBorders>
              <w:top w:val="nil"/>
              <w:left w:val="nil"/>
              <w:right w:val="nil"/>
            </w:tcBorders>
            <w:vAlign w:val="bottom"/>
          </w:tcPr>
          <w:p w14:paraId="2B39133A"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936" w:type="dxa"/>
            <w:tcBorders>
              <w:top w:val="nil"/>
              <w:left w:val="nil"/>
              <w:right w:val="nil"/>
            </w:tcBorders>
            <w:vAlign w:val="bottom"/>
          </w:tcPr>
          <w:p w14:paraId="47A3548A"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1107" w:type="dxa"/>
            <w:tcBorders>
              <w:top w:val="nil"/>
              <w:left w:val="nil"/>
              <w:right w:val="nil"/>
            </w:tcBorders>
            <w:vAlign w:val="bottom"/>
          </w:tcPr>
          <w:p w14:paraId="5FEEFC03"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927" w:type="dxa"/>
            <w:tcBorders>
              <w:top w:val="nil"/>
              <w:left w:val="nil"/>
              <w:right w:val="nil"/>
            </w:tcBorders>
            <w:vAlign w:val="bottom"/>
          </w:tcPr>
          <w:p w14:paraId="6E46DCAC"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1044" w:type="dxa"/>
            <w:tcBorders>
              <w:top w:val="nil"/>
              <w:left w:val="nil"/>
              <w:right w:val="nil"/>
            </w:tcBorders>
            <w:vAlign w:val="bottom"/>
          </w:tcPr>
          <w:p w14:paraId="2F8CADA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c>
          <w:tcPr>
            <w:tcW w:w="768" w:type="dxa"/>
            <w:tcBorders>
              <w:top w:val="nil"/>
              <w:left w:val="nil"/>
              <w:right w:val="nil"/>
            </w:tcBorders>
            <w:vAlign w:val="bottom"/>
          </w:tcPr>
          <w:p w14:paraId="42EF4446"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p>
        </w:tc>
      </w:tr>
      <w:tr w:rsidR="00806370" w:rsidRPr="00E514DD" w14:paraId="39120542" w14:textId="77777777" w:rsidTr="0057212D">
        <w:tc>
          <w:tcPr>
            <w:tcW w:w="2583" w:type="dxa"/>
            <w:tcBorders>
              <w:left w:val="nil"/>
              <w:right w:val="nil"/>
            </w:tcBorders>
            <w:vAlign w:val="bottom"/>
          </w:tcPr>
          <w:p w14:paraId="599D3B73" w14:textId="2F0CB19D" w:rsidR="00806370" w:rsidRPr="000463D9" w:rsidRDefault="00806370" w:rsidP="00806370">
            <w:pPr>
              <w:tabs>
                <w:tab w:val="left" w:pos="288"/>
                <w:tab w:val="left" w:pos="576"/>
                <w:tab w:val="left" w:pos="864"/>
                <w:tab w:val="left" w:pos="1152"/>
              </w:tabs>
              <w:spacing w:before="40" w:after="40" w:line="210" w:lineRule="exact"/>
              <w:ind w:right="43"/>
              <w:rPr>
                <w:rFonts w:eastAsia="Calibri"/>
                <w:kern w:val="14"/>
                <w:sz w:val="17"/>
                <w:szCs w:val="17"/>
                <w:lang w:val="en-GB"/>
              </w:rPr>
            </w:pPr>
            <w:r w:rsidRPr="000463D9">
              <w:rPr>
                <w:rFonts w:eastAsia="SimSun"/>
                <w:sz w:val="17"/>
                <w:szCs w:val="17"/>
                <w:lang w:val="en-GB"/>
              </w:rPr>
              <w:tab/>
              <w:t>International</w:t>
            </w:r>
          </w:p>
        </w:tc>
        <w:tc>
          <w:tcPr>
            <w:tcW w:w="927" w:type="dxa"/>
            <w:tcBorders>
              <w:left w:val="nil"/>
              <w:right w:val="nil"/>
            </w:tcBorders>
            <w:vAlign w:val="bottom"/>
          </w:tcPr>
          <w:p w14:paraId="7FFEA2BC"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25.0</w:t>
            </w:r>
          </w:p>
        </w:tc>
        <w:tc>
          <w:tcPr>
            <w:tcW w:w="810" w:type="dxa"/>
            <w:tcBorders>
              <w:left w:val="nil"/>
              <w:right w:val="nil"/>
            </w:tcBorders>
            <w:vAlign w:val="bottom"/>
          </w:tcPr>
          <w:p w14:paraId="66B5FF14"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9.1</w:t>
            </w:r>
          </w:p>
        </w:tc>
        <w:tc>
          <w:tcPr>
            <w:tcW w:w="846" w:type="dxa"/>
            <w:tcBorders>
              <w:left w:val="nil"/>
              <w:right w:val="nil"/>
            </w:tcBorders>
            <w:vAlign w:val="bottom"/>
          </w:tcPr>
          <w:p w14:paraId="6F079AF9"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c>
          <w:tcPr>
            <w:tcW w:w="936" w:type="dxa"/>
            <w:tcBorders>
              <w:left w:val="nil"/>
              <w:right w:val="nil"/>
            </w:tcBorders>
            <w:vAlign w:val="bottom"/>
          </w:tcPr>
          <w:p w14:paraId="11D13434"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30.0</w:t>
            </w:r>
          </w:p>
        </w:tc>
        <w:tc>
          <w:tcPr>
            <w:tcW w:w="1107" w:type="dxa"/>
            <w:tcBorders>
              <w:left w:val="nil"/>
              <w:right w:val="nil"/>
            </w:tcBorders>
            <w:vAlign w:val="bottom"/>
          </w:tcPr>
          <w:p w14:paraId="21CC582E"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10.0</w:t>
            </w:r>
          </w:p>
        </w:tc>
        <w:tc>
          <w:tcPr>
            <w:tcW w:w="927" w:type="dxa"/>
            <w:tcBorders>
              <w:left w:val="nil"/>
              <w:right w:val="nil"/>
            </w:tcBorders>
            <w:vAlign w:val="bottom"/>
          </w:tcPr>
          <w:p w14:paraId="375F9369"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30.0</w:t>
            </w:r>
          </w:p>
        </w:tc>
        <w:tc>
          <w:tcPr>
            <w:tcW w:w="1044" w:type="dxa"/>
            <w:tcBorders>
              <w:left w:val="nil"/>
              <w:right w:val="nil"/>
            </w:tcBorders>
            <w:vAlign w:val="bottom"/>
          </w:tcPr>
          <w:p w14:paraId="68A6ED8C"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20.0</w:t>
            </w:r>
          </w:p>
        </w:tc>
        <w:tc>
          <w:tcPr>
            <w:tcW w:w="768" w:type="dxa"/>
            <w:tcBorders>
              <w:left w:val="nil"/>
              <w:right w:val="nil"/>
            </w:tcBorders>
            <w:vAlign w:val="bottom"/>
          </w:tcPr>
          <w:p w14:paraId="66F3FBDC"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16.7</w:t>
            </w:r>
          </w:p>
        </w:tc>
      </w:tr>
      <w:tr w:rsidR="00806370" w:rsidRPr="00E514DD" w14:paraId="6993AC99" w14:textId="77777777" w:rsidTr="0057212D">
        <w:tc>
          <w:tcPr>
            <w:tcW w:w="2583" w:type="dxa"/>
            <w:tcBorders>
              <w:left w:val="nil"/>
              <w:right w:val="nil"/>
            </w:tcBorders>
            <w:vAlign w:val="bottom"/>
          </w:tcPr>
          <w:p w14:paraId="036082C2" w14:textId="1506B25F" w:rsidR="00806370" w:rsidRPr="000463D9" w:rsidRDefault="00806370" w:rsidP="00806370">
            <w:pPr>
              <w:tabs>
                <w:tab w:val="left" w:pos="288"/>
                <w:tab w:val="left" w:pos="576"/>
                <w:tab w:val="left" w:pos="864"/>
                <w:tab w:val="left" w:pos="1152"/>
              </w:tabs>
              <w:spacing w:before="40" w:after="40" w:line="210" w:lineRule="exact"/>
              <w:ind w:right="43"/>
              <w:rPr>
                <w:rFonts w:eastAsia="SimSun"/>
                <w:sz w:val="17"/>
                <w:szCs w:val="17"/>
                <w:lang w:val="en-GB"/>
              </w:rPr>
            </w:pPr>
            <w:r w:rsidRPr="000463D9">
              <w:rPr>
                <w:rFonts w:eastAsia="SimSun"/>
                <w:sz w:val="17"/>
                <w:szCs w:val="17"/>
                <w:lang w:val="en-GB"/>
              </w:rPr>
              <w:tab/>
              <w:t>National</w:t>
            </w:r>
          </w:p>
        </w:tc>
        <w:tc>
          <w:tcPr>
            <w:tcW w:w="927" w:type="dxa"/>
            <w:tcBorders>
              <w:left w:val="nil"/>
              <w:right w:val="nil"/>
            </w:tcBorders>
            <w:vAlign w:val="bottom"/>
          </w:tcPr>
          <w:p w14:paraId="2884EE6C"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50.0</w:t>
            </w:r>
          </w:p>
        </w:tc>
        <w:tc>
          <w:tcPr>
            <w:tcW w:w="810" w:type="dxa"/>
            <w:tcBorders>
              <w:left w:val="nil"/>
              <w:right w:val="nil"/>
            </w:tcBorders>
            <w:vAlign w:val="bottom"/>
          </w:tcPr>
          <w:p w14:paraId="0EBB6394"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c>
          <w:tcPr>
            <w:tcW w:w="846" w:type="dxa"/>
            <w:tcBorders>
              <w:left w:val="nil"/>
              <w:right w:val="nil"/>
            </w:tcBorders>
            <w:vAlign w:val="bottom"/>
          </w:tcPr>
          <w:p w14:paraId="45E7DD09"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25.0</w:t>
            </w:r>
          </w:p>
        </w:tc>
        <w:tc>
          <w:tcPr>
            <w:tcW w:w="936" w:type="dxa"/>
            <w:tcBorders>
              <w:left w:val="nil"/>
              <w:right w:val="nil"/>
            </w:tcBorders>
            <w:vAlign w:val="bottom"/>
          </w:tcPr>
          <w:p w14:paraId="6B178BEB"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c>
          <w:tcPr>
            <w:tcW w:w="1107" w:type="dxa"/>
            <w:tcBorders>
              <w:left w:val="nil"/>
              <w:right w:val="nil"/>
            </w:tcBorders>
            <w:vAlign w:val="bottom"/>
          </w:tcPr>
          <w:p w14:paraId="015F948F"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c>
          <w:tcPr>
            <w:tcW w:w="927" w:type="dxa"/>
            <w:tcBorders>
              <w:left w:val="nil"/>
              <w:right w:val="nil"/>
            </w:tcBorders>
            <w:vAlign w:val="bottom"/>
          </w:tcPr>
          <w:p w14:paraId="4AD2F1DD"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100.0</w:t>
            </w:r>
          </w:p>
        </w:tc>
        <w:tc>
          <w:tcPr>
            <w:tcW w:w="1044" w:type="dxa"/>
            <w:tcBorders>
              <w:left w:val="nil"/>
              <w:right w:val="nil"/>
            </w:tcBorders>
            <w:vAlign w:val="bottom"/>
          </w:tcPr>
          <w:p w14:paraId="199582CE"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c>
          <w:tcPr>
            <w:tcW w:w="768" w:type="dxa"/>
            <w:tcBorders>
              <w:left w:val="nil"/>
              <w:right w:val="nil"/>
            </w:tcBorders>
            <w:vAlign w:val="bottom"/>
          </w:tcPr>
          <w:p w14:paraId="17C7DDC6"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eastAsia="Calibri" w:hAnsiTheme="majorBidi" w:cstheme="majorBidi"/>
                <w:kern w:val="14"/>
                <w:sz w:val="17"/>
                <w:szCs w:val="17"/>
                <w:lang w:val="en-GB"/>
              </w:rPr>
              <w:t>–</w:t>
            </w:r>
          </w:p>
        </w:tc>
      </w:tr>
      <w:tr w:rsidR="00806370" w:rsidRPr="00E514DD" w14:paraId="3C098DD6" w14:textId="77777777" w:rsidTr="0057212D">
        <w:tc>
          <w:tcPr>
            <w:tcW w:w="2583" w:type="dxa"/>
            <w:tcBorders>
              <w:left w:val="nil"/>
              <w:bottom w:val="single" w:sz="12" w:space="0" w:color="auto"/>
              <w:right w:val="nil"/>
            </w:tcBorders>
            <w:vAlign w:val="bottom"/>
            <w:hideMark/>
          </w:tcPr>
          <w:p w14:paraId="61516836" w14:textId="77777777" w:rsidR="00806370" w:rsidRPr="000463D9" w:rsidRDefault="00806370" w:rsidP="00806370">
            <w:pPr>
              <w:tabs>
                <w:tab w:val="left" w:pos="288"/>
                <w:tab w:val="left" w:pos="576"/>
                <w:tab w:val="left" w:pos="864"/>
                <w:tab w:val="left" w:pos="1152"/>
              </w:tabs>
              <w:spacing w:before="40" w:after="40" w:line="210" w:lineRule="exact"/>
              <w:ind w:right="40"/>
              <w:rPr>
                <w:rFonts w:eastAsia="Calibri"/>
                <w:kern w:val="14"/>
                <w:sz w:val="17"/>
                <w:szCs w:val="17"/>
                <w:lang w:val="en-GB"/>
              </w:rPr>
            </w:pPr>
            <w:r w:rsidRPr="000463D9">
              <w:rPr>
                <w:rFonts w:eastAsia="Calibri"/>
                <w:kern w:val="14"/>
                <w:sz w:val="17"/>
                <w:szCs w:val="17"/>
                <w:lang w:val="en-GB"/>
              </w:rPr>
              <w:t>Government-provided personnel</w:t>
            </w:r>
          </w:p>
        </w:tc>
        <w:tc>
          <w:tcPr>
            <w:tcW w:w="927" w:type="dxa"/>
            <w:tcBorders>
              <w:left w:val="nil"/>
              <w:bottom w:val="single" w:sz="12" w:space="0" w:color="auto"/>
              <w:right w:val="nil"/>
            </w:tcBorders>
            <w:vAlign w:val="bottom"/>
          </w:tcPr>
          <w:p w14:paraId="0B17B869"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hAnsiTheme="majorBidi" w:cstheme="majorBidi"/>
                <w:sz w:val="17"/>
                <w:szCs w:val="17"/>
                <w:lang w:val="en-GB"/>
              </w:rPr>
              <w:t>n/a</w:t>
            </w:r>
          </w:p>
        </w:tc>
        <w:tc>
          <w:tcPr>
            <w:tcW w:w="810" w:type="dxa"/>
            <w:tcBorders>
              <w:left w:val="nil"/>
              <w:bottom w:val="single" w:sz="12" w:space="0" w:color="auto"/>
              <w:right w:val="nil"/>
            </w:tcBorders>
            <w:vAlign w:val="bottom"/>
          </w:tcPr>
          <w:p w14:paraId="280A50FD"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hAnsiTheme="majorBidi" w:cstheme="majorBidi"/>
                <w:sz w:val="17"/>
                <w:szCs w:val="17"/>
                <w:lang w:val="en-GB"/>
              </w:rPr>
              <w:t>n/a</w:t>
            </w:r>
          </w:p>
        </w:tc>
        <w:tc>
          <w:tcPr>
            <w:tcW w:w="846" w:type="dxa"/>
            <w:tcBorders>
              <w:left w:val="nil"/>
              <w:bottom w:val="single" w:sz="12" w:space="0" w:color="auto"/>
              <w:right w:val="nil"/>
            </w:tcBorders>
            <w:vAlign w:val="bottom"/>
          </w:tcPr>
          <w:p w14:paraId="2ED1C045"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hAnsiTheme="majorBidi" w:cstheme="majorBidi"/>
                <w:sz w:val="17"/>
                <w:szCs w:val="17"/>
                <w:lang w:val="en-GB"/>
              </w:rPr>
              <w:t>n/a</w:t>
            </w:r>
          </w:p>
        </w:tc>
        <w:tc>
          <w:tcPr>
            <w:tcW w:w="936" w:type="dxa"/>
            <w:tcBorders>
              <w:left w:val="nil"/>
              <w:bottom w:val="single" w:sz="12" w:space="0" w:color="auto"/>
              <w:right w:val="nil"/>
            </w:tcBorders>
            <w:vAlign w:val="bottom"/>
          </w:tcPr>
          <w:p w14:paraId="3FC9E00C"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hAnsiTheme="majorBidi" w:cstheme="majorBidi"/>
                <w:sz w:val="17"/>
                <w:szCs w:val="17"/>
                <w:lang w:val="en-GB"/>
              </w:rPr>
              <w:t>n/a</w:t>
            </w:r>
          </w:p>
        </w:tc>
        <w:tc>
          <w:tcPr>
            <w:tcW w:w="1107" w:type="dxa"/>
            <w:tcBorders>
              <w:left w:val="nil"/>
              <w:bottom w:val="single" w:sz="12" w:space="0" w:color="auto"/>
              <w:right w:val="nil"/>
            </w:tcBorders>
            <w:vAlign w:val="bottom"/>
          </w:tcPr>
          <w:p w14:paraId="3EA5030D"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hAnsiTheme="majorBidi" w:cstheme="majorBidi"/>
                <w:sz w:val="17"/>
                <w:szCs w:val="17"/>
                <w:lang w:val="en-GB"/>
              </w:rPr>
              <w:t>n/a</w:t>
            </w:r>
          </w:p>
        </w:tc>
        <w:tc>
          <w:tcPr>
            <w:tcW w:w="927" w:type="dxa"/>
            <w:tcBorders>
              <w:left w:val="nil"/>
              <w:bottom w:val="single" w:sz="12" w:space="0" w:color="auto"/>
              <w:right w:val="nil"/>
            </w:tcBorders>
            <w:vAlign w:val="bottom"/>
          </w:tcPr>
          <w:p w14:paraId="5B72E9A1"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hAnsiTheme="majorBidi" w:cstheme="majorBidi"/>
                <w:sz w:val="17"/>
                <w:szCs w:val="17"/>
                <w:lang w:val="en-GB"/>
              </w:rPr>
              <w:t>n/a</w:t>
            </w:r>
          </w:p>
        </w:tc>
        <w:tc>
          <w:tcPr>
            <w:tcW w:w="1044" w:type="dxa"/>
            <w:tcBorders>
              <w:left w:val="nil"/>
              <w:bottom w:val="single" w:sz="12" w:space="0" w:color="auto"/>
              <w:right w:val="nil"/>
            </w:tcBorders>
            <w:vAlign w:val="bottom"/>
          </w:tcPr>
          <w:p w14:paraId="6279B282"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hAnsiTheme="majorBidi" w:cstheme="majorBidi"/>
                <w:sz w:val="17"/>
                <w:szCs w:val="17"/>
                <w:lang w:val="en-GB"/>
              </w:rPr>
              <w:t>n/a</w:t>
            </w:r>
          </w:p>
        </w:tc>
        <w:tc>
          <w:tcPr>
            <w:tcW w:w="768" w:type="dxa"/>
            <w:tcBorders>
              <w:left w:val="nil"/>
              <w:bottom w:val="single" w:sz="12" w:space="0" w:color="auto"/>
              <w:right w:val="nil"/>
            </w:tcBorders>
            <w:vAlign w:val="bottom"/>
          </w:tcPr>
          <w:p w14:paraId="71C20A14" w14:textId="77777777" w:rsidR="00806370" w:rsidRPr="00E514DD" w:rsidRDefault="00806370" w:rsidP="0057212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kern w:val="14"/>
                <w:sz w:val="17"/>
                <w:szCs w:val="17"/>
                <w:lang w:val="en-GB"/>
              </w:rPr>
            </w:pPr>
            <w:r w:rsidRPr="00E514DD">
              <w:rPr>
                <w:rFonts w:asciiTheme="majorBidi" w:hAnsiTheme="majorBidi" w:cstheme="majorBidi"/>
                <w:sz w:val="17"/>
                <w:szCs w:val="17"/>
                <w:lang w:val="en-GB"/>
              </w:rPr>
              <w:t>n/a</w:t>
            </w:r>
          </w:p>
        </w:tc>
      </w:tr>
    </w:tbl>
    <w:p w14:paraId="69C4F9C3" w14:textId="77777777" w:rsidR="00806370" w:rsidRPr="000463D9" w:rsidRDefault="00806370" w:rsidP="00A97E10">
      <w:pPr>
        <w:pStyle w:val="SingleTxt"/>
        <w:spacing w:after="0" w:line="120" w:lineRule="exact"/>
        <w:rPr>
          <w:sz w:val="10"/>
          <w:lang w:val="en-GB"/>
        </w:rPr>
      </w:pPr>
    </w:p>
    <w:p w14:paraId="69515AAF" w14:textId="77777777" w:rsidR="00A97E10" w:rsidRPr="000463D9" w:rsidRDefault="00A97E10" w:rsidP="00A97E10">
      <w:pPr>
        <w:pStyle w:val="SingleTxt"/>
        <w:spacing w:after="0" w:line="120" w:lineRule="exact"/>
        <w:rPr>
          <w:sz w:val="10"/>
          <w:lang w:val="en-GB"/>
        </w:rPr>
      </w:pPr>
    </w:p>
    <w:p w14:paraId="325BB82A" w14:textId="77777777" w:rsidR="00216C4D" w:rsidRPr="000463D9" w:rsidRDefault="00216C4D" w:rsidP="00216C4D">
      <w:pPr>
        <w:pStyle w:val="SingleTxt"/>
        <w:rPr>
          <w:lang w:val="en-GB"/>
        </w:rPr>
      </w:pPr>
      <w:r w:rsidRPr="000463D9">
        <w:rPr>
          <w:lang w:val="en-GB"/>
        </w:rPr>
        <w:t>38.</w:t>
      </w:r>
      <w:r w:rsidRPr="000463D9">
        <w:rPr>
          <w:lang w:val="en-GB"/>
        </w:rPr>
        <w:tab/>
      </w:r>
      <w:r w:rsidRPr="000463D9">
        <w:rPr>
          <w:b/>
          <w:bCs/>
          <w:lang w:val="en-GB"/>
        </w:rPr>
        <w:t>The Advisory Committee notes the difference between the actual and proposed vacancy rate for international staff, national General Service staff and international United Nations Volunteers. The Committee trusts that the Secretary-General will provide updated information on the latest actual and actual average vacancy rates to the General Assembly at the time of its consideration of the present report, along with clear justification where the proposed rates differ from the actual rates, including as it relates to the impact of proposed abolishments, realistic projected recruitment and potential upcoming vacancies, to the extent possible.</w:t>
      </w:r>
    </w:p>
    <w:p w14:paraId="03B4EF77" w14:textId="0EEDAD3F" w:rsidR="00216C4D" w:rsidRPr="000463D9" w:rsidRDefault="00216C4D" w:rsidP="00216C4D">
      <w:pPr>
        <w:pStyle w:val="SingleTxt"/>
        <w:rPr>
          <w:lang w:val="en-GB"/>
        </w:rPr>
      </w:pPr>
      <w:r w:rsidRPr="000463D9">
        <w:rPr>
          <w:lang w:val="en-GB"/>
        </w:rPr>
        <w:t>39.</w:t>
      </w:r>
      <w:r w:rsidRPr="000463D9">
        <w:rPr>
          <w:lang w:val="en-GB"/>
        </w:rPr>
        <w:tab/>
        <w:t>With respect to the high vacancy rate for national General Service staff, the Advisory Committee was informed, upon enquiry, that implementation of the contingency plan, together with the Force</w:t>
      </w:r>
      <w:r w:rsidR="009B7CAB">
        <w:rPr>
          <w:lang w:val="en-GB"/>
        </w:rPr>
        <w:t>’</w:t>
      </w:r>
      <w:r w:rsidRPr="000463D9">
        <w:rPr>
          <w:lang w:val="en-GB"/>
        </w:rPr>
        <w:t xml:space="preserve">s reduced presence in Port Sudan and Kadugli following the independent strategic review in 2025, resulted in the separation of 23 national staff in Port Sudan and Kadugli (27.7 per cent of 83 approved for the 2025/26 period). In addition, nine national staff (a further 10.8 per cent) voluntarily separated under the early separation programme. These separations resulted in a higher-than-budgeted vacancy rate of 43.4 per cent, as at 28 February 2026, compared with the approved rate of 6.0 per cent for the 2025/26 period. </w:t>
      </w:r>
      <w:r w:rsidRPr="000463D9">
        <w:rPr>
          <w:b/>
          <w:bCs/>
          <w:lang w:val="en-GB"/>
        </w:rPr>
        <w:t>The Advisory Committee notes with concern that the vacancy rate of national General Service staff has grown from an actual 8.3 per cent in 2024/25 period to 43.4 per cent as at 28 February 2026. The Committee trusts that efforts will be undertaken by the mission to ensure that national posts are filled as expeditiously as possible</w:t>
      </w:r>
      <w:r w:rsidRPr="00B079A5">
        <w:rPr>
          <w:lang w:val="en-GB"/>
        </w:rPr>
        <w:t>.</w:t>
      </w:r>
      <w:r w:rsidRPr="000463D9">
        <w:rPr>
          <w:lang w:val="en-GB"/>
        </w:rPr>
        <w:t xml:space="preserve"> </w:t>
      </w:r>
    </w:p>
    <w:p w14:paraId="4F53514A" w14:textId="7B03C002" w:rsidR="00216C4D" w:rsidRPr="000463D9" w:rsidRDefault="00216C4D" w:rsidP="00216C4D">
      <w:pPr>
        <w:pStyle w:val="SingleTxt"/>
        <w:rPr>
          <w:lang w:val="en-GB"/>
        </w:rPr>
      </w:pPr>
      <w:r w:rsidRPr="000463D9">
        <w:rPr>
          <w:lang w:val="en-GB"/>
        </w:rPr>
        <w:t>40.</w:t>
      </w:r>
      <w:r w:rsidRPr="000463D9">
        <w:rPr>
          <w:lang w:val="en-GB"/>
        </w:rPr>
        <w:tab/>
      </w:r>
      <w:r w:rsidRPr="00B079A5">
        <w:rPr>
          <w:b/>
          <w:bCs/>
          <w:lang w:val="en-GB"/>
        </w:rPr>
        <w:t>Subject to its recommendations contained in paragraphs 25 (e) and 26 above,</w:t>
      </w:r>
      <w:r w:rsidRPr="000463D9">
        <w:rPr>
          <w:lang w:val="en-GB"/>
        </w:rPr>
        <w:t xml:space="preserve"> </w:t>
      </w:r>
      <w:r w:rsidRPr="00B079A5">
        <w:rPr>
          <w:b/>
          <w:bCs/>
          <w:lang w:val="en-GB"/>
        </w:rPr>
        <w:t>the Advisory Committee recommends the approval of the proposals of the Secretary-General for civilian personnel</w:t>
      </w:r>
      <w:r w:rsidRPr="00B079A5">
        <w:rPr>
          <w:lang w:val="en-GB"/>
        </w:rPr>
        <w:t>.</w:t>
      </w:r>
    </w:p>
    <w:p w14:paraId="4A627267" w14:textId="77777777" w:rsidR="00216C4D" w:rsidRPr="000463D9" w:rsidRDefault="00216C4D" w:rsidP="00A97E10">
      <w:pPr>
        <w:pStyle w:val="SingleTxt"/>
        <w:spacing w:after="0" w:line="120" w:lineRule="exact"/>
        <w:rPr>
          <w:sz w:val="10"/>
          <w:lang w:val="en-GB"/>
        </w:rPr>
      </w:pPr>
    </w:p>
    <w:p w14:paraId="3DCBB02F" w14:textId="167A8CBA" w:rsidR="00216C4D" w:rsidRPr="000463D9" w:rsidRDefault="00A97E10" w:rsidP="00873F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3.</w:t>
      </w:r>
      <w:r w:rsidRPr="000463D9">
        <w:rPr>
          <w:lang w:val="en-GB"/>
        </w:rPr>
        <w:tab/>
      </w:r>
      <w:r w:rsidR="00216C4D" w:rsidRPr="000463D9">
        <w:rPr>
          <w:lang w:val="en-GB"/>
        </w:rPr>
        <w:t>Operational costs</w:t>
      </w:r>
    </w:p>
    <w:p w14:paraId="4A32E1F3" w14:textId="77777777" w:rsidR="00216C4D" w:rsidRPr="000463D9" w:rsidRDefault="00216C4D" w:rsidP="00873F45">
      <w:pPr>
        <w:pStyle w:val="SingleTxt"/>
        <w:keepNext/>
        <w:keepLines/>
        <w:spacing w:after="0" w:line="120" w:lineRule="exact"/>
        <w:rPr>
          <w:sz w:val="10"/>
          <w:lang w:val="en-GB"/>
        </w:rPr>
      </w:pPr>
    </w:p>
    <w:p w14:paraId="1D13102E" w14:textId="77777777" w:rsidR="00216C4D" w:rsidRPr="000463D9" w:rsidRDefault="00216C4D" w:rsidP="00873F45">
      <w:pPr>
        <w:keepNext/>
        <w:keepLines/>
        <w:rPr>
          <w:sz w:val="14"/>
          <w:szCs w:val="14"/>
          <w:lang w:val="en-GB"/>
        </w:rPr>
      </w:pPr>
      <w:r w:rsidRPr="000463D9">
        <w:rPr>
          <w:sz w:val="14"/>
          <w:szCs w:val="14"/>
          <w:lang w:val="en-GB"/>
        </w:rPr>
        <w:t>(Thousands of United States dollars)</w:t>
      </w:r>
    </w:p>
    <w:p w14:paraId="7F607392" w14:textId="77777777" w:rsidR="00216C4D" w:rsidRPr="000463D9" w:rsidRDefault="00216C4D" w:rsidP="00873F45">
      <w:pPr>
        <w:pStyle w:val="SingleTxt"/>
        <w:keepNext/>
        <w:keepLines/>
        <w:spacing w:after="0" w:line="120" w:lineRule="exact"/>
        <w:rPr>
          <w:sz w:val="10"/>
          <w:lang w:val="en-GB"/>
        </w:rPr>
      </w:pPr>
    </w:p>
    <w:p w14:paraId="2FE0C7A1" w14:textId="77777777" w:rsidR="00A97E10" w:rsidRPr="000463D9" w:rsidRDefault="00A97E10" w:rsidP="00873F45">
      <w:pPr>
        <w:pStyle w:val="SingleTxt"/>
        <w:keepNext/>
        <w:keepLines/>
        <w:spacing w:after="0" w:line="120" w:lineRule="exact"/>
        <w:rPr>
          <w:sz w:val="10"/>
          <w:lang w:val="en-GB"/>
        </w:rPr>
      </w:pPr>
    </w:p>
    <w:tbl>
      <w:tblPr>
        <w:tblStyle w:val="TableGrid2"/>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12"/>
        <w:gridCol w:w="993"/>
        <w:gridCol w:w="868"/>
        <w:gridCol w:w="1054"/>
        <w:gridCol w:w="1296"/>
        <w:gridCol w:w="850"/>
        <w:gridCol w:w="89"/>
        <w:gridCol w:w="792"/>
        <w:gridCol w:w="896"/>
      </w:tblGrid>
      <w:tr w:rsidR="00A97E10" w:rsidRPr="000463D9" w14:paraId="7E1B841F" w14:textId="77777777" w:rsidTr="0057212D">
        <w:trPr>
          <w:tblHeader/>
        </w:trPr>
        <w:tc>
          <w:tcPr>
            <w:tcW w:w="3040" w:type="dxa"/>
            <w:vMerge w:val="restart"/>
            <w:tcBorders>
              <w:top w:val="single" w:sz="4" w:space="0" w:color="auto"/>
              <w:left w:val="nil"/>
              <w:bottom w:val="single" w:sz="12" w:space="0" w:color="auto"/>
              <w:right w:val="nil"/>
            </w:tcBorders>
            <w:vAlign w:val="bottom"/>
            <w:hideMark/>
          </w:tcPr>
          <w:p w14:paraId="7BE0831D" w14:textId="77777777" w:rsidR="00A97E10" w:rsidRPr="000463D9" w:rsidRDefault="00A97E10" w:rsidP="00873F45">
            <w:pPr>
              <w:keepNext/>
              <w:keepLines/>
              <w:spacing w:before="81" w:after="81" w:line="180" w:lineRule="exact"/>
              <w:ind w:right="40"/>
              <w:rPr>
                <w:rFonts w:eastAsia="Calibri"/>
                <w:i/>
                <w:color w:val="000000"/>
                <w:kern w:val="14"/>
                <w:sz w:val="14"/>
                <w:lang w:val="en-GB"/>
              </w:rPr>
            </w:pPr>
            <w:r w:rsidRPr="000463D9">
              <w:rPr>
                <w:rFonts w:eastAsia="Calibri"/>
                <w:i/>
                <w:color w:val="000000"/>
                <w:kern w:val="14"/>
                <w:sz w:val="14"/>
                <w:lang w:val="en-GB"/>
              </w:rPr>
              <w:t>Category</w:t>
            </w:r>
          </w:p>
        </w:tc>
        <w:tc>
          <w:tcPr>
            <w:tcW w:w="1002" w:type="dxa"/>
            <w:vMerge w:val="restart"/>
            <w:tcBorders>
              <w:top w:val="single" w:sz="4" w:space="0" w:color="auto"/>
              <w:left w:val="nil"/>
              <w:bottom w:val="single" w:sz="4" w:space="0" w:color="auto"/>
              <w:right w:val="nil"/>
            </w:tcBorders>
            <w:vAlign w:val="bottom"/>
            <w:hideMark/>
          </w:tcPr>
          <w:p w14:paraId="6F12F56E" w14:textId="77777777" w:rsidR="00A97E10" w:rsidRPr="000463D9" w:rsidRDefault="00A97E10" w:rsidP="00873F4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Apportionment (2024/25)</w:t>
            </w:r>
          </w:p>
        </w:tc>
        <w:tc>
          <w:tcPr>
            <w:tcW w:w="876" w:type="dxa"/>
            <w:vMerge w:val="restart"/>
            <w:tcBorders>
              <w:top w:val="single" w:sz="4" w:space="0" w:color="auto"/>
              <w:left w:val="nil"/>
              <w:bottom w:val="single" w:sz="4" w:space="0" w:color="auto"/>
              <w:right w:val="nil"/>
            </w:tcBorders>
            <w:vAlign w:val="bottom"/>
            <w:hideMark/>
          </w:tcPr>
          <w:p w14:paraId="455E6D94" w14:textId="77777777" w:rsidR="00A97E10" w:rsidRPr="000463D9" w:rsidRDefault="00A97E10" w:rsidP="00873F4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Expenditure (2024/25)</w:t>
            </w:r>
          </w:p>
        </w:tc>
        <w:tc>
          <w:tcPr>
            <w:tcW w:w="1064" w:type="dxa"/>
            <w:vMerge w:val="restart"/>
            <w:tcBorders>
              <w:top w:val="single" w:sz="4" w:space="0" w:color="auto"/>
              <w:left w:val="nil"/>
              <w:bottom w:val="single" w:sz="4" w:space="0" w:color="auto"/>
              <w:right w:val="nil"/>
            </w:tcBorders>
            <w:vAlign w:val="bottom"/>
            <w:hideMark/>
          </w:tcPr>
          <w:p w14:paraId="529EA0E7" w14:textId="77777777" w:rsidR="00A97E10" w:rsidRPr="000463D9" w:rsidRDefault="00A97E10" w:rsidP="00873F4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Apportionment (2025/26)</w:t>
            </w:r>
          </w:p>
        </w:tc>
        <w:tc>
          <w:tcPr>
            <w:tcW w:w="1308" w:type="dxa"/>
            <w:vMerge w:val="restart"/>
            <w:tcBorders>
              <w:top w:val="single" w:sz="4" w:space="0" w:color="auto"/>
              <w:left w:val="nil"/>
              <w:bottom w:val="single" w:sz="4" w:space="0" w:color="auto"/>
              <w:right w:val="nil"/>
            </w:tcBorders>
            <w:vAlign w:val="bottom"/>
            <w:hideMark/>
          </w:tcPr>
          <w:p w14:paraId="2A8FAB77" w14:textId="299BAD88" w:rsidR="00A97E10" w:rsidRPr="000463D9" w:rsidRDefault="00A97E10" w:rsidP="00873F4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Expenditure as at 28 February 2026</w:t>
            </w:r>
          </w:p>
        </w:tc>
        <w:tc>
          <w:tcPr>
            <w:tcW w:w="858" w:type="dxa"/>
            <w:vMerge w:val="restart"/>
            <w:tcBorders>
              <w:top w:val="single" w:sz="4" w:space="0" w:color="auto"/>
              <w:left w:val="nil"/>
              <w:bottom w:val="single" w:sz="4" w:space="0" w:color="auto"/>
              <w:right w:val="nil"/>
            </w:tcBorders>
            <w:vAlign w:val="bottom"/>
            <w:hideMark/>
          </w:tcPr>
          <w:p w14:paraId="64B1BD22" w14:textId="77777777" w:rsidR="00A97E10" w:rsidRPr="000463D9" w:rsidRDefault="00A97E10" w:rsidP="00873F4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Cost estimates (2026/27)</w:t>
            </w:r>
          </w:p>
        </w:tc>
        <w:tc>
          <w:tcPr>
            <w:tcW w:w="90" w:type="dxa"/>
            <w:tcBorders>
              <w:top w:val="single" w:sz="4" w:space="0" w:color="auto"/>
              <w:left w:val="nil"/>
              <w:bottom w:val="nil"/>
              <w:right w:val="nil"/>
            </w:tcBorders>
            <w:vAlign w:val="bottom"/>
          </w:tcPr>
          <w:p w14:paraId="11B1B771" w14:textId="77777777" w:rsidR="00A97E10" w:rsidRPr="000463D9" w:rsidRDefault="00A97E10" w:rsidP="00873F45">
            <w:pPr>
              <w:keepNext/>
              <w:keepLines/>
              <w:spacing w:before="81" w:after="81" w:line="180" w:lineRule="exact"/>
              <w:ind w:right="43"/>
              <w:jc w:val="center"/>
              <w:rPr>
                <w:rFonts w:eastAsia="Calibri"/>
                <w:i/>
                <w:color w:val="000000"/>
                <w:kern w:val="14"/>
                <w:sz w:val="14"/>
                <w:lang w:val="en-GB"/>
              </w:rPr>
            </w:pPr>
          </w:p>
        </w:tc>
        <w:tc>
          <w:tcPr>
            <w:tcW w:w="1703" w:type="dxa"/>
            <w:gridSpan w:val="2"/>
            <w:tcBorders>
              <w:top w:val="single" w:sz="4" w:space="0" w:color="auto"/>
              <w:left w:val="nil"/>
              <w:bottom w:val="single" w:sz="4" w:space="0" w:color="auto"/>
              <w:right w:val="nil"/>
            </w:tcBorders>
            <w:vAlign w:val="bottom"/>
            <w:hideMark/>
          </w:tcPr>
          <w:p w14:paraId="69D727B7" w14:textId="77777777" w:rsidR="00A97E10" w:rsidRPr="000463D9" w:rsidRDefault="00A97E10" w:rsidP="00873F45">
            <w:pPr>
              <w:keepNext/>
              <w:keepLines/>
              <w:spacing w:before="81" w:after="81" w:line="180" w:lineRule="exact"/>
              <w:ind w:right="43"/>
              <w:jc w:val="center"/>
              <w:rPr>
                <w:rFonts w:eastAsia="Calibri"/>
                <w:i/>
                <w:color w:val="000000"/>
                <w:kern w:val="14"/>
                <w:sz w:val="14"/>
                <w:lang w:val="en-GB"/>
              </w:rPr>
            </w:pPr>
            <w:r w:rsidRPr="000463D9">
              <w:rPr>
                <w:rFonts w:eastAsia="Calibri"/>
                <w:i/>
                <w:color w:val="000000"/>
                <w:kern w:val="14"/>
                <w:sz w:val="14"/>
                <w:lang w:val="en-GB"/>
              </w:rPr>
              <w:t>Variance</w:t>
            </w:r>
          </w:p>
        </w:tc>
      </w:tr>
      <w:tr w:rsidR="00A97E10" w:rsidRPr="000463D9" w14:paraId="63827EA6" w14:textId="77777777" w:rsidTr="0057212D">
        <w:trPr>
          <w:trHeight w:val="87"/>
          <w:tblHeader/>
        </w:trPr>
        <w:tc>
          <w:tcPr>
            <w:tcW w:w="3040" w:type="dxa"/>
            <w:vMerge/>
            <w:tcBorders>
              <w:top w:val="single" w:sz="4" w:space="0" w:color="auto"/>
              <w:left w:val="nil"/>
              <w:bottom w:val="single" w:sz="12" w:space="0" w:color="auto"/>
              <w:right w:val="nil"/>
            </w:tcBorders>
            <w:vAlign w:val="center"/>
            <w:hideMark/>
          </w:tcPr>
          <w:p w14:paraId="00A8A801" w14:textId="77777777" w:rsidR="00A97E10" w:rsidRPr="000463D9" w:rsidRDefault="00A97E10" w:rsidP="00A97E10">
            <w:pPr>
              <w:spacing w:before="81" w:after="81" w:line="180" w:lineRule="exact"/>
              <w:rPr>
                <w:rFonts w:eastAsia="Calibri"/>
                <w:i/>
                <w:color w:val="000000"/>
                <w:kern w:val="14"/>
                <w:sz w:val="14"/>
                <w:lang w:val="en-GB"/>
              </w:rPr>
            </w:pPr>
          </w:p>
        </w:tc>
        <w:tc>
          <w:tcPr>
            <w:tcW w:w="1002" w:type="dxa"/>
            <w:vMerge/>
            <w:tcBorders>
              <w:top w:val="single" w:sz="4" w:space="0" w:color="auto"/>
              <w:left w:val="nil"/>
              <w:bottom w:val="single" w:sz="4" w:space="0" w:color="auto"/>
              <w:right w:val="nil"/>
            </w:tcBorders>
            <w:vAlign w:val="center"/>
            <w:hideMark/>
          </w:tcPr>
          <w:p w14:paraId="6141E2E3" w14:textId="77777777" w:rsidR="00A97E10" w:rsidRPr="000463D9" w:rsidRDefault="00A97E10" w:rsidP="00A97E10">
            <w:pPr>
              <w:spacing w:before="81" w:after="81" w:line="180" w:lineRule="exact"/>
              <w:rPr>
                <w:rFonts w:eastAsia="Calibri"/>
                <w:i/>
                <w:color w:val="000000"/>
                <w:kern w:val="14"/>
                <w:sz w:val="14"/>
                <w:lang w:val="en-GB"/>
              </w:rPr>
            </w:pPr>
          </w:p>
        </w:tc>
        <w:tc>
          <w:tcPr>
            <w:tcW w:w="876" w:type="dxa"/>
            <w:vMerge/>
            <w:tcBorders>
              <w:top w:val="single" w:sz="4" w:space="0" w:color="auto"/>
              <w:left w:val="nil"/>
              <w:bottom w:val="single" w:sz="4" w:space="0" w:color="auto"/>
              <w:right w:val="nil"/>
            </w:tcBorders>
            <w:vAlign w:val="center"/>
            <w:hideMark/>
          </w:tcPr>
          <w:p w14:paraId="37AA04F8" w14:textId="77777777" w:rsidR="00A97E10" w:rsidRPr="000463D9" w:rsidRDefault="00A97E10" w:rsidP="00A97E10">
            <w:pPr>
              <w:spacing w:before="81" w:after="81" w:line="180" w:lineRule="exact"/>
              <w:rPr>
                <w:rFonts w:eastAsia="Calibri"/>
                <w:i/>
                <w:color w:val="000000"/>
                <w:kern w:val="14"/>
                <w:sz w:val="14"/>
                <w:lang w:val="en-GB"/>
              </w:rPr>
            </w:pPr>
          </w:p>
        </w:tc>
        <w:tc>
          <w:tcPr>
            <w:tcW w:w="1064" w:type="dxa"/>
            <w:vMerge/>
            <w:tcBorders>
              <w:top w:val="single" w:sz="4" w:space="0" w:color="auto"/>
              <w:left w:val="nil"/>
              <w:bottom w:val="single" w:sz="4" w:space="0" w:color="auto"/>
              <w:right w:val="nil"/>
            </w:tcBorders>
            <w:vAlign w:val="center"/>
            <w:hideMark/>
          </w:tcPr>
          <w:p w14:paraId="108D6F9E" w14:textId="77777777" w:rsidR="00A97E10" w:rsidRPr="000463D9" w:rsidRDefault="00A97E10" w:rsidP="00A97E10">
            <w:pPr>
              <w:spacing w:before="81" w:after="81" w:line="180" w:lineRule="exact"/>
              <w:rPr>
                <w:rFonts w:eastAsia="Calibri"/>
                <w:i/>
                <w:color w:val="000000"/>
                <w:kern w:val="14"/>
                <w:sz w:val="14"/>
                <w:lang w:val="en-GB"/>
              </w:rPr>
            </w:pPr>
          </w:p>
        </w:tc>
        <w:tc>
          <w:tcPr>
            <w:tcW w:w="1308" w:type="dxa"/>
            <w:vMerge/>
            <w:tcBorders>
              <w:top w:val="single" w:sz="4" w:space="0" w:color="auto"/>
              <w:left w:val="nil"/>
              <w:bottom w:val="single" w:sz="4" w:space="0" w:color="auto"/>
              <w:right w:val="nil"/>
            </w:tcBorders>
            <w:vAlign w:val="center"/>
            <w:hideMark/>
          </w:tcPr>
          <w:p w14:paraId="1CFFCBDB" w14:textId="77777777" w:rsidR="00A97E10" w:rsidRPr="000463D9" w:rsidRDefault="00A97E10" w:rsidP="00A97E10">
            <w:pPr>
              <w:spacing w:before="81" w:after="81" w:line="180" w:lineRule="exact"/>
              <w:rPr>
                <w:rFonts w:eastAsia="Calibri"/>
                <w:i/>
                <w:color w:val="000000"/>
                <w:kern w:val="14"/>
                <w:sz w:val="14"/>
                <w:lang w:val="en-GB"/>
              </w:rPr>
            </w:pPr>
          </w:p>
        </w:tc>
        <w:tc>
          <w:tcPr>
            <w:tcW w:w="858" w:type="dxa"/>
            <w:vMerge/>
            <w:tcBorders>
              <w:top w:val="single" w:sz="4" w:space="0" w:color="auto"/>
              <w:left w:val="nil"/>
              <w:bottom w:val="single" w:sz="4" w:space="0" w:color="auto"/>
              <w:right w:val="nil"/>
            </w:tcBorders>
            <w:vAlign w:val="center"/>
            <w:hideMark/>
          </w:tcPr>
          <w:p w14:paraId="1C3C40AA" w14:textId="77777777" w:rsidR="00A97E10" w:rsidRPr="000463D9" w:rsidRDefault="00A97E10" w:rsidP="00A97E10">
            <w:pPr>
              <w:spacing w:before="81" w:after="81" w:line="180" w:lineRule="exact"/>
              <w:rPr>
                <w:rFonts w:eastAsia="Calibri"/>
                <w:i/>
                <w:color w:val="000000"/>
                <w:kern w:val="14"/>
                <w:sz w:val="14"/>
                <w:lang w:val="en-GB"/>
              </w:rPr>
            </w:pPr>
          </w:p>
        </w:tc>
        <w:tc>
          <w:tcPr>
            <w:tcW w:w="889" w:type="dxa"/>
            <w:gridSpan w:val="2"/>
            <w:tcBorders>
              <w:top w:val="nil"/>
              <w:left w:val="nil"/>
              <w:bottom w:val="single" w:sz="4" w:space="0" w:color="auto"/>
              <w:right w:val="nil"/>
            </w:tcBorders>
            <w:vAlign w:val="bottom"/>
            <w:hideMark/>
          </w:tcPr>
          <w:p w14:paraId="4E8984C3" w14:textId="77777777" w:rsidR="00A97E10" w:rsidRPr="000463D9" w:rsidRDefault="00A97E10" w:rsidP="00A97E10">
            <w:pPr>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Amount</w:t>
            </w:r>
          </w:p>
        </w:tc>
        <w:tc>
          <w:tcPr>
            <w:tcW w:w="904" w:type="dxa"/>
            <w:tcBorders>
              <w:top w:val="nil"/>
              <w:left w:val="nil"/>
              <w:bottom w:val="single" w:sz="4" w:space="0" w:color="auto"/>
              <w:right w:val="nil"/>
            </w:tcBorders>
            <w:vAlign w:val="bottom"/>
            <w:hideMark/>
          </w:tcPr>
          <w:p w14:paraId="0CB6FFDD" w14:textId="77777777" w:rsidR="00A97E10" w:rsidRPr="000463D9" w:rsidRDefault="00A97E10" w:rsidP="00A97E10">
            <w:pPr>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 xml:space="preserve">Percentage </w:t>
            </w:r>
          </w:p>
        </w:tc>
      </w:tr>
      <w:tr w:rsidR="00A97E10" w:rsidRPr="000463D9" w14:paraId="2761F88A" w14:textId="77777777" w:rsidTr="0057212D">
        <w:trPr>
          <w:tblHeader/>
        </w:trPr>
        <w:tc>
          <w:tcPr>
            <w:tcW w:w="3040" w:type="dxa"/>
            <w:vMerge/>
            <w:tcBorders>
              <w:top w:val="single" w:sz="4" w:space="0" w:color="auto"/>
              <w:left w:val="nil"/>
              <w:bottom w:val="single" w:sz="12" w:space="0" w:color="auto"/>
              <w:right w:val="nil"/>
            </w:tcBorders>
            <w:vAlign w:val="center"/>
            <w:hideMark/>
          </w:tcPr>
          <w:p w14:paraId="20419D71" w14:textId="77777777" w:rsidR="00A97E10" w:rsidRPr="000463D9" w:rsidRDefault="00A97E10" w:rsidP="00A97E10">
            <w:pPr>
              <w:spacing w:before="81" w:after="81" w:line="180" w:lineRule="exact"/>
              <w:rPr>
                <w:rFonts w:eastAsia="Calibri"/>
                <w:i/>
                <w:color w:val="000000"/>
                <w:kern w:val="14"/>
                <w:sz w:val="14"/>
                <w:lang w:val="en-GB"/>
              </w:rPr>
            </w:pPr>
          </w:p>
        </w:tc>
        <w:tc>
          <w:tcPr>
            <w:tcW w:w="1002" w:type="dxa"/>
            <w:tcBorders>
              <w:top w:val="single" w:sz="4" w:space="0" w:color="auto"/>
              <w:left w:val="nil"/>
              <w:bottom w:val="single" w:sz="12" w:space="0" w:color="auto"/>
              <w:right w:val="nil"/>
            </w:tcBorders>
            <w:vAlign w:val="bottom"/>
            <w:hideMark/>
          </w:tcPr>
          <w:p w14:paraId="1041CA8D" w14:textId="77777777" w:rsidR="00A97E10" w:rsidRPr="000463D9" w:rsidRDefault="00A97E10" w:rsidP="00A97E10">
            <w:pPr>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(1)</w:t>
            </w:r>
          </w:p>
        </w:tc>
        <w:tc>
          <w:tcPr>
            <w:tcW w:w="876" w:type="dxa"/>
            <w:tcBorders>
              <w:top w:val="single" w:sz="4" w:space="0" w:color="auto"/>
              <w:left w:val="nil"/>
              <w:bottom w:val="single" w:sz="12" w:space="0" w:color="auto"/>
              <w:right w:val="nil"/>
            </w:tcBorders>
            <w:vAlign w:val="bottom"/>
            <w:hideMark/>
          </w:tcPr>
          <w:p w14:paraId="4704362C" w14:textId="77777777" w:rsidR="00A97E10" w:rsidRPr="000463D9" w:rsidRDefault="00A97E10" w:rsidP="00A97E10">
            <w:pPr>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(2)</w:t>
            </w:r>
          </w:p>
        </w:tc>
        <w:tc>
          <w:tcPr>
            <w:tcW w:w="1064" w:type="dxa"/>
            <w:tcBorders>
              <w:top w:val="single" w:sz="4" w:space="0" w:color="auto"/>
              <w:left w:val="nil"/>
              <w:bottom w:val="single" w:sz="12" w:space="0" w:color="auto"/>
              <w:right w:val="nil"/>
            </w:tcBorders>
            <w:vAlign w:val="bottom"/>
            <w:hideMark/>
          </w:tcPr>
          <w:p w14:paraId="079F239C" w14:textId="77777777" w:rsidR="00A97E10" w:rsidRPr="000463D9" w:rsidRDefault="00A97E10" w:rsidP="00A97E10">
            <w:pPr>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(3)</w:t>
            </w:r>
          </w:p>
        </w:tc>
        <w:tc>
          <w:tcPr>
            <w:tcW w:w="1308" w:type="dxa"/>
            <w:tcBorders>
              <w:top w:val="single" w:sz="4" w:space="0" w:color="auto"/>
              <w:left w:val="nil"/>
              <w:bottom w:val="single" w:sz="12" w:space="0" w:color="auto"/>
              <w:right w:val="nil"/>
            </w:tcBorders>
            <w:vAlign w:val="bottom"/>
          </w:tcPr>
          <w:p w14:paraId="7F25C12E" w14:textId="77777777" w:rsidR="00A97E10" w:rsidRPr="000463D9" w:rsidRDefault="00A97E10" w:rsidP="00A97E10">
            <w:pPr>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(4)</w:t>
            </w:r>
          </w:p>
        </w:tc>
        <w:tc>
          <w:tcPr>
            <w:tcW w:w="858" w:type="dxa"/>
            <w:tcBorders>
              <w:top w:val="single" w:sz="4" w:space="0" w:color="auto"/>
              <w:left w:val="nil"/>
              <w:bottom w:val="single" w:sz="12" w:space="0" w:color="auto"/>
              <w:right w:val="nil"/>
            </w:tcBorders>
            <w:vAlign w:val="bottom"/>
            <w:hideMark/>
          </w:tcPr>
          <w:p w14:paraId="6670F3AD" w14:textId="77777777" w:rsidR="00A97E10" w:rsidRPr="000463D9" w:rsidRDefault="00A97E10" w:rsidP="00A97E10">
            <w:pPr>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(5)</w:t>
            </w:r>
          </w:p>
        </w:tc>
        <w:tc>
          <w:tcPr>
            <w:tcW w:w="889" w:type="dxa"/>
            <w:gridSpan w:val="2"/>
            <w:tcBorders>
              <w:top w:val="single" w:sz="4" w:space="0" w:color="auto"/>
              <w:left w:val="nil"/>
              <w:bottom w:val="single" w:sz="12" w:space="0" w:color="auto"/>
              <w:right w:val="nil"/>
            </w:tcBorders>
            <w:vAlign w:val="bottom"/>
            <w:hideMark/>
          </w:tcPr>
          <w:p w14:paraId="16411854" w14:textId="77777777" w:rsidR="00A97E10" w:rsidRPr="000463D9" w:rsidRDefault="00A97E10" w:rsidP="00A97E10">
            <w:pPr>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(6)=(5)-(3)</w:t>
            </w:r>
          </w:p>
        </w:tc>
        <w:tc>
          <w:tcPr>
            <w:tcW w:w="904" w:type="dxa"/>
            <w:tcBorders>
              <w:top w:val="single" w:sz="4" w:space="0" w:color="auto"/>
              <w:left w:val="nil"/>
              <w:bottom w:val="single" w:sz="12" w:space="0" w:color="auto"/>
              <w:right w:val="nil"/>
            </w:tcBorders>
            <w:vAlign w:val="bottom"/>
            <w:hideMark/>
          </w:tcPr>
          <w:p w14:paraId="5A4F183E" w14:textId="77777777" w:rsidR="00A97E10" w:rsidRPr="000463D9" w:rsidRDefault="00A97E10" w:rsidP="00A97E10">
            <w:pPr>
              <w:spacing w:before="81" w:after="81" w:line="180" w:lineRule="exact"/>
              <w:ind w:right="43"/>
              <w:jc w:val="right"/>
              <w:rPr>
                <w:rFonts w:eastAsia="Calibri"/>
                <w:i/>
                <w:color w:val="000000"/>
                <w:kern w:val="14"/>
                <w:sz w:val="14"/>
                <w:lang w:val="en-GB"/>
              </w:rPr>
            </w:pPr>
            <w:r w:rsidRPr="000463D9">
              <w:rPr>
                <w:rFonts w:eastAsia="Calibri"/>
                <w:i/>
                <w:color w:val="000000"/>
                <w:kern w:val="14"/>
                <w:sz w:val="14"/>
                <w:lang w:val="en-GB"/>
              </w:rPr>
              <w:t>(7)=(6)÷(3)</w:t>
            </w:r>
          </w:p>
        </w:tc>
      </w:tr>
      <w:tr w:rsidR="00A97E10" w:rsidRPr="000463D9" w14:paraId="1C6638FF" w14:textId="77777777" w:rsidTr="0057212D">
        <w:trPr>
          <w:trHeight w:hRule="exact" w:val="115"/>
          <w:tblHeader/>
        </w:trPr>
        <w:tc>
          <w:tcPr>
            <w:tcW w:w="3040" w:type="dxa"/>
            <w:tcBorders>
              <w:top w:val="single" w:sz="12" w:space="0" w:color="auto"/>
              <w:left w:val="nil"/>
              <w:bottom w:val="nil"/>
              <w:right w:val="nil"/>
            </w:tcBorders>
            <w:vAlign w:val="bottom"/>
          </w:tcPr>
          <w:p w14:paraId="74887CD4" w14:textId="77777777" w:rsidR="00A97E10" w:rsidRPr="000463D9" w:rsidRDefault="00A97E10" w:rsidP="008B291F">
            <w:pPr>
              <w:spacing w:before="40" w:after="40" w:line="276" w:lineRule="auto"/>
              <w:ind w:right="40"/>
              <w:rPr>
                <w:rFonts w:eastAsia="Calibri"/>
                <w:color w:val="000000"/>
                <w:kern w:val="14"/>
                <w:sz w:val="17"/>
                <w:lang w:val="en-GB"/>
              </w:rPr>
            </w:pPr>
          </w:p>
        </w:tc>
        <w:tc>
          <w:tcPr>
            <w:tcW w:w="1002" w:type="dxa"/>
            <w:tcBorders>
              <w:top w:val="single" w:sz="12" w:space="0" w:color="auto"/>
              <w:left w:val="nil"/>
              <w:bottom w:val="nil"/>
              <w:right w:val="nil"/>
            </w:tcBorders>
            <w:vAlign w:val="bottom"/>
          </w:tcPr>
          <w:p w14:paraId="3329C1C9" w14:textId="77777777" w:rsidR="00A97E10" w:rsidRPr="000463D9" w:rsidRDefault="00A97E10" w:rsidP="008B291F">
            <w:pPr>
              <w:spacing w:before="40" w:after="40" w:line="276" w:lineRule="auto"/>
              <w:ind w:right="43"/>
              <w:jc w:val="right"/>
              <w:rPr>
                <w:rFonts w:eastAsia="Calibri"/>
                <w:color w:val="000000"/>
                <w:kern w:val="14"/>
                <w:sz w:val="17"/>
                <w:lang w:val="en-GB"/>
              </w:rPr>
            </w:pPr>
          </w:p>
        </w:tc>
        <w:tc>
          <w:tcPr>
            <w:tcW w:w="876" w:type="dxa"/>
            <w:tcBorders>
              <w:top w:val="single" w:sz="12" w:space="0" w:color="auto"/>
              <w:left w:val="nil"/>
              <w:bottom w:val="nil"/>
              <w:right w:val="nil"/>
            </w:tcBorders>
            <w:vAlign w:val="bottom"/>
          </w:tcPr>
          <w:p w14:paraId="63FBFDBB" w14:textId="77777777" w:rsidR="00A97E10" w:rsidRPr="000463D9" w:rsidRDefault="00A97E10" w:rsidP="008B291F">
            <w:pPr>
              <w:spacing w:before="40" w:after="40" w:line="276" w:lineRule="auto"/>
              <w:ind w:right="43"/>
              <w:jc w:val="right"/>
              <w:rPr>
                <w:rFonts w:eastAsia="Calibri"/>
                <w:color w:val="000000"/>
                <w:kern w:val="14"/>
                <w:sz w:val="17"/>
                <w:lang w:val="en-GB"/>
              </w:rPr>
            </w:pPr>
          </w:p>
        </w:tc>
        <w:tc>
          <w:tcPr>
            <w:tcW w:w="1064" w:type="dxa"/>
            <w:tcBorders>
              <w:top w:val="single" w:sz="12" w:space="0" w:color="auto"/>
              <w:left w:val="nil"/>
              <w:bottom w:val="nil"/>
              <w:right w:val="nil"/>
            </w:tcBorders>
            <w:vAlign w:val="bottom"/>
          </w:tcPr>
          <w:p w14:paraId="5541D43C" w14:textId="77777777" w:rsidR="00A97E10" w:rsidRPr="000463D9" w:rsidRDefault="00A97E10" w:rsidP="008B291F">
            <w:pPr>
              <w:spacing w:before="40" w:after="40" w:line="276" w:lineRule="auto"/>
              <w:ind w:right="43"/>
              <w:jc w:val="right"/>
              <w:rPr>
                <w:rFonts w:eastAsia="Calibri"/>
                <w:color w:val="000000"/>
                <w:kern w:val="14"/>
                <w:sz w:val="17"/>
                <w:lang w:val="en-GB"/>
              </w:rPr>
            </w:pPr>
          </w:p>
        </w:tc>
        <w:tc>
          <w:tcPr>
            <w:tcW w:w="1308" w:type="dxa"/>
            <w:tcBorders>
              <w:top w:val="single" w:sz="12" w:space="0" w:color="auto"/>
              <w:left w:val="nil"/>
              <w:bottom w:val="nil"/>
              <w:right w:val="nil"/>
            </w:tcBorders>
            <w:vAlign w:val="bottom"/>
          </w:tcPr>
          <w:p w14:paraId="5977F1D0" w14:textId="77777777" w:rsidR="00A97E10" w:rsidRPr="000463D9" w:rsidRDefault="00A97E10" w:rsidP="008B291F">
            <w:pPr>
              <w:spacing w:before="40" w:after="40" w:line="276" w:lineRule="auto"/>
              <w:ind w:right="43"/>
              <w:jc w:val="right"/>
              <w:rPr>
                <w:rFonts w:eastAsia="Calibri"/>
                <w:color w:val="000000"/>
                <w:kern w:val="14"/>
                <w:sz w:val="17"/>
                <w:lang w:val="en-GB"/>
              </w:rPr>
            </w:pPr>
          </w:p>
        </w:tc>
        <w:tc>
          <w:tcPr>
            <w:tcW w:w="858" w:type="dxa"/>
            <w:tcBorders>
              <w:top w:val="single" w:sz="12" w:space="0" w:color="auto"/>
              <w:left w:val="nil"/>
              <w:bottom w:val="nil"/>
              <w:right w:val="nil"/>
            </w:tcBorders>
            <w:vAlign w:val="bottom"/>
          </w:tcPr>
          <w:p w14:paraId="6984A79B" w14:textId="77777777" w:rsidR="00A97E10" w:rsidRPr="000463D9" w:rsidRDefault="00A97E10" w:rsidP="008B291F">
            <w:pPr>
              <w:spacing w:before="40" w:after="40" w:line="276" w:lineRule="auto"/>
              <w:ind w:right="43"/>
              <w:jc w:val="right"/>
              <w:rPr>
                <w:rFonts w:eastAsia="Calibri"/>
                <w:color w:val="000000"/>
                <w:kern w:val="14"/>
                <w:sz w:val="17"/>
                <w:lang w:val="en-GB"/>
              </w:rPr>
            </w:pPr>
          </w:p>
        </w:tc>
        <w:tc>
          <w:tcPr>
            <w:tcW w:w="889" w:type="dxa"/>
            <w:gridSpan w:val="2"/>
            <w:tcBorders>
              <w:top w:val="single" w:sz="12" w:space="0" w:color="auto"/>
              <w:left w:val="nil"/>
              <w:bottom w:val="nil"/>
              <w:right w:val="nil"/>
            </w:tcBorders>
            <w:vAlign w:val="bottom"/>
          </w:tcPr>
          <w:p w14:paraId="211EC67E" w14:textId="77777777" w:rsidR="00A97E10" w:rsidRPr="000463D9" w:rsidRDefault="00A97E10" w:rsidP="008B291F">
            <w:pPr>
              <w:spacing w:before="40" w:after="40" w:line="276" w:lineRule="auto"/>
              <w:ind w:right="43"/>
              <w:jc w:val="right"/>
              <w:rPr>
                <w:rFonts w:eastAsia="Calibri"/>
                <w:color w:val="000000"/>
                <w:kern w:val="14"/>
                <w:sz w:val="17"/>
                <w:lang w:val="en-GB"/>
              </w:rPr>
            </w:pPr>
          </w:p>
        </w:tc>
        <w:tc>
          <w:tcPr>
            <w:tcW w:w="904" w:type="dxa"/>
            <w:tcBorders>
              <w:top w:val="single" w:sz="12" w:space="0" w:color="auto"/>
              <w:left w:val="nil"/>
              <w:bottom w:val="nil"/>
              <w:right w:val="nil"/>
            </w:tcBorders>
            <w:vAlign w:val="bottom"/>
          </w:tcPr>
          <w:p w14:paraId="34B199CE" w14:textId="77777777" w:rsidR="00A97E10" w:rsidRPr="000463D9" w:rsidRDefault="00A97E10" w:rsidP="008B291F">
            <w:pPr>
              <w:spacing w:before="40" w:after="40" w:line="276" w:lineRule="auto"/>
              <w:ind w:right="43"/>
              <w:jc w:val="right"/>
              <w:rPr>
                <w:rFonts w:eastAsia="Calibri"/>
                <w:color w:val="000000"/>
                <w:kern w:val="14"/>
                <w:sz w:val="17"/>
                <w:lang w:val="en-GB"/>
              </w:rPr>
            </w:pPr>
          </w:p>
        </w:tc>
      </w:tr>
      <w:tr w:rsidR="00A97E10" w:rsidRPr="000463D9" w14:paraId="2CADF0D4" w14:textId="77777777" w:rsidTr="0057212D">
        <w:tc>
          <w:tcPr>
            <w:tcW w:w="3040" w:type="dxa"/>
            <w:vAlign w:val="bottom"/>
          </w:tcPr>
          <w:p w14:paraId="18A55B37"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b/>
                <w:bCs/>
                <w:color w:val="000000"/>
                <w:kern w:val="14"/>
                <w:sz w:val="17"/>
                <w:lang w:val="en-GB"/>
              </w:rPr>
            </w:pPr>
            <w:r w:rsidRPr="000463D9">
              <w:rPr>
                <w:rFonts w:eastAsia="Calibri"/>
                <w:b/>
                <w:bCs/>
                <w:color w:val="000000"/>
                <w:kern w:val="14"/>
                <w:sz w:val="17"/>
                <w:lang w:val="en-GB"/>
              </w:rPr>
              <w:t>Operational costs</w:t>
            </w:r>
          </w:p>
        </w:tc>
        <w:tc>
          <w:tcPr>
            <w:tcW w:w="1002" w:type="dxa"/>
            <w:vAlign w:val="bottom"/>
          </w:tcPr>
          <w:p w14:paraId="1AA918E3"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p>
        </w:tc>
        <w:tc>
          <w:tcPr>
            <w:tcW w:w="876" w:type="dxa"/>
            <w:vAlign w:val="bottom"/>
          </w:tcPr>
          <w:p w14:paraId="642C7003"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p>
        </w:tc>
        <w:tc>
          <w:tcPr>
            <w:tcW w:w="1064" w:type="dxa"/>
            <w:vAlign w:val="bottom"/>
          </w:tcPr>
          <w:p w14:paraId="17D22219"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p>
        </w:tc>
        <w:tc>
          <w:tcPr>
            <w:tcW w:w="1308" w:type="dxa"/>
            <w:vAlign w:val="bottom"/>
          </w:tcPr>
          <w:p w14:paraId="7372C7FC"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p>
        </w:tc>
        <w:tc>
          <w:tcPr>
            <w:tcW w:w="858" w:type="dxa"/>
            <w:vAlign w:val="bottom"/>
          </w:tcPr>
          <w:p w14:paraId="156F0383"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p>
        </w:tc>
        <w:tc>
          <w:tcPr>
            <w:tcW w:w="889" w:type="dxa"/>
            <w:gridSpan w:val="2"/>
            <w:vAlign w:val="bottom"/>
          </w:tcPr>
          <w:p w14:paraId="5EE680E5"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p>
        </w:tc>
        <w:tc>
          <w:tcPr>
            <w:tcW w:w="904" w:type="dxa"/>
            <w:vAlign w:val="bottom"/>
          </w:tcPr>
          <w:p w14:paraId="4BEBB5E5"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p>
        </w:tc>
      </w:tr>
      <w:tr w:rsidR="00A97E10" w:rsidRPr="000463D9" w14:paraId="484078E4" w14:textId="77777777" w:rsidTr="0057212D">
        <w:tc>
          <w:tcPr>
            <w:tcW w:w="3040" w:type="dxa"/>
            <w:vAlign w:val="bottom"/>
          </w:tcPr>
          <w:p w14:paraId="27FCB84E"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Civilian electoral observers</w:t>
            </w:r>
          </w:p>
        </w:tc>
        <w:tc>
          <w:tcPr>
            <w:tcW w:w="1002" w:type="dxa"/>
            <w:vAlign w:val="bottom"/>
          </w:tcPr>
          <w:p w14:paraId="25374029"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w:t>
            </w:r>
          </w:p>
        </w:tc>
        <w:tc>
          <w:tcPr>
            <w:tcW w:w="876" w:type="dxa"/>
            <w:vAlign w:val="bottom"/>
          </w:tcPr>
          <w:p w14:paraId="53A524BC"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w:t>
            </w:r>
          </w:p>
        </w:tc>
        <w:tc>
          <w:tcPr>
            <w:tcW w:w="1064" w:type="dxa"/>
            <w:vAlign w:val="bottom"/>
          </w:tcPr>
          <w:p w14:paraId="017F10D9"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c>
          <w:tcPr>
            <w:tcW w:w="1308" w:type="dxa"/>
            <w:vAlign w:val="bottom"/>
          </w:tcPr>
          <w:p w14:paraId="02B6126D"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c>
          <w:tcPr>
            <w:tcW w:w="858" w:type="dxa"/>
            <w:vAlign w:val="bottom"/>
          </w:tcPr>
          <w:p w14:paraId="1DED9EEA"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c>
          <w:tcPr>
            <w:tcW w:w="889" w:type="dxa"/>
            <w:gridSpan w:val="2"/>
            <w:vAlign w:val="bottom"/>
          </w:tcPr>
          <w:p w14:paraId="3FF648A4"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c>
          <w:tcPr>
            <w:tcW w:w="904" w:type="dxa"/>
            <w:vAlign w:val="bottom"/>
          </w:tcPr>
          <w:p w14:paraId="664D8DA9"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r>
      <w:tr w:rsidR="00A97E10" w:rsidRPr="000463D9" w14:paraId="7A1792EF" w14:textId="77777777" w:rsidTr="0057212D">
        <w:tc>
          <w:tcPr>
            <w:tcW w:w="3040" w:type="dxa"/>
            <w:vAlign w:val="bottom"/>
            <w:hideMark/>
          </w:tcPr>
          <w:p w14:paraId="6C6A9D44"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Consultants and consulting services</w:t>
            </w:r>
          </w:p>
        </w:tc>
        <w:tc>
          <w:tcPr>
            <w:tcW w:w="1002" w:type="dxa"/>
            <w:vAlign w:val="bottom"/>
          </w:tcPr>
          <w:p w14:paraId="51201CC2"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727.7</w:t>
            </w:r>
          </w:p>
        </w:tc>
        <w:tc>
          <w:tcPr>
            <w:tcW w:w="876" w:type="dxa"/>
            <w:vAlign w:val="bottom"/>
          </w:tcPr>
          <w:p w14:paraId="57FC1D69"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712.0</w:t>
            </w:r>
          </w:p>
        </w:tc>
        <w:tc>
          <w:tcPr>
            <w:tcW w:w="1064" w:type="dxa"/>
            <w:vAlign w:val="bottom"/>
          </w:tcPr>
          <w:p w14:paraId="7E01244D"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683.0</w:t>
            </w:r>
          </w:p>
        </w:tc>
        <w:tc>
          <w:tcPr>
            <w:tcW w:w="1308" w:type="dxa"/>
            <w:vAlign w:val="bottom"/>
          </w:tcPr>
          <w:p w14:paraId="0CDA920A"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eastAsia="Calibri"/>
                <w:color w:val="000000"/>
                <w:kern w:val="14"/>
                <w:sz w:val="17"/>
                <w:lang w:val="en-GB"/>
              </w:rPr>
              <w:t>281.5</w:t>
            </w:r>
          </w:p>
        </w:tc>
        <w:tc>
          <w:tcPr>
            <w:tcW w:w="858" w:type="dxa"/>
            <w:vAlign w:val="bottom"/>
          </w:tcPr>
          <w:p w14:paraId="38214B0C"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683.0</w:t>
            </w:r>
          </w:p>
        </w:tc>
        <w:tc>
          <w:tcPr>
            <w:tcW w:w="889" w:type="dxa"/>
            <w:gridSpan w:val="2"/>
            <w:vAlign w:val="bottom"/>
          </w:tcPr>
          <w:p w14:paraId="7048D4C9"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c>
          <w:tcPr>
            <w:tcW w:w="904" w:type="dxa"/>
            <w:vAlign w:val="bottom"/>
          </w:tcPr>
          <w:p w14:paraId="35182386"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r>
      <w:tr w:rsidR="00A97E10" w:rsidRPr="000463D9" w14:paraId="07AE22B8" w14:textId="77777777" w:rsidTr="0057212D">
        <w:tc>
          <w:tcPr>
            <w:tcW w:w="3040" w:type="dxa"/>
            <w:vAlign w:val="bottom"/>
            <w:hideMark/>
          </w:tcPr>
          <w:p w14:paraId="756CD10F"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Official travel</w:t>
            </w:r>
          </w:p>
        </w:tc>
        <w:tc>
          <w:tcPr>
            <w:tcW w:w="1002" w:type="dxa"/>
            <w:vAlign w:val="bottom"/>
          </w:tcPr>
          <w:p w14:paraId="6A9D1E90"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726.5</w:t>
            </w:r>
          </w:p>
        </w:tc>
        <w:tc>
          <w:tcPr>
            <w:tcW w:w="876" w:type="dxa"/>
            <w:vAlign w:val="bottom"/>
          </w:tcPr>
          <w:p w14:paraId="28AA6CBB"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386.0</w:t>
            </w:r>
          </w:p>
        </w:tc>
        <w:tc>
          <w:tcPr>
            <w:tcW w:w="1064" w:type="dxa"/>
            <w:vAlign w:val="bottom"/>
          </w:tcPr>
          <w:p w14:paraId="2D1A036C"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693.0</w:t>
            </w:r>
          </w:p>
        </w:tc>
        <w:tc>
          <w:tcPr>
            <w:tcW w:w="1308" w:type="dxa"/>
            <w:vAlign w:val="bottom"/>
          </w:tcPr>
          <w:p w14:paraId="5A0216A2"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eastAsia="Calibri"/>
                <w:color w:val="000000"/>
                <w:kern w:val="14"/>
                <w:sz w:val="17"/>
                <w:lang w:val="en-GB"/>
              </w:rPr>
              <w:t>261.9</w:t>
            </w:r>
          </w:p>
        </w:tc>
        <w:tc>
          <w:tcPr>
            <w:tcW w:w="858" w:type="dxa"/>
            <w:vAlign w:val="bottom"/>
          </w:tcPr>
          <w:p w14:paraId="1D2B1ADF"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693.0</w:t>
            </w:r>
          </w:p>
        </w:tc>
        <w:tc>
          <w:tcPr>
            <w:tcW w:w="889" w:type="dxa"/>
            <w:gridSpan w:val="2"/>
            <w:vAlign w:val="bottom"/>
          </w:tcPr>
          <w:p w14:paraId="19B2A492"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c>
          <w:tcPr>
            <w:tcW w:w="904" w:type="dxa"/>
            <w:vAlign w:val="bottom"/>
          </w:tcPr>
          <w:p w14:paraId="75603A6B"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r>
      <w:tr w:rsidR="00A97E10" w:rsidRPr="000463D9" w14:paraId="4D04B5C3" w14:textId="77777777" w:rsidTr="0057212D">
        <w:tc>
          <w:tcPr>
            <w:tcW w:w="3040" w:type="dxa"/>
            <w:vAlign w:val="bottom"/>
            <w:hideMark/>
          </w:tcPr>
          <w:p w14:paraId="3E76AC75"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Facilities and infrastructure</w:t>
            </w:r>
          </w:p>
        </w:tc>
        <w:tc>
          <w:tcPr>
            <w:tcW w:w="1002" w:type="dxa"/>
            <w:vAlign w:val="bottom"/>
          </w:tcPr>
          <w:p w14:paraId="69C2E682"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44 109.8</w:t>
            </w:r>
          </w:p>
        </w:tc>
        <w:tc>
          <w:tcPr>
            <w:tcW w:w="876" w:type="dxa"/>
            <w:vAlign w:val="bottom"/>
          </w:tcPr>
          <w:p w14:paraId="7511F98B"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41 146.4</w:t>
            </w:r>
          </w:p>
        </w:tc>
        <w:tc>
          <w:tcPr>
            <w:tcW w:w="1064" w:type="dxa"/>
            <w:vAlign w:val="bottom"/>
          </w:tcPr>
          <w:p w14:paraId="4D9F2E0D"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46 528.8</w:t>
            </w:r>
          </w:p>
        </w:tc>
        <w:tc>
          <w:tcPr>
            <w:tcW w:w="1308" w:type="dxa"/>
            <w:vAlign w:val="bottom"/>
          </w:tcPr>
          <w:p w14:paraId="6EB67991"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eastAsia="Calibri"/>
                <w:color w:val="000000"/>
                <w:kern w:val="14"/>
                <w:sz w:val="17"/>
                <w:lang w:val="en-GB"/>
              </w:rPr>
              <w:t>15 136.7</w:t>
            </w:r>
          </w:p>
        </w:tc>
        <w:tc>
          <w:tcPr>
            <w:tcW w:w="858" w:type="dxa"/>
            <w:vAlign w:val="bottom"/>
          </w:tcPr>
          <w:p w14:paraId="6962AF80"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47 041.9</w:t>
            </w:r>
          </w:p>
        </w:tc>
        <w:tc>
          <w:tcPr>
            <w:tcW w:w="889" w:type="dxa"/>
            <w:gridSpan w:val="2"/>
            <w:vAlign w:val="bottom"/>
          </w:tcPr>
          <w:p w14:paraId="09F3BD36"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513.1</w:t>
            </w:r>
          </w:p>
        </w:tc>
        <w:tc>
          <w:tcPr>
            <w:tcW w:w="904" w:type="dxa"/>
            <w:vAlign w:val="bottom"/>
          </w:tcPr>
          <w:p w14:paraId="66AE6FD2"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1.1</w:t>
            </w:r>
          </w:p>
        </w:tc>
      </w:tr>
      <w:tr w:rsidR="00A97E10" w:rsidRPr="000463D9" w14:paraId="666870CA" w14:textId="77777777" w:rsidTr="0057212D">
        <w:tc>
          <w:tcPr>
            <w:tcW w:w="3040" w:type="dxa"/>
            <w:vAlign w:val="bottom"/>
            <w:hideMark/>
          </w:tcPr>
          <w:p w14:paraId="48BDD7F3"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Ground transportation</w:t>
            </w:r>
          </w:p>
        </w:tc>
        <w:tc>
          <w:tcPr>
            <w:tcW w:w="1002" w:type="dxa"/>
            <w:vAlign w:val="bottom"/>
          </w:tcPr>
          <w:p w14:paraId="36126483"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4 062.4</w:t>
            </w:r>
          </w:p>
        </w:tc>
        <w:tc>
          <w:tcPr>
            <w:tcW w:w="876" w:type="dxa"/>
            <w:vAlign w:val="bottom"/>
          </w:tcPr>
          <w:p w14:paraId="7AA6CA41"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2 574.7</w:t>
            </w:r>
          </w:p>
        </w:tc>
        <w:tc>
          <w:tcPr>
            <w:tcW w:w="1064" w:type="dxa"/>
            <w:vAlign w:val="bottom"/>
          </w:tcPr>
          <w:p w14:paraId="6BAA298E"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5 456.0</w:t>
            </w:r>
          </w:p>
        </w:tc>
        <w:tc>
          <w:tcPr>
            <w:tcW w:w="1308" w:type="dxa"/>
            <w:vAlign w:val="bottom"/>
          </w:tcPr>
          <w:p w14:paraId="7A0915DB"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eastAsia="Calibri"/>
                <w:color w:val="000000"/>
                <w:kern w:val="14"/>
                <w:sz w:val="17"/>
                <w:lang w:val="en-GB"/>
              </w:rPr>
              <w:t>919.0</w:t>
            </w:r>
          </w:p>
        </w:tc>
        <w:tc>
          <w:tcPr>
            <w:tcW w:w="858" w:type="dxa"/>
            <w:vAlign w:val="bottom"/>
          </w:tcPr>
          <w:p w14:paraId="49987AB4"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6 755.4</w:t>
            </w:r>
          </w:p>
        </w:tc>
        <w:tc>
          <w:tcPr>
            <w:tcW w:w="889" w:type="dxa"/>
            <w:gridSpan w:val="2"/>
            <w:vAlign w:val="bottom"/>
          </w:tcPr>
          <w:p w14:paraId="79A826E0"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1 299.4</w:t>
            </w:r>
          </w:p>
        </w:tc>
        <w:tc>
          <w:tcPr>
            <w:tcW w:w="904" w:type="dxa"/>
            <w:vAlign w:val="bottom"/>
          </w:tcPr>
          <w:p w14:paraId="42E85743"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23.8</w:t>
            </w:r>
          </w:p>
        </w:tc>
      </w:tr>
      <w:tr w:rsidR="00A97E10" w:rsidRPr="000463D9" w14:paraId="73EC1A18" w14:textId="77777777" w:rsidTr="0057212D">
        <w:tc>
          <w:tcPr>
            <w:tcW w:w="3040" w:type="dxa"/>
            <w:vAlign w:val="bottom"/>
            <w:hideMark/>
          </w:tcPr>
          <w:p w14:paraId="4FBBF236"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Air operations</w:t>
            </w:r>
          </w:p>
        </w:tc>
        <w:tc>
          <w:tcPr>
            <w:tcW w:w="1002" w:type="dxa"/>
            <w:vAlign w:val="bottom"/>
          </w:tcPr>
          <w:p w14:paraId="7847F2FB"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36 332.2</w:t>
            </w:r>
          </w:p>
        </w:tc>
        <w:tc>
          <w:tcPr>
            <w:tcW w:w="876" w:type="dxa"/>
            <w:vAlign w:val="bottom"/>
          </w:tcPr>
          <w:p w14:paraId="7B418090"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33 148.0</w:t>
            </w:r>
          </w:p>
        </w:tc>
        <w:tc>
          <w:tcPr>
            <w:tcW w:w="1064" w:type="dxa"/>
            <w:vAlign w:val="bottom"/>
          </w:tcPr>
          <w:p w14:paraId="1AEE1E68"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33 950.5</w:t>
            </w:r>
          </w:p>
        </w:tc>
        <w:tc>
          <w:tcPr>
            <w:tcW w:w="1308" w:type="dxa"/>
            <w:vAlign w:val="bottom"/>
          </w:tcPr>
          <w:p w14:paraId="3C114CA1"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eastAsia="Calibri"/>
                <w:color w:val="000000"/>
                <w:kern w:val="14"/>
                <w:sz w:val="17"/>
                <w:lang w:val="en-GB"/>
              </w:rPr>
              <w:t>22 007.6</w:t>
            </w:r>
          </w:p>
        </w:tc>
        <w:tc>
          <w:tcPr>
            <w:tcW w:w="858" w:type="dxa"/>
            <w:vAlign w:val="bottom"/>
          </w:tcPr>
          <w:p w14:paraId="7EB595F3"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27 403.0</w:t>
            </w:r>
          </w:p>
        </w:tc>
        <w:tc>
          <w:tcPr>
            <w:tcW w:w="889" w:type="dxa"/>
            <w:gridSpan w:val="2"/>
            <w:vAlign w:val="bottom"/>
          </w:tcPr>
          <w:p w14:paraId="174686D6"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(6 547.5)</w:t>
            </w:r>
          </w:p>
        </w:tc>
        <w:tc>
          <w:tcPr>
            <w:tcW w:w="904" w:type="dxa"/>
            <w:vAlign w:val="bottom"/>
          </w:tcPr>
          <w:p w14:paraId="07AF8774"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(19.3)</w:t>
            </w:r>
          </w:p>
        </w:tc>
      </w:tr>
      <w:tr w:rsidR="00A97E10" w:rsidRPr="000463D9" w14:paraId="226F4164" w14:textId="77777777" w:rsidTr="0057212D">
        <w:tc>
          <w:tcPr>
            <w:tcW w:w="3040" w:type="dxa"/>
            <w:vAlign w:val="bottom"/>
            <w:hideMark/>
          </w:tcPr>
          <w:p w14:paraId="43B20A52"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Marine operations</w:t>
            </w:r>
          </w:p>
        </w:tc>
        <w:tc>
          <w:tcPr>
            <w:tcW w:w="1002" w:type="dxa"/>
            <w:vAlign w:val="bottom"/>
          </w:tcPr>
          <w:p w14:paraId="2042D285"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472.7</w:t>
            </w:r>
          </w:p>
        </w:tc>
        <w:tc>
          <w:tcPr>
            <w:tcW w:w="876" w:type="dxa"/>
            <w:vAlign w:val="bottom"/>
          </w:tcPr>
          <w:p w14:paraId="3E92ECEB"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500.3</w:t>
            </w:r>
          </w:p>
        </w:tc>
        <w:tc>
          <w:tcPr>
            <w:tcW w:w="1064" w:type="dxa"/>
            <w:vAlign w:val="bottom"/>
          </w:tcPr>
          <w:p w14:paraId="2597BA7B"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c>
          <w:tcPr>
            <w:tcW w:w="1308" w:type="dxa"/>
            <w:vAlign w:val="bottom"/>
          </w:tcPr>
          <w:p w14:paraId="48D9C29F"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eastAsia="Calibri"/>
                <w:color w:val="000000"/>
                <w:kern w:val="14"/>
                <w:sz w:val="17"/>
                <w:lang w:val="en-GB"/>
              </w:rPr>
              <w:t>129.3</w:t>
            </w:r>
          </w:p>
        </w:tc>
        <w:tc>
          <w:tcPr>
            <w:tcW w:w="858" w:type="dxa"/>
            <w:vAlign w:val="bottom"/>
          </w:tcPr>
          <w:p w14:paraId="650C219B"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246.8</w:t>
            </w:r>
          </w:p>
        </w:tc>
        <w:tc>
          <w:tcPr>
            <w:tcW w:w="889" w:type="dxa"/>
            <w:gridSpan w:val="2"/>
            <w:vAlign w:val="bottom"/>
          </w:tcPr>
          <w:p w14:paraId="1D721AF7"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246.8</w:t>
            </w:r>
          </w:p>
        </w:tc>
        <w:tc>
          <w:tcPr>
            <w:tcW w:w="904" w:type="dxa"/>
            <w:vAlign w:val="bottom"/>
          </w:tcPr>
          <w:p w14:paraId="3D813F89"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r>
      <w:tr w:rsidR="00A97E10" w:rsidRPr="000463D9" w14:paraId="2CF81C68" w14:textId="77777777" w:rsidTr="0057212D">
        <w:tc>
          <w:tcPr>
            <w:tcW w:w="3040" w:type="dxa"/>
            <w:vAlign w:val="bottom"/>
            <w:hideMark/>
          </w:tcPr>
          <w:p w14:paraId="212C4BE8" w14:textId="77777777" w:rsidR="00A97E10" w:rsidRPr="000463D9" w:rsidRDefault="00A97E10" w:rsidP="00A97E10">
            <w:pPr>
              <w:tabs>
                <w:tab w:val="left" w:pos="288"/>
                <w:tab w:val="left" w:pos="576"/>
                <w:tab w:val="left" w:pos="864"/>
                <w:tab w:val="left" w:pos="1152"/>
              </w:tabs>
              <w:spacing w:before="40" w:after="40" w:line="210" w:lineRule="exact"/>
              <w:rPr>
                <w:rFonts w:eastAsia="Calibri"/>
                <w:color w:val="000000"/>
                <w:kern w:val="14"/>
                <w:sz w:val="17"/>
                <w:lang w:val="en-GB"/>
              </w:rPr>
            </w:pPr>
            <w:r w:rsidRPr="000463D9">
              <w:rPr>
                <w:rFonts w:eastAsia="Calibri"/>
                <w:color w:val="000000"/>
                <w:kern w:val="14"/>
                <w:sz w:val="17"/>
                <w:lang w:val="en-GB"/>
              </w:rPr>
              <w:t>Communications and information technology</w:t>
            </w:r>
          </w:p>
        </w:tc>
        <w:tc>
          <w:tcPr>
            <w:tcW w:w="1002" w:type="dxa"/>
            <w:vAlign w:val="bottom"/>
          </w:tcPr>
          <w:p w14:paraId="3B68CE0F"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9 668.8</w:t>
            </w:r>
          </w:p>
        </w:tc>
        <w:tc>
          <w:tcPr>
            <w:tcW w:w="876" w:type="dxa"/>
            <w:vAlign w:val="bottom"/>
          </w:tcPr>
          <w:p w14:paraId="3EB5F9EE"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9 202.6</w:t>
            </w:r>
          </w:p>
        </w:tc>
        <w:tc>
          <w:tcPr>
            <w:tcW w:w="1064" w:type="dxa"/>
            <w:vAlign w:val="bottom"/>
          </w:tcPr>
          <w:p w14:paraId="6641E930"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9056.0</w:t>
            </w:r>
          </w:p>
        </w:tc>
        <w:tc>
          <w:tcPr>
            <w:tcW w:w="1308" w:type="dxa"/>
            <w:vAlign w:val="bottom"/>
          </w:tcPr>
          <w:p w14:paraId="099BCC74"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eastAsia="Calibri"/>
                <w:color w:val="000000"/>
                <w:kern w:val="14"/>
                <w:sz w:val="17"/>
                <w:lang w:val="en-GB"/>
              </w:rPr>
              <w:t>3 845.2</w:t>
            </w:r>
          </w:p>
        </w:tc>
        <w:tc>
          <w:tcPr>
            <w:tcW w:w="858" w:type="dxa"/>
            <w:vAlign w:val="bottom"/>
          </w:tcPr>
          <w:p w14:paraId="38FF34D7"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7 402.0</w:t>
            </w:r>
          </w:p>
        </w:tc>
        <w:tc>
          <w:tcPr>
            <w:tcW w:w="889" w:type="dxa"/>
            <w:gridSpan w:val="2"/>
            <w:vAlign w:val="bottom"/>
          </w:tcPr>
          <w:p w14:paraId="319AE683"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(1 654.0)</w:t>
            </w:r>
          </w:p>
        </w:tc>
        <w:tc>
          <w:tcPr>
            <w:tcW w:w="904" w:type="dxa"/>
            <w:vAlign w:val="bottom"/>
          </w:tcPr>
          <w:p w14:paraId="1E89F13B"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(18.3)</w:t>
            </w:r>
          </w:p>
        </w:tc>
      </w:tr>
      <w:tr w:rsidR="00A97E10" w:rsidRPr="000463D9" w14:paraId="39A86D8B" w14:textId="77777777" w:rsidTr="0057212D">
        <w:tc>
          <w:tcPr>
            <w:tcW w:w="3040" w:type="dxa"/>
            <w:vAlign w:val="bottom"/>
            <w:hideMark/>
          </w:tcPr>
          <w:p w14:paraId="45668F8F"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Medical</w:t>
            </w:r>
          </w:p>
        </w:tc>
        <w:tc>
          <w:tcPr>
            <w:tcW w:w="1002" w:type="dxa"/>
            <w:vAlign w:val="bottom"/>
          </w:tcPr>
          <w:p w14:paraId="0A9E2942"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685.4</w:t>
            </w:r>
          </w:p>
        </w:tc>
        <w:tc>
          <w:tcPr>
            <w:tcW w:w="876" w:type="dxa"/>
            <w:vAlign w:val="bottom"/>
          </w:tcPr>
          <w:p w14:paraId="70A18750"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433.4</w:t>
            </w:r>
          </w:p>
        </w:tc>
        <w:tc>
          <w:tcPr>
            <w:tcW w:w="1064" w:type="dxa"/>
            <w:vAlign w:val="bottom"/>
          </w:tcPr>
          <w:p w14:paraId="7FD10D0F"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685.2</w:t>
            </w:r>
          </w:p>
        </w:tc>
        <w:tc>
          <w:tcPr>
            <w:tcW w:w="1308" w:type="dxa"/>
            <w:vAlign w:val="bottom"/>
          </w:tcPr>
          <w:p w14:paraId="11EEE22D"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eastAsia="Calibri"/>
                <w:color w:val="000000"/>
                <w:kern w:val="14"/>
                <w:sz w:val="17"/>
                <w:lang w:val="en-GB"/>
              </w:rPr>
              <w:t>144.1</w:t>
            </w:r>
          </w:p>
        </w:tc>
        <w:tc>
          <w:tcPr>
            <w:tcW w:w="858" w:type="dxa"/>
            <w:vAlign w:val="bottom"/>
          </w:tcPr>
          <w:p w14:paraId="14679737"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602.5</w:t>
            </w:r>
          </w:p>
        </w:tc>
        <w:tc>
          <w:tcPr>
            <w:tcW w:w="889" w:type="dxa"/>
            <w:gridSpan w:val="2"/>
            <w:vAlign w:val="bottom"/>
          </w:tcPr>
          <w:p w14:paraId="6520DBAA"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(82.7)</w:t>
            </w:r>
          </w:p>
        </w:tc>
        <w:tc>
          <w:tcPr>
            <w:tcW w:w="904" w:type="dxa"/>
            <w:vAlign w:val="bottom"/>
          </w:tcPr>
          <w:p w14:paraId="3897FBEC"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(12.1)</w:t>
            </w:r>
          </w:p>
        </w:tc>
      </w:tr>
      <w:tr w:rsidR="00A97E10" w:rsidRPr="000463D9" w14:paraId="6AA9FAAA" w14:textId="77777777" w:rsidTr="0057212D">
        <w:tc>
          <w:tcPr>
            <w:tcW w:w="3040" w:type="dxa"/>
            <w:vAlign w:val="bottom"/>
          </w:tcPr>
          <w:p w14:paraId="0D7F3B0D"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Special equipment</w:t>
            </w:r>
          </w:p>
        </w:tc>
        <w:tc>
          <w:tcPr>
            <w:tcW w:w="1002" w:type="dxa"/>
            <w:vAlign w:val="bottom"/>
          </w:tcPr>
          <w:p w14:paraId="6509151F"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w:t>
            </w:r>
          </w:p>
        </w:tc>
        <w:tc>
          <w:tcPr>
            <w:tcW w:w="876" w:type="dxa"/>
            <w:vAlign w:val="bottom"/>
          </w:tcPr>
          <w:p w14:paraId="287C3755"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sz w:val="17"/>
                <w:lang w:val="en-GB"/>
              </w:rPr>
              <w:t>–</w:t>
            </w:r>
          </w:p>
        </w:tc>
        <w:tc>
          <w:tcPr>
            <w:tcW w:w="1064" w:type="dxa"/>
            <w:vAlign w:val="bottom"/>
          </w:tcPr>
          <w:p w14:paraId="40636F07"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w:t>
            </w:r>
          </w:p>
        </w:tc>
        <w:tc>
          <w:tcPr>
            <w:tcW w:w="1308" w:type="dxa"/>
            <w:vAlign w:val="bottom"/>
          </w:tcPr>
          <w:p w14:paraId="41A72D65"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c>
          <w:tcPr>
            <w:tcW w:w="858" w:type="dxa"/>
            <w:vAlign w:val="bottom"/>
          </w:tcPr>
          <w:p w14:paraId="45854AF7"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w:t>
            </w:r>
          </w:p>
        </w:tc>
        <w:tc>
          <w:tcPr>
            <w:tcW w:w="889" w:type="dxa"/>
            <w:gridSpan w:val="2"/>
            <w:vAlign w:val="bottom"/>
          </w:tcPr>
          <w:p w14:paraId="2599C651"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w:t>
            </w:r>
          </w:p>
        </w:tc>
        <w:tc>
          <w:tcPr>
            <w:tcW w:w="904" w:type="dxa"/>
            <w:vAlign w:val="bottom"/>
          </w:tcPr>
          <w:p w14:paraId="1759CA13"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w:t>
            </w:r>
          </w:p>
        </w:tc>
      </w:tr>
      <w:tr w:rsidR="00A97E10" w:rsidRPr="000463D9" w14:paraId="2FA1B9E6" w14:textId="77777777" w:rsidTr="0057212D">
        <w:tc>
          <w:tcPr>
            <w:tcW w:w="3040" w:type="dxa"/>
            <w:vAlign w:val="bottom"/>
          </w:tcPr>
          <w:p w14:paraId="16023BB4" w14:textId="77777777" w:rsidR="00A97E10" w:rsidRPr="000463D9" w:rsidRDefault="00A97E10" w:rsidP="00A97E10">
            <w:pPr>
              <w:tabs>
                <w:tab w:val="left" w:pos="288"/>
                <w:tab w:val="left" w:pos="576"/>
                <w:tab w:val="left" w:pos="864"/>
                <w:tab w:val="left" w:pos="1152"/>
              </w:tabs>
              <w:spacing w:before="40" w:after="40" w:line="210" w:lineRule="exact"/>
              <w:ind w:right="40"/>
              <w:rPr>
                <w:rFonts w:eastAsia="Calibri"/>
                <w:color w:val="000000"/>
                <w:kern w:val="14"/>
                <w:sz w:val="17"/>
                <w:lang w:val="en-GB"/>
              </w:rPr>
            </w:pPr>
            <w:r w:rsidRPr="000463D9">
              <w:rPr>
                <w:rFonts w:eastAsia="Calibri"/>
                <w:color w:val="000000"/>
                <w:kern w:val="14"/>
                <w:sz w:val="17"/>
                <w:lang w:val="en-GB"/>
              </w:rPr>
              <w:t>Other supplies, services and equipment</w:t>
            </w:r>
          </w:p>
        </w:tc>
        <w:tc>
          <w:tcPr>
            <w:tcW w:w="1002" w:type="dxa"/>
            <w:vAlign w:val="bottom"/>
          </w:tcPr>
          <w:p w14:paraId="6EB92A1A"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sz w:val="17"/>
                <w:lang w:val="en-GB"/>
              </w:rPr>
              <w:t>22 167.7</w:t>
            </w:r>
          </w:p>
        </w:tc>
        <w:tc>
          <w:tcPr>
            <w:tcW w:w="876" w:type="dxa"/>
            <w:vAlign w:val="bottom"/>
          </w:tcPr>
          <w:p w14:paraId="50910CBF"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sz w:val="17"/>
                <w:lang w:val="en-GB"/>
              </w:rPr>
              <w:t>17 025.5</w:t>
            </w:r>
          </w:p>
        </w:tc>
        <w:tc>
          <w:tcPr>
            <w:tcW w:w="1064" w:type="dxa"/>
            <w:vAlign w:val="bottom"/>
          </w:tcPr>
          <w:p w14:paraId="67A2EB67"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19 216.5</w:t>
            </w:r>
          </w:p>
        </w:tc>
        <w:tc>
          <w:tcPr>
            <w:tcW w:w="1308" w:type="dxa"/>
            <w:vAlign w:val="center"/>
          </w:tcPr>
          <w:p w14:paraId="702DBD76"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lang w:val="en-GB"/>
              </w:rPr>
            </w:pPr>
            <w:r w:rsidRPr="000463D9">
              <w:rPr>
                <w:rFonts w:eastAsia="Calibri"/>
                <w:color w:val="000000"/>
                <w:kern w:val="14"/>
                <w:sz w:val="17"/>
                <w:lang w:val="en-GB"/>
              </w:rPr>
              <w:t>8 513.6</w:t>
            </w:r>
          </w:p>
        </w:tc>
        <w:tc>
          <w:tcPr>
            <w:tcW w:w="858" w:type="dxa"/>
            <w:vAlign w:val="bottom"/>
          </w:tcPr>
          <w:p w14:paraId="25CA390D"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17 288.5</w:t>
            </w:r>
          </w:p>
        </w:tc>
        <w:tc>
          <w:tcPr>
            <w:tcW w:w="889" w:type="dxa"/>
            <w:gridSpan w:val="2"/>
            <w:vAlign w:val="bottom"/>
          </w:tcPr>
          <w:p w14:paraId="59FB71D3"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(1 928.0)</w:t>
            </w:r>
          </w:p>
        </w:tc>
        <w:tc>
          <w:tcPr>
            <w:tcW w:w="904" w:type="dxa"/>
            <w:vAlign w:val="bottom"/>
          </w:tcPr>
          <w:p w14:paraId="1E4A9E25" w14:textId="77777777" w:rsidR="00A97E10" w:rsidRPr="000463D9" w:rsidRDefault="00A97E10" w:rsidP="00A97E10">
            <w:pPr>
              <w:tabs>
                <w:tab w:val="left" w:pos="288"/>
                <w:tab w:val="left" w:pos="576"/>
                <w:tab w:val="left" w:pos="864"/>
                <w:tab w:val="left" w:pos="1152"/>
              </w:tabs>
              <w:spacing w:before="40" w:after="40"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(10.0)</w:t>
            </w:r>
          </w:p>
        </w:tc>
      </w:tr>
      <w:tr w:rsidR="00A97E10" w:rsidRPr="000463D9" w14:paraId="3BB8088A" w14:textId="77777777" w:rsidTr="0057212D">
        <w:tc>
          <w:tcPr>
            <w:tcW w:w="3040" w:type="dxa"/>
            <w:tcBorders>
              <w:top w:val="nil"/>
              <w:left w:val="nil"/>
              <w:bottom w:val="single" w:sz="4" w:space="0" w:color="auto"/>
              <w:right w:val="nil"/>
            </w:tcBorders>
            <w:vAlign w:val="bottom"/>
            <w:hideMark/>
          </w:tcPr>
          <w:p w14:paraId="6A6578D4" w14:textId="77777777" w:rsidR="00A97E10" w:rsidRPr="000463D9" w:rsidRDefault="00A97E10" w:rsidP="00A97E10">
            <w:pPr>
              <w:tabs>
                <w:tab w:val="left" w:pos="288"/>
                <w:tab w:val="left" w:pos="576"/>
                <w:tab w:val="left" w:pos="864"/>
                <w:tab w:val="left" w:pos="1152"/>
              </w:tabs>
              <w:spacing w:before="40" w:after="81" w:line="210" w:lineRule="exact"/>
              <w:ind w:right="40"/>
              <w:rPr>
                <w:rFonts w:eastAsia="Calibri"/>
                <w:color w:val="000000"/>
                <w:kern w:val="14"/>
                <w:sz w:val="17"/>
                <w:lang w:val="en-GB"/>
              </w:rPr>
            </w:pPr>
            <w:r w:rsidRPr="000463D9">
              <w:rPr>
                <w:rFonts w:eastAsia="Calibri"/>
                <w:color w:val="000000"/>
                <w:kern w:val="14"/>
                <w:sz w:val="17"/>
                <w:lang w:val="en-GB"/>
              </w:rPr>
              <w:t>Quick-impact projects</w:t>
            </w:r>
          </w:p>
        </w:tc>
        <w:tc>
          <w:tcPr>
            <w:tcW w:w="1002" w:type="dxa"/>
            <w:tcBorders>
              <w:top w:val="nil"/>
              <w:left w:val="nil"/>
              <w:bottom w:val="single" w:sz="4" w:space="0" w:color="auto"/>
              <w:right w:val="nil"/>
            </w:tcBorders>
            <w:vAlign w:val="bottom"/>
          </w:tcPr>
          <w:p w14:paraId="51D959C5" w14:textId="77777777" w:rsidR="00A97E10" w:rsidRPr="000463D9" w:rsidRDefault="00A97E10" w:rsidP="00A97E10">
            <w:pPr>
              <w:tabs>
                <w:tab w:val="left" w:pos="288"/>
                <w:tab w:val="left" w:pos="576"/>
                <w:tab w:val="left" w:pos="864"/>
                <w:tab w:val="left" w:pos="1152"/>
              </w:tabs>
              <w:spacing w:before="40" w:after="81" w:line="210" w:lineRule="exact"/>
              <w:ind w:right="43"/>
              <w:jc w:val="right"/>
              <w:rPr>
                <w:rFonts w:eastAsia="Calibri"/>
                <w:color w:val="000000"/>
                <w:kern w:val="14"/>
                <w:sz w:val="17"/>
                <w:lang w:val="en-GB"/>
              </w:rPr>
            </w:pPr>
            <w:r w:rsidRPr="000463D9">
              <w:rPr>
                <w:sz w:val="17"/>
                <w:lang w:val="en-GB"/>
              </w:rPr>
              <w:t>750.0</w:t>
            </w:r>
          </w:p>
        </w:tc>
        <w:tc>
          <w:tcPr>
            <w:tcW w:w="876" w:type="dxa"/>
            <w:vAlign w:val="bottom"/>
          </w:tcPr>
          <w:p w14:paraId="1A55C4F8" w14:textId="77777777" w:rsidR="00A97E10" w:rsidRPr="000463D9" w:rsidRDefault="00A97E10" w:rsidP="00A97E10">
            <w:pPr>
              <w:tabs>
                <w:tab w:val="left" w:pos="288"/>
                <w:tab w:val="left" w:pos="576"/>
                <w:tab w:val="left" w:pos="864"/>
                <w:tab w:val="left" w:pos="1152"/>
              </w:tabs>
              <w:spacing w:before="40" w:after="81" w:line="210" w:lineRule="exact"/>
              <w:ind w:right="43"/>
              <w:jc w:val="right"/>
              <w:rPr>
                <w:rFonts w:eastAsia="Calibri"/>
                <w:color w:val="000000"/>
                <w:kern w:val="14"/>
                <w:sz w:val="17"/>
                <w:szCs w:val="17"/>
                <w:lang w:val="en-GB"/>
              </w:rPr>
            </w:pPr>
            <w:r w:rsidRPr="000463D9">
              <w:rPr>
                <w:sz w:val="17"/>
                <w:lang w:val="en-GB"/>
              </w:rPr>
              <w:t>749.4</w:t>
            </w:r>
          </w:p>
        </w:tc>
        <w:tc>
          <w:tcPr>
            <w:tcW w:w="1064" w:type="dxa"/>
            <w:vAlign w:val="bottom"/>
          </w:tcPr>
          <w:p w14:paraId="67720EDF" w14:textId="77777777" w:rsidR="00A97E10" w:rsidRPr="000463D9" w:rsidRDefault="00A97E10" w:rsidP="00A97E10">
            <w:pPr>
              <w:tabs>
                <w:tab w:val="left" w:pos="288"/>
                <w:tab w:val="left" w:pos="576"/>
                <w:tab w:val="left" w:pos="864"/>
                <w:tab w:val="left" w:pos="1152"/>
              </w:tabs>
              <w:spacing w:before="40" w:after="81"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750.0</w:t>
            </w:r>
          </w:p>
        </w:tc>
        <w:tc>
          <w:tcPr>
            <w:tcW w:w="1308" w:type="dxa"/>
            <w:tcBorders>
              <w:top w:val="nil"/>
              <w:left w:val="nil"/>
              <w:bottom w:val="single" w:sz="4" w:space="0" w:color="auto"/>
              <w:right w:val="nil"/>
            </w:tcBorders>
            <w:vAlign w:val="bottom"/>
          </w:tcPr>
          <w:p w14:paraId="1DB1645E" w14:textId="77777777" w:rsidR="00A97E10" w:rsidRPr="000463D9" w:rsidRDefault="00A97E10" w:rsidP="00A97E10">
            <w:pPr>
              <w:tabs>
                <w:tab w:val="left" w:pos="288"/>
                <w:tab w:val="left" w:pos="576"/>
                <w:tab w:val="left" w:pos="864"/>
                <w:tab w:val="left" w:pos="1152"/>
              </w:tabs>
              <w:spacing w:before="40" w:after="81" w:line="210" w:lineRule="exact"/>
              <w:ind w:right="43"/>
              <w:jc w:val="right"/>
              <w:rPr>
                <w:rFonts w:eastAsia="Calibri"/>
                <w:color w:val="000000"/>
                <w:kern w:val="14"/>
                <w:sz w:val="17"/>
                <w:lang w:val="en-GB"/>
              </w:rPr>
            </w:pPr>
            <w:r w:rsidRPr="000463D9">
              <w:rPr>
                <w:rFonts w:asciiTheme="majorBidi" w:hAnsiTheme="majorBidi" w:cstheme="majorBidi"/>
                <w:sz w:val="17"/>
                <w:lang w:val="en-GB"/>
              </w:rPr>
              <w:t>–</w:t>
            </w:r>
          </w:p>
        </w:tc>
        <w:tc>
          <w:tcPr>
            <w:tcW w:w="858" w:type="dxa"/>
            <w:vAlign w:val="bottom"/>
          </w:tcPr>
          <w:p w14:paraId="39643E72" w14:textId="77777777" w:rsidR="00A97E10" w:rsidRPr="000463D9" w:rsidRDefault="00A97E10" w:rsidP="00A97E10">
            <w:pPr>
              <w:tabs>
                <w:tab w:val="left" w:pos="288"/>
                <w:tab w:val="left" w:pos="576"/>
                <w:tab w:val="left" w:pos="864"/>
                <w:tab w:val="left" w:pos="1152"/>
              </w:tabs>
              <w:spacing w:before="40" w:after="81"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750.0</w:t>
            </w:r>
          </w:p>
        </w:tc>
        <w:tc>
          <w:tcPr>
            <w:tcW w:w="889" w:type="dxa"/>
            <w:gridSpan w:val="2"/>
            <w:vAlign w:val="bottom"/>
          </w:tcPr>
          <w:p w14:paraId="55BC5C27" w14:textId="77777777" w:rsidR="00A97E10" w:rsidRPr="000463D9" w:rsidRDefault="00A97E10" w:rsidP="00A97E10">
            <w:pPr>
              <w:tabs>
                <w:tab w:val="left" w:pos="288"/>
                <w:tab w:val="left" w:pos="576"/>
                <w:tab w:val="left" w:pos="864"/>
                <w:tab w:val="left" w:pos="1152"/>
              </w:tabs>
              <w:spacing w:before="40" w:after="81"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w:t>
            </w:r>
          </w:p>
        </w:tc>
        <w:tc>
          <w:tcPr>
            <w:tcW w:w="904" w:type="dxa"/>
            <w:vAlign w:val="bottom"/>
          </w:tcPr>
          <w:p w14:paraId="36281B9C" w14:textId="77777777" w:rsidR="00A97E10" w:rsidRPr="000463D9" w:rsidRDefault="00A97E10" w:rsidP="00A97E10">
            <w:pPr>
              <w:tabs>
                <w:tab w:val="left" w:pos="288"/>
                <w:tab w:val="left" w:pos="576"/>
                <w:tab w:val="left" w:pos="864"/>
                <w:tab w:val="left" w:pos="1152"/>
              </w:tabs>
              <w:spacing w:before="40" w:after="81" w:line="210" w:lineRule="exact"/>
              <w:ind w:right="43"/>
              <w:jc w:val="right"/>
              <w:rPr>
                <w:rFonts w:eastAsia="Calibri"/>
                <w:color w:val="000000"/>
                <w:kern w:val="14"/>
                <w:sz w:val="17"/>
                <w:szCs w:val="17"/>
                <w:lang w:val="en-GB"/>
              </w:rPr>
            </w:pPr>
            <w:r w:rsidRPr="000463D9">
              <w:rPr>
                <w:rFonts w:asciiTheme="majorBidi" w:hAnsiTheme="majorBidi" w:cstheme="majorBidi"/>
                <w:sz w:val="17"/>
                <w:lang w:val="en-GB"/>
              </w:rPr>
              <w:t>–</w:t>
            </w:r>
          </w:p>
        </w:tc>
      </w:tr>
      <w:tr w:rsidR="00A97E10" w:rsidRPr="000463D9" w14:paraId="00585F9D" w14:textId="77777777" w:rsidTr="0057212D">
        <w:tc>
          <w:tcPr>
            <w:tcW w:w="3040" w:type="dxa"/>
            <w:tcBorders>
              <w:top w:val="single" w:sz="4" w:space="0" w:color="auto"/>
              <w:left w:val="nil"/>
              <w:bottom w:val="single" w:sz="12" w:space="0" w:color="auto"/>
              <w:right w:val="nil"/>
            </w:tcBorders>
            <w:vAlign w:val="bottom"/>
            <w:hideMark/>
          </w:tcPr>
          <w:p w14:paraId="1E2C59F2" w14:textId="77777777" w:rsidR="00A97E10" w:rsidRPr="000463D9" w:rsidRDefault="00A97E10" w:rsidP="00A97E10">
            <w:pPr>
              <w:tabs>
                <w:tab w:val="left" w:pos="288"/>
                <w:tab w:val="left" w:pos="576"/>
                <w:tab w:val="left" w:pos="864"/>
                <w:tab w:val="left" w:pos="1152"/>
              </w:tabs>
              <w:spacing w:before="81" w:after="81" w:line="210" w:lineRule="exact"/>
              <w:ind w:right="40"/>
              <w:rPr>
                <w:rFonts w:eastAsia="Calibri"/>
                <w:b/>
                <w:color w:val="000000"/>
                <w:kern w:val="14"/>
                <w:sz w:val="17"/>
                <w:lang w:val="en-GB"/>
              </w:rPr>
            </w:pPr>
            <w:r w:rsidRPr="000463D9">
              <w:rPr>
                <w:rFonts w:eastAsia="Calibri"/>
                <w:b/>
                <w:color w:val="000000"/>
                <w:kern w:val="14"/>
                <w:sz w:val="17"/>
                <w:lang w:val="en-GB"/>
              </w:rPr>
              <w:tab/>
              <w:t>Total</w:t>
            </w:r>
          </w:p>
        </w:tc>
        <w:tc>
          <w:tcPr>
            <w:tcW w:w="1002" w:type="dxa"/>
            <w:tcBorders>
              <w:top w:val="single" w:sz="4" w:space="0" w:color="auto"/>
              <w:left w:val="nil"/>
              <w:bottom w:val="single" w:sz="12" w:space="0" w:color="auto"/>
              <w:right w:val="nil"/>
            </w:tcBorders>
            <w:vAlign w:val="bottom"/>
          </w:tcPr>
          <w:p w14:paraId="26835B27" w14:textId="77777777" w:rsidR="00A97E10" w:rsidRPr="000463D9" w:rsidRDefault="00A97E10" w:rsidP="00A97E10">
            <w:pPr>
              <w:tabs>
                <w:tab w:val="left" w:pos="288"/>
                <w:tab w:val="left" w:pos="576"/>
                <w:tab w:val="left" w:pos="864"/>
                <w:tab w:val="left" w:pos="1152"/>
              </w:tabs>
              <w:spacing w:before="81" w:after="81" w:line="210" w:lineRule="exact"/>
              <w:ind w:right="43"/>
              <w:jc w:val="right"/>
              <w:rPr>
                <w:rFonts w:eastAsia="Calibri"/>
                <w:b/>
                <w:color w:val="000000"/>
                <w:kern w:val="14"/>
                <w:sz w:val="17"/>
                <w:lang w:val="en-GB"/>
              </w:rPr>
            </w:pPr>
            <w:r w:rsidRPr="000463D9">
              <w:rPr>
                <w:b/>
                <w:bCs/>
                <w:sz w:val="17"/>
                <w:lang w:val="en-GB"/>
              </w:rPr>
              <w:t>119 703.2</w:t>
            </w:r>
          </w:p>
        </w:tc>
        <w:tc>
          <w:tcPr>
            <w:tcW w:w="876" w:type="dxa"/>
            <w:tcBorders>
              <w:top w:val="single" w:sz="4" w:space="0" w:color="auto"/>
              <w:left w:val="nil"/>
              <w:bottom w:val="single" w:sz="12" w:space="0" w:color="auto"/>
              <w:right w:val="nil"/>
            </w:tcBorders>
            <w:vAlign w:val="bottom"/>
          </w:tcPr>
          <w:p w14:paraId="184CB087" w14:textId="77777777" w:rsidR="00A97E10" w:rsidRPr="000463D9" w:rsidRDefault="00A97E10" w:rsidP="00A97E10">
            <w:pPr>
              <w:tabs>
                <w:tab w:val="left" w:pos="288"/>
                <w:tab w:val="left" w:pos="576"/>
                <w:tab w:val="left" w:pos="864"/>
                <w:tab w:val="left" w:pos="1152"/>
              </w:tabs>
              <w:spacing w:before="81" w:after="81" w:line="210" w:lineRule="exact"/>
              <w:ind w:right="43"/>
              <w:jc w:val="right"/>
              <w:rPr>
                <w:rFonts w:eastAsia="Calibri"/>
                <w:b/>
                <w:color w:val="000000"/>
                <w:kern w:val="14"/>
                <w:sz w:val="17"/>
                <w:lang w:val="en-GB"/>
              </w:rPr>
            </w:pPr>
            <w:r w:rsidRPr="000463D9">
              <w:rPr>
                <w:b/>
                <w:bCs/>
                <w:sz w:val="17"/>
                <w:lang w:val="en-GB"/>
              </w:rPr>
              <w:t>105 878.3</w:t>
            </w:r>
          </w:p>
        </w:tc>
        <w:tc>
          <w:tcPr>
            <w:tcW w:w="1064" w:type="dxa"/>
            <w:tcBorders>
              <w:top w:val="single" w:sz="4" w:space="0" w:color="auto"/>
              <w:left w:val="nil"/>
              <w:bottom w:val="single" w:sz="12" w:space="0" w:color="auto"/>
              <w:right w:val="nil"/>
            </w:tcBorders>
            <w:vAlign w:val="bottom"/>
          </w:tcPr>
          <w:p w14:paraId="511CD7D9" w14:textId="77777777" w:rsidR="00A97E10" w:rsidRPr="000463D9" w:rsidRDefault="00A97E10" w:rsidP="00A97E10">
            <w:pPr>
              <w:tabs>
                <w:tab w:val="left" w:pos="288"/>
                <w:tab w:val="left" w:pos="576"/>
                <w:tab w:val="left" w:pos="864"/>
                <w:tab w:val="left" w:pos="1152"/>
              </w:tabs>
              <w:spacing w:before="81" w:after="81" w:line="210" w:lineRule="exact"/>
              <w:ind w:right="43"/>
              <w:jc w:val="right"/>
              <w:rPr>
                <w:rFonts w:eastAsia="Calibri"/>
                <w:b/>
                <w:color w:val="000000"/>
                <w:kern w:val="14"/>
                <w:sz w:val="17"/>
                <w:lang w:val="en-GB"/>
              </w:rPr>
            </w:pPr>
            <w:r w:rsidRPr="000463D9">
              <w:rPr>
                <w:rFonts w:asciiTheme="majorBidi" w:hAnsiTheme="majorBidi" w:cstheme="majorBidi"/>
                <w:b/>
                <w:bCs/>
                <w:sz w:val="17"/>
                <w:lang w:val="en-GB"/>
              </w:rPr>
              <w:t>117 019.0</w:t>
            </w:r>
          </w:p>
        </w:tc>
        <w:tc>
          <w:tcPr>
            <w:tcW w:w="1308" w:type="dxa"/>
            <w:tcBorders>
              <w:top w:val="single" w:sz="4" w:space="0" w:color="auto"/>
              <w:left w:val="nil"/>
              <w:bottom w:val="single" w:sz="12" w:space="0" w:color="auto"/>
              <w:right w:val="nil"/>
            </w:tcBorders>
            <w:vAlign w:val="center"/>
          </w:tcPr>
          <w:p w14:paraId="5A91917F" w14:textId="77777777" w:rsidR="00A97E10" w:rsidRPr="000463D9" w:rsidRDefault="00A97E10" w:rsidP="00A97E10">
            <w:pPr>
              <w:tabs>
                <w:tab w:val="left" w:pos="288"/>
                <w:tab w:val="left" w:pos="576"/>
                <w:tab w:val="left" w:pos="864"/>
                <w:tab w:val="left" w:pos="1152"/>
              </w:tabs>
              <w:spacing w:before="81" w:after="81" w:line="210" w:lineRule="exact"/>
              <w:ind w:right="43"/>
              <w:jc w:val="right"/>
              <w:rPr>
                <w:rFonts w:eastAsia="Calibri"/>
                <w:b/>
                <w:color w:val="000000"/>
                <w:kern w:val="14"/>
                <w:sz w:val="17"/>
                <w:lang w:val="en-GB"/>
              </w:rPr>
            </w:pPr>
            <w:r w:rsidRPr="000463D9">
              <w:rPr>
                <w:rFonts w:eastAsia="Calibri"/>
                <w:b/>
                <w:color w:val="000000"/>
                <w:kern w:val="14"/>
                <w:sz w:val="17"/>
                <w:lang w:val="en-GB"/>
              </w:rPr>
              <w:t>51 238.9</w:t>
            </w:r>
          </w:p>
        </w:tc>
        <w:tc>
          <w:tcPr>
            <w:tcW w:w="858" w:type="dxa"/>
            <w:tcBorders>
              <w:top w:val="single" w:sz="4" w:space="0" w:color="auto"/>
              <w:left w:val="nil"/>
              <w:bottom w:val="single" w:sz="12" w:space="0" w:color="auto"/>
              <w:right w:val="nil"/>
            </w:tcBorders>
            <w:vAlign w:val="bottom"/>
          </w:tcPr>
          <w:p w14:paraId="1D87A408" w14:textId="77777777" w:rsidR="00A97E10" w:rsidRPr="000463D9" w:rsidRDefault="00A97E10" w:rsidP="00A97E10">
            <w:pPr>
              <w:tabs>
                <w:tab w:val="left" w:pos="288"/>
                <w:tab w:val="left" w:pos="576"/>
                <w:tab w:val="left" w:pos="864"/>
                <w:tab w:val="left" w:pos="1152"/>
              </w:tabs>
              <w:spacing w:before="81" w:after="81" w:line="210" w:lineRule="exact"/>
              <w:ind w:right="43"/>
              <w:jc w:val="right"/>
              <w:rPr>
                <w:rFonts w:eastAsia="Calibri"/>
                <w:b/>
                <w:color w:val="000000"/>
                <w:kern w:val="14"/>
                <w:sz w:val="17"/>
                <w:lang w:val="en-GB"/>
              </w:rPr>
            </w:pPr>
            <w:r w:rsidRPr="000463D9">
              <w:rPr>
                <w:rFonts w:asciiTheme="majorBidi" w:hAnsiTheme="majorBidi" w:cstheme="majorBidi"/>
                <w:b/>
                <w:bCs/>
                <w:sz w:val="17"/>
                <w:lang w:val="en-GB"/>
              </w:rPr>
              <w:t>108 866.1</w:t>
            </w:r>
          </w:p>
        </w:tc>
        <w:tc>
          <w:tcPr>
            <w:tcW w:w="889" w:type="dxa"/>
            <w:gridSpan w:val="2"/>
            <w:tcBorders>
              <w:top w:val="single" w:sz="4" w:space="0" w:color="auto"/>
              <w:left w:val="nil"/>
              <w:bottom w:val="single" w:sz="12" w:space="0" w:color="auto"/>
              <w:right w:val="nil"/>
            </w:tcBorders>
            <w:vAlign w:val="bottom"/>
          </w:tcPr>
          <w:p w14:paraId="77AC9A26" w14:textId="77777777" w:rsidR="00A97E10" w:rsidRPr="000463D9" w:rsidRDefault="00A97E10" w:rsidP="00A97E10">
            <w:pPr>
              <w:tabs>
                <w:tab w:val="left" w:pos="288"/>
                <w:tab w:val="left" w:pos="576"/>
                <w:tab w:val="left" w:pos="864"/>
                <w:tab w:val="left" w:pos="1152"/>
              </w:tabs>
              <w:spacing w:before="81" w:after="81" w:line="210" w:lineRule="exact"/>
              <w:ind w:right="43"/>
              <w:jc w:val="right"/>
              <w:rPr>
                <w:rFonts w:eastAsia="Calibri"/>
                <w:b/>
                <w:color w:val="000000"/>
                <w:kern w:val="14"/>
                <w:sz w:val="17"/>
                <w:lang w:val="en-GB"/>
              </w:rPr>
            </w:pPr>
            <w:r w:rsidRPr="000463D9">
              <w:rPr>
                <w:rFonts w:asciiTheme="majorBidi" w:hAnsiTheme="majorBidi" w:cstheme="majorBidi"/>
                <w:b/>
                <w:bCs/>
                <w:sz w:val="17"/>
                <w:lang w:val="en-GB"/>
              </w:rPr>
              <w:t>(8 152.9)</w:t>
            </w:r>
          </w:p>
        </w:tc>
        <w:tc>
          <w:tcPr>
            <w:tcW w:w="904" w:type="dxa"/>
            <w:tcBorders>
              <w:top w:val="single" w:sz="4" w:space="0" w:color="auto"/>
              <w:left w:val="nil"/>
              <w:bottom w:val="single" w:sz="12" w:space="0" w:color="auto"/>
              <w:right w:val="nil"/>
            </w:tcBorders>
            <w:vAlign w:val="bottom"/>
          </w:tcPr>
          <w:p w14:paraId="33A29C71" w14:textId="77777777" w:rsidR="00A97E10" w:rsidRPr="000463D9" w:rsidRDefault="00A97E10" w:rsidP="00A97E10">
            <w:pPr>
              <w:tabs>
                <w:tab w:val="left" w:pos="288"/>
                <w:tab w:val="left" w:pos="576"/>
                <w:tab w:val="left" w:pos="864"/>
                <w:tab w:val="left" w:pos="1152"/>
              </w:tabs>
              <w:spacing w:before="81" w:after="81" w:line="210" w:lineRule="exact"/>
              <w:ind w:right="43"/>
              <w:jc w:val="right"/>
              <w:rPr>
                <w:rFonts w:eastAsia="Calibri"/>
                <w:b/>
                <w:color w:val="000000"/>
                <w:kern w:val="14"/>
                <w:sz w:val="17"/>
                <w:lang w:val="en-GB"/>
              </w:rPr>
            </w:pPr>
            <w:r w:rsidRPr="000463D9">
              <w:rPr>
                <w:rFonts w:asciiTheme="majorBidi" w:hAnsiTheme="majorBidi" w:cstheme="majorBidi"/>
                <w:b/>
                <w:bCs/>
                <w:sz w:val="17"/>
                <w:lang w:val="en-GB"/>
              </w:rPr>
              <w:t>(7.0)</w:t>
            </w:r>
          </w:p>
        </w:tc>
      </w:tr>
    </w:tbl>
    <w:p w14:paraId="76BE0830" w14:textId="77777777" w:rsidR="00A97E10" w:rsidRPr="000463D9" w:rsidRDefault="00A97E10" w:rsidP="00904DAE">
      <w:pPr>
        <w:pStyle w:val="SingleTxt"/>
        <w:spacing w:after="0" w:line="120" w:lineRule="exact"/>
        <w:rPr>
          <w:sz w:val="10"/>
          <w:lang w:val="en-GB"/>
        </w:rPr>
      </w:pPr>
    </w:p>
    <w:p w14:paraId="1A0FCB0A" w14:textId="77777777" w:rsidR="00904DAE" w:rsidRPr="000463D9" w:rsidRDefault="00904DAE" w:rsidP="00904DAE">
      <w:pPr>
        <w:pStyle w:val="SingleTxt"/>
        <w:spacing w:after="0" w:line="120" w:lineRule="exact"/>
        <w:rPr>
          <w:sz w:val="10"/>
          <w:lang w:val="en-GB"/>
        </w:rPr>
      </w:pPr>
    </w:p>
    <w:p w14:paraId="4A92A8AA" w14:textId="77777777" w:rsidR="00216C4D" w:rsidRPr="000463D9" w:rsidRDefault="00216C4D" w:rsidP="00216C4D">
      <w:pPr>
        <w:pStyle w:val="SingleTxt"/>
        <w:rPr>
          <w:lang w:val="en-GB"/>
        </w:rPr>
      </w:pPr>
      <w:r w:rsidRPr="000463D9">
        <w:rPr>
          <w:lang w:val="en-GB"/>
        </w:rPr>
        <w:t>41.</w:t>
      </w:r>
      <w:r w:rsidRPr="000463D9">
        <w:rPr>
          <w:lang w:val="en-GB"/>
        </w:rPr>
        <w:tab/>
        <w:t xml:space="preserve">The proposed requirements of $108,866,100 reflect a decrease of $8,152,900, or 7.0 per cent, compared with the resources approved for 2025/26. The proposed decrease mainly reflects reduced requirements under air operations, communications and information technology, medical, and other supplies, services and equipment, offset in part by increased requirements under ground transportation and facilities and infrastructure (ibid., sects. II and III). </w:t>
      </w:r>
    </w:p>
    <w:p w14:paraId="5636B3AD" w14:textId="77777777" w:rsidR="00904DAE" w:rsidRPr="000463D9" w:rsidRDefault="00904DAE" w:rsidP="00904DAE">
      <w:pPr>
        <w:pStyle w:val="SingleTxt"/>
        <w:spacing w:after="0" w:line="120" w:lineRule="exact"/>
        <w:rPr>
          <w:sz w:val="10"/>
          <w:lang w:val="en-GB"/>
        </w:rPr>
      </w:pPr>
    </w:p>
    <w:p w14:paraId="775D4DF5" w14:textId="31AF0014" w:rsidR="00216C4D" w:rsidRPr="000463D9" w:rsidRDefault="00904DAE" w:rsidP="00904DA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 xml:space="preserve">Impact of the main supply route change </w:t>
      </w:r>
    </w:p>
    <w:p w14:paraId="7CF74EEE" w14:textId="77777777" w:rsidR="00904DAE" w:rsidRPr="000463D9" w:rsidRDefault="00904DAE" w:rsidP="00904DAE">
      <w:pPr>
        <w:pStyle w:val="SingleTxt"/>
        <w:spacing w:after="0" w:line="120" w:lineRule="exact"/>
        <w:rPr>
          <w:sz w:val="10"/>
          <w:lang w:val="en-GB"/>
        </w:rPr>
      </w:pPr>
    </w:p>
    <w:p w14:paraId="5184A5CA" w14:textId="2325F8D3" w:rsidR="00216C4D" w:rsidRPr="000463D9" w:rsidRDefault="00216C4D" w:rsidP="00216C4D">
      <w:pPr>
        <w:pStyle w:val="SingleTxt"/>
        <w:rPr>
          <w:b/>
          <w:bCs/>
          <w:lang w:val="en-GB"/>
        </w:rPr>
      </w:pPr>
      <w:r w:rsidRPr="000463D9">
        <w:rPr>
          <w:lang w:val="en-GB"/>
        </w:rPr>
        <w:t>42.</w:t>
      </w:r>
      <w:r w:rsidRPr="000463D9">
        <w:rPr>
          <w:lang w:val="en-GB"/>
        </w:rPr>
        <w:tab/>
        <w:t>Upon enquiry, the Advisory Committee was informed that fuel and logistics costs remain major cost drivers for UNISFA due to its reliance on the southern supply route, which is expected to continue given ongoing insecurity along the northern route. The southern route, which is approximately 500 km longer than the northern route and traverses multiple national jurisdictions, has increased the Force</w:t>
      </w:r>
      <w:r w:rsidR="009B7CAB">
        <w:rPr>
          <w:lang w:val="en-GB"/>
        </w:rPr>
        <w:t>’</w:t>
      </w:r>
      <w:r w:rsidRPr="000463D9">
        <w:rPr>
          <w:lang w:val="en-GB"/>
        </w:rPr>
        <w:t>s lead times and customs clearance complexity. As a result, the unit cost of transportation has risen two- or threefold. Under existing contracts, the delivery cost per 20-ft equivalent unit is $3,437</w:t>
      </w:r>
      <w:r w:rsidR="0058503E">
        <w:rPr>
          <w:lang w:val="en-GB"/>
        </w:rPr>
        <w:t>.</w:t>
      </w:r>
      <w:r w:rsidRPr="000463D9">
        <w:rPr>
          <w:lang w:val="en-GB"/>
        </w:rPr>
        <w:t xml:space="preserve">50 via the northern route, compared with $11,500 via the southern route. </w:t>
      </w:r>
      <w:r w:rsidRPr="000463D9">
        <w:rPr>
          <w:b/>
          <w:bCs/>
          <w:lang w:val="en-GB"/>
        </w:rPr>
        <w:t>The Advisory Committee trusts that updated information on the financial impact of the supply route change will be provided to the General Assembly at the time of its consideration of the present report and in the next budget submission</w:t>
      </w:r>
      <w:r w:rsidRPr="00B079A5">
        <w:rPr>
          <w:lang w:val="en-GB"/>
        </w:rPr>
        <w:t>.</w:t>
      </w:r>
    </w:p>
    <w:p w14:paraId="17A4A499" w14:textId="77777777" w:rsidR="00904DAE" w:rsidRPr="000463D9" w:rsidRDefault="00904DAE" w:rsidP="00904DAE">
      <w:pPr>
        <w:pStyle w:val="SingleTxt"/>
        <w:spacing w:after="0" w:line="120" w:lineRule="exact"/>
        <w:rPr>
          <w:sz w:val="10"/>
          <w:lang w:val="en-GB"/>
        </w:rPr>
      </w:pPr>
    </w:p>
    <w:p w14:paraId="68D924E6" w14:textId="063F4C0F" w:rsidR="00216C4D" w:rsidRPr="000463D9" w:rsidRDefault="00904DAE" w:rsidP="00904DA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Facilities and infrastructure</w:t>
      </w:r>
    </w:p>
    <w:p w14:paraId="7E6A2AFD" w14:textId="77777777" w:rsidR="00904DAE" w:rsidRPr="000463D9" w:rsidRDefault="00904DAE" w:rsidP="00904DAE">
      <w:pPr>
        <w:pStyle w:val="SingleTxt"/>
        <w:spacing w:after="0" w:line="120" w:lineRule="exact"/>
        <w:rPr>
          <w:sz w:val="10"/>
          <w:lang w:val="en-GB"/>
        </w:rPr>
      </w:pPr>
    </w:p>
    <w:p w14:paraId="6D6988AF" w14:textId="47239296" w:rsidR="00216C4D" w:rsidRPr="000463D9" w:rsidRDefault="00216C4D" w:rsidP="00216C4D">
      <w:pPr>
        <w:pStyle w:val="SingleTxt"/>
        <w:rPr>
          <w:lang w:val="en-GB"/>
        </w:rPr>
      </w:pPr>
      <w:r w:rsidRPr="000463D9">
        <w:rPr>
          <w:lang w:val="en-GB"/>
        </w:rPr>
        <w:t>43.</w:t>
      </w:r>
      <w:r w:rsidRPr="000463D9">
        <w:rPr>
          <w:lang w:val="en-GB"/>
        </w:rPr>
        <w:tab/>
        <w:t xml:space="preserve">The proposed resources amount to $47,041,900, reflecting an increase of $513,000 (or 1.1 per cent) compared with the apportionment of $46,528,800 for 2025/26. For 2024/25 expenditure amounted to $41,146,400 against the appropriation of $44,109,800, and in 2023/24 expenditure amounted to $34,235,300 against $37,562,300. The increased requirements are attributable primarily to the camp construction projects at four team sites and camp maintenance services, and the construction of the Wau logistics base (ibid., paras. 83 and 84). Upon enquiry, the Advisory Committee was informed that the first phase of the four-camp construction and the Wau logistics base projects was expected to take place from October 2026 to January 2027, and the second phase from February to May 2027. However, procurement processes have not yet been initiated for the projects. The cost estimates are </w:t>
      </w:r>
      <w:r w:rsidRPr="00B079A5">
        <w:rPr>
          <w:spacing w:val="2"/>
          <w:lang w:val="en-GB"/>
        </w:rPr>
        <w:t xml:space="preserve">based on material and service prices from recently completed projects. The Committee was also informed that, to prevent delays as experienced in previous projects, UNISFA carefully sequenced the projects, reflecting realistic implementation capacity, ensuring that the proposed resources are practical, prioritized and deliverable within the 2026/27 period. </w:t>
      </w:r>
      <w:r w:rsidRPr="00B079A5">
        <w:rPr>
          <w:b/>
          <w:bCs/>
          <w:spacing w:val="2"/>
          <w:lang w:val="en-GB"/>
        </w:rPr>
        <w:t>The Advisory</w:t>
      </w:r>
      <w:r w:rsidRPr="000463D9">
        <w:rPr>
          <w:b/>
          <w:bCs/>
          <w:lang w:val="en-GB"/>
        </w:rPr>
        <w:t xml:space="preserve"> Committee is of the view that operational restrictions experienced by the mission and the preliminary stage of development may impact the full implementation of the </w:t>
      </w:r>
      <w:r w:rsidRPr="00B079A5">
        <w:rPr>
          <w:b/>
          <w:bCs/>
          <w:spacing w:val="2"/>
          <w:lang w:val="en-GB"/>
        </w:rPr>
        <w:t>construction projects, and also taking into consideration the pattern of underexpenditure in previous years, the Committee recommends a reduction of 3 per cent ($944,500) to the proposed resources under facilities and infrastructure, excluding petrol oil and lubricants</w:t>
      </w:r>
      <w:r w:rsidRPr="00B079A5">
        <w:rPr>
          <w:lang w:val="en-GB"/>
        </w:rPr>
        <w:t>.</w:t>
      </w:r>
    </w:p>
    <w:p w14:paraId="04AD8874" w14:textId="46B72B1E" w:rsidR="00216C4D" w:rsidRPr="000463D9" w:rsidRDefault="00216C4D" w:rsidP="00216C4D">
      <w:pPr>
        <w:pStyle w:val="SingleTxt"/>
        <w:rPr>
          <w:lang w:val="en-GB"/>
        </w:rPr>
      </w:pPr>
      <w:r w:rsidRPr="000463D9">
        <w:rPr>
          <w:lang w:val="en-GB"/>
        </w:rPr>
        <w:t>44.</w:t>
      </w:r>
      <w:r w:rsidRPr="000463D9">
        <w:rPr>
          <w:lang w:val="en-GB"/>
        </w:rPr>
        <w:tab/>
        <w:t xml:space="preserve">Upon enquiry, the Advisory Committee was informed that a significant portion of the planned construction activities relied on procurement of locally sourced materials, such as murram, which do not incur international freight charges. </w:t>
      </w:r>
      <w:r w:rsidRPr="000463D9">
        <w:rPr>
          <w:b/>
          <w:bCs/>
          <w:lang w:val="en-GB"/>
        </w:rPr>
        <w:t>The Advisory Committee emphasizes the importance of ensuring the procurement of locally sourced and manufactured materials, as well as utilization of local labour and expertise, when possible, and trusts that updates thereon will be provided in future budget proposals</w:t>
      </w:r>
      <w:r w:rsidRPr="00B079A5">
        <w:rPr>
          <w:lang w:val="en-GB"/>
        </w:rPr>
        <w:t>.</w:t>
      </w:r>
    </w:p>
    <w:p w14:paraId="10588CC1" w14:textId="77777777" w:rsidR="00216C4D" w:rsidRPr="000463D9" w:rsidRDefault="00216C4D" w:rsidP="00A71D2F">
      <w:pPr>
        <w:pStyle w:val="SingleTxt"/>
        <w:spacing w:after="0" w:line="120" w:lineRule="exact"/>
        <w:rPr>
          <w:sz w:val="10"/>
          <w:lang w:val="en-GB"/>
        </w:rPr>
      </w:pPr>
    </w:p>
    <w:p w14:paraId="301C8DF3" w14:textId="79D4A42B" w:rsidR="00216C4D" w:rsidRPr="000463D9" w:rsidRDefault="00A71D2F" w:rsidP="00A71D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Ground transportation</w:t>
      </w:r>
    </w:p>
    <w:p w14:paraId="56D16CF7" w14:textId="77777777" w:rsidR="00A71D2F" w:rsidRPr="000463D9" w:rsidRDefault="00A71D2F" w:rsidP="00A71D2F">
      <w:pPr>
        <w:pStyle w:val="SingleTxt"/>
        <w:spacing w:after="0" w:line="120" w:lineRule="exact"/>
        <w:rPr>
          <w:sz w:val="10"/>
          <w:lang w:val="en-GB"/>
        </w:rPr>
      </w:pPr>
    </w:p>
    <w:p w14:paraId="287C1289" w14:textId="716894A3" w:rsidR="009B7CAB" w:rsidRPr="000463D9" w:rsidRDefault="00216C4D" w:rsidP="00216C4D">
      <w:pPr>
        <w:pStyle w:val="SingleTxt"/>
        <w:rPr>
          <w:lang w:val="en-GB"/>
        </w:rPr>
      </w:pPr>
      <w:r w:rsidRPr="000463D9">
        <w:rPr>
          <w:lang w:val="en-GB"/>
        </w:rPr>
        <w:t>45.</w:t>
      </w:r>
      <w:r w:rsidRPr="000463D9">
        <w:rPr>
          <w:lang w:val="en-GB"/>
        </w:rPr>
        <w:tab/>
        <w:t>The proposed resources amount to $6,755,400, reflecting an increase of $1,299,400 (or 23.8 per cent) compared with the apportionment of $5,456,000 for 2025/26. Expenditure in 2024/25 amounted to $2,574,700 against the appropriation of $4,062,400 and in 2023/24 amounted to $2,311,600 against the appropriation of $4,138,400. The increased requirements are attributable primarily to a new solicitation for transport services to replace and consolidate all current workshop and driver operator contracts, along with the planned replacement of 25 light passenger vehicles under the mission</w:t>
      </w:r>
      <w:r w:rsidR="009B7CAB">
        <w:rPr>
          <w:lang w:val="en-GB"/>
        </w:rPr>
        <w:t>’</w:t>
      </w:r>
      <w:r w:rsidRPr="000463D9">
        <w:rPr>
          <w:lang w:val="en-GB"/>
        </w:rPr>
        <w:t xml:space="preserve">s five‑year asset replacement plan (ibid., para. 87). The Advisory Committee notes that the repairs and maintenance subclass proposes an amount of $1,636,400, which represents an increase of $1,220,400 (or 293.4 per cent) compared with the 2025/26 period. </w:t>
      </w:r>
      <w:r w:rsidRPr="000463D9">
        <w:rPr>
          <w:b/>
          <w:bCs/>
          <w:lang w:val="en-GB"/>
        </w:rPr>
        <w:t xml:space="preserve">The Advisory Committee trusts that further information on the new solicitation for transport services, status of procurement, operational benefits and efficiencies to be achieved with the new contract will be provided to the General Assembly at the time of consideration of the present </w:t>
      </w:r>
      <w:r w:rsidRPr="00B079A5">
        <w:rPr>
          <w:b/>
          <w:bCs/>
          <w:spacing w:val="2"/>
          <w:lang w:val="en-GB"/>
        </w:rPr>
        <w:t>report and in the next report.</w:t>
      </w:r>
      <w:r w:rsidRPr="00B079A5">
        <w:rPr>
          <w:spacing w:val="2"/>
          <w:lang w:val="en-GB"/>
        </w:rPr>
        <w:t xml:space="preserve"> Information provided to the Committee shows that UNISFA proposes to replace 25 vehicles in 2026/27 at a cost of $1,000,000, 59 vehicles in 2027/28 at $2,360,000, 44 vehicles in 2028/29 at $1,760,000 and 27 vehicles in 2029/30 at $1,080,000, for a total of 155 vehicles in 2026/27–2030/31 and a total amount of $6,200,000, in line with the mission</w:t>
      </w:r>
      <w:r w:rsidR="009B7CAB" w:rsidRPr="00B079A5">
        <w:rPr>
          <w:spacing w:val="2"/>
          <w:lang w:val="en-GB"/>
        </w:rPr>
        <w:t>’</w:t>
      </w:r>
      <w:r w:rsidRPr="00B079A5">
        <w:rPr>
          <w:spacing w:val="2"/>
          <w:lang w:val="en-GB"/>
        </w:rPr>
        <w:t xml:space="preserve">s five-year asset replacement plan. </w:t>
      </w:r>
      <w:r w:rsidRPr="00B079A5">
        <w:rPr>
          <w:b/>
          <w:bCs/>
          <w:spacing w:val="2"/>
          <w:lang w:val="en-GB"/>
        </w:rPr>
        <w:t>The Advisory Committee notes the significant level of underexpenditure under ground transportation in recent years and, therefore, recommends that the proposed resources for ground transportation be reduced by 5 per cent ($337,800)</w:t>
      </w:r>
      <w:r w:rsidRPr="00B079A5">
        <w:rPr>
          <w:spacing w:val="2"/>
          <w:lang w:val="en-GB"/>
        </w:rPr>
        <w:t>.</w:t>
      </w:r>
      <w:r w:rsidR="009B7CAB">
        <w:rPr>
          <w:lang w:val="en-GB"/>
        </w:rPr>
        <w:t xml:space="preserve"> </w:t>
      </w:r>
    </w:p>
    <w:p w14:paraId="557C68A5" w14:textId="3ADFCF70" w:rsidR="00216C4D" w:rsidRPr="000463D9" w:rsidRDefault="00216C4D" w:rsidP="00A71D2F">
      <w:pPr>
        <w:pStyle w:val="SingleTxt"/>
        <w:spacing w:after="0" w:line="120" w:lineRule="exact"/>
        <w:rPr>
          <w:sz w:val="10"/>
          <w:lang w:val="en-GB"/>
        </w:rPr>
      </w:pPr>
    </w:p>
    <w:p w14:paraId="20C75F3B" w14:textId="5D0FAACF" w:rsidR="00216C4D" w:rsidRPr="000463D9" w:rsidRDefault="00A71D2F" w:rsidP="00A71D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Petrol, oil and lubricants</w:t>
      </w:r>
    </w:p>
    <w:p w14:paraId="7625DFF2" w14:textId="77777777" w:rsidR="00A71D2F" w:rsidRPr="000463D9" w:rsidRDefault="00A71D2F" w:rsidP="00A71D2F">
      <w:pPr>
        <w:pStyle w:val="SingleTxt"/>
        <w:keepNext/>
        <w:keepLines/>
        <w:spacing w:after="0" w:line="120" w:lineRule="exact"/>
        <w:rPr>
          <w:sz w:val="10"/>
          <w:lang w:val="en-GB"/>
        </w:rPr>
      </w:pPr>
    </w:p>
    <w:p w14:paraId="1B9D1362" w14:textId="381A52B4" w:rsidR="00216C4D" w:rsidRPr="000463D9" w:rsidRDefault="00216C4D" w:rsidP="00A71D2F">
      <w:pPr>
        <w:pStyle w:val="SingleTxt"/>
        <w:keepNext/>
        <w:keepLines/>
        <w:rPr>
          <w:lang w:val="en-GB"/>
        </w:rPr>
      </w:pPr>
      <w:r w:rsidRPr="000463D9">
        <w:rPr>
          <w:lang w:val="en-GB"/>
        </w:rPr>
        <w:t>46.</w:t>
      </w:r>
      <w:r w:rsidRPr="000463D9">
        <w:rPr>
          <w:lang w:val="en-GB"/>
        </w:rPr>
        <w:tab/>
        <w:t xml:space="preserve">A total provision of $24,491,745 is proposed for fuel, oil and lubricants for the 2026/27 period, reflecting a decrease of $3,535,972, or 12.6 per cent, due mainly to changes in fuel costs under facilities and infrastructure and ground transportation, and lower estimated required litres of fuel under facilities and infrastructure and air operations in the budget period. </w:t>
      </w:r>
      <w:r w:rsidRPr="000463D9">
        <w:rPr>
          <w:b/>
          <w:bCs/>
          <w:lang w:val="en-GB"/>
        </w:rPr>
        <w:t>The Advisory Committee trusts that updated information on fuel costs will be provided to the General Assembly at the time of its consideration of the present report.</w:t>
      </w:r>
      <w:r w:rsidRPr="000463D9">
        <w:rPr>
          <w:lang w:val="en-GB"/>
        </w:rPr>
        <w:t xml:space="preserve"> The Committee discusses fuel costs and management in its report on cross-cutting issues related to peacekeeping operations (</w:t>
      </w:r>
      <w:bookmarkStart w:id="6" w:name="bmv19"/>
      <w:r w:rsidR="0064366A" w:rsidRPr="000463D9">
        <w:rPr>
          <w:lang w:val="en-GB"/>
        </w:rPr>
        <w:fldChar w:fldCharType="begin"/>
      </w:r>
      <w:r w:rsidR="0064366A" w:rsidRPr="000463D9">
        <w:rPr>
          <w:lang w:val="en-GB"/>
        </w:rPr>
        <w:instrText>HYPERLINK "https://docs.un.org/en/A/80/604"</w:instrText>
      </w:r>
      <w:r w:rsidR="003D1D7D" w:rsidRPr="000463D9">
        <w:rPr>
          <w:lang w:val="en-GB"/>
        </w:rPr>
      </w:r>
      <w:r w:rsidR="0064366A" w:rsidRPr="000463D9">
        <w:rPr>
          <w:lang w:val="en-GB"/>
        </w:rPr>
        <w:fldChar w:fldCharType="separate"/>
      </w:r>
      <w:r w:rsidRPr="000463D9">
        <w:rPr>
          <w:rStyle w:val="Hyperlink"/>
          <w:lang w:val="en-GB"/>
        </w:rPr>
        <w:t>A/80/604</w:t>
      </w:r>
      <w:r w:rsidR="0064366A" w:rsidRPr="000463D9">
        <w:rPr>
          <w:lang w:val="en-GB"/>
        </w:rPr>
        <w:fldChar w:fldCharType="end"/>
      </w:r>
      <w:bookmarkEnd w:id="6"/>
      <w:r w:rsidRPr="000463D9">
        <w:rPr>
          <w:lang w:val="en-GB"/>
        </w:rPr>
        <w:t>).</w:t>
      </w:r>
    </w:p>
    <w:p w14:paraId="73FD4BDF" w14:textId="77777777" w:rsidR="00216C4D" w:rsidRPr="000463D9" w:rsidRDefault="00216C4D" w:rsidP="00A71D2F">
      <w:pPr>
        <w:pStyle w:val="SingleTxt"/>
        <w:spacing w:after="0" w:line="120" w:lineRule="exact"/>
        <w:rPr>
          <w:sz w:val="10"/>
          <w:lang w:val="en-GB"/>
        </w:rPr>
      </w:pPr>
    </w:p>
    <w:p w14:paraId="5754AFD5" w14:textId="64C39D1C" w:rsidR="00216C4D" w:rsidRPr="000463D9" w:rsidRDefault="00A71D2F" w:rsidP="00A71D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Quick-impact projects</w:t>
      </w:r>
    </w:p>
    <w:p w14:paraId="66EA681A" w14:textId="77777777" w:rsidR="00216C4D" w:rsidRPr="000463D9" w:rsidRDefault="00216C4D" w:rsidP="00A71D2F">
      <w:pPr>
        <w:pStyle w:val="SingleTxt"/>
        <w:spacing w:after="0" w:line="120" w:lineRule="exact"/>
        <w:rPr>
          <w:sz w:val="10"/>
          <w:lang w:val="en-GB"/>
        </w:rPr>
      </w:pPr>
    </w:p>
    <w:p w14:paraId="49A89299" w14:textId="77777777" w:rsidR="00216C4D" w:rsidRPr="000463D9" w:rsidRDefault="00216C4D" w:rsidP="00216C4D">
      <w:pPr>
        <w:pStyle w:val="SingleTxt"/>
        <w:rPr>
          <w:lang w:val="en-GB"/>
        </w:rPr>
      </w:pPr>
      <w:r w:rsidRPr="000463D9">
        <w:rPr>
          <w:lang w:val="en-GB"/>
        </w:rPr>
        <w:t>47.</w:t>
      </w:r>
      <w:r w:rsidRPr="000463D9">
        <w:rPr>
          <w:lang w:val="en-GB"/>
        </w:rPr>
        <w:tab/>
        <w:t xml:space="preserve">Information on quick-impact projects is provided in paragraphs 60 and 61 of the report of the Secretary-General, with proposed resources of $750,000, reflecting no change compared with 2025/26, for 25 projects. Upon enquiry, the Advisory Committee was informed that, for the 2024/25 period, all 24 projects were successfully completed and benefited approximately 70,000 individuals. However, owing to the implementation of the contingency plan, and the 2025 drone attack at Kadugli, UNISFA redeployed resources for quick-impact projects to provide for increased requirements related to uniformed personnel, as well as for critical services necessary to maintain UNISFA operations. Consequently, such projects are not anticipated to be implemented in 2025/26. For 2026/27, UNISFA proposes to prioritize such projects in the areas of water, education, community development, empowerment of women and youth, livelihoods, peacebuilding, the rule of law, traditional justice, and provision of non-food items for internally displaced persons. </w:t>
      </w:r>
      <w:r w:rsidRPr="000463D9">
        <w:rPr>
          <w:b/>
          <w:bCs/>
          <w:lang w:val="en-GB"/>
        </w:rPr>
        <w:t>While cognizant of the challenges imposed by liquidity constraints, the Advisory Committee trusts that efforts will be undertaken to ensure continuation of quick-impact projects, to the extent possible, so that projects benefit the local population, as intended</w:t>
      </w:r>
      <w:r w:rsidRPr="00B079A5">
        <w:rPr>
          <w:lang w:val="en-GB"/>
        </w:rPr>
        <w:t>.</w:t>
      </w:r>
    </w:p>
    <w:p w14:paraId="630CD9A9" w14:textId="77777777" w:rsidR="00216C4D" w:rsidRPr="000463D9" w:rsidRDefault="00216C4D" w:rsidP="00216C4D">
      <w:pPr>
        <w:pStyle w:val="SingleTxt"/>
        <w:rPr>
          <w:lang w:val="en-GB"/>
        </w:rPr>
      </w:pPr>
      <w:r w:rsidRPr="000463D9">
        <w:rPr>
          <w:lang w:val="en-GB"/>
        </w:rPr>
        <w:t>48.</w:t>
      </w:r>
      <w:r w:rsidRPr="000463D9">
        <w:rPr>
          <w:lang w:val="en-GB"/>
        </w:rPr>
        <w:tab/>
      </w:r>
      <w:r w:rsidRPr="000463D9">
        <w:rPr>
          <w:b/>
          <w:bCs/>
          <w:lang w:val="en-GB"/>
        </w:rPr>
        <w:t>Subject to the recommendations contained in paragraphs 43 and 45 above, the Advisory Committee recommends the approval of the proposals of the Secretary-General for operational costs</w:t>
      </w:r>
      <w:r w:rsidRPr="00B079A5">
        <w:rPr>
          <w:lang w:val="en-GB"/>
        </w:rPr>
        <w:t>.</w:t>
      </w:r>
      <w:r w:rsidRPr="000463D9">
        <w:rPr>
          <w:lang w:val="en-GB"/>
        </w:rPr>
        <w:t xml:space="preserve"> </w:t>
      </w:r>
    </w:p>
    <w:p w14:paraId="7F071FAD" w14:textId="77777777" w:rsidR="00216C4D" w:rsidRPr="000463D9" w:rsidRDefault="00216C4D" w:rsidP="00F61E70">
      <w:pPr>
        <w:pStyle w:val="SingleTxt"/>
        <w:spacing w:after="0" w:line="120" w:lineRule="exact"/>
        <w:rPr>
          <w:sz w:val="10"/>
          <w:lang w:val="en-GB"/>
        </w:rPr>
      </w:pPr>
    </w:p>
    <w:p w14:paraId="1BA4D505" w14:textId="77777777" w:rsidR="00F61E70" w:rsidRPr="000463D9" w:rsidRDefault="00F61E70" w:rsidP="00F61E70">
      <w:pPr>
        <w:pStyle w:val="SingleTxt"/>
        <w:spacing w:after="0" w:line="120" w:lineRule="exact"/>
        <w:rPr>
          <w:sz w:val="10"/>
          <w:lang w:val="en-GB"/>
        </w:rPr>
      </w:pPr>
    </w:p>
    <w:p w14:paraId="4F5736A5" w14:textId="2F62E235" w:rsidR="00216C4D" w:rsidRPr="000463D9" w:rsidRDefault="00F61E70" w:rsidP="00F61E7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V.</w:t>
      </w:r>
      <w:r w:rsidR="00216C4D" w:rsidRPr="000463D9">
        <w:rPr>
          <w:lang w:val="en-GB"/>
        </w:rPr>
        <w:tab/>
        <w:t>Other matters</w:t>
      </w:r>
    </w:p>
    <w:p w14:paraId="5FD82916" w14:textId="77777777" w:rsidR="00216C4D" w:rsidRPr="000463D9" w:rsidRDefault="00216C4D" w:rsidP="00F61E70">
      <w:pPr>
        <w:pStyle w:val="SingleTxt"/>
        <w:spacing w:after="0" w:line="120" w:lineRule="exact"/>
        <w:rPr>
          <w:sz w:val="10"/>
          <w:lang w:val="en-GB"/>
        </w:rPr>
      </w:pPr>
    </w:p>
    <w:p w14:paraId="56F38CCB" w14:textId="77777777" w:rsidR="00F61E70" w:rsidRPr="000463D9" w:rsidRDefault="00F61E70" w:rsidP="00F61E70">
      <w:pPr>
        <w:pStyle w:val="SingleTxt"/>
        <w:spacing w:after="0" w:line="120" w:lineRule="exact"/>
        <w:rPr>
          <w:sz w:val="10"/>
          <w:lang w:val="en-GB"/>
        </w:rPr>
      </w:pPr>
    </w:p>
    <w:p w14:paraId="02AD2655" w14:textId="1E672698" w:rsidR="00216C4D" w:rsidRPr="000463D9" w:rsidRDefault="00F61E70" w:rsidP="00F61E7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Safety and security of United Nations personnel</w:t>
      </w:r>
    </w:p>
    <w:p w14:paraId="1C7397DB" w14:textId="77777777" w:rsidR="00F61E70" w:rsidRPr="000463D9" w:rsidRDefault="00F61E70" w:rsidP="00F61E70">
      <w:pPr>
        <w:pStyle w:val="SingleTxt"/>
        <w:spacing w:after="0" w:line="120" w:lineRule="exact"/>
        <w:rPr>
          <w:sz w:val="10"/>
          <w:lang w:val="en-GB"/>
        </w:rPr>
      </w:pPr>
    </w:p>
    <w:p w14:paraId="47A44F97" w14:textId="08CFABDA" w:rsidR="00216C4D" w:rsidRPr="000463D9" w:rsidRDefault="00216C4D" w:rsidP="00216C4D">
      <w:pPr>
        <w:pStyle w:val="SingleTxt"/>
        <w:rPr>
          <w:lang w:val="en-GB"/>
        </w:rPr>
      </w:pPr>
      <w:r w:rsidRPr="000463D9">
        <w:rPr>
          <w:lang w:val="en-GB"/>
        </w:rPr>
        <w:t>49.</w:t>
      </w:r>
      <w:r w:rsidRPr="000463D9">
        <w:rPr>
          <w:lang w:val="en-GB"/>
        </w:rPr>
        <w:tab/>
        <w:t>With respect to the drone attack at the UNISFA Kadugli base in December 2025, which resulted in the death of six peacekeepers and injuries to nine others, the Advisory Committee was informed that, in view of the immediate and grave risks to personnel, UNISFA withdrew from the base under exceptionally challenging circumstances. The Committee was also informed that the drone attack underscored the intent and capability of hostile actors to employ military‑grade unmanned aerial systems against the Organization. UNISFA continues to review the attack, and a determination on whether the Force was deliberately targeted is outstanding and the attribution of the attack remains unresolved. As the attack had direct implications for UNISFA operations, in response, UNISFA initiated an ad hoc sustainable readiness model, focused on threats from unmanned aerial systems. Risk mitigation measures will be identified and implemented. UNISFA expects that implementing these measures will have operational and resource implications. In the interim, UNISFA has reinforced its defensive measures and updated preparedness drills and is assessing options for counter-unmanned aerial systems detection and mitigation.</w:t>
      </w:r>
    </w:p>
    <w:p w14:paraId="058E1CFE" w14:textId="32FB9F58" w:rsidR="00216C4D" w:rsidRPr="000463D9" w:rsidRDefault="00216C4D" w:rsidP="00216C4D">
      <w:pPr>
        <w:pStyle w:val="SingleTxt"/>
        <w:rPr>
          <w:lang w:val="en-GB"/>
        </w:rPr>
      </w:pPr>
      <w:r w:rsidRPr="000463D9">
        <w:rPr>
          <w:lang w:val="en-GB"/>
        </w:rPr>
        <w:t>50.</w:t>
      </w:r>
      <w:r w:rsidRPr="000463D9">
        <w:rPr>
          <w:lang w:val="en-GB"/>
        </w:rPr>
        <w:tab/>
        <w:t>The Advisory Committee was informed that the drone strike resulted in unplanned expenditures estimated at $11.2 million, owing to: (a) abandonment of contingent-owned equipment ($8,143,000); (b) destruction of United Nations-owned equipment and assets ($2,164,000); (c) claims for death and disability (8 casualties) ($616,000); (d) medical invoices from third party service providers (to date; partial) ($150,000); (e) increased fuel costs ($77,600); (f) evacuation of national civilian staff from Kadugli (to date; partial) ($18,750); (g) repatriation of human remains ($24,000); and (h) travel of escorts and others (to date; partial) ($20,000). These unforeseen costs placed additional strain on the Force</w:t>
      </w:r>
      <w:r w:rsidR="009B7CAB">
        <w:rPr>
          <w:lang w:val="en-GB"/>
        </w:rPr>
        <w:t>’</w:t>
      </w:r>
      <w:r w:rsidRPr="000463D9">
        <w:rPr>
          <w:lang w:val="en-GB"/>
        </w:rPr>
        <w:t>s already limited resources.</w:t>
      </w:r>
    </w:p>
    <w:p w14:paraId="37FAEB2E" w14:textId="77777777" w:rsidR="00216C4D" w:rsidRPr="000463D9" w:rsidRDefault="00216C4D" w:rsidP="00216C4D">
      <w:pPr>
        <w:pStyle w:val="SingleTxt"/>
        <w:rPr>
          <w:lang w:val="en-GB"/>
        </w:rPr>
      </w:pPr>
      <w:r w:rsidRPr="000463D9">
        <w:rPr>
          <w:lang w:val="en-GB"/>
        </w:rPr>
        <w:t>51.</w:t>
      </w:r>
      <w:r w:rsidRPr="000463D9">
        <w:rPr>
          <w:lang w:val="en-GB"/>
        </w:rPr>
        <w:tab/>
      </w:r>
      <w:r w:rsidRPr="000463D9">
        <w:rPr>
          <w:b/>
          <w:bCs/>
          <w:lang w:val="en-GB"/>
        </w:rPr>
        <w:t>The Advisory Committee expresses its concern regarding the threat to life and to the safety and security of UNISFA personnel. The Committee pays tribute to all UNISFA personnel who have lost their lives or been injured in the service of peace. The Committee also expresses concern regarding the destruction of contingent-owned and United Nations-owned installations and assets</w:t>
      </w:r>
      <w:r w:rsidRPr="00B079A5">
        <w:rPr>
          <w:lang w:val="en-GB"/>
        </w:rPr>
        <w:t>.</w:t>
      </w:r>
      <w:r w:rsidRPr="000463D9">
        <w:rPr>
          <w:b/>
          <w:bCs/>
          <w:lang w:val="en-GB"/>
        </w:rPr>
        <w:t xml:space="preserve"> </w:t>
      </w:r>
    </w:p>
    <w:p w14:paraId="301D1250" w14:textId="77777777" w:rsidR="00216C4D" w:rsidRPr="000463D9" w:rsidRDefault="00216C4D" w:rsidP="00216C4D">
      <w:pPr>
        <w:pStyle w:val="SingleTxt"/>
        <w:rPr>
          <w:lang w:val="en-GB"/>
        </w:rPr>
      </w:pPr>
      <w:r w:rsidRPr="000463D9">
        <w:rPr>
          <w:lang w:val="en-GB"/>
        </w:rPr>
        <w:t>52.</w:t>
      </w:r>
      <w:r w:rsidRPr="000463D9">
        <w:rPr>
          <w:lang w:val="en-GB"/>
        </w:rPr>
        <w:tab/>
      </w:r>
      <w:r w:rsidRPr="000463D9">
        <w:rPr>
          <w:b/>
          <w:bCs/>
          <w:lang w:val="en-GB"/>
        </w:rPr>
        <w:t>The Advisory Committee trusts that further information on measures undertaken by the mission to mitigate risks from unmanned aerial systems will be provided in future reports.</w:t>
      </w:r>
      <w:r w:rsidRPr="000463D9">
        <w:rPr>
          <w:lang w:val="en-GB"/>
        </w:rPr>
        <w:t xml:space="preserve"> The Committee further discusses unmanned aerial systems in its report on cross-cutting issues related to peacekeeping operations (ibid.).</w:t>
      </w:r>
    </w:p>
    <w:p w14:paraId="0A4A13EB" w14:textId="77777777" w:rsidR="005E33B8" w:rsidRPr="000463D9" w:rsidRDefault="005E33B8" w:rsidP="005E33B8">
      <w:pPr>
        <w:pStyle w:val="SingleTxt"/>
        <w:spacing w:after="0" w:line="120" w:lineRule="exact"/>
        <w:rPr>
          <w:sz w:val="10"/>
          <w:lang w:val="en-GB"/>
        </w:rPr>
      </w:pPr>
    </w:p>
    <w:p w14:paraId="66544F4B" w14:textId="6B0719FE" w:rsidR="00216C4D" w:rsidRPr="000463D9" w:rsidRDefault="005E33B8" w:rsidP="005E33B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Environmental initiatives</w:t>
      </w:r>
    </w:p>
    <w:p w14:paraId="7BEE83B1" w14:textId="77777777" w:rsidR="005E33B8" w:rsidRPr="000463D9" w:rsidRDefault="005E33B8" w:rsidP="005E33B8">
      <w:pPr>
        <w:pStyle w:val="SingleTxt"/>
        <w:spacing w:after="0" w:line="120" w:lineRule="exact"/>
        <w:rPr>
          <w:sz w:val="10"/>
          <w:lang w:val="en-GB"/>
        </w:rPr>
      </w:pPr>
    </w:p>
    <w:p w14:paraId="4B72CDFB" w14:textId="2C4CFFB6" w:rsidR="00216C4D" w:rsidRPr="000463D9" w:rsidRDefault="00216C4D" w:rsidP="00216C4D">
      <w:pPr>
        <w:pStyle w:val="SingleTxt"/>
        <w:rPr>
          <w:lang w:val="en-GB"/>
        </w:rPr>
      </w:pPr>
      <w:r w:rsidRPr="000463D9">
        <w:rPr>
          <w:lang w:val="en-GB"/>
        </w:rPr>
        <w:t>53.</w:t>
      </w:r>
      <w:r w:rsidRPr="000463D9">
        <w:rPr>
          <w:lang w:val="en-GB"/>
        </w:rPr>
        <w:tab/>
        <w:t>The Secretary-General indicates that, during the 2026/27 period, UNISFA will advance its environmental initiatives through the construction of waste management yards at four team sites; and the construction of lift station pumps at three team sites and installation of water pumps and appurtenances at two team sites (</w:t>
      </w:r>
      <w:hyperlink r:id="rId35" w:history="1">
        <w:r w:rsidRPr="000463D9">
          <w:rPr>
            <w:rStyle w:val="Hyperlink"/>
            <w:lang w:val="en-GB"/>
          </w:rPr>
          <w:t>A/80/614</w:t>
        </w:r>
      </w:hyperlink>
      <w:r w:rsidRPr="000463D9">
        <w:rPr>
          <w:lang w:val="en-GB"/>
        </w:rPr>
        <w:t>, paras.</w:t>
      </w:r>
      <w:r w:rsidR="00374BCF" w:rsidRPr="000463D9">
        <w:rPr>
          <w:lang w:val="en-GB"/>
        </w:rPr>
        <w:t> </w:t>
      </w:r>
      <w:r w:rsidRPr="000463D9">
        <w:rPr>
          <w:lang w:val="en-GB"/>
        </w:rPr>
        <w:t xml:space="preserve">25 and 49). Supplementary information provided to the Advisory Committee indicates that the use of renewable energy will increase from 2 per cent to 18 per cent from 2026/27 to 2027/28, owing to the installation of ten 1,000 kW per hour solar photovoltaic farms in 10 UNISFA camps as part of the camp reconstruction projects. Regarding efficiency gains, an investment of $7,683,500 and cumulated efficiency gains of $779,000 are recorded since inception, with $2,526,700 estimated for the 2026/27 period. </w:t>
      </w:r>
      <w:r w:rsidRPr="00FE1C72">
        <w:rPr>
          <w:b/>
          <w:bCs/>
          <w:lang w:val="en-GB"/>
        </w:rPr>
        <w:t xml:space="preserve">The Advisory Committee notes the continuing efforts of the Force to improve its environmental footprint and that efficiency gains have not yet offset investments. </w:t>
      </w:r>
      <w:r w:rsidRPr="000463D9">
        <w:rPr>
          <w:b/>
          <w:bCs/>
          <w:lang w:val="en-GB"/>
        </w:rPr>
        <w:t>The Committee trusts that further efficiency gains will be generated from energy and environmental initiatives and will be reflected in future reports.</w:t>
      </w:r>
      <w:r w:rsidRPr="000463D9">
        <w:rPr>
          <w:lang w:val="en-GB"/>
        </w:rPr>
        <w:t xml:space="preserve"> The Committee further discusses environmental activities and energy efficiency in its report on cross-cutting issues related to peacekeeping operations (</w:t>
      </w:r>
      <w:bookmarkStart w:id="7" w:name="bmv21"/>
      <w:r w:rsidR="0064366A" w:rsidRPr="000463D9">
        <w:rPr>
          <w:lang w:val="en-GB"/>
        </w:rPr>
        <w:fldChar w:fldCharType="begin"/>
      </w:r>
      <w:r w:rsidR="0064366A" w:rsidRPr="000463D9">
        <w:rPr>
          <w:lang w:val="en-GB"/>
        </w:rPr>
        <w:instrText>HYPERLINK "https://docs.un.org/en/A/80/604"</w:instrText>
      </w:r>
      <w:r w:rsidR="003D1D7D" w:rsidRPr="000463D9">
        <w:rPr>
          <w:lang w:val="en-GB"/>
        </w:rPr>
      </w:r>
      <w:r w:rsidR="0064366A" w:rsidRPr="000463D9">
        <w:rPr>
          <w:lang w:val="en-GB"/>
        </w:rPr>
        <w:fldChar w:fldCharType="separate"/>
      </w:r>
      <w:r w:rsidRPr="000463D9">
        <w:rPr>
          <w:rStyle w:val="Hyperlink"/>
          <w:lang w:val="en-GB"/>
        </w:rPr>
        <w:t>A/80/604</w:t>
      </w:r>
      <w:r w:rsidR="0064366A" w:rsidRPr="000463D9">
        <w:rPr>
          <w:lang w:val="en-GB"/>
        </w:rPr>
        <w:fldChar w:fldCharType="end"/>
      </w:r>
      <w:bookmarkEnd w:id="7"/>
      <w:r w:rsidRPr="000463D9">
        <w:rPr>
          <w:lang w:val="en-GB"/>
        </w:rPr>
        <w:t>).</w:t>
      </w:r>
    </w:p>
    <w:p w14:paraId="4A75F35B" w14:textId="77777777" w:rsidR="00374BCF" w:rsidRPr="000463D9" w:rsidRDefault="00374BCF" w:rsidP="00374BCF">
      <w:pPr>
        <w:pStyle w:val="SingleTxt"/>
        <w:spacing w:after="0" w:line="120" w:lineRule="exact"/>
        <w:rPr>
          <w:sz w:val="10"/>
          <w:lang w:val="en-GB"/>
        </w:rPr>
      </w:pPr>
    </w:p>
    <w:p w14:paraId="0E54F8F1" w14:textId="12CC3C3B" w:rsidR="00216C4D" w:rsidRPr="000463D9" w:rsidRDefault="00374BCF" w:rsidP="00374BC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Management of sea containers</w:t>
      </w:r>
    </w:p>
    <w:p w14:paraId="725CC35E" w14:textId="77777777" w:rsidR="00374BCF" w:rsidRPr="000463D9" w:rsidRDefault="00374BCF" w:rsidP="00374BCF">
      <w:pPr>
        <w:pStyle w:val="SingleTxt"/>
        <w:spacing w:after="0" w:line="120" w:lineRule="exact"/>
        <w:rPr>
          <w:sz w:val="10"/>
          <w:lang w:val="en-GB"/>
        </w:rPr>
      </w:pPr>
    </w:p>
    <w:p w14:paraId="6CDEF876" w14:textId="402F51AA" w:rsidR="00216C4D" w:rsidRPr="000463D9" w:rsidRDefault="00216C4D" w:rsidP="00216C4D">
      <w:pPr>
        <w:pStyle w:val="SingleTxt"/>
        <w:rPr>
          <w:lang w:val="en-GB"/>
        </w:rPr>
      </w:pPr>
      <w:r w:rsidRPr="000463D9">
        <w:rPr>
          <w:lang w:val="en-GB"/>
        </w:rPr>
        <w:t>54.</w:t>
      </w:r>
      <w:r w:rsidRPr="000463D9">
        <w:rPr>
          <w:lang w:val="en-GB"/>
        </w:rPr>
        <w:tab/>
        <w:t>Upon enquiry, the Advisory Committee was informed that UNISFA currently holds 2,944 containers, used as follows: (a) 2,065 for storage of materials and equipment pending the construction of centralized warehouse facilities; (b) 483 to support transportation and temporary storage across the UNISFA area of operations; (c) 110 for perimeter wall projects; (d) 44 as protective bunkers; (e) 38 for the level II hospital security fence; and (f) 200 for the Amiet market project. The Committee was also informed that, in December 2024, UNISFA initiated a rationalization exercise to optimize container holdings, with surplus units being written off or repurposed for use in security infrastructure, and obsolete ones disposed of in accordance with established guidelines. The Committee further discusses the management of containers in its report on cross-cutting issues related to peacekeeping operations (ibid.).</w:t>
      </w:r>
    </w:p>
    <w:p w14:paraId="40EEA893" w14:textId="77777777" w:rsidR="00216C4D" w:rsidRPr="000463D9" w:rsidRDefault="00216C4D" w:rsidP="00402B6E">
      <w:pPr>
        <w:pStyle w:val="SingleTxt"/>
        <w:spacing w:after="0" w:line="120" w:lineRule="exact"/>
        <w:rPr>
          <w:sz w:val="10"/>
          <w:lang w:val="en-GB"/>
        </w:rPr>
      </w:pPr>
    </w:p>
    <w:p w14:paraId="1EC5E3D9" w14:textId="565BED4F" w:rsidR="00216C4D" w:rsidRPr="000463D9" w:rsidRDefault="00402B6E" w:rsidP="00402B6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Pr="000463D9">
        <w:rPr>
          <w:lang w:val="en-GB"/>
        </w:rPr>
        <w:tab/>
      </w:r>
      <w:r w:rsidR="00216C4D" w:rsidRPr="000463D9">
        <w:rPr>
          <w:lang w:val="en-GB"/>
        </w:rPr>
        <w:t>Equitable geographical representation and gender parity</w:t>
      </w:r>
    </w:p>
    <w:p w14:paraId="1C0388F2" w14:textId="77777777" w:rsidR="00402B6E" w:rsidRPr="000463D9" w:rsidRDefault="00402B6E" w:rsidP="00402B6E">
      <w:pPr>
        <w:pStyle w:val="SingleTxt"/>
        <w:keepNext/>
        <w:keepLines/>
        <w:spacing w:after="0" w:line="120" w:lineRule="exact"/>
        <w:rPr>
          <w:sz w:val="10"/>
          <w:lang w:val="en-GB"/>
        </w:rPr>
      </w:pPr>
    </w:p>
    <w:p w14:paraId="28C2CA82" w14:textId="422AFCDC" w:rsidR="00216C4D" w:rsidRPr="000463D9" w:rsidRDefault="00216C4D" w:rsidP="00402B6E">
      <w:pPr>
        <w:pStyle w:val="SingleTxt"/>
        <w:keepNext/>
        <w:keepLines/>
        <w:rPr>
          <w:lang w:val="en-GB"/>
        </w:rPr>
      </w:pPr>
      <w:r w:rsidRPr="000463D9">
        <w:rPr>
          <w:lang w:val="en-GB"/>
        </w:rPr>
        <w:t>55.</w:t>
      </w:r>
      <w:r w:rsidRPr="000463D9">
        <w:rPr>
          <w:lang w:val="en-GB"/>
        </w:rPr>
        <w:tab/>
        <w:t>Upon enquiry, the Advisory Committee was informed that, as at 31 December 2025, UNISFA comprised 245 staff at all levels. Of the 160 international staff, 62 nationalities were represented. Of the total of 245 staff, 183 were men and 62 were women.</w:t>
      </w:r>
      <w:r w:rsidR="00402B6E" w:rsidRPr="000463D9">
        <w:rPr>
          <w:rStyle w:val="FootnoteReference"/>
          <w:lang w:val="en-GB"/>
        </w:rPr>
        <w:footnoteReference w:id="2"/>
      </w:r>
      <w:r w:rsidRPr="000463D9">
        <w:rPr>
          <w:lang w:val="en-GB"/>
        </w:rPr>
        <w:t xml:space="preserve"> </w:t>
      </w:r>
    </w:p>
    <w:p w14:paraId="53DFAC6D" w14:textId="77777777" w:rsidR="00216C4D" w:rsidRPr="000463D9" w:rsidRDefault="00216C4D" w:rsidP="00216C4D">
      <w:pPr>
        <w:pStyle w:val="SingleTxt"/>
        <w:rPr>
          <w:lang w:val="en-GB"/>
        </w:rPr>
      </w:pPr>
      <w:r w:rsidRPr="000463D9">
        <w:rPr>
          <w:lang w:val="en-GB"/>
        </w:rPr>
        <w:t>56.</w:t>
      </w:r>
      <w:r w:rsidRPr="000463D9">
        <w:rPr>
          <w:lang w:val="en-GB"/>
        </w:rPr>
        <w:tab/>
        <w:t>As at 31 December 2025, international staff were from the following regional groups: African States (85); Asia-Pacific States (38); Eastern European States (15); Latin American and Caribbean States (5); Western European and other States (10), as well as the United States of America (5); and other (2).</w:t>
      </w:r>
    </w:p>
    <w:p w14:paraId="46E6AB36" w14:textId="77777777" w:rsidR="00216C4D" w:rsidRPr="000463D9" w:rsidRDefault="00216C4D" w:rsidP="00216C4D">
      <w:pPr>
        <w:pStyle w:val="SingleTxt"/>
        <w:rPr>
          <w:lang w:val="en-GB"/>
        </w:rPr>
      </w:pPr>
      <w:r w:rsidRPr="000463D9">
        <w:rPr>
          <w:lang w:val="en-GB"/>
        </w:rPr>
        <w:t>57.</w:t>
      </w:r>
      <w:r w:rsidRPr="000463D9">
        <w:rPr>
          <w:lang w:val="en-GB"/>
        </w:rPr>
        <w:tab/>
      </w:r>
      <w:r w:rsidRPr="000463D9">
        <w:rPr>
          <w:b/>
          <w:bCs/>
          <w:lang w:val="en-GB"/>
        </w:rPr>
        <w:t>The Advisory Committee trusts that UNISFA will further increase its efforts to promote equitable geographical representation and gender parity within the mission.</w:t>
      </w:r>
      <w:r w:rsidRPr="000463D9">
        <w:rPr>
          <w:lang w:val="en-GB"/>
        </w:rPr>
        <w:t xml:space="preserve"> The Advisory Committee discusses equitable geographical representation and gender parity in its report on cross-cutting issues related to peacekeeping operations (ibid.).</w:t>
      </w:r>
    </w:p>
    <w:p w14:paraId="1A4319C0" w14:textId="77777777" w:rsidR="00216C4D" w:rsidRPr="000463D9" w:rsidRDefault="00216C4D" w:rsidP="00ED02D2">
      <w:pPr>
        <w:pStyle w:val="SingleTxt"/>
        <w:spacing w:after="0" w:line="120" w:lineRule="exact"/>
        <w:rPr>
          <w:sz w:val="10"/>
          <w:lang w:val="en-GB"/>
        </w:rPr>
      </w:pPr>
    </w:p>
    <w:p w14:paraId="0C951442" w14:textId="77777777" w:rsidR="00ED02D2" w:rsidRPr="000463D9" w:rsidRDefault="00ED02D2" w:rsidP="00ED02D2">
      <w:pPr>
        <w:pStyle w:val="SingleTxt"/>
        <w:spacing w:after="0" w:line="120" w:lineRule="exact"/>
        <w:rPr>
          <w:sz w:val="10"/>
          <w:lang w:val="en-GB"/>
        </w:rPr>
      </w:pPr>
    </w:p>
    <w:p w14:paraId="1B3F9A24" w14:textId="76757DF4" w:rsidR="00216C4D" w:rsidRPr="000463D9" w:rsidRDefault="00ED02D2" w:rsidP="00ED02D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463D9">
        <w:rPr>
          <w:lang w:val="en-GB"/>
        </w:rPr>
        <w:tab/>
      </w:r>
      <w:r w:rsidR="00216C4D" w:rsidRPr="000463D9">
        <w:rPr>
          <w:lang w:val="en-GB"/>
        </w:rPr>
        <w:t>VI.</w:t>
      </w:r>
      <w:r w:rsidR="00216C4D" w:rsidRPr="000463D9">
        <w:rPr>
          <w:lang w:val="en-GB"/>
        </w:rPr>
        <w:tab/>
        <w:t>Conclusion</w:t>
      </w:r>
    </w:p>
    <w:p w14:paraId="7CE80B39" w14:textId="77777777" w:rsidR="00ED02D2" w:rsidRPr="000463D9" w:rsidRDefault="00ED02D2" w:rsidP="00ED02D2">
      <w:pPr>
        <w:pStyle w:val="SingleTxt"/>
        <w:spacing w:after="0" w:line="120" w:lineRule="exact"/>
        <w:rPr>
          <w:sz w:val="10"/>
          <w:lang w:val="en-GB"/>
        </w:rPr>
      </w:pPr>
    </w:p>
    <w:p w14:paraId="3833CAFB" w14:textId="77777777" w:rsidR="00ED02D2" w:rsidRPr="000463D9" w:rsidRDefault="00ED02D2" w:rsidP="00ED02D2">
      <w:pPr>
        <w:pStyle w:val="SingleTxt"/>
        <w:spacing w:after="0" w:line="120" w:lineRule="exact"/>
        <w:rPr>
          <w:sz w:val="10"/>
          <w:lang w:val="en-GB"/>
        </w:rPr>
      </w:pPr>
    </w:p>
    <w:p w14:paraId="7209242D" w14:textId="4E835A6C" w:rsidR="00216C4D" w:rsidRPr="000463D9" w:rsidRDefault="00216C4D" w:rsidP="00216C4D">
      <w:pPr>
        <w:pStyle w:val="SingleTxt"/>
        <w:rPr>
          <w:lang w:val="en-GB"/>
        </w:rPr>
      </w:pPr>
      <w:r w:rsidRPr="000463D9">
        <w:rPr>
          <w:lang w:val="en-GB"/>
        </w:rPr>
        <w:t>58.</w:t>
      </w:r>
      <w:r w:rsidRPr="000463D9">
        <w:rPr>
          <w:lang w:val="en-GB"/>
        </w:rPr>
        <w:tab/>
        <w:t>The actions to be taken by the General Assembly with regard to the financing of UNISFA for the period from 1 July 2024 to 30 June 2025 are indicated in section IV of the report of the Secretary-General (</w:t>
      </w:r>
      <w:hyperlink r:id="rId36" w:history="1">
        <w:r w:rsidRPr="000463D9">
          <w:rPr>
            <w:rStyle w:val="Hyperlink"/>
            <w:lang w:val="en-GB"/>
          </w:rPr>
          <w:t>A/80/614</w:t>
        </w:r>
      </w:hyperlink>
      <w:r w:rsidRPr="000463D9">
        <w:rPr>
          <w:lang w:val="en-GB"/>
        </w:rPr>
        <w:t xml:space="preserve">). </w:t>
      </w:r>
      <w:r w:rsidRPr="000463D9">
        <w:rPr>
          <w:b/>
          <w:bCs/>
          <w:lang w:val="en-GB"/>
        </w:rPr>
        <w:t>The Advisory Committee notes the unencumbered balance of $972,100 for the period from 1 July 2024 to 30 June 2025, as well as other revenue amounting to $3,991,200 from investment revenue ($2,041,700), other/miscellaneous revenue ($171,600) and the cancellation of prior-period obligations ($1,777,900) for the period ended 30 June 2025. The Committee also notes the proposal of the Secretary-General to place the credits arising from the above-mentioned revenue and adjustments in a reserve that would be used in the event that collections are insufficient to enable the full, efficient and effective implementation of mandates. The Committee considers that this is a policy matter to be decided by the General Assembly.</w:t>
      </w:r>
      <w:r w:rsidRPr="000463D9">
        <w:rPr>
          <w:lang w:val="en-GB"/>
        </w:rPr>
        <w:t xml:space="preserve"> The Advisory Committee makes further comments in its report on cross-cutting issues related to peacekeeping operations (</w:t>
      </w:r>
      <w:bookmarkStart w:id="8" w:name="bmv23"/>
      <w:r w:rsidR="0064366A" w:rsidRPr="000463D9">
        <w:rPr>
          <w:lang w:val="en-GB"/>
        </w:rPr>
        <w:fldChar w:fldCharType="begin"/>
      </w:r>
      <w:r w:rsidR="0064366A" w:rsidRPr="000463D9">
        <w:rPr>
          <w:lang w:val="en-GB"/>
        </w:rPr>
        <w:instrText>HYPERLINK "https://docs.un.org/en/A/80/604"</w:instrText>
      </w:r>
      <w:r w:rsidR="003D1D7D" w:rsidRPr="000463D9">
        <w:rPr>
          <w:lang w:val="en-GB"/>
        </w:rPr>
      </w:r>
      <w:r w:rsidR="0064366A" w:rsidRPr="000463D9">
        <w:rPr>
          <w:lang w:val="en-GB"/>
        </w:rPr>
        <w:fldChar w:fldCharType="separate"/>
      </w:r>
      <w:r w:rsidRPr="000463D9">
        <w:rPr>
          <w:rStyle w:val="Hyperlink"/>
          <w:lang w:val="en-GB"/>
        </w:rPr>
        <w:t>A/80/604</w:t>
      </w:r>
      <w:r w:rsidR="0064366A" w:rsidRPr="000463D9">
        <w:rPr>
          <w:lang w:val="en-GB"/>
        </w:rPr>
        <w:fldChar w:fldCharType="end"/>
      </w:r>
      <w:bookmarkEnd w:id="8"/>
      <w:r w:rsidRPr="000463D9">
        <w:rPr>
          <w:lang w:val="en-GB"/>
        </w:rPr>
        <w:t>).</w:t>
      </w:r>
    </w:p>
    <w:p w14:paraId="63BDCF07" w14:textId="5C88E9B3" w:rsidR="00216C4D" w:rsidRPr="000463D9" w:rsidRDefault="00216C4D" w:rsidP="00216C4D">
      <w:pPr>
        <w:pStyle w:val="SingleTxt"/>
        <w:rPr>
          <w:lang w:val="en-GB"/>
        </w:rPr>
      </w:pPr>
      <w:r w:rsidRPr="000463D9">
        <w:rPr>
          <w:lang w:val="en-GB"/>
        </w:rPr>
        <w:t>59.</w:t>
      </w:r>
      <w:r w:rsidRPr="000463D9">
        <w:rPr>
          <w:lang w:val="en-GB"/>
        </w:rPr>
        <w:tab/>
        <w:t>The actions to be taken by the General Assembly with regard to the financing of UNISFA for the period from 1 July 2026 to 30 June 2027 are indicated in section IV of the report of the Secretary-General (</w:t>
      </w:r>
      <w:hyperlink r:id="rId37" w:history="1">
        <w:r w:rsidRPr="000463D9">
          <w:rPr>
            <w:rStyle w:val="Hyperlink"/>
            <w:lang w:val="en-GB"/>
          </w:rPr>
          <w:t>A/80/614</w:t>
        </w:r>
      </w:hyperlink>
      <w:r w:rsidRPr="000463D9">
        <w:rPr>
          <w:lang w:val="en-GB"/>
        </w:rPr>
        <w:t xml:space="preserve">). </w:t>
      </w:r>
      <w:r w:rsidRPr="000463D9">
        <w:rPr>
          <w:b/>
          <w:bCs/>
          <w:lang w:val="en-GB"/>
        </w:rPr>
        <w:t>Taking into account its observations and recommendations above, the Advisory Committee recommends that the proposed resources be reduced by $1,398,800, from $277,238,100 to $275,839,300. Accordingly, the Committee recommends that the General Assembly appropriate the amount of $275,839,300 for the maintenance of the Force for the 12-month period from 1 July 2026 to 30 June 2027.</w:t>
      </w:r>
      <w:r w:rsidRPr="000463D9">
        <w:rPr>
          <w:lang w:val="en-GB"/>
        </w:rPr>
        <w:t xml:space="preserve"> A summary of the budgetary impact and the financial implications resulting from the recommendations of the Advisory Committee with regard to the financing of UNISFA for the period from 1 July 2026 to 30 June 2027 is presented in the table below. </w:t>
      </w:r>
    </w:p>
    <w:p w14:paraId="1C7ECDA9" w14:textId="77777777" w:rsidR="00C13D9C" w:rsidRPr="000463D9" w:rsidRDefault="00C13D9C" w:rsidP="00C13D9C">
      <w:pPr>
        <w:pStyle w:val="SingleTxt"/>
        <w:spacing w:after="0" w:line="120" w:lineRule="exact"/>
        <w:rPr>
          <w:sz w:val="10"/>
          <w:lang w:val="en-GB"/>
        </w:rPr>
      </w:pPr>
    </w:p>
    <w:p w14:paraId="03BC22FA" w14:textId="42644A2F" w:rsidR="00216C4D" w:rsidRPr="000463D9" w:rsidRDefault="00216C4D" w:rsidP="00C13D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0463D9">
        <w:rPr>
          <w:lang w:val="en-GB"/>
        </w:rPr>
        <w:t>Budgetary impact and financial implications resulting from the recommendations of the Advisory Committee for the United Nations Interim Security Force for Abyei for the period from 1 July 2026 to 30 June 2027</w:t>
      </w:r>
    </w:p>
    <w:p w14:paraId="06057CAF" w14:textId="77777777" w:rsidR="00C13D9C" w:rsidRPr="000463D9" w:rsidRDefault="00C13D9C" w:rsidP="00C13D9C">
      <w:pPr>
        <w:pStyle w:val="SingleTxt"/>
        <w:keepNext/>
        <w:keepLines/>
        <w:spacing w:after="0" w:line="120" w:lineRule="exact"/>
        <w:rPr>
          <w:sz w:val="10"/>
          <w:lang w:val="en-GB"/>
        </w:rPr>
      </w:pPr>
    </w:p>
    <w:p w14:paraId="0CC4DC2C" w14:textId="77777777" w:rsidR="00C13D9C" w:rsidRPr="000463D9" w:rsidRDefault="00C13D9C" w:rsidP="00C13D9C">
      <w:pPr>
        <w:pStyle w:val="SingleTxt"/>
        <w:keepNext/>
        <w:keepLines/>
        <w:spacing w:after="0" w:line="120" w:lineRule="exact"/>
        <w:rPr>
          <w:sz w:val="10"/>
          <w:lang w:val="en-GB"/>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80"/>
        <w:gridCol w:w="1278"/>
        <w:gridCol w:w="4122"/>
        <w:gridCol w:w="1568"/>
      </w:tblGrid>
      <w:tr w:rsidR="00C13D9C" w:rsidRPr="00B37935" w14:paraId="1C0EAEC3" w14:textId="77777777" w:rsidTr="000F5203">
        <w:trPr>
          <w:trHeight w:val="476"/>
          <w:tblHeader/>
        </w:trPr>
        <w:tc>
          <w:tcPr>
            <w:tcW w:w="2880" w:type="dxa"/>
            <w:tcBorders>
              <w:top w:val="single" w:sz="4" w:space="0" w:color="auto"/>
              <w:bottom w:val="single" w:sz="12" w:space="0" w:color="auto"/>
            </w:tcBorders>
            <w:vAlign w:val="bottom"/>
            <w:hideMark/>
          </w:tcPr>
          <w:p w14:paraId="4AFD28D0" w14:textId="77777777" w:rsidR="00C13D9C" w:rsidRPr="000463D9" w:rsidRDefault="00C13D9C" w:rsidP="00C13D9C">
            <w:pPr>
              <w:keepNext/>
              <w:keepLines/>
              <w:spacing w:before="81" w:after="81" w:line="160" w:lineRule="exact"/>
              <w:ind w:right="40"/>
              <w:rPr>
                <w:i/>
                <w:sz w:val="14"/>
                <w:lang w:val="en-GB"/>
              </w:rPr>
            </w:pPr>
            <w:r w:rsidRPr="000463D9">
              <w:rPr>
                <w:i/>
                <w:sz w:val="14"/>
                <w:lang w:val="en-GB"/>
              </w:rPr>
              <w:t>Category</w:t>
            </w:r>
          </w:p>
        </w:tc>
        <w:tc>
          <w:tcPr>
            <w:tcW w:w="1278" w:type="dxa"/>
            <w:tcBorders>
              <w:top w:val="single" w:sz="4" w:space="0" w:color="auto"/>
              <w:bottom w:val="single" w:sz="12" w:space="0" w:color="auto"/>
            </w:tcBorders>
            <w:vAlign w:val="bottom"/>
            <w:hideMark/>
          </w:tcPr>
          <w:p w14:paraId="6D1384A2" w14:textId="77777777" w:rsidR="00C13D9C" w:rsidRPr="000463D9" w:rsidRDefault="00C13D9C" w:rsidP="000F5203">
            <w:pPr>
              <w:keepNext/>
              <w:keepLines/>
              <w:spacing w:before="81" w:after="81" w:line="160" w:lineRule="exact"/>
              <w:ind w:right="40"/>
              <w:jc w:val="right"/>
              <w:rPr>
                <w:i/>
                <w:sz w:val="14"/>
                <w:lang w:val="en-GB"/>
              </w:rPr>
            </w:pPr>
            <w:r w:rsidRPr="000463D9">
              <w:rPr>
                <w:i/>
                <w:sz w:val="14"/>
                <w:lang w:val="en-GB"/>
              </w:rPr>
              <w:t>Paragraph number (present report)</w:t>
            </w:r>
          </w:p>
        </w:tc>
        <w:tc>
          <w:tcPr>
            <w:tcW w:w="4122" w:type="dxa"/>
            <w:tcBorders>
              <w:top w:val="single" w:sz="4" w:space="0" w:color="auto"/>
              <w:bottom w:val="single" w:sz="12" w:space="0" w:color="auto"/>
            </w:tcBorders>
            <w:vAlign w:val="bottom"/>
            <w:hideMark/>
          </w:tcPr>
          <w:p w14:paraId="20D42939" w14:textId="77777777" w:rsidR="00C13D9C" w:rsidRPr="000463D9" w:rsidRDefault="00C13D9C" w:rsidP="00C13D9C">
            <w:pPr>
              <w:keepNext/>
              <w:keepLines/>
              <w:spacing w:before="81" w:after="81" w:line="160" w:lineRule="exact"/>
              <w:ind w:left="144" w:right="40"/>
              <w:rPr>
                <w:i/>
                <w:sz w:val="14"/>
                <w:lang w:val="en-GB"/>
              </w:rPr>
            </w:pPr>
            <w:r w:rsidRPr="000463D9">
              <w:rPr>
                <w:i/>
                <w:sz w:val="14"/>
                <w:lang w:val="en-GB"/>
              </w:rPr>
              <w:t>Recommendation of the Advisory Committee</w:t>
            </w:r>
          </w:p>
        </w:tc>
        <w:tc>
          <w:tcPr>
            <w:tcW w:w="1568" w:type="dxa"/>
            <w:tcBorders>
              <w:top w:val="single" w:sz="4" w:space="0" w:color="auto"/>
              <w:bottom w:val="single" w:sz="12" w:space="0" w:color="auto"/>
            </w:tcBorders>
            <w:vAlign w:val="bottom"/>
            <w:hideMark/>
          </w:tcPr>
          <w:p w14:paraId="063E389E" w14:textId="77777777" w:rsidR="00C13D9C" w:rsidRPr="000463D9" w:rsidRDefault="00C13D9C" w:rsidP="000F5203">
            <w:pPr>
              <w:keepNext/>
              <w:keepLines/>
              <w:spacing w:before="81" w:after="81" w:line="160" w:lineRule="exact"/>
              <w:ind w:left="1" w:right="40"/>
              <w:jc w:val="right"/>
              <w:rPr>
                <w:i/>
                <w:sz w:val="14"/>
                <w:lang w:val="en-GB"/>
              </w:rPr>
            </w:pPr>
            <w:r w:rsidRPr="000463D9">
              <w:rPr>
                <w:i/>
                <w:sz w:val="14"/>
                <w:lang w:val="en-GB"/>
              </w:rPr>
              <w:t>Financial implication (United States dollars)</w:t>
            </w:r>
          </w:p>
        </w:tc>
      </w:tr>
      <w:tr w:rsidR="00C13D9C" w:rsidRPr="00B37935" w14:paraId="5DA127CA" w14:textId="77777777" w:rsidTr="000F5203">
        <w:trPr>
          <w:trHeight w:hRule="exact" w:val="115"/>
          <w:tblHeader/>
        </w:trPr>
        <w:tc>
          <w:tcPr>
            <w:tcW w:w="2880" w:type="dxa"/>
            <w:tcBorders>
              <w:top w:val="single" w:sz="12" w:space="0" w:color="auto"/>
            </w:tcBorders>
            <w:vAlign w:val="bottom"/>
          </w:tcPr>
          <w:p w14:paraId="7A532C81" w14:textId="77777777" w:rsidR="00C13D9C" w:rsidRPr="000463D9" w:rsidRDefault="00C13D9C" w:rsidP="00C13D9C">
            <w:pPr>
              <w:spacing w:before="40" w:after="40" w:line="210" w:lineRule="exact"/>
              <w:ind w:right="40"/>
              <w:rPr>
                <w:sz w:val="17"/>
                <w:lang w:val="en-GB"/>
              </w:rPr>
            </w:pPr>
          </w:p>
        </w:tc>
        <w:tc>
          <w:tcPr>
            <w:tcW w:w="1278" w:type="dxa"/>
            <w:tcBorders>
              <w:top w:val="single" w:sz="12" w:space="0" w:color="auto"/>
            </w:tcBorders>
            <w:vAlign w:val="bottom"/>
          </w:tcPr>
          <w:p w14:paraId="63DF3D82" w14:textId="77777777" w:rsidR="00C13D9C" w:rsidRPr="000463D9" w:rsidRDefault="00C13D9C" w:rsidP="000F5203">
            <w:pPr>
              <w:spacing w:before="40" w:after="40" w:line="210" w:lineRule="exact"/>
              <w:ind w:right="40"/>
              <w:jc w:val="right"/>
              <w:rPr>
                <w:sz w:val="17"/>
                <w:lang w:val="en-GB"/>
              </w:rPr>
            </w:pPr>
          </w:p>
        </w:tc>
        <w:tc>
          <w:tcPr>
            <w:tcW w:w="4122" w:type="dxa"/>
            <w:tcBorders>
              <w:top w:val="single" w:sz="12" w:space="0" w:color="auto"/>
            </w:tcBorders>
            <w:vAlign w:val="bottom"/>
          </w:tcPr>
          <w:p w14:paraId="06478CC1" w14:textId="77777777" w:rsidR="00C13D9C" w:rsidRPr="000463D9" w:rsidRDefault="00C13D9C" w:rsidP="00C13D9C">
            <w:pPr>
              <w:spacing w:before="40" w:after="40" w:line="210" w:lineRule="exact"/>
              <w:ind w:left="144" w:right="40"/>
              <w:jc w:val="right"/>
              <w:rPr>
                <w:sz w:val="17"/>
                <w:lang w:val="en-GB"/>
              </w:rPr>
            </w:pPr>
          </w:p>
        </w:tc>
        <w:tc>
          <w:tcPr>
            <w:tcW w:w="1568" w:type="dxa"/>
            <w:tcBorders>
              <w:top w:val="single" w:sz="12" w:space="0" w:color="auto"/>
            </w:tcBorders>
            <w:vAlign w:val="bottom"/>
          </w:tcPr>
          <w:p w14:paraId="01EF8A81" w14:textId="77777777" w:rsidR="00C13D9C" w:rsidRPr="000463D9" w:rsidRDefault="00C13D9C" w:rsidP="00C13D9C">
            <w:pPr>
              <w:spacing w:before="40" w:after="40" w:line="210" w:lineRule="exact"/>
              <w:ind w:left="144" w:right="40"/>
              <w:jc w:val="right"/>
              <w:rPr>
                <w:sz w:val="17"/>
                <w:lang w:val="en-GB"/>
              </w:rPr>
            </w:pPr>
          </w:p>
        </w:tc>
      </w:tr>
      <w:tr w:rsidR="00C13D9C" w:rsidRPr="000463D9" w14:paraId="1BBC36DA" w14:textId="77777777" w:rsidTr="000F5203">
        <w:trPr>
          <w:trHeight w:val="359"/>
        </w:trPr>
        <w:tc>
          <w:tcPr>
            <w:tcW w:w="2880" w:type="dxa"/>
            <w:hideMark/>
          </w:tcPr>
          <w:p w14:paraId="0A8061AE" w14:textId="77777777" w:rsidR="00C13D9C" w:rsidRPr="000463D9" w:rsidRDefault="00C13D9C" w:rsidP="00C13D9C">
            <w:pPr>
              <w:tabs>
                <w:tab w:val="left" w:pos="288"/>
                <w:tab w:val="left" w:pos="576"/>
                <w:tab w:val="left" w:pos="864"/>
                <w:tab w:val="left" w:pos="1152"/>
              </w:tabs>
              <w:spacing w:before="40" w:after="40" w:line="210" w:lineRule="exact"/>
              <w:ind w:right="40"/>
              <w:rPr>
                <w:b/>
                <w:bCs/>
                <w:sz w:val="17"/>
                <w:lang w:val="en-GB"/>
              </w:rPr>
            </w:pPr>
            <w:r w:rsidRPr="000463D9">
              <w:rPr>
                <w:b/>
                <w:bCs/>
                <w:sz w:val="17"/>
                <w:lang w:val="en-GB"/>
              </w:rPr>
              <w:t>Posts/staffing changes</w:t>
            </w:r>
          </w:p>
        </w:tc>
        <w:tc>
          <w:tcPr>
            <w:tcW w:w="1278" w:type="dxa"/>
          </w:tcPr>
          <w:p w14:paraId="7A300CE6" w14:textId="77777777" w:rsidR="00C13D9C" w:rsidRPr="000463D9" w:rsidRDefault="00C13D9C" w:rsidP="000F5203">
            <w:pPr>
              <w:tabs>
                <w:tab w:val="left" w:pos="288"/>
                <w:tab w:val="left" w:pos="576"/>
                <w:tab w:val="left" w:pos="864"/>
                <w:tab w:val="left" w:pos="1152"/>
              </w:tabs>
              <w:spacing w:before="40" w:after="40" w:line="210" w:lineRule="exact"/>
              <w:ind w:right="40"/>
              <w:jc w:val="right"/>
              <w:rPr>
                <w:sz w:val="17"/>
                <w:lang w:val="en-GB"/>
              </w:rPr>
            </w:pPr>
          </w:p>
        </w:tc>
        <w:tc>
          <w:tcPr>
            <w:tcW w:w="4122" w:type="dxa"/>
          </w:tcPr>
          <w:p w14:paraId="206BD8B4" w14:textId="77777777" w:rsidR="00C13D9C" w:rsidRPr="000463D9" w:rsidRDefault="00C13D9C" w:rsidP="00C13D9C">
            <w:pPr>
              <w:tabs>
                <w:tab w:val="left" w:pos="288"/>
                <w:tab w:val="left" w:pos="576"/>
                <w:tab w:val="left" w:pos="864"/>
                <w:tab w:val="left" w:pos="1152"/>
              </w:tabs>
              <w:spacing w:before="40" w:after="40" w:line="210" w:lineRule="exact"/>
              <w:ind w:left="144" w:right="40"/>
              <w:rPr>
                <w:sz w:val="17"/>
                <w:lang w:val="en-GB"/>
              </w:rPr>
            </w:pPr>
          </w:p>
        </w:tc>
        <w:tc>
          <w:tcPr>
            <w:tcW w:w="1568" w:type="dxa"/>
            <w:hideMark/>
          </w:tcPr>
          <w:p w14:paraId="646542B0" w14:textId="77777777" w:rsidR="00C13D9C" w:rsidRPr="000463D9" w:rsidRDefault="00C13D9C" w:rsidP="00C13D9C">
            <w:pPr>
              <w:tabs>
                <w:tab w:val="left" w:pos="288"/>
                <w:tab w:val="left" w:pos="576"/>
                <w:tab w:val="left" w:pos="864"/>
                <w:tab w:val="left" w:pos="1152"/>
              </w:tabs>
              <w:spacing w:before="40" w:after="40" w:line="210" w:lineRule="exact"/>
              <w:ind w:left="144" w:right="40"/>
              <w:jc w:val="right"/>
              <w:rPr>
                <w:sz w:val="17"/>
                <w:lang w:val="en-GB"/>
              </w:rPr>
            </w:pPr>
          </w:p>
        </w:tc>
      </w:tr>
      <w:tr w:rsidR="00C13D9C" w:rsidRPr="000463D9" w14:paraId="1140BF67" w14:textId="77777777" w:rsidTr="000F5203">
        <w:trPr>
          <w:trHeight w:val="341"/>
        </w:trPr>
        <w:tc>
          <w:tcPr>
            <w:tcW w:w="2880" w:type="dxa"/>
            <w:hideMark/>
          </w:tcPr>
          <w:p w14:paraId="1E9105AA" w14:textId="77777777" w:rsidR="00C13D9C" w:rsidRPr="000463D9" w:rsidRDefault="00C13D9C" w:rsidP="00C13D9C">
            <w:pPr>
              <w:tabs>
                <w:tab w:val="left" w:pos="288"/>
                <w:tab w:val="left" w:pos="576"/>
                <w:tab w:val="left" w:pos="864"/>
                <w:tab w:val="left" w:pos="1152"/>
              </w:tabs>
              <w:spacing w:before="40" w:after="40" w:line="210" w:lineRule="exact"/>
              <w:ind w:right="40"/>
              <w:rPr>
                <w:sz w:val="17"/>
                <w:lang w:val="en-GB"/>
              </w:rPr>
            </w:pPr>
            <w:r w:rsidRPr="000463D9">
              <w:rPr>
                <w:sz w:val="17"/>
                <w:lang w:val="en-GB"/>
              </w:rPr>
              <w:t>International staff</w:t>
            </w:r>
          </w:p>
        </w:tc>
        <w:tc>
          <w:tcPr>
            <w:tcW w:w="1278" w:type="dxa"/>
          </w:tcPr>
          <w:p w14:paraId="3C9314A3" w14:textId="77777777" w:rsidR="00C13D9C" w:rsidRPr="000463D9" w:rsidRDefault="00C13D9C" w:rsidP="000F5203">
            <w:pPr>
              <w:tabs>
                <w:tab w:val="left" w:pos="288"/>
                <w:tab w:val="left" w:pos="576"/>
                <w:tab w:val="left" w:pos="864"/>
                <w:tab w:val="left" w:pos="1152"/>
              </w:tabs>
              <w:spacing w:before="40" w:after="40" w:line="210" w:lineRule="exact"/>
              <w:ind w:right="40"/>
              <w:jc w:val="right"/>
              <w:rPr>
                <w:sz w:val="17"/>
                <w:lang w:val="en-GB"/>
              </w:rPr>
            </w:pPr>
            <w:r w:rsidRPr="000463D9">
              <w:rPr>
                <w:sz w:val="17"/>
                <w:lang w:val="en-GB"/>
              </w:rPr>
              <w:t>26</w:t>
            </w:r>
          </w:p>
        </w:tc>
        <w:tc>
          <w:tcPr>
            <w:tcW w:w="4122" w:type="dxa"/>
          </w:tcPr>
          <w:p w14:paraId="718B8ECC" w14:textId="77777777" w:rsidR="00C13D9C" w:rsidRPr="000463D9" w:rsidRDefault="00C13D9C" w:rsidP="00C13D9C">
            <w:pPr>
              <w:tabs>
                <w:tab w:val="left" w:pos="288"/>
                <w:tab w:val="left" w:pos="576"/>
                <w:tab w:val="left" w:pos="864"/>
                <w:tab w:val="left" w:pos="1152"/>
              </w:tabs>
              <w:spacing w:before="40" w:after="40" w:line="210" w:lineRule="exact"/>
              <w:ind w:left="144" w:right="40"/>
              <w:rPr>
                <w:sz w:val="17"/>
                <w:lang w:val="en-GB"/>
              </w:rPr>
            </w:pPr>
            <w:r w:rsidRPr="000463D9">
              <w:rPr>
                <w:sz w:val="17"/>
                <w:lang w:val="en-GB"/>
              </w:rPr>
              <w:t>Reclassification of the P-4 post proposed for reassignment as a National Professional Officer post</w:t>
            </w:r>
          </w:p>
        </w:tc>
        <w:tc>
          <w:tcPr>
            <w:tcW w:w="1568" w:type="dxa"/>
          </w:tcPr>
          <w:p w14:paraId="11F2234B" w14:textId="77777777" w:rsidR="00C13D9C" w:rsidRPr="000463D9" w:rsidRDefault="00C13D9C" w:rsidP="00C13D9C">
            <w:pPr>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(161 700)</w:t>
            </w:r>
          </w:p>
        </w:tc>
      </w:tr>
      <w:tr w:rsidR="00C13D9C" w:rsidRPr="000463D9" w14:paraId="16A4F779" w14:textId="77777777" w:rsidTr="000F5203">
        <w:trPr>
          <w:trHeight w:val="359"/>
        </w:trPr>
        <w:tc>
          <w:tcPr>
            <w:tcW w:w="2880" w:type="dxa"/>
            <w:hideMark/>
          </w:tcPr>
          <w:p w14:paraId="7BFB8D02" w14:textId="77777777" w:rsidR="00C13D9C" w:rsidRPr="000463D9" w:rsidRDefault="00C13D9C" w:rsidP="00C13D9C">
            <w:pPr>
              <w:tabs>
                <w:tab w:val="left" w:pos="288"/>
                <w:tab w:val="left" w:pos="576"/>
                <w:tab w:val="left" w:pos="864"/>
                <w:tab w:val="left" w:pos="1152"/>
              </w:tabs>
              <w:spacing w:before="40" w:after="40" w:line="210" w:lineRule="exact"/>
              <w:ind w:right="40"/>
              <w:rPr>
                <w:sz w:val="17"/>
                <w:lang w:val="en-GB"/>
              </w:rPr>
            </w:pPr>
            <w:r w:rsidRPr="000463D9">
              <w:rPr>
                <w:sz w:val="17"/>
                <w:lang w:val="en-GB"/>
              </w:rPr>
              <w:t>National staff</w:t>
            </w:r>
          </w:p>
        </w:tc>
        <w:tc>
          <w:tcPr>
            <w:tcW w:w="1278" w:type="dxa"/>
          </w:tcPr>
          <w:p w14:paraId="7C5D8793" w14:textId="77777777" w:rsidR="00C13D9C" w:rsidRPr="000463D9" w:rsidRDefault="00C13D9C" w:rsidP="000F5203">
            <w:pPr>
              <w:tabs>
                <w:tab w:val="left" w:pos="288"/>
                <w:tab w:val="left" w:pos="576"/>
                <w:tab w:val="left" w:pos="864"/>
                <w:tab w:val="left" w:pos="1152"/>
              </w:tabs>
              <w:spacing w:before="40" w:after="40" w:line="210" w:lineRule="exact"/>
              <w:ind w:right="40"/>
              <w:jc w:val="right"/>
              <w:rPr>
                <w:sz w:val="17"/>
                <w:lang w:val="en-GB"/>
              </w:rPr>
            </w:pPr>
            <w:r w:rsidRPr="000463D9">
              <w:rPr>
                <w:sz w:val="17"/>
                <w:lang w:val="en-GB"/>
              </w:rPr>
              <w:t>26</w:t>
            </w:r>
          </w:p>
        </w:tc>
        <w:tc>
          <w:tcPr>
            <w:tcW w:w="4122" w:type="dxa"/>
          </w:tcPr>
          <w:p w14:paraId="2B270A5D" w14:textId="77777777" w:rsidR="00C13D9C" w:rsidRPr="000463D9" w:rsidRDefault="00C13D9C" w:rsidP="00C13D9C">
            <w:pPr>
              <w:tabs>
                <w:tab w:val="left" w:pos="288"/>
                <w:tab w:val="left" w:pos="576"/>
                <w:tab w:val="left" w:pos="864"/>
                <w:tab w:val="left" w:pos="1152"/>
              </w:tabs>
              <w:spacing w:before="40" w:after="40" w:line="210" w:lineRule="exact"/>
              <w:ind w:left="144" w:right="40"/>
              <w:rPr>
                <w:sz w:val="17"/>
                <w:lang w:val="en-GB"/>
              </w:rPr>
            </w:pPr>
            <w:r w:rsidRPr="000463D9">
              <w:rPr>
                <w:sz w:val="17"/>
                <w:lang w:val="en-GB"/>
              </w:rPr>
              <w:t>Reclassification of the P-4 post proposed for reassignment as a National Professional Officer post</w:t>
            </w:r>
          </w:p>
        </w:tc>
        <w:tc>
          <w:tcPr>
            <w:tcW w:w="1568" w:type="dxa"/>
          </w:tcPr>
          <w:p w14:paraId="13C56449" w14:textId="77777777" w:rsidR="00C13D9C" w:rsidRPr="000463D9" w:rsidRDefault="00C13D9C" w:rsidP="00C13D9C">
            <w:pPr>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60 200</w:t>
            </w:r>
          </w:p>
        </w:tc>
      </w:tr>
      <w:tr w:rsidR="00C13D9C" w:rsidRPr="000463D9" w14:paraId="4DBAFBBC" w14:textId="77777777" w:rsidTr="000F5203">
        <w:trPr>
          <w:trHeight w:val="341"/>
        </w:trPr>
        <w:tc>
          <w:tcPr>
            <w:tcW w:w="2880" w:type="dxa"/>
            <w:tcBorders>
              <w:bottom w:val="single" w:sz="4" w:space="0" w:color="auto"/>
            </w:tcBorders>
            <w:hideMark/>
          </w:tcPr>
          <w:p w14:paraId="51B6A437" w14:textId="77777777" w:rsidR="00C13D9C" w:rsidRPr="000463D9" w:rsidRDefault="00C13D9C" w:rsidP="00C13D9C">
            <w:pPr>
              <w:tabs>
                <w:tab w:val="left" w:pos="288"/>
                <w:tab w:val="left" w:pos="576"/>
                <w:tab w:val="left" w:pos="864"/>
                <w:tab w:val="left" w:pos="1152"/>
              </w:tabs>
              <w:spacing w:before="40" w:after="81" w:line="210" w:lineRule="exact"/>
              <w:ind w:right="40"/>
              <w:rPr>
                <w:sz w:val="17"/>
                <w:lang w:val="en-GB"/>
              </w:rPr>
            </w:pPr>
            <w:r w:rsidRPr="000463D9">
              <w:rPr>
                <w:sz w:val="17"/>
                <w:lang w:val="en-GB"/>
              </w:rPr>
              <w:t>United Nations Volunteers</w:t>
            </w:r>
          </w:p>
        </w:tc>
        <w:tc>
          <w:tcPr>
            <w:tcW w:w="1278" w:type="dxa"/>
            <w:tcBorders>
              <w:bottom w:val="single" w:sz="4" w:space="0" w:color="auto"/>
            </w:tcBorders>
          </w:tcPr>
          <w:p w14:paraId="66C6A1DA" w14:textId="77777777" w:rsidR="00C13D9C" w:rsidRPr="000463D9" w:rsidRDefault="00C13D9C" w:rsidP="000F5203">
            <w:pPr>
              <w:tabs>
                <w:tab w:val="left" w:pos="288"/>
                <w:tab w:val="left" w:pos="576"/>
                <w:tab w:val="left" w:pos="864"/>
                <w:tab w:val="left" w:pos="1152"/>
              </w:tabs>
              <w:spacing w:before="40" w:after="81" w:line="210" w:lineRule="exact"/>
              <w:ind w:right="40"/>
              <w:jc w:val="right"/>
              <w:rPr>
                <w:sz w:val="17"/>
                <w:lang w:val="en-GB"/>
              </w:rPr>
            </w:pPr>
            <w:r w:rsidRPr="000463D9">
              <w:rPr>
                <w:sz w:val="17"/>
                <w:lang w:val="en-GB"/>
              </w:rPr>
              <w:t>25 (e)</w:t>
            </w:r>
          </w:p>
        </w:tc>
        <w:tc>
          <w:tcPr>
            <w:tcW w:w="4122" w:type="dxa"/>
            <w:tcBorders>
              <w:bottom w:val="single" w:sz="4" w:space="0" w:color="auto"/>
            </w:tcBorders>
          </w:tcPr>
          <w:p w14:paraId="6D3C1A29" w14:textId="77777777" w:rsidR="00C13D9C" w:rsidRPr="000463D9" w:rsidRDefault="00C13D9C" w:rsidP="00C13D9C">
            <w:pPr>
              <w:tabs>
                <w:tab w:val="left" w:pos="288"/>
                <w:tab w:val="left" w:pos="576"/>
                <w:tab w:val="left" w:pos="864"/>
                <w:tab w:val="left" w:pos="1152"/>
              </w:tabs>
              <w:spacing w:before="40" w:after="81" w:line="210" w:lineRule="exact"/>
              <w:ind w:left="144" w:right="40"/>
              <w:rPr>
                <w:sz w:val="17"/>
                <w:lang w:val="en-GB"/>
              </w:rPr>
            </w:pPr>
            <w:r w:rsidRPr="000463D9">
              <w:rPr>
                <w:sz w:val="17"/>
                <w:lang w:val="en-GB"/>
              </w:rPr>
              <w:t>Establishment of the United Nations Volunteer position as national, not international</w:t>
            </w:r>
          </w:p>
        </w:tc>
        <w:tc>
          <w:tcPr>
            <w:tcW w:w="1568" w:type="dxa"/>
            <w:tcBorders>
              <w:bottom w:val="single" w:sz="4" w:space="0" w:color="auto"/>
            </w:tcBorders>
          </w:tcPr>
          <w:p w14:paraId="35C47B4D" w14:textId="77777777" w:rsidR="00C13D9C" w:rsidRPr="000463D9" w:rsidRDefault="00C13D9C" w:rsidP="00C13D9C">
            <w:pPr>
              <w:tabs>
                <w:tab w:val="left" w:pos="288"/>
                <w:tab w:val="left" w:pos="576"/>
                <w:tab w:val="left" w:pos="864"/>
                <w:tab w:val="left" w:pos="1152"/>
              </w:tabs>
              <w:spacing w:before="40" w:after="81" w:line="210" w:lineRule="exact"/>
              <w:ind w:left="144" w:right="40"/>
              <w:jc w:val="right"/>
              <w:rPr>
                <w:sz w:val="17"/>
                <w:lang w:val="en-GB"/>
              </w:rPr>
            </w:pPr>
            <w:r w:rsidRPr="000463D9">
              <w:rPr>
                <w:sz w:val="17"/>
                <w:lang w:val="en-GB"/>
              </w:rPr>
              <w:t>(15 000)</w:t>
            </w:r>
          </w:p>
        </w:tc>
      </w:tr>
      <w:tr w:rsidR="00C13D9C" w:rsidRPr="000463D9" w14:paraId="33B4A062" w14:textId="77777777" w:rsidTr="000F5203">
        <w:trPr>
          <w:trHeight w:val="314"/>
        </w:trPr>
        <w:tc>
          <w:tcPr>
            <w:tcW w:w="2880" w:type="dxa"/>
            <w:tcBorders>
              <w:top w:val="single" w:sz="4" w:space="0" w:color="auto"/>
              <w:bottom w:val="single" w:sz="4" w:space="0" w:color="auto"/>
            </w:tcBorders>
            <w:hideMark/>
          </w:tcPr>
          <w:p w14:paraId="19582F12" w14:textId="77777777" w:rsidR="00C13D9C" w:rsidRPr="000463D9" w:rsidRDefault="00C13D9C" w:rsidP="00C13D9C">
            <w:pPr>
              <w:tabs>
                <w:tab w:val="left" w:pos="288"/>
                <w:tab w:val="left" w:pos="576"/>
                <w:tab w:val="left" w:pos="864"/>
                <w:tab w:val="left" w:pos="1152"/>
              </w:tabs>
              <w:spacing w:before="81" w:after="81" w:line="210" w:lineRule="exact"/>
              <w:ind w:right="40"/>
              <w:rPr>
                <w:b/>
                <w:sz w:val="17"/>
                <w:lang w:val="en-GB"/>
              </w:rPr>
            </w:pPr>
            <w:r w:rsidRPr="000463D9">
              <w:rPr>
                <w:b/>
                <w:sz w:val="17"/>
                <w:lang w:val="en-GB"/>
              </w:rPr>
              <w:tab/>
              <w:t>Subtotal, posts/staffing changes</w:t>
            </w:r>
          </w:p>
        </w:tc>
        <w:tc>
          <w:tcPr>
            <w:tcW w:w="1278" w:type="dxa"/>
            <w:tcBorders>
              <w:top w:val="single" w:sz="4" w:space="0" w:color="auto"/>
              <w:bottom w:val="single" w:sz="4" w:space="0" w:color="auto"/>
            </w:tcBorders>
          </w:tcPr>
          <w:p w14:paraId="67127BDC" w14:textId="77777777" w:rsidR="00C13D9C" w:rsidRPr="000463D9" w:rsidRDefault="00C13D9C" w:rsidP="000F5203">
            <w:pPr>
              <w:tabs>
                <w:tab w:val="left" w:pos="288"/>
                <w:tab w:val="left" w:pos="576"/>
                <w:tab w:val="left" w:pos="864"/>
                <w:tab w:val="left" w:pos="1152"/>
              </w:tabs>
              <w:spacing w:before="81" w:after="81" w:line="210" w:lineRule="exact"/>
              <w:ind w:right="40"/>
              <w:jc w:val="right"/>
              <w:rPr>
                <w:b/>
                <w:sz w:val="17"/>
                <w:lang w:val="en-GB"/>
              </w:rPr>
            </w:pPr>
          </w:p>
        </w:tc>
        <w:tc>
          <w:tcPr>
            <w:tcW w:w="4122" w:type="dxa"/>
            <w:tcBorders>
              <w:top w:val="single" w:sz="4" w:space="0" w:color="auto"/>
              <w:bottom w:val="single" w:sz="4" w:space="0" w:color="auto"/>
            </w:tcBorders>
          </w:tcPr>
          <w:p w14:paraId="4B269B36" w14:textId="77777777" w:rsidR="00C13D9C" w:rsidRPr="000463D9" w:rsidRDefault="00C13D9C" w:rsidP="00C13D9C">
            <w:pPr>
              <w:tabs>
                <w:tab w:val="left" w:pos="288"/>
                <w:tab w:val="left" w:pos="576"/>
                <w:tab w:val="left" w:pos="864"/>
                <w:tab w:val="left" w:pos="1152"/>
              </w:tabs>
              <w:spacing w:before="81" w:after="81" w:line="210" w:lineRule="exact"/>
              <w:ind w:left="144" w:right="40"/>
              <w:rPr>
                <w:b/>
                <w:sz w:val="17"/>
                <w:lang w:val="en-GB"/>
              </w:rPr>
            </w:pPr>
          </w:p>
        </w:tc>
        <w:tc>
          <w:tcPr>
            <w:tcW w:w="1568" w:type="dxa"/>
            <w:tcBorders>
              <w:top w:val="single" w:sz="4" w:space="0" w:color="auto"/>
              <w:bottom w:val="single" w:sz="4" w:space="0" w:color="auto"/>
            </w:tcBorders>
          </w:tcPr>
          <w:p w14:paraId="231D3CDD" w14:textId="77777777" w:rsidR="00C13D9C" w:rsidRPr="000463D9" w:rsidRDefault="00C13D9C" w:rsidP="00C13D9C">
            <w:pPr>
              <w:tabs>
                <w:tab w:val="left" w:pos="288"/>
                <w:tab w:val="left" w:pos="576"/>
                <w:tab w:val="left" w:pos="864"/>
                <w:tab w:val="left" w:pos="1152"/>
              </w:tabs>
              <w:spacing w:before="81" w:after="81" w:line="210" w:lineRule="exact"/>
              <w:ind w:left="144" w:right="40"/>
              <w:jc w:val="right"/>
              <w:rPr>
                <w:b/>
                <w:sz w:val="17"/>
                <w:lang w:val="en-GB"/>
              </w:rPr>
            </w:pPr>
            <w:r w:rsidRPr="000463D9">
              <w:rPr>
                <w:b/>
                <w:sz w:val="17"/>
                <w:lang w:val="en-GB"/>
              </w:rPr>
              <w:t>(116 500)</w:t>
            </w:r>
          </w:p>
        </w:tc>
      </w:tr>
      <w:tr w:rsidR="00C13D9C" w:rsidRPr="000463D9" w14:paraId="02F25C43" w14:textId="77777777" w:rsidTr="000F5203">
        <w:trPr>
          <w:trHeight w:val="341"/>
        </w:trPr>
        <w:tc>
          <w:tcPr>
            <w:tcW w:w="2880" w:type="dxa"/>
            <w:tcBorders>
              <w:top w:val="single" w:sz="4" w:space="0" w:color="auto"/>
            </w:tcBorders>
            <w:hideMark/>
          </w:tcPr>
          <w:p w14:paraId="3379AEFD" w14:textId="77777777" w:rsidR="00C13D9C" w:rsidRPr="000463D9" w:rsidRDefault="00C13D9C" w:rsidP="00C13D9C">
            <w:pPr>
              <w:tabs>
                <w:tab w:val="left" w:pos="288"/>
                <w:tab w:val="left" w:pos="576"/>
                <w:tab w:val="left" w:pos="864"/>
                <w:tab w:val="left" w:pos="1152"/>
              </w:tabs>
              <w:spacing w:before="81" w:after="40" w:line="210" w:lineRule="exact"/>
              <w:ind w:right="40"/>
              <w:rPr>
                <w:b/>
                <w:bCs/>
                <w:sz w:val="17"/>
                <w:lang w:val="en-GB"/>
              </w:rPr>
            </w:pPr>
            <w:r w:rsidRPr="000463D9">
              <w:rPr>
                <w:b/>
                <w:bCs/>
                <w:sz w:val="17"/>
                <w:lang w:val="en-GB"/>
              </w:rPr>
              <w:t>Operational costs</w:t>
            </w:r>
          </w:p>
        </w:tc>
        <w:tc>
          <w:tcPr>
            <w:tcW w:w="1278" w:type="dxa"/>
            <w:tcBorders>
              <w:top w:val="single" w:sz="4" w:space="0" w:color="auto"/>
            </w:tcBorders>
          </w:tcPr>
          <w:p w14:paraId="5E3ADC27" w14:textId="77777777" w:rsidR="00C13D9C" w:rsidRPr="000463D9" w:rsidRDefault="00C13D9C" w:rsidP="000F5203">
            <w:pPr>
              <w:tabs>
                <w:tab w:val="left" w:pos="288"/>
                <w:tab w:val="left" w:pos="576"/>
                <w:tab w:val="left" w:pos="864"/>
                <w:tab w:val="left" w:pos="1152"/>
              </w:tabs>
              <w:spacing w:before="81" w:after="40" w:line="210" w:lineRule="exact"/>
              <w:ind w:right="40"/>
              <w:jc w:val="right"/>
              <w:rPr>
                <w:sz w:val="17"/>
                <w:lang w:val="en-GB"/>
              </w:rPr>
            </w:pPr>
          </w:p>
        </w:tc>
        <w:tc>
          <w:tcPr>
            <w:tcW w:w="4122" w:type="dxa"/>
            <w:tcBorders>
              <w:top w:val="single" w:sz="4" w:space="0" w:color="auto"/>
            </w:tcBorders>
          </w:tcPr>
          <w:p w14:paraId="131C9F82" w14:textId="77777777" w:rsidR="00C13D9C" w:rsidRPr="000463D9" w:rsidRDefault="00C13D9C" w:rsidP="00C13D9C">
            <w:pPr>
              <w:tabs>
                <w:tab w:val="left" w:pos="288"/>
                <w:tab w:val="left" w:pos="576"/>
                <w:tab w:val="left" w:pos="864"/>
                <w:tab w:val="left" w:pos="1152"/>
              </w:tabs>
              <w:spacing w:before="81" w:after="40" w:line="210" w:lineRule="exact"/>
              <w:ind w:left="144" w:right="40"/>
              <w:rPr>
                <w:sz w:val="17"/>
                <w:lang w:val="en-GB"/>
              </w:rPr>
            </w:pPr>
          </w:p>
        </w:tc>
        <w:tc>
          <w:tcPr>
            <w:tcW w:w="1568" w:type="dxa"/>
            <w:tcBorders>
              <w:top w:val="single" w:sz="4" w:space="0" w:color="auto"/>
            </w:tcBorders>
          </w:tcPr>
          <w:p w14:paraId="4C2001D0" w14:textId="77777777" w:rsidR="00C13D9C" w:rsidRPr="000463D9" w:rsidRDefault="00C13D9C" w:rsidP="00C13D9C">
            <w:pPr>
              <w:tabs>
                <w:tab w:val="left" w:pos="288"/>
                <w:tab w:val="left" w:pos="576"/>
                <w:tab w:val="left" w:pos="864"/>
                <w:tab w:val="left" w:pos="1152"/>
              </w:tabs>
              <w:spacing w:before="81" w:after="40" w:line="210" w:lineRule="exact"/>
              <w:ind w:left="144" w:right="40"/>
              <w:jc w:val="right"/>
              <w:rPr>
                <w:sz w:val="17"/>
                <w:lang w:val="en-GB"/>
              </w:rPr>
            </w:pPr>
          </w:p>
        </w:tc>
      </w:tr>
      <w:tr w:rsidR="00C13D9C" w:rsidRPr="000463D9" w14:paraId="2EB64078" w14:textId="77777777" w:rsidTr="000F5203">
        <w:trPr>
          <w:trHeight w:val="341"/>
        </w:trPr>
        <w:tc>
          <w:tcPr>
            <w:tcW w:w="2880" w:type="dxa"/>
            <w:hideMark/>
          </w:tcPr>
          <w:p w14:paraId="26CA25B2" w14:textId="77777777" w:rsidR="00C13D9C" w:rsidRPr="000463D9" w:rsidRDefault="00C13D9C" w:rsidP="00C13D9C">
            <w:pPr>
              <w:tabs>
                <w:tab w:val="left" w:pos="288"/>
                <w:tab w:val="left" w:pos="576"/>
                <w:tab w:val="left" w:pos="864"/>
                <w:tab w:val="left" w:pos="1152"/>
              </w:tabs>
              <w:spacing w:before="40" w:after="40" w:line="210" w:lineRule="exact"/>
              <w:ind w:right="40"/>
              <w:rPr>
                <w:sz w:val="17"/>
                <w:lang w:val="en-GB"/>
              </w:rPr>
            </w:pPr>
            <w:r w:rsidRPr="000463D9">
              <w:rPr>
                <w:sz w:val="17"/>
                <w:lang w:val="en-GB"/>
              </w:rPr>
              <w:t>Facilities and infrastructure</w:t>
            </w:r>
          </w:p>
        </w:tc>
        <w:tc>
          <w:tcPr>
            <w:tcW w:w="1278" w:type="dxa"/>
          </w:tcPr>
          <w:p w14:paraId="3414EFB7" w14:textId="77777777" w:rsidR="00C13D9C" w:rsidRPr="000463D9" w:rsidRDefault="00C13D9C" w:rsidP="000F5203">
            <w:pPr>
              <w:tabs>
                <w:tab w:val="left" w:pos="288"/>
                <w:tab w:val="left" w:pos="576"/>
                <w:tab w:val="left" w:pos="864"/>
                <w:tab w:val="left" w:pos="1152"/>
              </w:tabs>
              <w:spacing w:before="40" w:after="40" w:line="210" w:lineRule="exact"/>
              <w:ind w:right="40"/>
              <w:jc w:val="right"/>
              <w:rPr>
                <w:sz w:val="17"/>
                <w:lang w:val="en-GB"/>
              </w:rPr>
            </w:pPr>
            <w:r w:rsidRPr="000463D9">
              <w:rPr>
                <w:sz w:val="17"/>
                <w:lang w:val="en-GB"/>
              </w:rPr>
              <w:t>43</w:t>
            </w:r>
          </w:p>
        </w:tc>
        <w:tc>
          <w:tcPr>
            <w:tcW w:w="4122" w:type="dxa"/>
          </w:tcPr>
          <w:p w14:paraId="223D05FD" w14:textId="77777777" w:rsidR="00C13D9C" w:rsidRPr="000463D9" w:rsidRDefault="00C13D9C" w:rsidP="00C13D9C">
            <w:pPr>
              <w:tabs>
                <w:tab w:val="left" w:pos="288"/>
                <w:tab w:val="left" w:pos="576"/>
                <w:tab w:val="left" w:pos="864"/>
                <w:tab w:val="left" w:pos="1152"/>
              </w:tabs>
              <w:spacing w:before="40" w:after="40" w:line="210" w:lineRule="exact"/>
              <w:ind w:left="144" w:right="40"/>
              <w:rPr>
                <w:sz w:val="17"/>
                <w:lang w:val="en-GB"/>
              </w:rPr>
            </w:pPr>
            <w:r w:rsidRPr="000463D9">
              <w:rPr>
                <w:sz w:val="17"/>
                <w:lang w:val="en-GB"/>
              </w:rPr>
              <w:t>A reduction of 3 per cent to the proposed resources under facilities and infrastructure, excluding petrol, oil and lubricants</w:t>
            </w:r>
          </w:p>
        </w:tc>
        <w:tc>
          <w:tcPr>
            <w:tcW w:w="1568" w:type="dxa"/>
          </w:tcPr>
          <w:p w14:paraId="1A1B91D4" w14:textId="77777777" w:rsidR="00C13D9C" w:rsidRPr="000463D9" w:rsidRDefault="00C13D9C" w:rsidP="00C13D9C">
            <w:pPr>
              <w:tabs>
                <w:tab w:val="left" w:pos="288"/>
                <w:tab w:val="left" w:pos="576"/>
                <w:tab w:val="left" w:pos="864"/>
                <w:tab w:val="left" w:pos="1152"/>
              </w:tabs>
              <w:spacing w:before="40" w:after="40" w:line="210" w:lineRule="exact"/>
              <w:ind w:left="144" w:right="40"/>
              <w:jc w:val="right"/>
              <w:rPr>
                <w:sz w:val="17"/>
                <w:lang w:val="en-GB"/>
              </w:rPr>
            </w:pPr>
            <w:r w:rsidRPr="000463D9">
              <w:rPr>
                <w:sz w:val="17"/>
                <w:lang w:val="en-GB"/>
              </w:rPr>
              <w:t>(944 500)</w:t>
            </w:r>
          </w:p>
        </w:tc>
      </w:tr>
      <w:tr w:rsidR="00C13D9C" w:rsidRPr="000463D9" w14:paraId="28F7490C" w14:textId="77777777" w:rsidTr="000F5203">
        <w:trPr>
          <w:trHeight w:val="359"/>
        </w:trPr>
        <w:tc>
          <w:tcPr>
            <w:tcW w:w="2880" w:type="dxa"/>
            <w:tcBorders>
              <w:bottom w:val="single" w:sz="4" w:space="0" w:color="auto"/>
            </w:tcBorders>
            <w:hideMark/>
          </w:tcPr>
          <w:p w14:paraId="20D3F5E4" w14:textId="77777777" w:rsidR="00C13D9C" w:rsidRPr="000463D9" w:rsidRDefault="00C13D9C" w:rsidP="00C13D9C">
            <w:pPr>
              <w:tabs>
                <w:tab w:val="left" w:pos="288"/>
                <w:tab w:val="left" w:pos="576"/>
                <w:tab w:val="left" w:pos="864"/>
                <w:tab w:val="left" w:pos="1152"/>
              </w:tabs>
              <w:spacing w:before="40" w:after="81" w:line="210" w:lineRule="exact"/>
              <w:ind w:right="40"/>
              <w:rPr>
                <w:sz w:val="17"/>
                <w:lang w:val="en-GB"/>
              </w:rPr>
            </w:pPr>
            <w:r w:rsidRPr="000463D9">
              <w:rPr>
                <w:sz w:val="17"/>
                <w:lang w:val="en-GB"/>
              </w:rPr>
              <w:t>Ground transportation</w:t>
            </w:r>
          </w:p>
        </w:tc>
        <w:tc>
          <w:tcPr>
            <w:tcW w:w="1278" w:type="dxa"/>
            <w:tcBorders>
              <w:bottom w:val="single" w:sz="4" w:space="0" w:color="auto"/>
            </w:tcBorders>
          </w:tcPr>
          <w:p w14:paraId="7E8CEB70" w14:textId="77777777" w:rsidR="00C13D9C" w:rsidRPr="000463D9" w:rsidRDefault="00C13D9C" w:rsidP="000F5203">
            <w:pPr>
              <w:tabs>
                <w:tab w:val="left" w:pos="288"/>
                <w:tab w:val="left" w:pos="576"/>
                <w:tab w:val="left" w:pos="864"/>
                <w:tab w:val="left" w:pos="1152"/>
              </w:tabs>
              <w:spacing w:before="40" w:after="81" w:line="210" w:lineRule="exact"/>
              <w:ind w:right="40"/>
              <w:jc w:val="right"/>
              <w:rPr>
                <w:sz w:val="17"/>
                <w:lang w:val="en-GB"/>
              </w:rPr>
            </w:pPr>
            <w:r w:rsidRPr="000463D9">
              <w:rPr>
                <w:sz w:val="17"/>
                <w:lang w:val="en-GB"/>
              </w:rPr>
              <w:t>45</w:t>
            </w:r>
          </w:p>
        </w:tc>
        <w:tc>
          <w:tcPr>
            <w:tcW w:w="4122" w:type="dxa"/>
            <w:tcBorders>
              <w:bottom w:val="single" w:sz="4" w:space="0" w:color="auto"/>
            </w:tcBorders>
          </w:tcPr>
          <w:p w14:paraId="7F31300E" w14:textId="77777777" w:rsidR="00C13D9C" w:rsidRPr="000463D9" w:rsidRDefault="00C13D9C" w:rsidP="00C13D9C">
            <w:pPr>
              <w:tabs>
                <w:tab w:val="left" w:pos="288"/>
                <w:tab w:val="left" w:pos="576"/>
                <w:tab w:val="left" w:pos="864"/>
                <w:tab w:val="left" w:pos="1152"/>
              </w:tabs>
              <w:spacing w:before="40" w:after="81" w:line="210" w:lineRule="exact"/>
              <w:ind w:left="144" w:right="40"/>
              <w:rPr>
                <w:sz w:val="17"/>
                <w:lang w:val="en-GB"/>
              </w:rPr>
            </w:pPr>
            <w:r w:rsidRPr="000463D9">
              <w:rPr>
                <w:sz w:val="17"/>
                <w:lang w:val="en-GB"/>
              </w:rPr>
              <w:t>A reduction of 5 per cent to the proposed resources for ground transportation</w:t>
            </w:r>
          </w:p>
        </w:tc>
        <w:tc>
          <w:tcPr>
            <w:tcW w:w="1568" w:type="dxa"/>
            <w:tcBorders>
              <w:bottom w:val="single" w:sz="4" w:space="0" w:color="auto"/>
            </w:tcBorders>
          </w:tcPr>
          <w:p w14:paraId="1D0D7968" w14:textId="77777777" w:rsidR="00C13D9C" w:rsidRPr="000463D9" w:rsidRDefault="00C13D9C" w:rsidP="00C13D9C">
            <w:pPr>
              <w:tabs>
                <w:tab w:val="left" w:pos="288"/>
                <w:tab w:val="left" w:pos="576"/>
                <w:tab w:val="left" w:pos="864"/>
                <w:tab w:val="left" w:pos="1152"/>
              </w:tabs>
              <w:spacing w:before="40" w:after="81" w:line="210" w:lineRule="exact"/>
              <w:ind w:left="144" w:right="40"/>
              <w:jc w:val="right"/>
              <w:rPr>
                <w:sz w:val="17"/>
                <w:lang w:val="en-GB"/>
              </w:rPr>
            </w:pPr>
            <w:r w:rsidRPr="000463D9">
              <w:rPr>
                <w:sz w:val="17"/>
                <w:lang w:val="en-GB"/>
              </w:rPr>
              <w:t>(337 800)</w:t>
            </w:r>
          </w:p>
        </w:tc>
      </w:tr>
      <w:tr w:rsidR="00C13D9C" w:rsidRPr="000463D9" w14:paraId="285AB2A3" w14:textId="77777777" w:rsidTr="000F5203">
        <w:trPr>
          <w:trHeight w:val="359"/>
        </w:trPr>
        <w:tc>
          <w:tcPr>
            <w:tcW w:w="2880" w:type="dxa"/>
            <w:tcBorders>
              <w:top w:val="single" w:sz="4" w:space="0" w:color="auto"/>
              <w:bottom w:val="single" w:sz="4" w:space="0" w:color="auto"/>
            </w:tcBorders>
            <w:hideMark/>
          </w:tcPr>
          <w:p w14:paraId="31BA2907" w14:textId="77777777" w:rsidR="00C13D9C" w:rsidRPr="000463D9" w:rsidRDefault="00C13D9C" w:rsidP="00C13D9C">
            <w:pPr>
              <w:tabs>
                <w:tab w:val="left" w:pos="288"/>
                <w:tab w:val="left" w:pos="576"/>
                <w:tab w:val="left" w:pos="864"/>
                <w:tab w:val="left" w:pos="1152"/>
              </w:tabs>
              <w:spacing w:before="81" w:after="81" w:line="210" w:lineRule="exact"/>
              <w:ind w:right="40"/>
              <w:rPr>
                <w:b/>
                <w:sz w:val="17"/>
                <w:lang w:val="en-GB"/>
              </w:rPr>
            </w:pPr>
            <w:r w:rsidRPr="000463D9">
              <w:rPr>
                <w:b/>
                <w:sz w:val="17"/>
                <w:lang w:val="en-GB"/>
              </w:rPr>
              <w:tab/>
              <w:t>Subtotal, operational costs</w:t>
            </w:r>
          </w:p>
        </w:tc>
        <w:tc>
          <w:tcPr>
            <w:tcW w:w="1278" w:type="dxa"/>
            <w:tcBorders>
              <w:top w:val="single" w:sz="4" w:space="0" w:color="auto"/>
              <w:bottom w:val="single" w:sz="4" w:space="0" w:color="auto"/>
            </w:tcBorders>
          </w:tcPr>
          <w:p w14:paraId="4DC4B8F3" w14:textId="77777777" w:rsidR="00C13D9C" w:rsidRPr="000463D9" w:rsidRDefault="00C13D9C" w:rsidP="000F5203">
            <w:pPr>
              <w:tabs>
                <w:tab w:val="left" w:pos="288"/>
                <w:tab w:val="left" w:pos="576"/>
                <w:tab w:val="left" w:pos="864"/>
                <w:tab w:val="left" w:pos="1152"/>
              </w:tabs>
              <w:spacing w:before="81" w:after="81" w:line="210" w:lineRule="exact"/>
              <w:ind w:right="40"/>
              <w:jc w:val="right"/>
              <w:rPr>
                <w:b/>
                <w:sz w:val="17"/>
                <w:lang w:val="en-GB"/>
              </w:rPr>
            </w:pPr>
          </w:p>
        </w:tc>
        <w:tc>
          <w:tcPr>
            <w:tcW w:w="4122" w:type="dxa"/>
            <w:tcBorders>
              <w:top w:val="single" w:sz="4" w:space="0" w:color="auto"/>
              <w:bottom w:val="single" w:sz="4" w:space="0" w:color="auto"/>
            </w:tcBorders>
          </w:tcPr>
          <w:p w14:paraId="0EF82017" w14:textId="77777777" w:rsidR="00C13D9C" w:rsidRPr="000463D9" w:rsidRDefault="00C13D9C" w:rsidP="00C13D9C">
            <w:pPr>
              <w:tabs>
                <w:tab w:val="left" w:pos="288"/>
                <w:tab w:val="left" w:pos="576"/>
                <w:tab w:val="left" w:pos="864"/>
                <w:tab w:val="left" w:pos="1152"/>
              </w:tabs>
              <w:spacing w:before="81" w:after="81" w:line="210" w:lineRule="exact"/>
              <w:ind w:left="144" w:right="40"/>
              <w:rPr>
                <w:b/>
                <w:sz w:val="17"/>
                <w:lang w:val="en-GB"/>
              </w:rPr>
            </w:pPr>
          </w:p>
        </w:tc>
        <w:tc>
          <w:tcPr>
            <w:tcW w:w="1568" w:type="dxa"/>
            <w:tcBorders>
              <w:top w:val="single" w:sz="4" w:space="0" w:color="auto"/>
              <w:bottom w:val="single" w:sz="4" w:space="0" w:color="auto"/>
            </w:tcBorders>
          </w:tcPr>
          <w:p w14:paraId="5FF3D5B7" w14:textId="77777777" w:rsidR="00C13D9C" w:rsidRPr="000463D9" w:rsidRDefault="00C13D9C" w:rsidP="00C13D9C">
            <w:pPr>
              <w:tabs>
                <w:tab w:val="left" w:pos="288"/>
                <w:tab w:val="left" w:pos="576"/>
                <w:tab w:val="left" w:pos="864"/>
                <w:tab w:val="left" w:pos="1152"/>
              </w:tabs>
              <w:spacing w:before="81" w:after="81" w:line="210" w:lineRule="exact"/>
              <w:ind w:left="144" w:right="40"/>
              <w:jc w:val="right"/>
              <w:rPr>
                <w:b/>
                <w:sz w:val="17"/>
                <w:lang w:val="en-GB"/>
              </w:rPr>
            </w:pPr>
            <w:r w:rsidRPr="000463D9">
              <w:rPr>
                <w:b/>
                <w:sz w:val="17"/>
                <w:lang w:val="en-GB"/>
              </w:rPr>
              <w:t>(1 282 300)</w:t>
            </w:r>
          </w:p>
        </w:tc>
      </w:tr>
      <w:tr w:rsidR="00C13D9C" w:rsidRPr="000463D9" w14:paraId="0C396AAA" w14:textId="77777777" w:rsidTr="000F5203">
        <w:trPr>
          <w:trHeight w:val="251"/>
        </w:trPr>
        <w:tc>
          <w:tcPr>
            <w:tcW w:w="2880" w:type="dxa"/>
            <w:tcBorders>
              <w:top w:val="single" w:sz="4" w:space="0" w:color="auto"/>
              <w:bottom w:val="single" w:sz="12" w:space="0" w:color="auto"/>
            </w:tcBorders>
            <w:hideMark/>
          </w:tcPr>
          <w:p w14:paraId="3A83D2EF" w14:textId="77777777" w:rsidR="00C13D9C" w:rsidRPr="000463D9" w:rsidRDefault="00C13D9C" w:rsidP="00C13D9C">
            <w:pPr>
              <w:tabs>
                <w:tab w:val="left" w:pos="288"/>
                <w:tab w:val="left" w:pos="576"/>
                <w:tab w:val="left" w:pos="864"/>
                <w:tab w:val="left" w:pos="1152"/>
              </w:tabs>
              <w:spacing w:before="81" w:after="81" w:line="210" w:lineRule="exact"/>
              <w:ind w:right="40"/>
              <w:rPr>
                <w:b/>
                <w:sz w:val="17"/>
                <w:lang w:val="en-GB"/>
              </w:rPr>
            </w:pPr>
            <w:r w:rsidRPr="000463D9">
              <w:rPr>
                <w:b/>
                <w:sz w:val="17"/>
                <w:lang w:val="en-GB"/>
              </w:rPr>
              <w:tab/>
              <w:t>Total</w:t>
            </w:r>
          </w:p>
        </w:tc>
        <w:tc>
          <w:tcPr>
            <w:tcW w:w="1278" w:type="dxa"/>
            <w:tcBorders>
              <w:top w:val="single" w:sz="4" w:space="0" w:color="auto"/>
              <w:bottom w:val="single" w:sz="12" w:space="0" w:color="auto"/>
            </w:tcBorders>
          </w:tcPr>
          <w:p w14:paraId="6E3FEBBF" w14:textId="77777777" w:rsidR="00C13D9C" w:rsidRPr="000463D9" w:rsidRDefault="00C13D9C" w:rsidP="000F5203">
            <w:pPr>
              <w:tabs>
                <w:tab w:val="left" w:pos="288"/>
                <w:tab w:val="left" w:pos="576"/>
                <w:tab w:val="left" w:pos="864"/>
                <w:tab w:val="left" w:pos="1152"/>
              </w:tabs>
              <w:spacing w:before="81" w:after="81" w:line="210" w:lineRule="exact"/>
              <w:ind w:right="40"/>
              <w:jc w:val="right"/>
              <w:rPr>
                <w:b/>
                <w:sz w:val="17"/>
                <w:lang w:val="en-GB"/>
              </w:rPr>
            </w:pPr>
          </w:p>
        </w:tc>
        <w:tc>
          <w:tcPr>
            <w:tcW w:w="4122" w:type="dxa"/>
            <w:tcBorders>
              <w:top w:val="single" w:sz="4" w:space="0" w:color="auto"/>
              <w:bottom w:val="single" w:sz="12" w:space="0" w:color="auto"/>
            </w:tcBorders>
          </w:tcPr>
          <w:p w14:paraId="2543DED2" w14:textId="77777777" w:rsidR="00C13D9C" w:rsidRPr="000463D9" w:rsidRDefault="00C13D9C" w:rsidP="00C13D9C">
            <w:pPr>
              <w:tabs>
                <w:tab w:val="left" w:pos="288"/>
                <w:tab w:val="left" w:pos="576"/>
                <w:tab w:val="left" w:pos="864"/>
                <w:tab w:val="left" w:pos="1152"/>
              </w:tabs>
              <w:spacing w:before="81" w:after="81" w:line="210" w:lineRule="exact"/>
              <w:ind w:left="144" w:right="40"/>
              <w:rPr>
                <w:b/>
                <w:sz w:val="17"/>
                <w:lang w:val="en-GB"/>
              </w:rPr>
            </w:pPr>
          </w:p>
        </w:tc>
        <w:tc>
          <w:tcPr>
            <w:tcW w:w="1568" w:type="dxa"/>
            <w:tcBorders>
              <w:top w:val="single" w:sz="4" w:space="0" w:color="auto"/>
              <w:bottom w:val="single" w:sz="12" w:space="0" w:color="auto"/>
            </w:tcBorders>
          </w:tcPr>
          <w:p w14:paraId="37C7EF70" w14:textId="77777777" w:rsidR="00C13D9C" w:rsidRPr="000463D9" w:rsidRDefault="00C13D9C" w:rsidP="00C13D9C">
            <w:pPr>
              <w:tabs>
                <w:tab w:val="left" w:pos="288"/>
                <w:tab w:val="left" w:pos="576"/>
                <w:tab w:val="left" w:pos="864"/>
                <w:tab w:val="left" w:pos="1152"/>
              </w:tabs>
              <w:spacing w:before="81" w:after="81" w:line="210" w:lineRule="exact"/>
              <w:ind w:left="144" w:right="40"/>
              <w:jc w:val="right"/>
              <w:rPr>
                <w:b/>
                <w:sz w:val="17"/>
                <w:lang w:val="en-GB"/>
              </w:rPr>
            </w:pPr>
            <w:r w:rsidRPr="000463D9">
              <w:rPr>
                <w:b/>
                <w:sz w:val="17"/>
                <w:lang w:val="en-GB"/>
              </w:rPr>
              <w:t>(1 398 800)</w:t>
            </w:r>
          </w:p>
        </w:tc>
      </w:tr>
    </w:tbl>
    <w:p w14:paraId="5908F6AB" w14:textId="62023F13" w:rsidR="00EB0EB8" w:rsidRPr="000463D9" w:rsidRDefault="000F5203" w:rsidP="00216C4D">
      <w:pPr>
        <w:pStyle w:val="SingleTxt"/>
        <w:rPr>
          <w:lang w:val="en-GB"/>
        </w:rPr>
      </w:pPr>
      <w:r w:rsidRPr="000463D9">
        <w:rPr>
          <w:noProof/>
          <w:w w:val="100"/>
          <w:lang w:val="en-GB"/>
        </w:rPr>
        <mc:AlternateContent>
          <mc:Choice Requires="wps">
            <w:drawing>
              <wp:anchor distT="0" distB="0" distL="114300" distR="114300" simplePos="0" relativeHeight="251666432" behindDoc="0" locked="0" layoutInCell="1" allowOverlap="1" wp14:anchorId="0B3AB48A" wp14:editId="05AB8B2C">
                <wp:simplePos x="0" y="0"/>
                <wp:positionH relativeFrom="column">
                  <wp:posOffset>2669540</wp:posOffset>
                </wp:positionH>
                <wp:positionV relativeFrom="paragraph">
                  <wp:posOffset>304800</wp:posOffset>
                </wp:positionV>
                <wp:extent cx="914400" cy="0"/>
                <wp:effectExtent l="0" t="0" r="0" b="0"/>
                <wp:wrapNone/>
                <wp:docPr id="51516223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D4785B"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EB0EB8" w:rsidRPr="000463D9" w:rsidSect="00834E5D">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6T15:23:00Z" w:initials="Start">
    <w:p w14:paraId="5B41D250" w14:textId="77777777" w:rsidR="00EB0EB8" w:rsidRPr="00216C4D" w:rsidRDefault="00EB0EB8">
      <w:pPr>
        <w:pStyle w:val="CommentText"/>
        <w:rPr>
          <w:lang w:val="en-GB"/>
        </w:rPr>
      </w:pPr>
      <w:r>
        <w:rPr>
          <w:rStyle w:val="CommentReference"/>
        </w:rPr>
        <w:annotationRef/>
      </w:r>
      <w:r w:rsidRPr="00216C4D">
        <w:rPr>
          <w:lang w:val="en-GB"/>
        </w:rPr>
        <w:t>&lt;&lt;ODS JOB NO&gt;&gt;N2608295E&lt;&lt;ODS JOB NO&gt;&gt;</w:t>
      </w:r>
    </w:p>
    <w:p w14:paraId="137CA3E1" w14:textId="77777777" w:rsidR="00EB0EB8" w:rsidRPr="003C6B32" w:rsidRDefault="00EB0EB8">
      <w:pPr>
        <w:pStyle w:val="CommentText"/>
        <w:rPr>
          <w:lang w:val="en-US"/>
        </w:rPr>
      </w:pPr>
      <w:r w:rsidRPr="003C6B32">
        <w:rPr>
          <w:lang w:val="en-US"/>
        </w:rPr>
        <w:t>&lt;&lt;ODS DOC SYMBOL1&gt;&gt;A/80/604/Add.10&lt;&lt;ODS DOC SYMBOL1&gt;&gt;</w:t>
      </w:r>
    </w:p>
    <w:p w14:paraId="405D98EC" w14:textId="2FA7BC4A" w:rsidR="00EB0EB8" w:rsidRPr="003C6B32" w:rsidRDefault="00EB0EB8">
      <w:pPr>
        <w:pStyle w:val="CommentText"/>
        <w:rPr>
          <w:lang w:val="en-US"/>
        </w:rPr>
      </w:pPr>
      <w:r w:rsidRPr="003C6B32">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D98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313634" w16cex:dateUtc="2026-04-16T1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D98EC" w16cid:durableId="173136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94191" w14:textId="77777777" w:rsidR="00834D11" w:rsidRDefault="00834D11" w:rsidP="00331D20">
      <w:r>
        <w:separator/>
      </w:r>
    </w:p>
  </w:endnote>
  <w:endnote w:type="continuationSeparator" w:id="0">
    <w:p w14:paraId="5BFE7A39" w14:textId="77777777" w:rsidR="00834D11" w:rsidRDefault="00834D11"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B0EB8" w14:paraId="7F08AD3B" w14:textId="77777777" w:rsidTr="00EB0EB8">
      <w:tc>
        <w:tcPr>
          <w:tcW w:w="4920" w:type="dxa"/>
        </w:tcPr>
        <w:p w14:paraId="62969FDB" w14:textId="2B541197" w:rsidR="00EB0EB8" w:rsidRPr="00EB0EB8" w:rsidRDefault="00EB0EB8" w:rsidP="00EB0EB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D1D7D">
            <w:rPr>
              <w:b w:val="0"/>
              <w:w w:val="103"/>
              <w:sz w:val="14"/>
            </w:rPr>
            <w:t>26-05268</w:t>
          </w:r>
          <w:r>
            <w:rPr>
              <w:b w:val="0"/>
              <w:w w:val="103"/>
              <w:sz w:val="14"/>
            </w:rPr>
            <w:fldChar w:fldCharType="end"/>
          </w:r>
        </w:p>
      </w:tc>
      <w:tc>
        <w:tcPr>
          <w:tcW w:w="4920" w:type="dxa"/>
        </w:tcPr>
        <w:p w14:paraId="477F706C" w14:textId="3D32E2C0" w:rsidR="00EB0EB8" w:rsidRPr="00EB0EB8" w:rsidRDefault="00EB0EB8" w:rsidP="00EB0EB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1BBA67D" w14:textId="77777777" w:rsidR="00EB0EB8" w:rsidRPr="00EB0EB8" w:rsidRDefault="00EB0EB8" w:rsidP="00EB0E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B0EB8" w14:paraId="0B26BBEA" w14:textId="77777777" w:rsidTr="00EB0EB8">
      <w:tc>
        <w:tcPr>
          <w:tcW w:w="4920" w:type="dxa"/>
        </w:tcPr>
        <w:p w14:paraId="1FAC5D4C" w14:textId="4BAECE2B" w:rsidR="00EB0EB8" w:rsidRPr="00EB0EB8" w:rsidRDefault="00EB0EB8" w:rsidP="00EB0EB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3283F3A4" w14:textId="7BB017A2" w:rsidR="00EB0EB8" w:rsidRPr="00EB0EB8" w:rsidRDefault="00EB0EB8" w:rsidP="00EB0EB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D1D7D">
            <w:rPr>
              <w:b w:val="0"/>
              <w:w w:val="103"/>
              <w:sz w:val="14"/>
            </w:rPr>
            <w:t>26-05268</w:t>
          </w:r>
          <w:r>
            <w:rPr>
              <w:b w:val="0"/>
              <w:w w:val="103"/>
              <w:sz w:val="14"/>
            </w:rPr>
            <w:fldChar w:fldCharType="end"/>
          </w:r>
          <w:r>
            <w:rPr>
              <w:b w:val="0"/>
              <w:w w:val="103"/>
              <w:sz w:val="14"/>
            </w:rPr>
            <w:fldChar w:fldCharType="begin"/>
          </w:r>
          <w:r>
            <w:rPr>
              <w:b w:val="0"/>
              <w:w w:val="103"/>
              <w:sz w:val="14"/>
            </w:rPr>
            <w:instrText xml:space="preserve"> 26-05268 \* MERGEFORMAT </w:instrText>
          </w:r>
          <w:r>
            <w:rPr>
              <w:b w:val="0"/>
              <w:w w:val="103"/>
              <w:sz w:val="14"/>
            </w:rPr>
            <w:fldChar w:fldCharType="end"/>
          </w:r>
        </w:p>
      </w:tc>
    </w:tr>
  </w:tbl>
  <w:p w14:paraId="253AB271" w14:textId="77777777" w:rsidR="00EB0EB8" w:rsidRPr="00EB0EB8" w:rsidRDefault="00EB0EB8" w:rsidP="00EB0E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EB0EB8" w14:paraId="58F1EADE" w14:textId="77777777" w:rsidTr="00EB0EB8">
      <w:tc>
        <w:tcPr>
          <w:tcW w:w="3801" w:type="dxa"/>
        </w:tcPr>
        <w:p w14:paraId="31D5AF63" w14:textId="31AFA03D" w:rsidR="00EB0EB8" w:rsidRDefault="00EB0EB8" w:rsidP="00EB0EB8">
          <w:pPr>
            <w:pStyle w:val="ReleaseDate0"/>
          </w:pPr>
          <w:r>
            <w:rPr>
              <w:noProof/>
            </w:rPr>
            <w:drawing>
              <wp:anchor distT="0" distB="0" distL="114300" distR="114300" simplePos="0" relativeHeight="251659264" behindDoc="0" locked="0" layoutInCell="1" allowOverlap="1" wp14:anchorId="48708F1E" wp14:editId="407AC17C">
                <wp:simplePos x="0" y="0"/>
                <wp:positionH relativeFrom="column">
                  <wp:posOffset>5495290</wp:posOffset>
                </wp:positionH>
                <wp:positionV relativeFrom="paragraph">
                  <wp:posOffset>-365760</wp:posOffset>
                </wp:positionV>
                <wp:extent cx="694690" cy="694690"/>
                <wp:effectExtent l="0" t="0" r="0" b="0"/>
                <wp:wrapNone/>
                <wp:docPr id="1891593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26-05268</w:t>
          </w:r>
          <w:r w:rsidR="00EB1FAB">
            <w:t>*</w:t>
          </w:r>
          <w:r>
            <w:t xml:space="preserve"> (E)    </w:t>
          </w:r>
          <w:r w:rsidR="00574CBB">
            <w:t>2</w:t>
          </w:r>
          <w:r w:rsidR="00EB1FAB">
            <w:t>8</w:t>
          </w:r>
          <w:r>
            <w:t>0426</w:t>
          </w:r>
        </w:p>
        <w:p w14:paraId="36364E60" w14:textId="6DB648DF" w:rsidR="00EB0EB8" w:rsidRPr="00EB0EB8" w:rsidRDefault="00EB0EB8" w:rsidP="00EB0EB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*2605268*</w:t>
          </w:r>
        </w:p>
      </w:tc>
      <w:tc>
        <w:tcPr>
          <w:tcW w:w="4920" w:type="dxa"/>
        </w:tcPr>
        <w:p w14:paraId="5C699124" w14:textId="4B3A97D6" w:rsidR="00EB0EB8" w:rsidRDefault="00EB0EB8" w:rsidP="00EB0EB8">
          <w:pPr>
            <w:pStyle w:val="Footer"/>
            <w:jc w:val="right"/>
            <w:rPr>
              <w:b w:val="0"/>
              <w:sz w:val="20"/>
            </w:rPr>
          </w:pPr>
          <w:r>
            <w:rPr>
              <w:b w:val="0"/>
              <w:sz w:val="20"/>
            </w:rPr>
            <w:drawing>
              <wp:anchor distT="0" distB="0" distL="114300" distR="114300" simplePos="0" relativeHeight="251658240" behindDoc="0" locked="0" layoutInCell="1" allowOverlap="1" wp14:anchorId="21DFB9EC" wp14:editId="23C3D4CE">
                <wp:simplePos x="0" y="0"/>
                <wp:positionH relativeFrom="column">
                  <wp:posOffset>2054134</wp:posOffset>
                </wp:positionH>
                <wp:positionV relativeFrom="paragraph">
                  <wp:posOffset>45720</wp:posOffset>
                </wp:positionV>
                <wp:extent cx="929642" cy="231648"/>
                <wp:effectExtent l="0" t="0" r="3810" b="0"/>
                <wp:wrapNone/>
                <wp:docPr id="554057944" name="Picture 2"/>
                <wp:cNvGraphicFramePr/>
                <a:graphic xmlns:a="http://schemas.openxmlformats.org/drawingml/2006/main">
                  <a:graphicData uri="http://schemas.openxmlformats.org/drawingml/2006/picture">
                    <pic:pic xmlns:pic="http://schemas.openxmlformats.org/drawingml/2006/picture">
                      <pic:nvPicPr>
                        <pic:cNvPr id="554057944"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53DD86C8" w14:textId="77777777" w:rsidR="00EB0EB8" w:rsidRPr="00EB0EB8" w:rsidRDefault="00EB0EB8" w:rsidP="00EB0EB8">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8578F" w14:textId="77777777" w:rsidR="00834D11" w:rsidRPr="00645E67" w:rsidRDefault="00834D11" w:rsidP="00645E67">
      <w:pPr>
        <w:pStyle w:val="Footer"/>
        <w:spacing w:after="80"/>
        <w:ind w:left="792"/>
        <w:rPr>
          <w:sz w:val="16"/>
        </w:rPr>
      </w:pPr>
      <w:r w:rsidRPr="00645E67">
        <w:rPr>
          <w:sz w:val="16"/>
        </w:rPr>
        <w:t>__________________</w:t>
      </w:r>
    </w:p>
  </w:footnote>
  <w:footnote w:type="continuationSeparator" w:id="0">
    <w:p w14:paraId="1323BEF8" w14:textId="77777777" w:rsidR="00834D11" w:rsidRPr="00645E67" w:rsidRDefault="00834D11" w:rsidP="00645E67">
      <w:pPr>
        <w:pStyle w:val="Footer"/>
        <w:spacing w:after="80"/>
        <w:ind w:left="792"/>
        <w:rPr>
          <w:sz w:val="16"/>
        </w:rPr>
      </w:pPr>
      <w:r w:rsidRPr="00645E67">
        <w:rPr>
          <w:sz w:val="16"/>
        </w:rPr>
        <w:t>__________________</w:t>
      </w:r>
    </w:p>
  </w:footnote>
  <w:footnote w:id="1">
    <w:p w14:paraId="08D5B9BB" w14:textId="3A17CA85" w:rsidR="00645E67" w:rsidRPr="00645E67" w:rsidRDefault="00645E67" w:rsidP="00645E6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tab/>
      </w:r>
      <w:r>
        <w:rPr>
          <w:rStyle w:val="FootnoteReference"/>
        </w:rPr>
        <w:footnoteRef/>
      </w:r>
      <w:r w:rsidRPr="00645E67">
        <w:rPr>
          <w:lang w:val="en-GB"/>
        </w:rPr>
        <w:t xml:space="preserve"> </w:t>
      </w:r>
      <w:r w:rsidRPr="00645E67">
        <w:rPr>
          <w:lang w:val="en-GB"/>
        </w:rPr>
        <w:tab/>
        <w:t>Excludes one-time requirements for termination entitlements payable to staff members.</w:t>
      </w:r>
    </w:p>
  </w:footnote>
  <w:footnote w:id="2">
    <w:p w14:paraId="06336D33" w14:textId="63F2A5D9" w:rsidR="00402B6E" w:rsidRPr="00402B6E" w:rsidRDefault="00402B6E" w:rsidP="00402B6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rsidRPr="00B211B2">
        <w:rPr>
          <w:lang w:val="en-US"/>
        </w:rPr>
        <w:tab/>
      </w:r>
      <w:r>
        <w:rPr>
          <w:rStyle w:val="FootnoteReference"/>
        </w:rPr>
        <w:footnoteRef/>
      </w:r>
      <w:r w:rsidRPr="00402B6E">
        <w:rPr>
          <w:lang w:val="en-GB"/>
        </w:rPr>
        <w:t xml:space="preserve"> </w:t>
      </w:r>
      <w:r w:rsidRPr="00402B6E">
        <w:rPr>
          <w:lang w:val="en-GB"/>
        </w:rPr>
        <w:tab/>
        <w:t>Detailed and updated information on nationalities represented at UNISFA is available on the United Nations Secretariat Workforce Portal.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B0EB8" w14:paraId="2F4EA402" w14:textId="77777777" w:rsidTr="00EB0EB8">
      <w:trPr>
        <w:trHeight w:hRule="exact" w:val="864"/>
      </w:trPr>
      <w:tc>
        <w:tcPr>
          <w:tcW w:w="4920" w:type="dxa"/>
          <w:vAlign w:val="bottom"/>
        </w:tcPr>
        <w:p w14:paraId="258A83C3" w14:textId="74F2510B" w:rsidR="00EB0EB8" w:rsidRPr="00EB0EB8" w:rsidRDefault="00EB0EB8" w:rsidP="00EB0EB8">
          <w:pPr>
            <w:pStyle w:val="Header"/>
            <w:spacing w:after="80"/>
            <w:rPr>
              <w:b/>
            </w:rPr>
          </w:pPr>
          <w:r>
            <w:rPr>
              <w:b/>
            </w:rPr>
            <w:fldChar w:fldCharType="begin"/>
          </w:r>
          <w:r>
            <w:rPr>
              <w:b/>
            </w:rPr>
            <w:instrText xml:space="preserve"> DOCVARIABLE "sss1" \* MERGEFORMAT </w:instrText>
          </w:r>
          <w:r>
            <w:rPr>
              <w:b/>
            </w:rPr>
            <w:fldChar w:fldCharType="separate"/>
          </w:r>
          <w:r w:rsidR="003D1D7D">
            <w:rPr>
              <w:b/>
            </w:rPr>
            <w:t>A/80/604/Add.10</w:t>
          </w:r>
          <w:r>
            <w:rPr>
              <w:b/>
            </w:rPr>
            <w:fldChar w:fldCharType="end"/>
          </w:r>
        </w:p>
      </w:tc>
      <w:tc>
        <w:tcPr>
          <w:tcW w:w="4920" w:type="dxa"/>
          <w:vAlign w:val="bottom"/>
        </w:tcPr>
        <w:p w14:paraId="4DED9A8B" w14:textId="77777777" w:rsidR="00EB0EB8" w:rsidRDefault="00EB0EB8" w:rsidP="00EB0EB8">
          <w:pPr>
            <w:pStyle w:val="Header"/>
          </w:pPr>
        </w:p>
      </w:tc>
    </w:tr>
  </w:tbl>
  <w:p w14:paraId="594C76F1" w14:textId="77777777" w:rsidR="00EB0EB8" w:rsidRPr="00EB0EB8" w:rsidRDefault="00EB0EB8" w:rsidP="00EB0E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B0EB8" w14:paraId="2E9A225B" w14:textId="77777777" w:rsidTr="00EB0EB8">
      <w:trPr>
        <w:trHeight w:hRule="exact" w:val="864"/>
      </w:trPr>
      <w:tc>
        <w:tcPr>
          <w:tcW w:w="4920" w:type="dxa"/>
          <w:vAlign w:val="bottom"/>
        </w:tcPr>
        <w:p w14:paraId="4DA112E1" w14:textId="77777777" w:rsidR="00EB0EB8" w:rsidRDefault="00EB0EB8" w:rsidP="00EB0EB8">
          <w:pPr>
            <w:pStyle w:val="Header"/>
          </w:pPr>
        </w:p>
      </w:tc>
      <w:tc>
        <w:tcPr>
          <w:tcW w:w="4920" w:type="dxa"/>
          <w:vAlign w:val="bottom"/>
        </w:tcPr>
        <w:p w14:paraId="375E100A" w14:textId="43DFB447" w:rsidR="00EB0EB8" w:rsidRPr="00EB0EB8" w:rsidRDefault="00EB0EB8" w:rsidP="00EB0EB8">
          <w:pPr>
            <w:pStyle w:val="Header"/>
            <w:spacing w:after="80"/>
            <w:jc w:val="right"/>
            <w:rPr>
              <w:b/>
            </w:rPr>
          </w:pPr>
          <w:r>
            <w:rPr>
              <w:b/>
            </w:rPr>
            <w:fldChar w:fldCharType="begin"/>
          </w:r>
          <w:r>
            <w:rPr>
              <w:b/>
            </w:rPr>
            <w:instrText xml:space="preserve"> DOCVARIABLE "sss1" \* MERGEFORMAT </w:instrText>
          </w:r>
          <w:r>
            <w:rPr>
              <w:b/>
            </w:rPr>
            <w:fldChar w:fldCharType="separate"/>
          </w:r>
          <w:r w:rsidR="003D1D7D">
            <w:rPr>
              <w:b/>
            </w:rPr>
            <w:t>A/80/604/Add.10</w:t>
          </w:r>
          <w:r>
            <w:rPr>
              <w:b/>
            </w:rPr>
            <w:fldChar w:fldCharType="end"/>
          </w:r>
        </w:p>
      </w:tc>
    </w:tr>
  </w:tbl>
  <w:p w14:paraId="04F09783" w14:textId="77777777" w:rsidR="00EB0EB8" w:rsidRPr="00EB0EB8" w:rsidRDefault="00EB0EB8" w:rsidP="00EB0E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B0EB8" w:rsidRPr="000463D9" w14:paraId="3FC336D4" w14:textId="77777777" w:rsidTr="00EB0EB8">
      <w:trPr>
        <w:trHeight w:hRule="exact" w:val="864"/>
      </w:trPr>
      <w:tc>
        <w:tcPr>
          <w:tcW w:w="1267" w:type="dxa"/>
          <w:tcBorders>
            <w:bottom w:val="single" w:sz="4" w:space="0" w:color="auto"/>
          </w:tcBorders>
          <w:vAlign w:val="bottom"/>
        </w:tcPr>
        <w:p w14:paraId="413C7145" w14:textId="77777777" w:rsidR="00EB0EB8" w:rsidRPr="000463D9" w:rsidRDefault="00EB0EB8" w:rsidP="00EB0EB8">
          <w:pPr>
            <w:pStyle w:val="Header"/>
            <w:spacing w:after="120"/>
            <w:rPr>
              <w:noProof w:val="0"/>
              <w:lang w:val="en-GB"/>
            </w:rPr>
          </w:pPr>
        </w:p>
      </w:tc>
      <w:tc>
        <w:tcPr>
          <w:tcW w:w="1872" w:type="dxa"/>
          <w:tcBorders>
            <w:bottom w:val="single" w:sz="4" w:space="0" w:color="auto"/>
          </w:tcBorders>
          <w:vAlign w:val="bottom"/>
        </w:tcPr>
        <w:p w14:paraId="46D245EC" w14:textId="1BC508BC" w:rsidR="00EB0EB8" w:rsidRPr="000463D9" w:rsidRDefault="00EB0EB8" w:rsidP="00EB0EB8">
          <w:pPr>
            <w:pStyle w:val="HCh"/>
            <w:spacing w:after="80"/>
            <w:rPr>
              <w:b w:val="0"/>
              <w:spacing w:val="2"/>
              <w:w w:val="96"/>
              <w:lang w:val="en-GB"/>
            </w:rPr>
          </w:pPr>
          <w:r w:rsidRPr="000463D9">
            <w:rPr>
              <w:b w:val="0"/>
              <w:spacing w:val="2"/>
              <w:w w:val="96"/>
              <w:lang w:val="en-GB"/>
            </w:rPr>
            <w:t>United Nations</w:t>
          </w:r>
        </w:p>
      </w:tc>
      <w:tc>
        <w:tcPr>
          <w:tcW w:w="245" w:type="dxa"/>
          <w:tcBorders>
            <w:bottom w:val="single" w:sz="4" w:space="0" w:color="auto"/>
          </w:tcBorders>
          <w:vAlign w:val="bottom"/>
        </w:tcPr>
        <w:p w14:paraId="0BD1511E" w14:textId="77777777" w:rsidR="00EB0EB8" w:rsidRPr="000463D9" w:rsidRDefault="00EB0EB8" w:rsidP="00EB0EB8">
          <w:pPr>
            <w:pStyle w:val="Header"/>
            <w:spacing w:after="120"/>
            <w:rPr>
              <w:noProof w:val="0"/>
              <w:lang w:val="en-GB"/>
            </w:rPr>
          </w:pPr>
        </w:p>
      </w:tc>
      <w:tc>
        <w:tcPr>
          <w:tcW w:w="6466" w:type="dxa"/>
          <w:gridSpan w:val="4"/>
          <w:tcBorders>
            <w:bottom w:val="single" w:sz="4" w:space="0" w:color="auto"/>
          </w:tcBorders>
          <w:vAlign w:val="bottom"/>
        </w:tcPr>
        <w:p w14:paraId="7821B254" w14:textId="56E89B4E" w:rsidR="00EB0EB8" w:rsidRPr="000463D9" w:rsidRDefault="00EB0EB8" w:rsidP="00EB0EB8">
          <w:pPr>
            <w:spacing w:after="80" w:line="240" w:lineRule="auto"/>
            <w:jc w:val="right"/>
            <w:rPr>
              <w:position w:val="-4"/>
              <w:lang w:val="en-GB"/>
            </w:rPr>
          </w:pPr>
          <w:r w:rsidRPr="000463D9">
            <w:rPr>
              <w:position w:val="-4"/>
              <w:sz w:val="40"/>
              <w:lang w:val="en-GB"/>
            </w:rPr>
            <w:t>A</w:t>
          </w:r>
          <w:r w:rsidRPr="000463D9">
            <w:rPr>
              <w:position w:val="-4"/>
              <w:lang w:val="en-GB"/>
            </w:rPr>
            <w:t>/80/604/Add.10</w:t>
          </w:r>
          <w:r w:rsidR="00EB1FAB">
            <w:rPr>
              <w:position w:val="-4"/>
              <w:lang w:val="en-GB"/>
            </w:rPr>
            <w:t>*</w:t>
          </w:r>
        </w:p>
      </w:tc>
    </w:tr>
    <w:tr w:rsidR="00EB0EB8" w:rsidRPr="00B37935" w14:paraId="2F9C5712" w14:textId="77777777" w:rsidTr="00EB0EB8">
      <w:trPr>
        <w:gridAfter w:val="1"/>
        <w:wAfter w:w="15" w:type="dxa"/>
        <w:trHeight w:hRule="exact" w:val="2880"/>
      </w:trPr>
      <w:tc>
        <w:tcPr>
          <w:tcW w:w="1267" w:type="dxa"/>
          <w:tcBorders>
            <w:top w:val="single" w:sz="4" w:space="0" w:color="auto"/>
            <w:bottom w:val="single" w:sz="12" w:space="0" w:color="auto"/>
          </w:tcBorders>
        </w:tcPr>
        <w:p w14:paraId="3F1B35A9" w14:textId="1559C113" w:rsidR="00EB0EB8" w:rsidRPr="000463D9" w:rsidRDefault="00EB0EB8" w:rsidP="00EB0EB8">
          <w:pPr>
            <w:pStyle w:val="Header"/>
            <w:spacing w:before="120"/>
            <w:jc w:val="center"/>
            <w:rPr>
              <w:noProof w:val="0"/>
              <w:lang w:val="en-GB"/>
            </w:rPr>
          </w:pPr>
          <w:r w:rsidRPr="000463D9">
            <w:rPr>
              <w:noProof w:val="0"/>
              <w:lang w:val="en-GB"/>
            </w:rPr>
            <w:t xml:space="preserve"> </w:t>
          </w:r>
          <w:r w:rsidRPr="000463D9">
            <w:rPr>
              <w:lang w:val="en-GB"/>
            </w:rPr>
            <w:drawing>
              <wp:inline distT="0" distB="0" distL="0" distR="0" wp14:anchorId="2F50B18C" wp14:editId="4C266AF4">
                <wp:extent cx="713232" cy="597103"/>
                <wp:effectExtent l="0" t="0" r="0" b="0"/>
                <wp:docPr id="313963976" name="Picture 1"/>
                <wp:cNvGraphicFramePr/>
                <a:graphic xmlns:a="http://schemas.openxmlformats.org/drawingml/2006/main">
                  <a:graphicData uri="http://schemas.openxmlformats.org/drawingml/2006/picture">
                    <pic:pic xmlns:pic="http://schemas.openxmlformats.org/drawingml/2006/picture">
                      <pic:nvPicPr>
                        <pic:cNvPr id="31396397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1E67BA6" w14:textId="78E1E3DC" w:rsidR="00EB0EB8" w:rsidRPr="000463D9" w:rsidRDefault="00EB0EB8" w:rsidP="00EB0EB8">
          <w:pPr>
            <w:pStyle w:val="XLarge"/>
            <w:spacing w:before="109"/>
            <w:rPr>
              <w:lang w:val="en-GB"/>
            </w:rPr>
          </w:pPr>
          <w:r w:rsidRPr="000463D9">
            <w:rPr>
              <w:lang w:val="en-GB"/>
            </w:rPr>
            <w:t>General Assembly</w:t>
          </w:r>
        </w:p>
      </w:tc>
      <w:tc>
        <w:tcPr>
          <w:tcW w:w="245" w:type="dxa"/>
          <w:tcBorders>
            <w:top w:val="single" w:sz="4" w:space="0" w:color="auto"/>
            <w:bottom w:val="single" w:sz="12" w:space="0" w:color="auto"/>
          </w:tcBorders>
        </w:tcPr>
        <w:p w14:paraId="52224E52" w14:textId="77777777" w:rsidR="00EB0EB8" w:rsidRPr="000463D9" w:rsidRDefault="00EB0EB8" w:rsidP="00EB0EB8">
          <w:pPr>
            <w:pStyle w:val="Header"/>
            <w:spacing w:before="109"/>
            <w:rPr>
              <w:noProof w:val="0"/>
              <w:lang w:val="en-GB"/>
            </w:rPr>
          </w:pPr>
        </w:p>
      </w:tc>
      <w:tc>
        <w:tcPr>
          <w:tcW w:w="3096" w:type="dxa"/>
          <w:tcBorders>
            <w:top w:val="single" w:sz="4" w:space="0" w:color="auto"/>
            <w:bottom w:val="single" w:sz="12" w:space="0" w:color="auto"/>
          </w:tcBorders>
        </w:tcPr>
        <w:p w14:paraId="7FD18692" w14:textId="77777777" w:rsidR="00EB0EB8" w:rsidRPr="000463D9" w:rsidRDefault="00EB0EB8" w:rsidP="00EB0EB8">
          <w:pPr>
            <w:pStyle w:val="Publication"/>
            <w:spacing w:before="240"/>
            <w:rPr>
              <w:color w:val="010000"/>
              <w:lang w:val="en-GB"/>
            </w:rPr>
          </w:pPr>
          <w:r w:rsidRPr="000463D9">
            <w:rPr>
              <w:color w:val="010000"/>
              <w:lang w:val="en-GB"/>
            </w:rPr>
            <w:t>Distr.: General</w:t>
          </w:r>
        </w:p>
        <w:p w14:paraId="7D4E1D3E" w14:textId="77777777" w:rsidR="00EB0EB8" w:rsidRPr="000463D9" w:rsidRDefault="00EB0EB8" w:rsidP="00EB0EB8">
          <w:pPr>
            <w:rPr>
              <w:lang w:val="en-GB"/>
            </w:rPr>
          </w:pPr>
          <w:r w:rsidRPr="000463D9">
            <w:rPr>
              <w:lang w:val="en-GB"/>
            </w:rPr>
            <w:t>13 April 2026</w:t>
          </w:r>
        </w:p>
        <w:p w14:paraId="371CD440" w14:textId="5F0373D2" w:rsidR="00EB0EB8" w:rsidRPr="000463D9" w:rsidRDefault="00EB0EB8" w:rsidP="00EB0EB8">
          <w:pPr>
            <w:rPr>
              <w:lang w:val="en-GB"/>
            </w:rPr>
          </w:pPr>
        </w:p>
        <w:p w14:paraId="0923706A" w14:textId="7E2167AF" w:rsidR="00EB0EB8" w:rsidRPr="000463D9" w:rsidRDefault="00EB0EB8" w:rsidP="00EB0EB8">
          <w:pPr>
            <w:rPr>
              <w:lang w:val="en-GB"/>
            </w:rPr>
          </w:pPr>
          <w:r w:rsidRPr="000463D9">
            <w:rPr>
              <w:lang w:val="en-GB"/>
            </w:rPr>
            <w:t>Original: English</w:t>
          </w:r>
        </w:p>
      </w:tc>
    </w:tr>
  </w:tbl>
  <w:p w14:paraId="30925006" w14:textId="77777777" w:rsidR="00EB0EB8" w:rsidRPr="000463D9" w:rsidRDefault="00EB0EB8" w:rsidP="00EB0EB8">
    <w:pPr>
      <w:pStyle w:val="Header"/>
      <w:rPr>
        <w:noProof w:val="0"/>
        <w:sz w:val="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Interim Security Force for Abyei_x000d_"/>
    <w:docVar w:name="Agenda1" w:val="Agenda item 149_x000d_"/>
    <w:docVar w:name="Barcode" w:val="*2605268*"/>
    <w:docVar w:name="CreationDt" w:val="16/04/2026 3:23: PM"/>
    <w:docVar w:name="DocCategory" w:val="Doc"/>
    <w:docVar w:name="DocType" w:val="Final"/>
    <w:docVar w:name="DutyStation" w:val="New York"/>
    <w:docVar w:name="FooterJN" w:val="26-05268"/>
    <w:docVar w:name="jobn" w:val="26-05268 (E)"/>
    <w:docVar w:name="jobnDT" w:val="26-05268 (E)   160426"/>
    <w:docVar w:name="jobnDTDT" w:val="26-05268 (E)   160426   160426"/>
    <w:docVar w:name="JobNo" w:val="2605268E"/>
    <w:docVar w:name="JobNo2" w:val="2608295E"/>
    <w:docVar w:name="LocalDrive" w:val="-1"/>
    <w:docVar w:name="OandT" w:val=" "/>
    <w:docVar w:name="Session1" w:val="Eightieth session _x000d_"/>
    <w:docVar w:name="sss1" w:val="A/80/604/Add.10"/>
    <w:docVar w:name="sss2" w:val="-"/>
    <w:docVar w:name="Symbol1" w:val="A/80/604/Add.10"/>
    <w:docVar w:name="Symbol2" w:val="-"/>
    <w:docVar w:name="Title1" w:val="_x0009__x0009_Budget performance for the period from 1 July 2024 to 30 June 2025 and proposed budget for the period from 1 July 2026 to 30 June 2027 of the United Nations Interim Force for Abyei _x000d_"/>
    <w:docVar w:name="Title2" w:val="_x0009__x0009_Report of the Advisory Committee on Administrative and Budgetary Questions_x000d_"/>
  </w:docVars>
  <w:rsids>
    <w:rsidRoot w:val="008F1D0F"/>
    <w:rsid w:val="00001169"/>
    <w:rsid w:val="00001967"/>
    <w:rsid w:val="00010507"/>
    <w:rsid w:val="000425AA"/>
    <w:rsid w:val="000463D9"/>
    <w:rsid w:val="00065FC5"/>
    <w:rsid w:val="000C2F1C"/>
    <w:rsid w:val="000C30DE"/>
    <w:rsid w:val="000C535C"/>
    <w:rsid w:val="000C733A"/>
    <w:rsid w:val="000F1830"/>
    <w:rsid w:val="000F5203"/>
    <w:rsid w:val="00104DBF"/>
    <w:rsid w:val="00105618"/>
    <w:rsid w:val="001325B0"/>
    <w:rsid w:val="00133491"/>
    <w:rsid w:val="00142021"/>
    <w:rsid w:val="00151F81"/>
    <w:rsid w:val="00171CDD"/>
    <w:rsid w:val="00174182"/>
    <w:rsid w:val="0017443C"/>
    <w:rsid w:val="001760A4"/>
    <w:rsid w:val="001762E1"/>
    <w:rsid w:val="0018102C"/>
    <w:rsid w:val="00194664"/>
    <w:rsid w:val="001978D5"/>
    <w:rsid w:val="001A32A9"/>
    <w:rsid w:val="001B1BAE"/>
    <w:rsid w:val="001F67F3"/>
    <w:rsid w:val="00211F10"/>
    <w:rsid w:val="00212D8C"/>
    <w:rsid w:val="00216C4D"/>
    <w:rsid w:val="00247400"/>
    <w:rsid w:val="002745A7"/>
    <w:rsid w:val="0027492E"/>
    <w:rsid w:val="002B0604"/>
    <w:rsid w:val="002B5479"/>
    <w:rsid w:val="002C4E52"/>
    <w:rsid w:val="002C6C4B"/>
    <w:rsid w:val="002D35D3"/>
    <w:rsid w:val="002E304D"/>
    <w:rsid w:val="002E4AAD"/>
    <w:rsid w:val="002E5447"/>
    <w:rsid w:val="002E6B7E"/>
    <w:rsid w:val="002E7F57"/>
    <w:rsid w:val="002F6CCB"/>
    <w:rsid w:val="003073ED"/>
    <w:rsid w:val="00322B80"/>
    <w:rsid w:val="00326100"/>
    <w:rsid w:val="00331D20"/>
    <w:rsid w:val="00340617"/>
    <w:rsid w:val="00365FD7"/>
    <w:rsid w:val="00367BA6"/>
    <w:rsid w:val="00373732"/>
    <w:rsid w:val="00374BCF"/>
    <w:rsid w:val="003852E4"/>
    <w:rsid w:val="0039701D"/>
    <w:rsid w:val="003A1657"/>
    <w:rsid w:val="003B1D1B"/>
    <w:rsid w:val="003B7028"/>
    <w:rsid w:val="003C6B32"/>
    <w:rsid w:val="003D1D7D"/>
    <w:rsid w:val="003D7CFF"/>
    <w:rsid w:val="003E5E54"/>
    <w:rsid w:val="003F29B0"/>
    <w:rsid w:val="003F75F8"/>
    <w:rsid w:val="00402B6E"/>
    <w:rsid w:val="004040BF"/>
    <w:rsid w:val="004062CE"/>
    <w:rsid w:val="004200C7"/>
    <w:rsid w:val="00420714"/>
    <w:rsid w:val="0042135F"/>
    <w:rsid w:val="0044335D"/>
    <w:rsid w:val="00443AE6"/>
    <w:rsid w:val="004536CE"/>
    <w:rsid w:val="00463F84"/>
    <w:rsid w:val="0047638E"/>
    <w:rsid w:val="00492A32"/>
    <w:rsid w:val="00495E7B"/>
    <w:rsid w:val="0049669D"/>
    <w:rsid w:val="004B5E08"/>
    <w:rsid w:val="004C520B"/>
    <w:rsid w:val="004F185C"/>
    <w:rsid w:val="004F5722"/>
    <w:rsid w:val="0051130F"/>
    <w:rsid w:val="0053055C"/>
    <w:rsid w:val="0054211F"/>
    <w:rsid w:val="005610B1"/>
    <w:rsid w:val="0057212D"/>
    <w:rsid w:val="00574CBB"/>
    <w:rsid w:val="00583EA3"/>
    <w:rsid w:val="0058503E"/>
    <w:rsid w:val="00594C6E"/>
    <w:rsid w:val="005B2809"/>
    <w:rsid w:val="005C67AF"/>
    <w:rsid w:val="005D4F00"/>
    <w:rsid w:val="005E33B8"/>
    <w:rsid w:val="005E67A9"/>
    <w:rsid w:val="00602C58"/>
    <w:rsid w:val="00620AAA"/>
    <w:rsid w:val="006303C9"/>
    <w:rsid w:val="0064366A"/>
    <w:rsid w:val="00645E67"/>
    <w:rsid w:val="00665001"/>
    <w:rsid w:val="00684579"/>
    <w:rsid w:val="00684BC5"/>
    <w:rsid w:val="00684C11"/>
    <w:rsid w:val="00690DBE"/>
    <w:rsid w:val="00694F0A"/>
    <w:rsid w:val="006A1127"/>
    <w:rsid w:val="006A31AA"/>
    <w:rsid w:val="006A542F"/>
    <w:rsid w:val="006B474D"/>
    <w:rsid w:val="006C7738"/>
    <w:rsid w:val="007010AA"/>
    <w:rsid w:val="00704CC6"/>
    <w:rsid w:val="00727155"/>
    <w:rsid w:val="00732F17"/>
    <w:rsid w:val="007633C9"/>
    <w:rsid w:val="0078108F"/>
    <w:rsid w:val="007A3450"/>
    <w:rsid w:val="007B19E8"/>
    <w:rsid w:val="007B304F"/>
    <w:rsid w:val="007B4CD6"/>
    <w:rsid w:val="007C3668"/>
    <w:rsid w:val="007C4CDF"/>
    <w:rsid w:val="007C6CB9"/>
    <w:rsid w:val="007E475E"/>
    <w:rsid w:val="00806370"/>
    <w:rsid w:val="00806BA3"/>
    <w:rsid w:val="008138CB"/>
    <w:rsid w:val="00834D11"/>
    <w:rsid w:val="00834E5D"/>
    <w:rsid w:val="008618C7"/>
    <w:rsid w:val="00863195"/>
    <w:rsid w:val="00871053"/>
    <w:rsid w:val="00872F86"/>
    <w:rsid w:val="00873F45"/>
    <w:rsid w:val="00877270"/>
    <w:rsid w:val="0088056D"/>
    <w:rsid w:val="008949BF"/>
    <w:rsid w:val="008A2590"/>
    <w:rsid w:val="008B1DEA"/>
    <w:rsid w:val="008B77BD"/>
    <w:rsid w:val="008F11CA"/>
    <w:rsid w:val="008F1D0F"/>
    <w:rsid w:val="00904DAE"/>
    <w:rsid w:val="00911D71"/>
    <w:rsid w:val="0092637D"/>
    <w:rsid w:val="00934670"/>
    <w:rsid w:val="009764B8"/>
    <w:rsid w:val="00976519"/>
    <w:rsid w:val="009A7E7A"/>
    <w:rsid w:val="009B00E9"/>
    <w:rsid w:val="009B1AAA"/>
    <w:rsid w:val="009B6168"/>
    <w:rsid w:val="009B7CAB"/>
    <w:rsid w:val="009C3D56"/>
    <w:rsid w:val="009D56BA"/>
    <w:rsid w:val="00A27D8B"/>
    <w:rsid w:val="00A37D52"/>
    <w:rsid w:val="00A40FA9"/>
    <w:rsid w:val="00A5498F"/>
    <w:rsid w:val="00A630C0"/>
    <w:rsid w:val="00A71D2F"/>
    <w:rsid w:val="00A72797"/>
    <w:rsid w:val="00A84EFD"/>
    <w:rsid w:val="00A97E10"/>
    <w:rsid w:val="00AA29EE"/>
    <w:rsid w:val="00AB1FD5"/>
    <w:rsid w:val="00AB7235"/>
    <w:rsid w:val="00AC7755"/>
    <w:rsid w:val="00AD27B3"/>
    <w:rsid w:val="00AF3F1B"/>
    <w:rsid w:val="00B079A5"/>
    <w:rsid w:val="00B125A0"/>
    <w:rsid w:val="00B14938"/>
    <w:rsid w:val="00B211B2"/>
    <w:rsid w:val="00B24905"/>
    <w:rsid w:val="00B272FA"/>
    <w:rsid w:val="00B27698"/>
    <w:rsid w:val="00B30A24"/>
    <w:rsid w:val="00B331A5"/>
    <w:rsid w:val="00B37935"/>
    <w:rsid w:val="00B43769"/>
    <w:rsid w:val="00B55096"/>
    <w:rsid w:val="00B606D1"/>
    <w:rsid w:val="00B7299C"/>
    <w:rsid w:val="00B82DBD"/>
    <w:rsid w:val="00B901FD"/>
    <w:rsid w:val="00B95D37"/>
    <w:rsid w:val="00B9747D"/>
    <w:rsid w:val="00BA5F6D"/>
    <w:rsid w:val="00BC2C8A"/>
    <w:rsid w:val="00BC4D6C"/>
    <w:rsid w:val="00BD5AF4"/>
    <w:rsid w:val="00BE7E3C"/>
    <w:rsid w:val="00BF5ECC"/>
    <w:rsid w:val="00C03CE1"/>
    <w:rsid w:val="00C13CED"/>
    <w:rsid w:val="00C13D9C"/>
    <w:rsid w:val="00C16A02"/>
    <w:rsid w:val="00C16D72"/>
    <w:rsid w:val="00C174A0"/>
    <w:rsid w:val="00C26145"/>
    <w:rsid w:val="00C34BFC"/>
    <w:rsid w:val="00C54239"/>
    <w:rsid w:val="00C549B2"/>
    <w:rsid w:val="00C57F64"/>
    <w:rsid w:val="00C60123"/>
    <w:rsid w:val="00C6119A"/>
    <w:rsid w:val="00C64247"/>
    <w:rsid w:val="00C75CAB"/>
    <w:rsid w:val="00C94B61"/>
    <w:rsid w:val="00CB28AB"/>
    <w:rsid w:val="00CC2D86"/>
    <w:rsid w:val="00CC4B21"/>
    <w:rsid w:val="00CD495B"/>
    <w:rsid w:val="00CE1C2E"/>
    <w:rsid w:val="00CE35F9"/>
    <w:rsid w:val="00CE7ECB"/>
    <w:rsid w:val="00D16A2B"/>
    <w:rsid w:val="00D23FFB"/>
    <w:rsid w:val="00D24A5B"/>
    <w:rsid w:val="00D251E8"/>
    <w:rsid w:val="00D30548"/>
    <w:rsid w:val="00D32999"/>
    <w:rsid w:val="00D409D0"/>
    <w:rsid w:val="00D56E18"/>
    <w:rsid w:val="00D62511"/>
    <w:rsid w:val="00D84917"/>
    <w:rsid w:val="00D97E0D"/>
    <w:rsid w:val="00DB0712"/>
    <w:rsid w:val="00DB652C"/>
    <w:rsid w:val="00DC5B69"/>
    <w:rsid w:val="00DD0C2F"/>
    <w:rsid w:val="00DE254A"/>
    <w:rsid w:val="00DE7821"/>
    <w:rsid w:val="00DF655A"/>
    <w:rsid w:val="00E106CB"/>
    <w:rsid w:val="00E11B53"/>
    <w:rsid w:val="00E16CEC"/>
    <w:rsid w:val="00E2213D"/>
    <w:rsid w:val="00E23672"/>
    <w:rsid w:val="00E3780A"/>
    <w:rsid w:val="00E45D83"/>
    <w:rsid w:val="00E514DD"/>
    <w:rsid w:val="00E53294"/>
    <w:rsid w:val="00E548DF"/>
    <w:rsid w:val="00E56A0F"/>
    <w:rsid w:val="00E700F1"/>
    <w:rsid w:val="00E749CB"/>
    <w:rsid w:val="00E8036E"/>
    <w:rsid w:val="00E9043A"/>
    <w:rsid w:val="00E92512"/>
    <w:rsid w:val="00EA1709"/>
    <w:rsid w:val="00EB0EB8"/>
    <w:rsid w:val="00EB1FAB"/>
    <w:rsid w:val="00EB5A37"/>
    <w:rsid w:val="00ED02D2"/>
    <w:rsid w:val="00ED577D"/>
    <w:rsid w:val="00ED64BA"/>
    <w:rsid w:val="00EE5001"/>
    <w:rsid w:val="00EF629B"/>
    <w:rsid w:val="00F003B9"/>
    <w:rsid w:val="00F032F2"/>
    <w:rsid w:val="00F05AC4"/>
    <w:rsid w:val="00F066B4"/>
    <w:rsid w:val="00F13915"/>
    <w:rsid w:val="00F46577"/>
    <w:rsid w:val="00F53CB4"/>
    <w:rsid w:val="00F61E70"/>
    <w:rsid w:val="00F65F4F"/>
    <w:rsid w:val="00F9315E"/>
    <w:rsid w:val="00F95E56"/>
    <w:rsid w:val="00FA7A6D"/>
    <w:rsid w:val="00FB0BBE"/>
    <w:rsid w:val="00FB0FD3"/>
    <w:rsid w:val="00FC5DD8"/>
    <w:rsid w:val="00FC6F28"/>
    <w:rsid w:val="00FD1B9D"/>
    <w:rsid w:val="00FE1C72"/>
    <w:rsid w:val="00FE3DBB"/>
    <w:rsid w:val="00FF2D3F"/>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09223"/>
  <w15:chartTrackingRefBased/>
  <w15:docId w15:val="{DE66F18D-006E-4168-9333-9D5B6C27A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216C4D"/>
    <w:pPr>
      <w:keepNext/>
      <w:keepLines/>
      <w:spacing w:line="240" w:lineRule="exact"/>
      <w:ind w:right="444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8F1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D0F"/>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8F1D0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D0F"/>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8F1D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1D0F"/>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8F1D0F"/>
    <w:pPr>
      <w:ind w:left="720"/>
      <w:contextualSpacing/>
    </w:pPr>
  </w:style>
  <w:style w:type="character" w:styleId="IntenseEmphasis">
    <w:name w:val="Intense Emphasis"/>
    <w:basedOn w:val="DefaultParagraphFont"/>
    <w:uiPriority w:val="21"/>
    <w:qFormat/>
    <w:rsid w:val="008F1D0F"/>
    <w:rPr>
      <w:i/>
      <w:iCs/>
      <w:color w:val="2F5496" w:themeColor="accent1" w:themeShade="BF"/>
    </w:rPr>
  </w:style>
  <w:style w:type="paragraph" w:styleId="IntenseQuote">
    <w:name w:val="Intense Quote"/>
    <w:basedOn w:val="Normal"/>
    <w:next w:val="Normal"/>
    <w:link w:val="IntenseQuoteChar"/>
    <w:uiPriority w:val="30"/>
    <w:qFormat/>
    <w:rsid w:val="008F1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D0F"/>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8F1D0F"/>
    <w:rPr>
      <w:b/>
      <w:bCs/>
      <w:smallCaps/>
      <w:color w:val="2F5496" w:themeColor="accent1" w:themeShade="BF"/>
      <w:spacing w:val="5"/>
    </w:rPr>
  </w:style>
  <w:style w:type="paragraph" w:styleId="CommentText">
    <w:name w:val="annotation text"/>
    <w:basedOn w:val="Normal"/>
    <w:link w:val="CommentTextChar"/>
    <w:uiPriority w:val="99"/>
    <w:semiHidden/>
    <w:unhideWhenUsed/>
    <w:rsid w:val="00EB0EB8"/>
    <w:pPr>
      <w:spacing w:line="240" w:lineRule="auto"/>
    </w:pPr>
    <w:rPr>
      <w:szCs w:val="20"/>
    </w:rPr>
  </w:style>
  <w:style w:type="character" w:customStyle="1" w:styleId="CommentTextChar">
    <w:name w:val="Comment Text Char"/>
    <w:basedOn w:val="DefaultParagraphFont"/>
    <w:link w:val="CommentText"/>
    <w:uiPriority w:val="99"/>
    <w:semiHidden/>
    <w:rsid w:val="00EB0EB8"/>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EB0EB8"/>
    <w:rPr>
      <w:b/>
      <w:bCs/>
    </w:rPr>
  </w:style>
  <w:style w:type="character" w:customStyle="1" w:styleId="CommentSubjectChar">
    <w:name w:val="Comment Subject Char"/>
    <w:basedOn w:val="CommentTextChar"/>
    <w:link w:val="CommentSubject"/>
    <w:uiPriority w:val="99"/>
    <w:semiHidden/>
    <w:rsid w:val="00EB0EB8"/>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CE7ECB"/>
    <w:pPr>
      <w:spacing w:after="0" w:line="240" w:lineRule="auto"/>
    </w:pPr>
    <w:rPr>
      <w:rFonts w:ascii="Times New Roman" w:eastAsiaTheme="minorHAnsi" w:hAnsi="Times New Roman" w:cs="Times New Roman"/>
      <w:spacing w:val="4"/>
      <w:w w:val="103"/>
      <w:sz w:val="20"/>
      <w:lang w:val="fr-CA" w:eastAsia="en-US"/>
    </w:rPr>
  </w:style>
  <w:style w:type="table" w:customStyle="1" w:styleId="TableGrid2">
    <w:name w:val="Table Grid2"/>
    <w:basedOn w:val="TableNormal"/>
    <w:next w:val="TableGrid"/>
    <w:rsid w:val="00A97E10"/>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80/614" TargetMode="External"/><Relationship Id="rId39" Type="http://schemas.microsoft.com/office/2011/relationships/people" Target="people.xml"/><Relationship Id="rId21" Type="http://schemas.openxmlformats.org/officeDocument/2006/relationships/hyperlink" Target="https://docs.un.org/en/A/RES/78/297" TargetMode="External"/><Relationship Id="rId34" Type="http://schemas.openxmlformats.org/officeDocument/2006/relationships/hyperlink" Target="https://docs.un.org/en/A/80/614" TargetMode="Externa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80/614" TargetMode="External"/><Relationship Id="rId33" Type="http://schemas.openxmlformats.org/officeDocument/2006/relationships/hyperlink" Target="https://docs.un.org/en/A/79/724/Add.11"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docs.un.org/en/A/80/614" TargetMode="External"/><Relationship Id="rId29" Type="http://schemas.openxmlformats.org/officeDocument/2006/relationships/hyperlink" Target="https://docs.un.org/en/A/79/724/Add.1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docs.un.org/en/S/RES/2802(2025)" TargetMode="External"/><Relationship Id="rId32" Type="http://schemas.openxmlformats.org/officeDocument/2006/relationships/hyperlink" Target="https://docs.un.org/en/A/78/744" TargetMode="External"/><Relationship Id="rId37" Type="http://schemas.openxmlformats.org/officeDocument/2006/relationships/hyperlink" Target="https://docs.un.org/en/A/80/614"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ocs.un.org/en/S/RES/1990(2011)" TargetMode="External"/><Relationship Id="rId28" Type="http://schemas.openxmlformats.org/officeDocument/2006/relationships/hyperlink" Target="https://docs.un.org/en/A/80/614" TargetMode="External"/><Relationship Id="rId36" Type="http://schemas.openxmlformats.org/officeDocument/2006/relationships/hyperlink" Target="https://docs.un.org/en/A/80/614" TargetMode="Externa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A/RES/76/27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80/5(Vol.II)" TargetMode="External"/><Relationship Id="rId27" Type="http://schemas.openxmlformats.org/officeDocument/2006/relationships/hyperlink" Target="https://docs.un.org/en/A/80/614" TargetMode="External"/><Relationship Id="rId30" Type="http://schemas.openxmlformats.org/officeDocument/2006/relationships/hyperlink" Target="https://docs.un.org/en/A/80/614" TargetMode="External"/><Relationship Id="rId35" Type="http://schemas.openxmlformats.org/officeDocument/2006/relationships/hyperlink" Target="https://docs.un.org/en/A/80/614" TargetMode="External"/><Relationship Id="rId8" Type="http://schemas.openxmlformats.org/officeDocument/2006/relationships/footnotes" Target="footnote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Authior xmlns="41c8501f-7554-4cfe-b76f-88ff51cf7baf">
      <UserInfo>
        <DisplayName/>
        <AccountId xsi:nil="true"/>
        <AccountType/>
      </UserInfo>
    </Authior>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20" ma:contentTypeDescription="Create a new document." ma:contentTypeScope="" ma:versionID="f334abf8fa34dbd4a298d7f08e5183c5">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51dea65014bc33574712b09e6e78e392"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element ref="ns2:Authi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element name="Authior" ma:index="26" nillable="true" ma:displayName="Authior" ma:format="Dropdown" ma:list="UserInfo" ma:SharePointGroup="0" ma:internalName="Authi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documentManagement/types"/>
    <ds:schemaRef ds:uri="http://purl.org/dc/elements/1.1/"/>
    <ds:schemaRef ds:uri="http://purl.org/dc/dcmitype/"/>
    <ds:schemaRef ds:uri="http://schemas.microsoft.com/office/2006/metadata/properties"/>
    <ds:schemaRef ds:uri="http://schemas.microsoft.com/office/infopath/2007/PartnerControls"/>
    <ds:schemaRef ds:uri="985ec44e-1bab-4c0b-9df0-6ba128686fc9"/>
    <ds:schemaRef ds:uri="http://www.w3.org/XML/1998/namespace"/>
    <ds:schemaRef ds:uri="http://schemas.openxmlformats.org/package/2006/metadata/core-properties"/>
    <ds:schemaRef ds:uri="32aca14f-6975-493a-b86a-2ec1bd8de72a"/>
    <ds:schemaRef ds:uri="41c8501f-7554-4cfe-b76f-88ff51cf7baf"/>
    <ds:schemaRef ds:uri="http://purl.org/dc/terms/"/>
  </ds:schemaRefs>
</ds:datastoreItem>
</file>

<file path=customXml/itemProps3.xml><?xml version="1.0" encoding="utf-8"?>
<ds:datastoreItem xmlns:ds="http://schemas.openxmlformats.org/officeDocument/2006/customXml" ds:itemID="{62088102-B4BA-4D05-9B95-CA9A9D70E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9000</Words>
  <Characters>51301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2026-04-28T13:49:00Z</cp:lastPrinted>
  <dcterms:created xsi:type="dcterms:W3CDTF">2026-04-28T13:49:00Z</dcterms:created>
  <dcterms:modified xsi:type="dcterms:W3CDTF">2026-04-28T13:49:00Z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2605268</vt:lpwstr>
  </property>
  <property fmtid="{D5CDD505-2E9C-101B-9397-08002B2CF9AE}" pid="3" name="ODSRefJobNo">
    <vt:lpwstr>2608295E</vt:lpwstr>
  </property>
  <property fmtid="{D5CDD505-2E9C-101B-9397-08002B2CF9AE}" pid="4" name="Symbol1">
    <vt:lpwstr>A/80/604/Add.10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Agenda item 149_x000d_</vt:lpwstr>
  </property>
  <property fmtid="{D5CDD505-2E9C-101B-9397-08002B2CF9AE}" pid="17" name="Agenda Title1">
    <vt:lpwstr>Financing of the United Nations Interim Security Force for Abyei_x000d_</vt:lpwstr>
  </property>
  <property fmtid="{D5CDD505-2E9C-101B-9397-08002B2CF9AE}" pid="18" name="Title1">
    <vt:lpwstr>		Budget performance for the period from 1 July 2024 to 30 June 2025 and proposed budget for the period from 1 July 2026 to 30 June 2027 of the United Nations Interim Security Force for Abyei _x000d_</vt:lpwstr>
  </property>
  <property fmtid="{D5CDD505-2E9C-101B-9397-08002B2CF9AE}" pid="19" name="Title2">
    <vt:lpwstr>		Report of the Advisory Committee on Administrative and Budgetary Questions_x000d_</vt:lpwstr>
  </property>
</Properties>
</file>