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17EDB" w14:textId="77777777" w:rsidR="00DB68F7" w:rsidRPr="00C222FA" w:rsidRDefault="00DB68F7" w:rsidP="00DB68F7">
      <w:pPr>
        <w:spacing w:line="240" w:lineRule="auto"/>
        <w:rPr>
          <w:sz w:val="2"/>
          <w:lang w:val="en-GB"/>
        </w:rPr>
        <w:sectPr w:rsidR="00DB68F7" w:rsidRPr="00C222FA" w:rsidSect="00DB68F7">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C222FA">
        <w:rPr>
          <w:rStyle w:val="CommentReference"/>
          <w:szCs w:val="20"/>
          <w:lang w:val="en-GB"/>
        </w:rPr>
        <w:commentReference w:id="0"/>
      </w:r>
    </w:p>
    <w:p w14:paraId="4523EAC6" w14:textId="77777777" w:rsidR="00544628" w:rsidRPr="00544628" w:rsidRDefault="00544628" w:rsidP="00544628">
      <w:pPr>
        <w:pStyle w:val="Session"/>
        <w:rPr>
          <w:lang w:val="en-GB"/>
        </w:rPr>
      </w:pPr>
      <w:r w:rsidRPr="00544628">
        <w:rPr>
          <w:lang w:val="en-GB"/>
        </w:rPr>
        <w:t xml:space="preserve">Eightieth session </w:t>
      </w:r>
    </w:p>
    <w:p w14:paraId="0DF28AB2" w14:textId="54F2AE60" w:rsidR="00544628" w:rsidRPr="000100B4" w:rsidRDefault="00544628" w:rsidP="00544628">
      <w:pPr>
        <w:pStyle w:val="AgendaItemNormal"/>
        <w:rPr>
          <w:lang w:val="en-US"/>
        </w:rPr>
      </w:pPr>
      <w:r w:rsidRPr="000100B4">
        <w:rPr>
          <w:lang w:val="en-US"/>
        </w:rPr>
        <w:t>Agenda item 15</w:t>
      </w:r>
      <w:r w:rsidR="008A1F98">
        <w:rPr>
          <w:lang w:val="en-US"/>
        </w:rPr>
        <w:t>1</w:t>
      </w:r>
    </w:p>
    <w:p w14:paraId="2CBF7D32" w14:textId="77777777" w:rsidR="00544628" w:rsidRPr="00544628" w:rsidRDefault="00544628" w:rsidP="00544628">
      <w:pPr>
        <w:pStyle w:val="AgendaTitleH2"/>
        <w:rPr>
          <w:lang w:val="en-GB"/>
        </w:rPr>
      </w:pPr>
      <w:r w:rsidRPr="00544628">
        <w:rPr>
          <w:lang w:val="en-GB"/>
        </w:rPr>
        <w:t>Financing of the United Nations Peacekeeping Force in Cyprus</w:t>
      </w:r>
    </w:p>
    <w:p w14:paraId="4932B949" w14:textId="77777777" w:rsidR="00544628" w:rsidRPr="00544628" w:rsidRDefault="00544628" w:rsidP="00AB4DCD">
      <w:pPr>
        <w:pStyle w:val="SingleTxt"/>
        <w:spacing w:after="0" w:line="100" w:lineRule="exact"/>
        <w:rPr>
          <w:sz w:val="10"/>
          <w:lang w:val="en-GB"/>
        </w:rPr>
      </w:pPr>
    </w:p>
    <w:p w14:paraId="35A15370" w14:textId="77777777" w:rsidR="00544628" w:rsidRPr="00544628" w:rsidRDefault="00544628" w:rsidP="00AB4DCD">
      <w:pPr>
        <w:pStyle w:val="SingleTxt"/>
        <w:spacing w:after="0" w:line="100" w:lineRule="exact"/>
        <w:rPr>
          <w:sz w:val="10"/>
          <w:lang w:val="en-GB"/>
        </w:rPr>
      </w:pPr>
    </w:p>
    <w:p w14:paraId="0280CAE3" w14:textId="77777777" w:rsidR="00544628" w:rsidRPr="00544628" w:rsidRDefault="00544628" w:rsidP="00AB4DCD">
      <w:pPr>
        <w:pStyle w:val="SingleTxt"/>
        <w:spacing w:after="0" w:line="100" w:lineRule="exact"/>
        <w:rPr>
          <w:sz w:val="10"/>
          <w:lang w:val="en-GB"/>
        </w:rPr>
      </w:pPr>
    </w:p>
    <w:p w14:paraId="39FB025B" w14:textId="3F0555D7" w:rsidR="00544628" w:rsidRPr="00544628" w:rsidRDefault="00544628" w:rsidP="0081661A">
      <w:pPr>
        <w:pStyle w:val="TitleHCH"/>
        <w:ind w:right="1584" w:firstLine="0"/>
        <w:rPr>
          <w:lang w:val="en-GB"/>
        </w:rPr>
      </w:pPr>
      <w:r w:rsidRPr="00544628">
        <w:rPr>
          <w:lang w:val="en-GB"/>
        </w:rPr>
        <w:t xml:space="preserve">Budget performance for the period from 1 July 2024 to 30 June 2025 and </w:t>
      </w:r>
      <w:r w:rsidR="00AB4DCD">
        <w:rPr>
          <w:lang w:val="en-GB"/>
        </w:rPr>
        <w:t xml:space="preserve">proposed </w:t>
      </w:r>
      <w:r w:rsidRPr="00544628">
        <w:rPr>
          <w:lang w:val="en-GB"/>
        </w:rPr>
        <w:t>budget for the period from 1</w:t>
      </w:r>
      <w:r w:rsidR="00AB4DCD">
        <w:rPr>
          <w:lang w:val="en-GB"/>
        </w:rPr>
        <w:t> </w:t>
      </w:r>
      <w:r w:rsidRPr="00544628">
        <w:rPr>
          <w:lang w:val="en-GB"/>
        </w:rPr>
        <w:t xml:space="preserve">July 2026 to 30 June 2027 of the United Nations Peacekeeping Force in Cyprus </w:t>
      </w:r>
    </w:p>
    <w:p w14:paraId="6D9638EB" w14:textId="77777777" w:rsidR="00544628" w:rsidRPr="00544628" w:rsidRDefault="00544628" w:rsidP="00AB4DCD">
      <w:pPr>
        <w:pStyle w:val="SingleTxt"/>
        <w:spacing w:after="0" w:line="100" w:lineRule="exact"/>
        <w:rPr>
          <w:sz w:val="10"/>
          <w:lang w:val="en-GB"/>
        </w:rPr>
      </w:pPr>
    </w:p>
    <w:p w14:paraId="1B656CED" w14:textId="77777777" w:rsidR="00544628" w:rsidRPr="00544628" w:rsidRDefault="00544628" w:rsidP="00AB4DCD">
      <w:pPr>
        <w:pStyle w:val="SingleTxt"/>
        <w:spacing w:after="0" w:line="100" w:lineRule="exact"/>
        <w:rPr>
          <w:sz w:val="10"/>
          <w:lang w:val="en-GB"/>
        </w:rPr>
      </w:pPr>
    </w:p>
    <w:p w14:paraId="27A5141C" w14:textId="371283BC" w:rsidR="00DB68F7" w:rsidRDefault="00544628" w:rsidP="0081661A">
      <w:pPr>
        <w:pStyle w:val="TitleH1"/>
        <w:ind w:firstLine="0"/>
        <w:rPr>
          <w:lang w:val="en-GB"/>
        </w:rPr>
      </w:pPr>
      <w:r w:rsidRPr="00544628">
        <w:rPr>
          <w:lang w:val="en-GB"/>
        </w:rPr>
        <w:t>Report of the Advisory Committee on Administrative and Budgetary Questions</w:t>
      </w:r>
    </w:p>
    <w:p w14:paraId="25FD116B" w14:textId="77777777" w:rsidR="00544628" w:rsidRPr="00544628" w:rsidRDefault="00544628" w:rsidP="00AB4DCD">
      <w:pPr>
        <w:pStyle w:val="SingleTxt"/>
        <w:spacing w:after="0" w:line="100" w:lineRule="exact"/>
        <w:rPr>
          <w:sz w:val="10"/>
          <w:lang w:val="en-GB"/>
        </w:rPr>
      </w:pPr>
    </w:p>
    <w:p w14:paraId="1363ADF8" w14:textId="77777777" w:rsidR="00544628" w:rsidRPr="00544628" w:rsidRDefault="00544628" w:rsidP="00AB4DCD">
      <w:pPr>
        <w:pStyle w:val="SingleTxt"/>
        <w:spacing w:after="0" w:line="100" w:lineRule="exact"/>
        <w:rPr>
          <w:sz w:val="10"/>
          <w:lang w:val="en-GB"/>
        </w:rPr>
      </w:pPr>
    </w:p>
    <w:p w14:paraId="474042BE" w14:textId="77777777" w:rsidR="00544628" w:rsidRPr="00544628" w:rsidRDefault="00544628" w:rsidP="00AB4DCD">
      <w:pPr>
        <w:pStyle w:val="SingleTxt"/>
        <w:spacing w:after="0" w:line="100" w:lineRule="exact"/>
        <w:rPr>
          <w:sz w:val="10"/>
          <w:lang w:val="en-GB"/>
        </w:rPr>
      </w:pPr>
    </w:p>
    <w:tbl>
      <w:tblPr>
        <w:tblW w:w="7321" w:type="dxa"/>
        <w:tblInd w:w="1260"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000" w:firstRow="0" w:lastRow="0" w:firstColumn="0" w:lastColumn="0" w:noHBand="0" w:noVBand="0"/>
      </w:tblPr>
      <w:tblGrid>
        <w:gridCol w:w="5665"/>
        <w:gridCol w:w="1656"/>
      </w:tblGrid>
      <w:tr w:rsidR="00E90BA2" w:rsidRPr="00297B5D" w14:paraId="10B20EB6" w14:textId="77777777" w:rsidTr="006E11DE">
        <w:trPr>
          <w:trHeight w:hRule="exact" w:val="115"/>
        </w:trPr>
        <w:tc>
          <w:tcPr>
            <w:tcW w:w="5665" w:type="dxa"/>
          </w:tcPr>
          <w:p w14:paraId="3FBC862E" w14:textId="77777777" w:rsidR="00E90BA2" w:rsidRPr="00297B5D" w:rsidRDefault="00E90BA2"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ind w:left="475" w:right="475"/>
            </w:pPr>
          </w:p>
        </w:tc>
        <w:tc>
          <w:tcPr>
            <w:tcW w:w="1656" w:type="dxa"/>
          </w:tcPr>
          <w:p w14:paraId="3E745A1E" w14:textId="77777777" w:rsidR="00E90BA2" w:rsidRPr="00297B5D" w:rsidRDefault="00E90BA2"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ind w:left="475" w:right="475"/>
            </w:pPr>
          </w:p>
        </w:tc>
      </w:tr>
      <w:tr w:rsidR="00BF2BCF" w:rsidRPr="00297B5D" w14:paraId="269EB40A" w14:textId="77777777" w:rsidTr="001D11C3">
        <w:tc>
          <w:tcPr>
            <w:tcW w:w="5665" w:type="dxa"/>
          </w:tcPr>
          <w:p w14:paraId="19EB1F7B" w14:textId="16148F72" w:rsidR="00BF2BCF" w:rsidRPr="00BF2BCF" w:rsidRDefault="00BF2BCF" w:rsidP="008C1D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line="232" w:lineRule="exact"/>
              <w:ind w:left="475" w:right="144"/>
              <w:jc w:val="left"/>
            </w:pPr>
            <w:r w:rsidRPr="00BF2BCF">
              <w:t xml:space="preserve">Appropriation for 2024/25 </w:t>
            </w:r>
          </w:p>
        </w:tc>
        <w:tc>
          <w:tcPr>
            <w:tcW w:w="1656" w:type="dxa"/>
          </w:tcPr>
          <w:p w14:paraId="6C237079" w14:textId="2DCFD8E3" w:rsidR="00BF2BCF" w:rsidRPr="00297B5D" w:rsidRDefault="00BF2BCF" w:rsidP="008C1D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line="232" w:lineRule="exact"/>
              <w:ind w:left="475" w:right="288" w:hanging="475"/>
              <w:jc w:val="right"/>
            </w:pPr>
            <w:r w:rsidRPr="008A6D5D">
              <w:rPr>
                <w:spacing w:val="-2"/>
              </w:rPr>
              <w:t>$56,436,100</w:t>
            </w:r>
          </w:p>
        </w:tc>
      </w:tr>
      <w:tr w:rsidR="00BF2BCF" w:rsidRPr="00297B5D" w14:paraId="0FB2D6C8" w14:textId="77777777" w:rsidTr="001D11C3">
        <w:tc>
          <w:tcPr>
            <w:tcW w:w="5665" w:type="dxa"/>
          </w:tcPr>
          <w:p w14:paraId="316DB4A2" w14:textId="19C05974" w:rsidR="00BF2BCF" w:rsidRPr="00BF2BCF" w:rsidRDefault="00BF2BCF" w:rsidP="008C1D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line="232" w:lineRule="exact"/>
              <w:ind w:left="475" w:right="144"/>
              <w:jc w:val="left"/>
            </w:pPr>
            <w:r w:rsidRPr="00BF2BCF">
              <w:t>Allotment for 2024/25</w:t>
            </w:r>
          </w:p>
        </w:tc>
        <w:tc>
          <w:tcPr>
            <w:tcW w:w="1656" w:type="dxa"/>
          </w:tcPr>
          <w:p w14:paraId="58B76BE3" w14:textId="5572C423" w:rsidR="00BF2BCF" w:rsidRPr="00297B5D" w:rsidRDefault="00BF2BCF" w:rsidP="008C1D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line="232" w:lineRule="exact"/>
              <w:ind w:left="475" w:right="288" w:hanging="475"/>
              <w:jc w:val="right"/>
            </w:pPr>
            <w:r w:rsidRPr="008A6D5D">
              <w:rPr>
                <w:spacing w:val="-2"/>
              </w:rPr>
              <w:t>$55,294,100</w:t>
            </w:r>
          </w:p>
        </w:tc>
      </w:tr>
      <w:tr w:rsidR="00BF2BCF" w:rsidRPr="00297B5D" w14:paraId="59346310" w14:textId="77777777" w:rsidTr="001D11C3">
        <w:tc>
          <w:tcPr>
            <w:tcW w:w="5665" w:type="dxa"/>
          </w:tcPr>
          <w:p w14:paraId="5AE67F09" w14:textId="0F4F4587" w:rsidR="00BF2BCF" w:rsidRPr="00BF2BCF" w:rsidRDefault="00BF2BCF" w:rsidP="008C1D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line="232" w:lineRule="exact"/>
              <w:ind w:left="475" w:right="144"/>
              <w:jc w:val="left"/>
            </w:pPr>
            <w:r w:rsidRPr="00BF2BCF">
              <w:t>Expenditure for 2024/25</w:t>
            </w:r>
          </w:p>
        </w:tc>
        <w:tc>
          <w:tcPr>
            <w:tcW w:w="1656" w:type="dxa"/>
          </w:tcPr>
          <w:p w14:paraId="57A467F1" w14:textId="6F2B03A4" w:rsidR="00BF2BCF" w:rsidRPr="00297B5D" w:rsidRDefault="00BF2BCF" w:rsidP="008C1D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line="232" w:lineRule="exact"/>
              <w:ind w:left="475" w:right="288" w:hanging="475"/>
              <w:jc w:val="right"/>
            </w:pPr>
            <w:r w:rsidRPr="008A6D5D">
              <w:rPr>
                <w:spacing w:val="-2"/>
              </w:rPr>
              <w:t>$55,269,000</w:t>
            </w:r>
          </w:p>
        </w:tc>
      </w:tr>
      <w:tr w:rsidR="00BF2BCF" w:rsidRPr="00297B5D" w14:paraId="672C1960" w14:textId="77777777" w:rsidTr="001D11C3">
        <w:tc>
          <w:tcPr>
            <w:tcW w:w="5665" w:type="dxa"/>
          </w:tcPr>
          <w:p w14:paraId="49C946D6" w14:textId="603792E0" w:rsidR="00BF2BCF" w:rsidRPr="00BF2BCF" w:rsidRDefault="00BF2BCF" w:rsidP="008C1D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line="232" w:lineRule="exact"/>
              <w:ind w:left="475" w:right="144"/>
              <w:jc w:val="left"/>
            </w:pPr>
            <w:r w:rsidRPr="00BF2BCF">
              <w:t>Unencumbered balance for 2024/25</w:t>
            </w:r>
          </w:p>
        </w:tc>
        <w:tc>
          <w:tcPr>
            <w:tcW w:w="1656" w:type="dxa"/>
          </w:tcPr>
          <w:p w14:paraId="49AF5A68" w14:textId="4F0A9595" w:rsidR="00BF2BCF" w:rsidRPr="00297B5D" w:rsidRDefault="00BF2BCF" w:rsidP="008C1D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line="232" w:lineRule="exact"/>
              <w:ind w:left="475" w:right="288" w:hanging="475"/>
              <w:jc w:val="right"/>
            </w:pPr>
            <w:r w:rsidRPr="008A6D5D">
              <w:rPr>
                <w:spacing w:val="-2"/>
              </w:rPr>
              <w:t>$1,167,100</w:t>
            </w:r>
          </w:p>
        </w:tc>
      </w:tr>
      <w:tr w:rsidR="00BF2BCF" w:rsidRPr="00297B5D" w14:paraId="1390A568" w14:textId="77777777" w:rsidTr="001D11C3">
        <w:tc>
          <w:tcPr>
            <w:tcW w:w="5665" w:type="dxa"/>
          </w:tcPr>
          <w:p w14:paraId="21D670A9" w14:textId="404A9543" w:rsidR="00BF2BCF" w:rsidRPr="00BF2BCF" w:rsidRDefault="00BF2BCF" w:rsidP="008C1D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line="232" w:lineRule="exact"/>
              <w:ind w:left="475" w:right="144"/>
              <w:jc w:val="left"/>
            </w:pPr>
            <w:r w:rsidRPr="00BF2BCF">
              <w:t>Appropriation for 2025/26</w:t>
            </w:r>
            <w:r w:rsidRPr="00BF2BCF">
              <w:rPr>
                <w:i/>
                <w:iCs/>
                <w:vertAlign w:val="superscript"/>
              </w:rPr>
              <w:t>a</w:t>
            </w:r>
          </w:p>
        </w:tc>
        <w:tc>
          <w:tcPr>
            <w:tcW w:w="1656" w:type="dxa"/>
          </w:tcPr>
          <w:p w14:paraId="3AACD5BE" w14:textId="3B6FE0D3" w:rsidR="00BF2BCF" w:rsidRPr="00297B5D" w:rsidRDefault="00BF2BCF" w:rsidP="008C1D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line="232" w:lineRule="exact"/>
              <w:ind w:left="475" w:right="288" w:hanging="475"/>
              <w:jc w:val="right"/>
            </w:pPr>
            <w:r w:rsidRPr="008A6D5D">
              <w:rPr>
                <w:spacing w:val="-2"/>
              </w:rPr>
              <w:t>$57,319,100</w:t>
            </w:r>
          </w:p>
        </w:tc>
      </w:tr>
      <w:tr w:rsidR="00BF2BCF" w:rsidRPr="00297B5D" w14:paraId="6323EFC8" w14:textId="77777777" w:rsidTr="001D11C3">
        <w:tc>
          <w:tcPr>
            <w:tcW w:w="5665" w:type="dxa"/>
          </w:tcPr>
          <w:p w14:paraId="2F262FEB" w14:textId="12A1BB82" w:rsidR="00BF2BCF" w:rsidRPr="00BF2BCF" w:rsidRDefault="00BF2BCF" w:rsidP="008C1D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line="232" w:lineRule="exact"/>
              <w:ind w:left="475" w:right="144"/>
              <w:jc w:val="left"/>
            </w:pPr>
            <w:r w:rsidRPr="00BF2BCF">
              <w:t>Projected expenditure for 2025/26</w:t>
            </w:r>
            <w:r w:rsidRPr="00BF2BCF">
              <w:rPr>
                <w:i/>
                <w:vertAlign w:val="superscript"/>
              </w:rPr>
              <w:t>b</w:t>
            </w:r>
            <w:r w:rsidRPr="00BF2BCF">
              <w:rPr>
                <w:iCs/>
                <w:vertAlign w:val="superscript"/>
              </w:rPr>
              <w:t>,</w:t>
            </w:r>
            <w:r w:rsidRPr="00BF2BCF">
              <w:rPr>
                <w:i/>
                <w:vertAlign w:val="superscript"/>
              </w:rPr>
              <w:t>c</w:t>
            </w:r>
          </w:p>
        </w:tc>
        <w:tc>
          <w:tcPr>
            <w:tcW w:w="1656" w:type="dxa"/>
          </w:tcPr>
          <w:p w14:paraId="6709197E" w14:textId="76D29101" w:rsidR="00BF2BCF" w:rsidRPr="00297B5D" w:rsidRDefault="00BF2BCF" w:rsidP="008C1D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line="232" w:lineRule="exact"/>
              <w:ind w:left="475" w:right="288" w:hanging="475"/>
              <w:jc w:val="right"/>
            </w:pPr>
            <w:r w:rsidRPr="008A6D5D">
              <w:rPr>
                <w:spacing w:val="-2"/>
              </w:rPr>
              <w:t>$52,675,900</w:t>
            </w:r>
          </w:p>
        </w:tc>
      </w:tr>
      <w:tr w:rsidR="00BF2BCF" w:rsidRPr="00297B5D" w14:paraId="6A444B17" w14:textId="77777777" w:rsidTr="001D11C3">
        <w:tc>
          <w:tcPr>
            <w:tcW w:w="5665" w:type="dxa"/>
          </w:tcPr>
          <w:p w14:paraId="74B2B2E8" w14:textId="0711C482" w:rsidR="00BF2BCF" w:rsidRPr="00BF2BCF" w:rsidRDefault="00BF2BCF" w:rsidP="008C1D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line="232" w:lineRule="exact"/>
              <w:ind w:left="475" w:right="144"/>
              <w:jc w:val="left"/>
            </w:pPr>
            <w:r w:rsidRPr="00BF2BCF">
              <w:t>Projected underexpenditure for 2025/26</w:t>
            </w:r>
            <w:r w:rsidRPr="00BF2BCF">
              <w:rPr>
                <w:i/>
                <w:vertAlign w:val="superscript"/>
              </w:rPr>
              <w:t>b</w:t>
            </w:r>
          </w:p>
        </w:tc>
        <w:tc>
          <w:tcPr>
            <w:tcW w:w="1656" w:type="dxa"/>
          </w:tcPr>
          <w:p w14:paraId="068653AA" w14:textId="4FAC6D7E" w:rsidR="00BF2BCF" w:rsidRPr="00297B5D" w:rsidRDefault="00BF2BCF" w:rsidP="008C1D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line="232" w:lineRule="exact"/>
              <w:ind w:left="475" w:right="288" w:hanging="475"/>
              <w:jc w:val="right"/>
            </w:pPr>
            <w:r w:rsidRPr="008A6D5D">
              <w:rPr>
                <w:spacing w:val="-2"/>
              </w:rPr>
              <w:t>$4,643,100</w:t>
            </w:r>
          </w:p>
        </w:tc>
      </w:tr>
      <w:tr w:rsidR="00BF2BCF" w:rsidRPr="00297B5D" w14:paraId="76678808" w14:textId="77777777" w:rsidTr="001D11C3">
        <w:tc>
          <w:tcPr>
            <w:tcW w:w="5665" w:type="dxa"/>
          </w:tcPr>
          <w:p w14:paraId="5901A33F" w14:textId="54C09520" w:rsidR="00BF2BCF" w:rsidRPr="00BF2BCF" w:rsidRDefault="00BF2BCF" w:rsidP="008C1D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line="232" w:lineRule="exact"/>
              <w:ind w:left="475" w:right="144"/>
              <w:jc w:val="left"/>
            </w:pPr>
            <w:r w:rsidRPr="00BF2BCF">
              <w:t>Proposal submitted by the Secretary-General for 2026/27</w:t>
            </w:r>
            <w:r w:rsidR="00AB4DCD">
              <w:rPr>
                <w:i/>
                <w:iCs/>
                <w:vertAlign w:val="superscript"/>
              </w:rPr>
              <w:t>d</w:t>
            </w:r>
          </w:p>
        </w:tc>
        <w:tc>
          <w:tcPr>
            <w:tcW w:w="1656" w:type="dxa"/>
          </w:tcPr>
          <w:p w14:paraId="2EE08553" w14:textId="58F48075" w:rsidR="00BF2BCF" w:rsidRPr="00297B5D" w:rsidRDefault="00BF2BCF" w:rsidP="008C1D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line="232" w:lineRule="exact"/>
              <w:ind w:left="475" w:right="288" w:hanging="475"/>
              <w:jc w:val="right"/>
            </w:pPr>
            <w:r w:rsidRPr="008A6D5D">
              <w:rPr>
                <w:spacing w:val="-2"/>
              </w:rPr>
              <w:t>$56,279,700</w:t>
            </w:r>
          </w:p>
        </w:tc>
      </w:tr>
      <w:tr w:rsidR="00BF2BCF" w:rsidRPr="00297B5D" w14:paraId="7C3B4F34" w14:textId="77777777" w:rsidTr="00341C61">
        <w:tc>
          <w:tcPr>
            <w:tcW w:w="5665" w:type="dxa"/>
          </w:tcPr>
          <w:p w14:paraId="7CDA94A9" w14:textId="36F0E651" w:rsidR="00BF2BCF" w:rsidRPr="00BF2BCF" w:rsidRDefault="00BF2BCF" w:rsidP="008C1D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line="232" w:lineRule="exact"/>
              <w:ind w:left="475" w:right="144"/>
              <w:jc w:val="left"/>
            </w:pPr>
            <w:r w:rsidRPr="00BF2BCF">
              <w:t>Adjustment recommended by the Advisory Committee for 2026/27</w:t>
            </w:r>
          </w:p>
        </w:tc>
        <w:tc>
          <w:tcPr>
            <w:tcW w:w="1656" w:type="dxa"/>
            <w:vAlign w:val="bottom"/>
          </w:tcPr>
          <w:p w14:paraId="68861E0A" w14:textId="3C4D282C" w:rsidR="00BF2BCF" w:rsidRPr="00297B5D" w:rsidRDefault="00BF2BCF" w:rsidP="008C1D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line="232" w:lineRule="exact"/>
              <w:ind w:left="475" w:right="288" w:hanging="475"/>
              <w:jc w:val="right"/>
            </w:pPr>
            <w:r w:rsidRPr="008A6D5D">
              <w:rPr>
                <w:spacing w:val="-2"/>
              </w:rPr>
              <w:t>($451,600)</w:t>
            </w:r>
          </w:p>
        </w:tc>
      </w:tr>
      <w:tr w:rsidR="00BF2BCF" w:rsidRPr="00297B5D" w14:paraId="3E40CB8B" w14:textId="77777777" w:rsidTr="001D11C3">
        <w:tc>
          <w:tcPr>
            <w:tcW w:w="5665" w:type="dxa"/>
          </w:tcPr>
          <w:p w14:paraId="0A5A7B79" w14:textId="770B0210" w:rsidR="00BF2BCF" w:rsidRPr="00BF2BCF" w:rsidRDefault="00BF2BCF" w:rsidP="008C1D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before="40" w:line="232" w:lineRule="exact"/>
              <w:ind w:left="475" w:right="144"/>
              <w:jc w:val="left"/>
            </w:pPr>
            <w:r w:rsidRPr="00BF2BCF">
              <w:t>Recommendation of the Advisory Committee for 2026/27</w:t>
            </w:r>
          </w:p>
        </w:tc>
        <w:tc>
          <w:tcPr>
            <w:tcW w:w="1656" w:type="dxa"/>
          </w:tcPr>
          <w:p w14:paraId="4C3F94EB" w14:textId="2FA84623" w:rsidR="00BF2BCF" w:rsidRPr="00297B5D" w:rsidRDefault="00BF2BCF" w:rsidP="008C1DA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965"/>
                <w:tab w:val="left" w:pos="1440"/>
                <w:tab w:val="left" w:pos="1915"/>
                <w:tab w:val="left" w:pos="2405"/>
                <w:tab w:val="left" w:pos="2880"/>
                <w:tab w:val="left" w:pos="3355"/>
              </w:tabs>
              <w:spacing w:before="40" w:line="232" w:lineRule="exact"/>
              <w:ind w:left="475" w:right="288" w:hanging="475"/>
              <w:jc w:val="right"/>
            </w:pPr>
            <w:r w:rsidRPr="008A6D5D">
              <w:rPr>
                <w:spacing w:val="-2"/>
              </w:rPr>
              <w:t>$55,828,100</w:t>
            </w:r>
          </w:p>
        </w:tc>
      </w:tr>
      <w:tr w:rsidR="00E90BA2" w:rsidRPr="00910D7F" w14:paraId="41214911" w14:textId="77777777" w:rsidTr="006E11DE">
        <w:tc>
          <w:tcPr>
            <w:tcW w:w="7321" w:type="dxa"/>
            <w:gridSpan w:val="2"/>
          </w:tcPr>
          <w:p w14:paraId="56CD7AF9" w14:textId="694D6DC5" w:rsidR="00E90BA2" w:rsidRPr="000100B4" w:rsidRDefault="0017609A"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after="0" w:line="120" w:lineRule="exact"/>
              <w:ind w:left="475" w:right="475"/>
              <w:rPr>
                <w:sz w:val="10"/>
                <w:lang w:val="en-US"/>
              </w:rPr>
            </w:pPr>
            <w:r w:rsidRPr="00297B5D">
              <w:rPr>
                <w:noProof/>
              </w:rPr>
              <mc:AlternateContent>
                <mc:Choice Requires="wps">
                  <w:drawing>
                    <wp:anchor distT="4294967295" distB="4294967295" distL="114300" distR="114300" simplePos="0" relativeHeight="251659264" behindDoc="0" locked="0" layoutInCell="1" allowOverlap="1" wp14:anchorId="186E76B8" wp14:editId="1C66F80B">
                      <wp:simplePos x="0" y="0"/>
                      <wp:positionH relativeFrom="column">
                        <wp:posOffset>301625</wp:posOffset>
                      </wp:positionH>
                      <wp:positionV relativeFrom="paragraph">
                        <wp:posOffset>57150</wp:posOffset>
                      </wp:positionV>
                      <wp:extent cx="914400" cy="0"/>
                      <wp:effectExtent l="0" t="0" r="0" b="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E1369B" id="Line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5pt,4.5pt" to="95.7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" strokeweight=".25pt"/>
                  </w:pict>
                </mc:Fallback>
              </mc:AlternateContent>
            </w:r>
          </w:p>
          <w:p w14:paraId="23F37661" w14:textId="6E9BC7D0" w:rsidR="00E90BA2" w:rsidRPr="000100B4" w:rsidRDefault="00E90BA2"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spacing w:after="0" w:line="120" w:lineRule="exact"/>
              <w:ind w:left="475" w:right="475"/>
              <w:rPr>
                <w:sz w:val="10"/>
                <w:lang w:val="en-US"/>
              </w:rPr>
            </w:pPr>
          </w:p>
          <w:p w14:paraId="35AB5595" w14:textId="390FDC64" w:rsidR="00E90BA2" w:rsidRDefault="00E90BA2" w:rsidP="00AB4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right" w:pos="630"/>
                <w:tab w:val="left" w:pos="720"/>
              </w:tabs>
              <w:spacing w:after="0" w:line="210" w:lineRule="exact"/>
              <w:ind w:left="720" w:right="288" w:hanging="533"/>
              <w:jc w:val="left"/>
              <w:rPr>
                <w:sz w:val="17"/>
                <w:lang w:val="en-US"/>
              </w:rPr>
            </w:pPr>
            <w:r w:rsidRPr="00910D7F">
              <w:rPr>
                <w:sz w:val="17"/>
                <w:lang w:val="en-US"/>
              </w:rPr>
              <w:tab/>
            </w:r>
            <w:r w:rsidRPr="00910D7F">
              <w:rPr>
                <w:i/>
                <w:iCs/>
                <w:sz w:val="17"/>
                <w:vertAlign w:val="superscript"/>
                <w:lang w:val="en-US"/>
              </w:rPr>
              <w:t>a</w:t>
            </w:r>
            <w:r w:rsidRPr="00910D7F">
              <w:rPr>
                <w:sz w:val="17"/>
                <w:lang w:val="en-US"/>
              </w:rPr>
              <w:tab/>
            </w:r>
            <w:r w:rsidR="00AB4DCD" w:rsidRPr="00AB4DCD">
              <w:rPr>
                <w:sz w:val="17"/>
                <w:lang w:val="en-US"/>
              </w:rPr>
              <w:t>Includes $</w:t>
            </w:r>
            <w:r w:rsidR="00AB4DCD" w:rsidRPr="00AB4DCD">
              <w:rPr>
                <w:iCs/>
                <w:sz w:val="17"/>
              </w:rPr>
              <w:t>26,365,367</w:t>
            </w:r>
            <w:r w:rsidR="00AB4DCD" w:rsidRPr="00AB4DCD">
              <w:rPr>
                <w:iCs/>
                <w:sz w:val="17"/>
                <w:vertAlign w:val="superscript"/>
              </w:rPr>
              <w:t xml:space="preserve"> </w:t>
            </w:r>
            <w:r w:rsidR="00AB4DCD" w:rsidRPr="00AB4DCD">
              <w:rPr>
                <w:sz w:val="17"/>
                <w:lang w:val="en-US"/>
              </w:rPr>
              <w:t>in voluntary contributions received from the Government of Cyprus ($</w:t>
            </w:r>
            <w:r w:rsidR="00AB4DCD" w:rsidRPr="00AB4DCD">
              <w:rPr>
                <w:iCs/>
                <w:sz w:val="17"/>
              </w:rPr>
              <w:t>19,865,367</w:t>
            </w:r>
            <w:r w:rsidR="00AB4DCD" w:rsidRPr="00AB4DCD">
              <w:rPr>
                <w:sz w:val="17"/>
                <w:lang w:val="en-US"/>
              </w:rPr>
              <w:t>) and from the Government of Greece ($6,500,000)</w:t>
            </w:r>
            <w:r w:rsidR="0045615C" w:rsidRPr="0045615C">
              <w:rPr>
                <w:sz w:val="17"/>
                <w:lang w:val="en-US"/>
              </w:rPr>
              <w:t>.</w:t>
            </w:r>
          </w:p>
          <w:p w14:paraId="22BEAA86" w14:textId="3436D4F4" w:rsidR="00E90BA2" w:rsidRDefault="00E90BA2"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right" w:pos="630"/>
                <w:tab w:val="left" w:pos="720"/>
              </w:tabs>
              <w:spacing w:after="0" w:line="210" w:lineRule="exact"/>
              <w:ind w:left="720" w:right="288" w:hanging="533"/>
              <w:jc w:val="left"/>
              <w:rPr>
                <w:sz w:val="17"/>
                <w:lang w:val="en-US"/>
              </w:rPr>
            </w:pPr>
            <w:r w:rsidRPr="00910D7F">
              <w:rPr>
                <w:sz w:val="17"/>
                <w:lang w:val="en-US"/>
              </w:rPr>
              <w:tab/>
            </w:r>
            <w:r>
              <w:rPr>
                <w:i/>
                <w:iCs/>
                <w:sz w:val="17"/>
                <w:vertAlign w:val="superscript"/>
                <w:lang w:val="en-US"/>
              </w:rPr>
              <w:t>b</w:t>
            </w:r>
            <w:r w:rsidRPr="00910D7F">
              <w:rPr>
                <w:sz w:val="17"/>
                <w:lang w:val="en-US"/>
              </w:rPr>
              <w:tab/>
            </w:r>
            <w:r w:rsidR="00A644E7" w:rsidRPr="00A644E7">
              <w:rPr>
                <w:sz w:val="17"/>
                <w:lang w:val="en-US"/>
              </w:rPr>
              <w:t>Estimates as at 28 February 2026.</w:t>
            </w:r>
          </w:p>
          <w:p w14:paraId="2A871BA4" w14:textId="77777777" w:rsidR="00E90BA2" w:rsidRDefault="00E90BA2"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right" w:pos="630"/>
                <w:tab w:val="left" w:pos="720"/>
              </w:tabs>
              <w:spacing w:after="0" w:line="210" w:lineRule="exact"/>
              <w:ind w:left="720" w:right="288" w:hanging="533"/>
              <w:jc w:val="left"/>
              <w:rPr>
                <w:sz w:val="17"/>
                <w:lang w:val="en-US"/>
              </w:rPr>
            </w:pPr>
            <w:r w:rsidRPr="00910D7F">
              <w:rPr>
                <w:sz w:val="17"/>
                <w:lang w:val="en-US"/>
              </w:rPr>
              <w:tab/>
            </w:r>
            <w:r>
              <w:rPr>
                <w:i/>
                <w:iCs/>
                <w:sz w:val="17"/>
                <w:vertAlign w:val="superscript"/>
                <w:lang w:val="en-US"/>
              </w:rPr>
              <w:t>c</w:t>
            </w:r>
            <w:r w:rsidRPr="00910D7F">
              <w:rPr>
                <w:sz w:val="17"/>
                <w:lang w:val="en-US"/>
              </w:rPr>
              <w:tab/>
            </w:r>
            <w:r w:rsidR="00FD03B7" w:rsidRPr="00FD03B7">
              <w:rPr>
                <w:sz w:val="17"/>
                <w:lang w:val="en-US"/>
              </w:rPr>
              <w:t>Excludes one-time resource requirements to provide for termination entitlements payable to staff members.</w:t>
            </w:r>
          </w:p>
          <w:p w14:paraId="03BE9330" w14:textId="15D0578B" w:rsidR="00AB4DCD" w:rsidRPr="00910D7F" w:rsidRDefault="00AB4DCD" w:rsidP="00AB4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right" w:pos="630"/>
                <w:tab w:val="left" w:pos="720"/>
              </w:tabs>
              <w:spacing w:after="0" w:line="210" w:lineRule="exact"/>
              <w:ind w:left="720" w:right="288" w:hanging="533"/>
              <w:jc w:val="left"/>
              <w:rPr>
                <w:sz w:val="17"/>
                <w:lang w:val="en-US"/>
              </w:rPr>
            </w:pPr>
            <w:r>
              <w:rPr>
                <w:i/>
                <w:iCs/>
                <w:sz w:val="17"/>
                <w:vertAlign w:val="superscript"/>
                <w:lang w:val="en-US"/>
              </w:rPr>
              <w:tab/>
              <w:t>d</w:t>
            </w:r>
            <w:r>
              <w:rPr>
                <w:i/>
                <w:iCs/>
                <w:sz w:val="17"/>
                <w:vertAlign w:val="superscript"/>
                <w:lang w:val="en-US"/>
              </w:rPr>
              <w:tab/>
            </w:r>
            <w:r w:rsidRPr="00AB4DCD">
              <w:rPr>
                <w:sz w:val="17"/>
                <w:lang w:val="en-US"/>
              </w:rPr>
              <w:t>Includes $24,383,833 in voluntary contributions received from the Government of Cyprus ($17,883,833) and from the Government of Greece ($6,500,000) (</w:t>
            </w:r>
            <w:hyperlink r:id="rId21" w:history="1">
              <w:r w:rsidRPr="00AB4DCD">
                <w:rPr>
                  <w:rStyle w:val="Hyperlink"/>
                  <w:sz w:val="17"/>
                  <w:lang w:val="en-US"/>
                </w:rPr>
                <w:t>A/80/607</w:t>
              </w:r>
            </w:hyperlink>
            <w:r w:rsidRPr="00AB4DCD">
              <w:rPr>
                <w:sz w:val="17"/>
                <w:lang w:val="en-US"/>
              </w:rPr>
              <w:t>, para. 68 (e)).</w:t>
            </w:r>
          </w:p>
        </w:tc>
      </w:tr>
      <w:tr w:rsidR="00E90BA2" w:rsidRPr="00910D7F" w14:paraId="652731C1" w14:textId="77777777" w:rsidTr="006E11DE">
        <w:trPr>
          <w:trHeight w:hRule="exact" w:val="115"/>
        </w:trPr>
        <w:tc>
          <w:tcPr>
            <w:tcW w:w="7321" w:type="dxa"/>
            <w:gridSpan w:val="2"/>
          </w:tcPr>
          <w:p w14:paraId="34FCE698" w14:textId="77777777" w:rsidR="00E90BA2" w:rsidRPr="00910D7F" w:rsidRDefault="00E90BA2" w:rsidP="006E11D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75"/>
                <w:tab w:val="left" w:pos="965"/>
                <w:tab w:val="left" w:pos="1440"/>
                <w:tab w:val="left" w:pos="1915"/>
                <w:tab w:val="left" w:pos="2405"/>
                <w:tab w:val="left" w:pos="2880"/>
                <w:tab w:val="left" w:pos="3355"/>
              </w:tabs>
              <w:ind w:left="475" w:right="475"/>
              <w:rPr>
                <w:lang w:val="en-US"/>
              </w:rPr>
            </w:pPr>
          </w:p>
        </w:tc>
      </w:tr>
    </w:tbl>
    <w:p w14:paraId="021862FC" w14:textId="6850AB18" w:rsidR="002860FE" w:rsidRDefault="00522761" w:rsidP="00926277">
      <w:pPr>
        <w:pStyle w:val="HCh"/>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pPr>
      <w:r>
        <w:br w:type="page"/>
      </w:r>
      <w:r w:rsidR="00926277">
        <w:lastRenderedPageBreak/>
        <w:tab/>
      </w:r>
      <w:r w:rsidR="002860FE">
        <w:t>I.</w:t>
      </w:r>
      <w:r w:rsidR="002860FE">
        <w:tab/>
        <w:t>Introduction</w:t>
      </w:r>
    </w:p>
    <w:p w14:paraId="7C9A04A8" w14:textId="77777777" w:rsidR="002860FE" w:rsidRPr="00926277" w:rsidRDefault="002860FE" w:rsidP="00926277">
      <w:pPr>
        <w:pStyle w:val="SingleTxt"/>
        <w:spacing w:after="0" w:line="120" w:lineRule="exact"/>
        <w:rPr>
          <w:sz w:val="10"/>
        </w:rPr>
      </w:pPr>
    </w:p>
    <w:p w14:paraId="6D0FBBF0" w14:textId="77777777" w:rsidR="00926277" w:rsidRPr="00926277" w:rsidRDefault="00926277" w:rsidP="00926277">
      <w:pPr>
        <w:pStyle w:val="SingleTxt"/>
        <w:spacing w:after="0" w:line="120" w:lineRule="exact"/>
        <w:rPr>
          <w:sz w:val="10"/>
        </w:rPr>
      </w:pPr>
    </w:p>
    <w:p w14:paraId="3BB19A31" w14:textId="347A7B11" w:rsidR="002860FE" w:rsidRDefault="002860FE" w:rsidP="002860FE">
      <w:pPr>
        <w:pStyle w:val="SingleTxt"/>
      </w:pPr>
      <w:r>
        <w:t>1.</w:t>
      </w:r>
      <w:r>
        <w:tab/>
        <w:t>During its consideration of the advance version of the report of the Secretary-General on the financing of the United Nations Peacekeeping Force in Cyprus (UNFICYP) (</w:t>
      </w:r>
      <w:hyperlink r:id="rId22" w:history="1">
        <w:r w:rsidRPr="000100B4">
          <w:rPr>
            <w:rStyle w:val="Hyperlink"/>
          </w:rPr>
          <w:t>A/80/607</w:t>
        </w:r>
      </w:hyperlink>
      <w:r>
        <w:t>), the Advisory Committee on Administrative and Budgetary Questions met with representatives of the Secretary-General, who provided additional information and clarification, concluding with written responses received on 6 March 2026. The comments and recommendations of the Advisory Committee on cross-cutting issues related to peacekeeping operations are contained in its report (</w:t>
      </w:r>
      <w:bookmarkStart w:id="1" w:name="bmv1"/>
      <w:r w:rsidR="000100B4">
        <w:fldChar w:fldCharType="begin"/>
      </w:r>
      <w:r w:rsidR="000100B4">
        <w:instrText>HYPERLINK "https://docs.un.org/en/A/80/604"</w:instrText>
      </w:r>
      <w:r w:rsidR="000100B4">
        <w:fldChar w:fldCharType="separate"/>
      </w:r>
      <w:r w:rsidRPr="000100B4">
        <w:rPr>
          <w:rStyle w:val="Hyperlink"/>
        </w:rPr>
        <w:t>A/80/604</w:t>
      </w:r>
      <w:r w:rsidR="000100B4">
        <w:fldChar w:fldCharType="end"/>
      </w:r>
      <w:bookmarkEnd w:id="1"/>
      <w:r>
        <w:t>), while those pertaining to the findings and recommendations of the Board of Auditors on the United Nations peacekeeping operations for the period from 1 July 2024 to 30 June 2025 can be found in its related report (</w:t>
      </w:r>
      <w:bookmarkStart w:id="2" w:name="bmv2"/>
      <w:r w:rsidR="000100B4">
        <w:fldChar w:fldCharType="begin"/>
      </w:r>
      <w:r w:rsidR="000100B4">
        <w:instrText>HYPERLINK "https://docs.un.org/en/A/80/633"</w:instrText>
      </w:r>
      <w:r w:rsidR="000100B4">
        <w:fldChar w:fldCharType="separate"/>
      </w:r>
      <w:r w:rsidRPr="000100B4">
        <w:rPr>
          <w:rStyle w:val="Hyperlink"/>
        </w:rPr>
        <w:t>A/80/633</w:t>
      </w:r>
      <w:r w:rsidR="000100B4">
        <w:fldChar w:fldCharType="end"/>
      </w:r>
      <w:bookmarkEnd w:id="2"/>
      <w:r>
        <w:t>).</w:t>
      </w:r>
    </w:p>
    <w:p w14:paraId="27752FA1" w14:textId="77777777" w:rsidR="002860FE" w:rsidRPr="00926277" w:rsidRDefault="002860FE" w:rsidP="00926277">
      <w:pPr>
        <w:pStyle w:val="SingleTxt"/>
        <w:spacing w:after="0" w:line="120" w:lineRule="exact"/>
        <w:rPr>
          <w:sz w:val="10"/>
        </w:rPr>
      </w:pPr>
    </w:p>
    <w:p w14:paraId="70A15045" w14:textId="77777777" w:rsidR="00926277" w:rsidRPr="00926277" w:rsidRDefault="00926277" w:rsidP="00926277">
      <w:pPr>
        <w:pStyle w:val="SingleTxt"/>
        <w:spacing w:after="0" w:line="120" w:lineRule="exact"/>
        <w:rPr>
          <w:sz w:val="10"/>
        </w:rPr>
      </w:pPr>
    </w:p>
    <w:p w14:paraId="55B1078F" w14:textId="153B777C" w:rsidR="002860FE" w:rsidRDefault="00926277" w:rsidP="0092627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584" w:hanging="1267"/>
      </w:pPr>
      <w:r>
        <w:tab/>
      </w:r>
      <w:r w:rsidR="002860FE">
        <w:t>II.</w:t>
      </w:r>
      <w:r w:rsidR="002860FE">
        <w:tab/>
        <w:t>Budget performance for the period from 1 July 2024 to 30 June 2025</w:t>
      </w:r>
    </w:p>
    <w:p w14:paraId="6DAEBE79" w14:textId="77777777" w:rsidR="00926277" w:rsidRPr="00926277" w:rsidRDefault="00926277" w:rsidP="00926277">
      <w:pPr>
        <w:pStyle w:val="SingleTxt"/>
        <w:spacing w:after="0" w:line="120" w:lineRule="exact"/>
        <w:rPr>
          <w:sz w:val="10"/>
        </w:rPr>
      </w:pPr>
    </w:p>
    <w:p w14:paraId="7709FD16" w14:textId="77777777" w:rsidR="00926277" w:rsidRPr="00926277" w:rsidRDefault="00926277" w:rsidP="00926277">
      <w:pPr>
        <w:pStyle w:val="SingleTxt"/>
        <w:spacing w:after="0" w:line="120" w:lineRule="exact"/>
        <w:rPr>
          <w:sz w:val="10"/>
        </w:rPr>
      </w:pPr>
    </w:p>
    <w:p w14:paraId="4353FEA1" w14:textId="61F6266C" w:rsidR="002860FE" w:rsidRDefault="002860FE" w:rsidP="00926277">
      <w:pPr>
        <w:pStyle w:val="SingleTxt"/>
      </w:pPr>
      <w:r>
        <w:t>2.</w:t>
      </w:r>
      <w:r>
        <w:tab/>
        <w:t xml:space="preserve">By its resolution </w:t>
      </w:r>
      <w:hyperlink r:id="rId23" w:history="1">
        <w:r w:rsidRPr="000100B4">
          <w:rPr>
            <w:rStyle w:val="Hyperlink"/>
          </w:rPr>
          <w:t>78/300</w:t>
        </w:r>
      </w:hyperlink>
      <w:r>
        <w:t>, the General Assembly appropriated an amount of</w:t>
      </w:r>
      <w:r w:rsidR="00926277">
        <w:t xml:space="preserve"> </w:t>
      </w:r>
      <w:r>
        <w:t>$56,436,100 gross ($53,872,700 net) for the maintenance of the Force for the period from 1 July 2024 to 30 June 2025. The allotment issued to the Force amounted to $55,294,100 (or 98 per cent of the appropriation). Expenditure for the period totalled $55,269,000 gross ($52,539,800 net), reflecting a budget implementation rate of 97.</w:t>
      </w:r>
      <w:r w:rsidRPr="00926277">
        <w:t>9</w:t>
      </w:r>
      <w:r w:rsidR="00D97A32">
        <w:t xml:space="preserve"> </w:t>
      </w:r>
      <w:r w:rsidRPr="00926277">
        <w:t>per</w:t>
      </w:r>
      <w:r w:rsidR="00D97A32">
        <w:t xml:space="preserve"> </w:t>
      </w:r>
      <w:r>
        <w:t>cent, with higher-than-budgeted expenditure under civilian personnel ($560,700, or 3.4 per cent) and reduced requirements under military and police personnel ($603,400, or 2.4 per cent) and under operational costs ($1,124,400, or 7.7</w:t>
      </w:r>
      <w:r w:rsidR="00D97A32">
        <w:t xml:space="preserve"> </w:t>
      </w:r>
      <w:r>
        <w:t>per cent).</w:t>
      </w:r>
    </w:p>
    <w:p w14:paraId="5464DBF9" w14:textId="2B0AAC31" w:rsidR="002860FE" w:rsidRPr="003A4F8D" w:rsidRDefault="002860FE" w:rsidP="003A4F8D">
      <w:pPr>
        <w:pStyle w:val="SingleTxt"/>
        <w:rPr>
          <w:b/>
          <w:bCs/>
        </w:rPr>
      </w:pPr>
      <w:r>
        <w:t>3.</w:t>
      </w:r>
      <w:r>
        <w:tab/>
        <w:t xml:space="preserve">The Advisory Committee was informed that redeployments in the amount of $560,700 to group II (civilian personnel) from group I (military and police personnel) and group III (operational costs) resulted from expenditure in excess of the appropriation in group II due primarily to the higher actual separation costs for retiring international staff and application of the revised salary scale for national staff. </w:t>
      </w:r>
      <w:r w:rsidRPr="003A4F8D">
        <w:rPr>
          <w:b/>
          <w:bCs/>
        </w:rPr>
        <w:t>The Advisory Committee trusts that more detailed information on redeployments will be provided to the General Assembly at the time of its consideration of the present report, in particular on activities curtailed and other lower-than-budgeted expenditure that allowed for resources to be redeployed and the criteria used by UNFICYP to reprioritize resources.</w:t>
      </w:r>
      <w:r w:rsidR="003A4F8D">
        <w:rPr>
          <w:b/>
          <w:bCs/>
        </w:rPr>
        <w:t xml:space="preserve"> </w:t>
      </w:r>
    </w:p>
    <w:p w14:paraId="0EDC2E39" w14:textId="14EBCF1B" w:rsidR="002860FE" w:rsidRDefault="002860FE" w:rsidP="003A4F8D">
      <w:pPr>
        <w:pStyle w:val="SingleTxt"/>
      </w:pPr>
      <w:r>
        <w:t>4.</w:t>
      </w:r>
      <w:r>
        <w:tab/>
        <w:t xml:space="preserve">The Advisory Committee notes from information provided to it that unliquidated obligations amounted to $3,200,000 (or 5.7 per cent of the total appropriation) as at 30 June 2025 for the 2024/25 period, representing an increase of $174,000 (or 5.8 per cent) compared with the amount of $3,026,000 as at 30 June 2024 for the 2023/24 period. Upon enquiry, the Committee was informed that, as at 31 January 2026, unliquidated obligations had decreased to $664,600 for the 2024/25 period, comprising $655,900 under military and police personnel and $8,700 under operational costs. </w:t>
      </w:r>
    </w:p>
    <w:p w14:paraId="21FB3616" w14:textId="45D5DC73" w:rsidR="002860FE" w:rsidRDefault="002860FE" w:rsidP="003A4F8D">
      <w:pPr>
        <w:pStyle w:val="SingleTxt"/>
      </w:pPr>
      <w:r>
        <w:t>5.</w:t>
      </w:r>
      <w:r>
        <w:tab/>
        <w:t>The unencumbered balance, in gross terms, amounts to $1,167,100, or 2.1 per cent of the overall level of resources approved for the financial period. A detailed analysis of variances is provided in section III of the report of the Secretary-General (</w:t>
      </w:r>
      <w:hyperlink r:id="rId24" w:history="1">
        <w:r w:rsidRPr="000100B4">
          <w:rPr>
            <w:rStyle w:val="Hyperlink"/>
          </w:rPr>
          <w:t>A/80/607</w:t>
        </w:r>
      </w:hyperlink>
      <w:r>
        <w:t xml:space="preserve">). As indicated in section II.F of the report, other revenue and adjustments for the 2024/25 period amounted to $1,429,000, comprising: (a) investment revenue ($619,600); (b) other/miscellaneous revenue ($575,400); and (c) the cancellation of prior-period obligations ($234,000). </w:t>
      </w:r>
    </w:p>
    <w:p w14:paraId="3D56B8D1" w14:textId="77777777" w:rsidR="002860FE" w:rsidRDefault="002860FE" w:rsidP="002860FE">
      <w:pPr>
        <w:pStyle w:val="SingleTxt"/>
      </w:pPr>
      <w:r>
        <w:t>6.</w:t>
      </w:r>
      <w:r>
        <w:tab/>
        <w:t xml:space="preserve">The Advisory Committee notes that it is indicated in paragraphs 43 and 68 of the report of the Secretary-General that credits comprising the unencumbered </w:t>
      </w:r>
      <w:r>
        <w:lastRenderedPageBreak/>
        <w:t xml:space="preserve">balances ($1,167,100) and other revenue ($1,429,000) are proposed to be placed into a reserve in the event that collections are insufficient to enable the full, efficient and effective implementation of mandates (see para. 55 below). </w:t>
      </w:r>
    </w:p>
    <w:p w14:paraId="42FD0710" w14:textId="77777777" w:rsidR="002860FE" w:rsidRPr="003A4F8D" w:rsidRDefault="002860FE" w:rsidP="003A4F8D">
      <w:pPr>
        <w:pStyle w:val="SingleTxt"/>
        <w:spacing w:after="0" w:line="120" w:lineRule="exact"/>
        <w:rPr>
          <w:sz w:val="10"/>
        </w:rPr>
      </w:pPr>
    </w:p>
    <w:p w14:paraId="0004C230" w14:textId="1E8A98F2" w:rsidR="002860FE" w:rsidRDefault="003A4F8D" w:rsidP="003A4F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860FE">
        <w:t>Matters pertaining to the report of the Board of Auditors</w:t>
      </w:r>
    </w:p>
    <w:p w14:paraId="519A68F4" w14:textId="77777777" w:rsidR="002860FE" w:rsidRPr="003A4F8D" w:rsidRDefault="002860FE" w:rsidP="003A4F8D">
      <w:pPr>
        <w:pStyle w:val="SingleTxt"/>
        <w:spacing w:after="0" w:line="120" w:lineRule="exact"/>
        <w:rPr>
          <w:sz w:val="10"/>
        </w:rPr>
      </w:pPr>
    </w:p>
    <w:p w14:paraId="2BB9375A" w14:textId="4788E773" w:rsidR="002860FE" w:rsidRPr="001213EA" w:rsidRDefault="002860FE" w:rsidP="002860FE">
      <w:pPr>
        <w:pStyle w:val="SingleTxt"/>
        <w:rPr>
          <w:spacing w:val="2"/>
        </w:rPr>
      </w:pPr>
      <w:r>
        <w:t>7.</w:t>
      </w:r>
      <w:r>
        <w:tab/>
      </w:r>
      <w:r w:rsidRPr="001213EA">
        <w:rPr>
          <w:spacing w:val="2"/>
        </w:rPr>
        <w:t>The Advisory Committee also had before it the report of the Board of Auditors on the accounts of the United Nations peacekeeping operations for the financial period ended 30 June 2025 (</w:t>
      </w:r>
      <w:hyperlink r:id="rId25" w:history="1">
        <w:r w:rsidRPr="001213EA">
          <w:rPr>
            <w:rStyle w:val="Hyperlink"/>
            <w:spacing w:val="2"/>
          </w:rPr>
          <w:t>A/80/5 (Vol. II)</w:t>
        </w:r>
      </w:hyperlink>
      <w:r w:rsidRPr="001213EA">
        <w:rPr>
          <w:spacing w:val="2"/>
        </w:rPr>
        <w:t>). As regards UNFICYP, the Board reviewed, inter alia, the impact of the liquidity constraints on mandate delivery, fuel management, reimbursement to troop-contributing countries</w:t>
      </w:r>
      <w:r w:rsidR="003A4F8D" w:rsidRPr="001213EA">
        <w:rPr>
          <w:spacing w:val="2"/>
        </w:rPr>
        <w:t xml:space="preserve"> a</w:t>
      </w:r>
      <w:r w:rsidRPr="001213EA">
        <w:rPr>
          <w:spacing w:val="2"/>
        </w:rPr>
        <w:t xml:space="preserve">nd voluntary contributions (ibid., paras. 90, 123 and 267). </w:t>
      </w:r>
      <w:r w:rsidRPr="001213EA">
        <w:rPr>
          <w:b/>
          <w:bCs/>
          <w:spacing w:val="2"/>
        </w:rPr>
        <w:t>The Advisory Committee trusts that the recommendations of the Board of Auditors will be implemented in a timely manner.</w:t>
      </w:r>
    </w:p>
    <w:p w14:paraId="7B8D4FCF" w14:textId="77777777" w:rsidR="002860FE" w:rsidRPr="003A4F8D" w:rsidRDefault="002860FE" w:rsidP="003A4F8D">
      <w:pPr>
        <w:pStyle w:val="SingleTxt"/>
        <w:spacing w:after="0" w:line="120" w:lineRule="exact"/>
        <w:rPr>
          <w:sz w:val="10"/>
        </w:rPr>
      </w:pPr>
    </w:p>
    <w:p w14:paraId="51281236" w14:textId="77777777" w:rsidR="003A4F8D" w:rsidRPr="003A4F8D" w:rsidRDefault="003A4F8D" w:rsidP="003A4F8D">
      <w:pPr>
        <w:pStyle w:val="SingleTxt"/>
        <w:spacing w:after="0" w:line="120" w:lineRule="exact"/>
        <w:rPr>
          <w:sz w:val="10"/>
        </w:rPr>
      </w:pPr>
    </w:p>
    <w:p w14:paraId="773BA96A" w14:textId="1BBDDCDC" w:rsidR="002860FE" w:rsidRDefault="003A4F8D" w:rsidP="003A4F8D">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2860FE">
        <w:t>III.</w:t>
      </w:r>
      <w:r w:rsidR="002860FE">
        <w:tab/>
        <w:t>Information on performance for the current period</w:t>
      </w:r>
    </w:p>
    <w:p w14:paraId="46DF3308" w14:textId="77777777" w:rsidR="002860FE" w:rsidRPr="003A4F8D" w:rsidRDefault="002860FE" w:rsidP="003A4F8D">
      <w:pPr>
        <w:pStyle w:val="SingleTxt"/>
        <w:spacing w:after="0" w:line="120" w:lineRule="exact"/>
        <w:rPr>
          <w:sz w:val="10"/>
        </w:rPr>
      </w:pPr>
    </w:p>
    <w:p w14:paraId="2D7A2204" w14:textId="77777777" w:rsidR="003A4F8D" w:rsidRPr="003A4F8D" w:rsidRDefault="003A4F8D" w:rsidP="003A4F8D">
      <w:pPr>
        <w:pStyle w:val="SingleTxt"/>
        <w:spacing w:after="0" w:line="120" w:lineRule="exact"/>
        <w:rPr>
          <w:sz w:val="10"/>
        </w:rPr>
      </w:pPr>
    </w:p>
    <w:p w14:paraId="7DF7EED1" w14:textId="04C221D9" w:rsidR="002860FE" w:rsidRDefault="002860FE" w:rsidP="003A4F8D">
      <w:pPr>
        <w:pStyle w:val="SingleTxt"/>
      </w:pPr>
      <w:r>
        <w:t>8.</w:t>
      </w:r>
      <w:r>
        <w:tab/>
        <w:t>With respect to current and projected expenditure for the period from 1 July 2025 to 30 June 2026, the Advisory Committee was informed that, as at 28 February 2026, expenditure amounted to $32,190,300. At the end of the current financial period, estimated total expenditure would amount to $52,675,900, resulting in a projected unencumbered balance of $4,643,200,</w:t>
      </w:r>
      <w:r w:rsidR="003A4F8D">
        <w:rPr>
          <w:rStyle w:val="FootnoteReference"/>
        </w:rPr>
        <w:footnoteReference w:id="1"/>
      </w:r>
      <w:r w:rsidR="003A4F8D">
        <w:t xml:space="preserve"> o</w:t>
      </w:r>
      <w:r>
        <w:t>r 8.1 per cent, against the approved resources of $57,319,100.</w:t>
      </w:r>
      <w:r w:rsidR="003A4F8D">
        <w:rPr>
          <w:rStyle w:val="FootnoteReference"/>
        </w:rPr>
        <w:footnoteReference w:id="2"/>
      </w:r>
      <w:r w:rsidR="003A4F8D">
        <w:t xml:space="preserve"> T</w:t>
      </w:r>
      <w:r>
        <w:t xml:space="preserve">he Committee notes that the contingency plan reduction has been applied to the assessed portion of the UNFICYP budget, which amounts to $30,953,733, and not to the total budget of the Force, which also includes voluntary contributions from the Government of Greece and the Government of Cyprus (see also </w:t>
      </w:r>
      <w:bookmarkStart w:id="3" w:name="bmv6"/>
      <w:r w:rsidR="000100B4">
        <w:fldChar w:fldCharType="begin"/>
      </w:r>
      <w:r w:rsidR="000100B4">
        <w:instrText>HYPERLINK "https://docs.un.org/en/A/80/643"</w:instrText>
      </w:r>
      <w:r w:rsidR="000100B4">
        <w:fldChar w:fldCharType="separate"/>
      </w:r>
      <w:r w:rsidRPr="000100B4">
        <w:rPr>
          <w:rStyle w:val="Hyperlink"/>
        </w:rPr>
        <w:t>A/80/643</w:t>
      </w:r>
      <w:r w:rsidR="000100B4">
        <w:fldChar w:fldCharType="end"/>
      </w:r>
      <w:bookmarkEnd w:id="3"/>
      <w:r>
        <w:t>, table 10, footnote).</w:t>
      </w:r>
      <w:r w:rsidR="003A4F8D">
        <w:t xml:space="preserve"> </w:t>
      </w:r>
    </w:p>
    <w:p w14:paraId="1221F277" w14:textId="6D1E920E" w:rsidR="002860FE" w:rsidRPr="00EB5F83" w:rsidRDefault="002860FE" w:rsidP="000100B4">
      <w:pPr>
        <w:pStyle w:val="SingleTxt"/>
        <w:spacing w:line="236" w:lineRule="exact"/>
        <w:rPr>
          <w:b/>
          <w:bCs/>
        </w:rPr>
      </w:pPr>
      <w:r>
        <w:t>9.</w:t>
      </w:r>
      <w:r>
        <w:tab/>
      </w:r>
      <w:r w:rsidRPr="001213EA">
        <w:rPr>
          <w:spacing w:val="2"/>
        </w:rPr>
        <w:t xml:space="preserve">The Advisory Committee was informed that, in April 2025, UNFICYP implemented austerity measures to address the liquidity situation, including the suspension of non-essential procurement and travel, the prioritization of payroll, life-support services and other critical expenditure, the postponement of personnel onboarding and projects and the reprioritization of resources towards mandate-critical activities. In that context, UNFICYP has been able to preserve operational continuity and maintain core mandate implementation, notwithstanding financial constraints. However, the operations of UNFICYP continued to be affected significantly by the implementation of the contingency plan, and the Force has repatriated 60 military contingent personnel, 4 military staff officers and 5 United Nations police officers and has kept vacant posts unfilled in line with the hiring freeze. The liquidity challenges have also constrained the Force’s operational capacity, resulting in extended patrols across larger areas and a stringent prioritization of tasks, concentrating limited resources on the most sensitive locations while accepting greater risk elsewhere. The Committee was informed that the implementation of the contingency plan has not resulted in a repatriation of contingent-owned equipment during the 2025/26 period. </w:t>
      </w:r>
      <w:r w:rsidRPr="001213EA">
        <w:rPr>
          <w:b/>
          <w:bCs/>
          <w:spacing w:val="2"/>
        </w:rPr>
        <w:t xml:space="preserve">The Advisory Committee notes that, while UNFICYP has been able to preserve operational continuity and maintain core mandate implementation, liquidity challenges constrained the operational capacity of the Force. The Committee notes that the operational flexibility of UNFICYP has been reduced, affecting the full implementation of the Force’s mandate. In that regard, the Committee trusts that all efforts will be undertaken to ensure the security and safety of personnel. The Committee also trusts that an update and a more detailed assessment on the impact of the contingency plan on the implementation of the mandate of the mission will </w:t>
      </w:r>
      <w:r w:rsidRPr="001213EA">
        <w:rPr>
          <w:b/>
          <w:bCs/>
          <w:spacing w:val="2"/>
        </w:rPr>
        <w:lastRenderedPageBreak/>
        <w:t xml:space="preserve">be provided to the General Assembly at the time of its consideration of the report and in the next performance report. </w:t>
      </w:r>
    </w:p>
    <w:p w14:paraId="311E89A8" w14:textId="00FAA500" w:rsidR="002860FE" w:rsidRDefault="002860FE" w:rsidP="000100B4">
      <w:pPr>
        <w:pStyle w:val="SingleTxt"/>
        <w:spacing w:line="236" w:lineRule="exact"/>
      </w:pPr>
      <w:r>
        <w:t>10.</w:t>
      </w:r>
      <w:r>
        <w:tab/>
        <w:t>The Advisory Committee was also informed that, as at 2 February 2026, a total of $880,498,700 had been assessed on Member States in respect of UNFICYP since its inception. Payments received as at the same date amounted to $854,171,400, leaving an outstanding balance of $26,327,300. As at 23 February 2026, the cash available to the Force amounted to $15,578,537, which was sufficient to cover the three-month operating reserve of $10,815,500 (excluding reimbursements to troop- and police-contributing countries).</w:t>
      </w:r>
    </w:p>
    <w:p w14:paraId="7B93B7C9" w14:textId="202EF1EA" w:rsidR="002860FE" w:rsidRDefault="002860FE" w:rsidP="000100B4">
      <w:pPr>
        <w:pStyle w:val="SingleTxt"/>
        <w:spacing w:line="236" w:lineRule="exact"/>
      </w:pPr>
      <w:r>
        <w:t>11.</w:t>
      </w:r>
      <w:r>
        <w:tab/>
        <w:t xml:space="preserve">The Advisory Committee was informed that, as at 31 December 2025, the outstanding balance for contingent-owned equipment amounted to $886,300. The Committee was also informed that, as at 28 February 2026, one death and disability claim was pending. </w:t>
      </w:r>
      <w:r w:rsidRPr="00EB5F83">
        <w:rPr>
          <w:b/>
          <w:bCs/>
        </w:rPr>
        <w:t>The Advisory Committee trusts that the outstanding</w:t>
      </w:r>
      <w:r w:rsidR="003A4F8D" w:rsidRPr="00EB5F83">
        <w:rPr>
          <w:b/>
          <w:bCs/>
        </w:rPr>
        <w:t xml:space="preserve"> l</w:t>
      </w:r>
      <w:r w:rsidRPr="00EB5F83">
        <w:rPr>
          <w:b/>
          <w:bCs/>
        </w:rPr>
        <w:t>iabilities and claims will be settled in a timely manner.</w:t>
      </w:r>
    </w:p>
    <w:p w14:paraId="6CFE9E57" w14:textId="77777777" w:rsidR="002860FE" w:rsidRPr="00EB5F83" w:rsidRDefault="002860FE" w:rsidP="00EB5F83">
      <w:pPr>
        <w:pStyle w:val="SingleTxt"/>
        <w:spacing w:after="0" w:line="120" w:lineRule="exact"/>
        <w:rPr>
          <w:sz w:val="10"/>
        </w:rPr>
      </w:pPr>
    </w:p>
    <w:p w14:paraId="3C8EB222" w14:textId="77777777" w:rsidR="00EB5F83" w:rsidRPr="00EB5F83" w:rsidRDefault="00EB5F83" w:rsidP="00EB5F83">
      <w:pPr>
        <w:pStyle w:val="SingleTxt"/>
        <w:spacing w:after="0" w:line="120" w:lineRule="exact"/>
        <w:rPr>
          <w:sz w:val="10"/>
        </w:rPr>
      </w:pPr>
    </w:p>
    <w:p w14:paraId="7F0D676A" w14:textId="11D7A3F7" w:rsidR="002860FE" w:rsidRDefault="00EB5F83" w:rsidP="00EB5F8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60" w:hanging="1267"/>
      </w:pPr>
      <w:r>
        <w:tab/>
      </w:r>
      <w:r w:rsidR="002860FE">
        <w:t>IV.</w:t>
      </w:r>
      <w:r w:rsidR="002860FE">
        <w:tab/>
        <w:t>Proposed budget for the period from 1 July 2026 to 30 June 2027</w:t>
      </w:r>
    </w:p>
    <w:p w14:paraId="4045386E" w14:textId="77777777" w:rsidR="002860FE" w:rsidRPr="00EB5F83" w:rsidRDefault="002860FE" w:rsidP="00EB5F83">
      <w:pPr>
        <w:pStyle w:val="SingleTxt"/>
        <w:spacing w:after="0" w:line="120" w:lineRule="exact"/>
        <w:rPr>
          <w:sz w:val="10"/>
        </w:rPr>
      </w:pPr>
    </w:p>
    <w:p w14:paraId="25A41369" w14:textId="77777777" w:rsidR="00EB5F83" w:rsidRPr="00EB5F83" w:rsidRDefault="00EB5F83" w:rsidP="00EB5F83">
      <w:pPr>
        <w:pStyle w:val="SingleTxt"/>
        <w:spacing w:after="0" w:line="120" w:lineRule="exact"/>
        <w:rPr>
          <w:sz w:val="10"/>
        </w:rPr>
      </w:pPr>
    </w:p>
    <w:p w14:paraId="3A92B598" w14:textId="275462B3" w:rsidR="002860FE" w:rsidRDefault="00EB5F83" w:rsidP="00EB5F8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2860FE">
        <w:t>A.</w:t>
      </w:r>
      <w:r w:rsidR="002860FE">
        <w:tab/>
        <w:t>Mandate and planning assumptions</w:t>
      </w:r>
    </w:p>
    <w:p w14:paraId="294D55B2" w14:textId="77777777" w:rsidR="002860FE" w:rsidRPr="00EB5F83" w:rsidRDefault="002860FE" w:rsidP="00EB5F83">
      <w:pPr>
        <w:pStyle w:val="SingleTxt"/>
        <w:spacing w:after="0" w:line="120" w:lineRule="exact"/>
        <w:rPr>
          <w:sz w:val="10"/>
        </w:rPr>
      </w:pPr>
    </w:p>
    <w:p w14:paraId="351FBAB5" w14:textId="77777777" w:rsidR="00EB5F83" w:rsidRPr="00EB5F83" w:rsidRDefault="00EB5F83" w:rsidP="00EB5F83">
      <w:pPr>
        <w:pStyle w:val="SingleTxt"/>
        <w:spacing w:after="0" w:line="120" w:lineRule="exact"/>
        <w:rPr>
          <w:sz w:val="10"/>
        </w:rPr>
      </w:pPr>
    </w:p>
    <w:p w14:paraId="16DD6076" w14:textId="3E86763A" w:rsidR="002860FE" w:rsidRDefault="002860FE" w:rsidP="000100B4">
      <w:pPr>
        <w:pStyle w:val="SingleTxt"/>
        <w:spacing w:line="236" w:lineRule="exact"/>
      </w:pPr>
      <w:r>
        <w:t>12.</w:t>
      </w:r>
      <w:r>
        <w:tab/>
        <w:t xml:space="preserve">UNFICYP was established by the Security Council in its resolution </w:t>
      </w:r>
      <w:hyperlink r:id="rId26" w:history="1">
        <w:r w:rsidRPr="000100B4">
          <w:rPr>
            <w:rStyle w:val="Hyperlink"/>
          </w:rPr>
          <w:t>186 (1964)</w:t>
        </w:r>
      </w:hyperlink>
      <w:r>
        <w:t xml:space="preserve">, and its mandate was extended most recently, until 31 January 2027, pursuant to resolution </w:t>
      </w:r>
      <w:hyperlink r:id="rId27" w:history="1">
        <w:r w:rsidRPr="000100B4">
          <w:rPr>
            <w:rStyle w:val="Hyperlink"/>
          </w:rPr>
          <w:t>2815 (2026)</w:t>
        </w:r>
      </w:hyperlink>
      <w:r>
        <w:t>. The planning assumptions and mission support initiatives for the 2026/27 period are summarized in section I.C of the report of the Secretary-General (</w:t>
      </w:r>
      <w:hyperlink r:id="rId28" w:history="1">
        <w:r w:rsidRPr="000100B4">
          <w:rPr>
            <w:rStyle w:val="Hyperlink"/>
          </w:rPr>
          <w:t>A/80/607</w:t>
        </w:r>
      </w:hyperlink>
      <w:r>
        <w:t>).</w:t>
      </w:r>
    </w:p>
    <w:p w14:paraId="45CA5DB1" w14:textId="77777777" w:rsidR="002860FE" w:rsidRPr="00EB5F83" w:rsidRDefault="002860FE" w:rsidP="00EB5F83">
      <w:pPr>
        <w:pStyle w:val="SingleTxt"/>
        <w:spacing w:after="0" w:line="120" w:lineRule="exact"/>
        <w:rPr>
          <w:sz w:val="10"/>
        </w:rPr>
      </w:pPr>
    </w:p>
    <w:p w14:paraId="1E2A25A5" w14:textId="5A26E47F" w:rsidR="003A4F8D" w:rsidRDefault="00EB5F83" w:rsidP="00EB5F8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860FE">
        <w:t>Impact of the UN80 Initiative and culture of efficiency</w:t>
      </w:r>
      <w:r w:rsidR="003A4F8D">
        <w:t xml:space="preserve"> </w:t>
      </w:r>
    </w:p>
    <w:p w14:paraId="66AA960F" w14:textId="51F2E430" w:rsidR="002860FE" w:rsidRPr="00EB5F83" w:rsidRDefault="002860FE" w:rsidP="00EB5F83">
      <w:pPr>
        <w:pStyle w:val="SingleTxt"/>
        <w:spacing w:after="0" w:line="120" w:lineRule="exact"/>
        <w:rPr>
          <w:sz w:val="10"/>
        </w:rPr>
      </w:pPr>
    </w:p>
    <w:p w14:paraId="257EB1F8" w14:textId="651F4ED2" w:rsidR="002860FE" w:rsidRDefault="002860FE" w:rsidP="00955AA8">
      <w:pPr>
        <w:pStyle w:val="SingleTxt"/>
      </w:pPr>
      <w:r>
        <w:t>13.</w:t>
      </w:r>
      <w:r>
        <w:tab/>
        <w:t xml:space="preserve">Information on efficiency gains is provided in section II.C of the report of the Secretary-General. The cost estimates for the period from 1 July 2026 to 30 June 2027 take into account efficiency initiatives under military contingent personnel, civilian personnel, facilities and infrastructure and ground transportation in the amount of $2,468,600. Estimated efficiencies for 2026/27 represent a 4.3 per cent reduction compared with the approved budget for 2025/26, in the context of an overall 1.8 per cent proposed reduction (see para. 16 below). Upon enquiry, the Advisory Committee was informed that the proposed budget for the 2026/27 period for UNFICYP was undertaken keeping in mind the spirit of the UN80 Initiative by emphasizing efficiency, cost containment and alignment in accordance with the guidance provided by the Secretariat. The Committee was informed that that efficiencies were identified and cost-reduction measures were implemented, including the proposed abolishment of 11 civilian posts and the reduction of 60 military contingent personnel, 4 military staff officers and 5 United Nations police officers (see also paras. 18–19 below). Efficiency gains were also achieved under operational costs through the increased use of renewable energy and the replacement of obsolete air-conditioning units. </w:t>
      </w:r>
    </w:p>
    <w:p w14:paraId="6D619B9F" w14:textId="0CADD31F" w:rsidR="002860FE" w:rsidRDefault="002860FE" w:rsidP="00955AA8">
      <w:pPr>
        <w:pStyle w:val="SingleTxt"/>
      </w:pPr>
      <w:r>
        <w:t>14.</w:t>
      </w:r>
      <w:r>
        <w:tab/>
      </w:r>
      <w:r w:rsidRPr="00955AA8">
        <w:rPr>
          <w:b/>
          <w:bCs/>
        </w:rPr>
        <w:t>The Advisory Committee notes that the proposed reductions are a result of ongoing liquidity constraints and temporary expenditure compression</w:t>
      </w:r>
      <w:r w:rsidR="003A4F8D" w:rsidRPr="00955AA8">
        <w:rPr>
          <w:b/>
          <w:bCs/>
        </w:rPr>
        <w:t xml:space="preserve"> a</w:t>
      </w:r>
      <w:r w:rsidRPr="00955AA8">
        <w:rPr>
          <w:b/>
          <w:bCs/>
        </w:rPr>
        <w:t>nd a</w:t>
      </w:r>
      <w:r w:rsidR="003A4F8D" w:rsidRPr="00955AA8">
        <w:rPr>
          <w:b/>
          <w:bCs/>
        </w:rPr>
        <w:t xml:space="preserve"> r</w:t>
      </w:r>
      <w:r w:rsidRPr="00955AA8">
        <w:rPr>
          <w:b/>
          <w:bCs/>
        </w:rPr>
        <w:t>eflection of the mission’s structural efficiency gains resulting from process improvements. The Committee trusts that further information on the connection between the proposed reductions and the changes in expected accomplishments and outputs proposed for UNFICYP for 2026/27 will be provided to the General Assembly at the time of its consideration of the present report, to allow for a better assessment of the sustainability and long-term implications of such measures on the implementation of the mandate of the mission.</w:t>
      </w:r>
      <w:r>
        <w:t xml:space="preserve"> The Advisory </w:t>
      </w:r>
      <w:r>
        <w:lastRenderedPageBreak/>
        <w:t>Committee will further discuss efficiency measures in its report on cross-cutting issues related to peacekeeping operations (</w:t>
      </w:r>
      <w:bookmarkStart w:id="4" w:name="bmv10"/>
      <w:r w:rsidR="000100B4">
        <w:fldChar w:fldCharType="begin"/>
      </w:r>
      <w:r w:rsidR="000100B4">
        <w:instrText>HYPERLINK "https://docs.un.org/en/A/80/604"</w:instrText>
      </w:r>
      <w:r w:rsidR="000100B4">
        <w:fldChar w:fldCharType="separate"/>
      </w:r>
      <w:r w:rsidRPr="000100B4">
        <w:rPr>
          <w:rStyle w:val="Hyperlink"/>
        </w:rPr>
        <w:t>A/80/604</w:t>
      </w:r>
      <w:r w:rsidR="000100B4">
        <w:fldChar w:fldCharType="end"/>
      </w:r>
      <w:bookmarkEnd w:id="4"/>
      <w:r>
        <w:t xml:space="preserve">). </w:t>
      </w:r>
    </w:p>
    <w:p w14:paraId="549C024B" w14:textId="51DD1EB9" w:rsidR="002860FE" w:rsidRPr="00955AA8" w:rsidRDefault="002860FE" w:rsidP="002860FE">
      <w:pPr>
        <w:pStyle w:val="SingleTxt"/>
        <w:rPr>
          <w:b/>
          <w:bCs/>
        </w:rPr>
      </w:pPr>
      <w:r>
        <w:t>15.</w:t>
      </w:r>
      <w:r>
        <w:tab/>
      </w:r>
      <w:r w:rsidRPr="001213EA">
        <w:rPr>
          <w:rFonts w:ascii="Times New Roman Bold" w:hAnsi="Times New Roman Bold" w:cs="Times New Roman Bold"/>
          <w:b/>
          <w:bCs/>
          <w:spacing w:val="2"/>
          <w:w w:val="101"/>
        </w:rPr>
        <w:t>The Advisory Committee notes that the proposed budget for UNFICYP projects a 1.8 per cent reduction compared with the approved budget for 2025/26, representing the lowest adjustment among all peacekeeping missions that had no change in mandate. While noting that the Secretary-General did not establish specific reduction targets for the proposed budgets for peacekeeping missions, the Committee considers that the spirit and goals of the UN80 Initiative would be expected to translate into more substantial efficiencies. Given that UNFICYP is a long-standing mission and operates in a stable environment, the Committee is of the view that the modest reducti</w:t>
      </w:r>
      <w:r w:rsidR="000100B4" w:rsidRPr="001213EA">
        <w:rPr>
          <w:rFonts w:ascii="Times New Roman Bold" w:hAnsi="Times New Roman Bold" w:cs="Times New Roman Bold"/>
          <w:b/>
          <w:bCs/>
          <w:spacing w:val="2"/>
          <w:w w:val="101"/>
        </w:rPr>
        <w:t>o</w:t>
      </w:r>
      <w:r w:rsidRPr="001213EA">
        <w:rPr>
          <w:rFonts w:ascii="Times New Roman Bold" w:hAnsi="Times New Roman Bold" w:cs="Times New Roman Bold"/>
          <w:b/>
          <w:bCs/>
          <w:spacing w:val="2"/>
          <w:w w:val="101"/>
        </w:rPr>
        <w:t>n that has been proposed warrants a clear and detailed justification, which the Committee trusts will be provided to the General Assembly at the time of its consideration of the present report. The Committee also trusts that additional efforts in that regard will be presented in the next budget submission.</w:t>
      </w:r>
    </w:p>
    <w:p w14:paraId="3AB1F73B" w14:textId="77777777" w:rsidR="00955AA8" w:rsidRPr="00955AA8" w:rsidRDefault="00955AA8" w:rsidP="00955AA8">
      <w:pPr>
        <w:pStyle w:val="SingleTxt"/>
        <w:spacing w:after="0" w:line="120" w:lineRule="exact"/>
        <w:rPr>
          <w:sz w:val="10"/>
        </w:rPr>
      </w:pPr>
    </w:p>
    <w:p w14:paraId="6CC4A60E" w14:textId="77777777" w:rsidR="00955AA8" w:rsidRPr="00955AA8" w:rsidRDefault="00955AA8" w:rsidP="00955AA8">
      <w:pPr>
        <w:pStyle w:val="SingleTxt"/>
        <w:spacing w:after="0" w:line="120" w:lineRule="exact"/>
        <w:rPr>
          <w:sz w:val="10"/>
        </w:rPr>
      </w:pPr>
    </w:p>
    <w:p w14:paraId="0010E7DE" w14:textId="4F235F92" w:rsidR="002860FE" w:rsidRDefault="00955AA8" w:rsidP="00955AA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2860FE">
        <w:t>B.</w:t>
      </w:r>
      <w:r w:rsidR="002860FE">
        <w:tab/>
        <w:t>Resource requirements</w:t>
      </w:r>
    </w:p>
    <w:p w14:paraId="515F1DA7" w14:textId="77777777" w:rsidR="00955AA8" w:rsidRPr="00955AA8" w:rsidRDefault="00955AA8" w:rsidP="00955AA8">
      <w:pPr>
        <w:pStyle w:val="SingleTxt"/>
        <w:spacing w:after="0" w:line="120" w:lineRule="exact"/>
        <w:rPr>
          <w:sz w:val="10"/>
        </w:rPr>
      </w:pPr>
    </w:p>
    <w:p w14:paraId="58C314AB" w14:textId="77777777" w:rsidR="00955AA8" w:rsidRPr="00955AA8" w:rsidRDefault="00955AA8" w:rsidP="00955AA8">
      <w:pPr>
        <w:pStyle w:val="SingleTxt"/>
        <w:spacing w:after="0" w:line="120" w:lineRule="exact"/>
        <w:rPr>
          <w:sz w:val="10"/>
        </w:rPr>
      </w:pPr>
    </w:p>
    <w:p w14:paraId="239BE35A" w14:textId="49017A71" w:rsidR="002860FE" w:rsidRDefault="002860FE" w:rsidP="00955AA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Financial resources</w:t>
      </w:r>
    </w:p>
    <w:p w14:paraId="2E6DB3E9" w14:textId="77777777" w:rsidR="002860FE" w:rsidRPr="00955AA8" w:rsidRDefault="002860FE" w:rsidP="0017609A">
      <w:pPr>
        <w:spacing w:line="200" w:lineRule="exact"/>
        <w:rPr>
          <w:sz w:val="14"/>
          <w:szCs w:val="14"/>
        </w:rPr>
      </w:pPr>
      <w:r w:rsidRPr="00955AA8">
        <w:rPr>
          <w:sz w:val="14"/>
          <w:szCs w:val="14"/>
        </w:rPr>
        <w:t>(Thousands of United States dollars)</w:t>
      </w:r>
    </w:p>
    <w:p w14:paraId="419BCC4F" w14:textId="77777777" w:rsidR="002860FE" w:rsidRPr="00955AA8" w:rsidRDefault="002860FE" w:rsidP="00955AA8">
      <w:pPr>
        <w:pStyle w:val="SingleTxt"/>
        <w:spacing w:after="0" w:line="120" w:lineRule="exact"/>
        <w:rPr>
          <w:sz w:val="10"/>
        </w:rPr>
      </w:pPr>
    </w:p>
    <w:p w14:paraId="5CF8E5DB" w14:textId="77777777" w:rsidR="00955AA8" w:rsidRPr="00955AA8" w:rsidRDefault="00955AA8" w:rsidP="00955AA8">
      <w:pPr>
        <w:pStyle w:val="SingleTxt"/>
        <w:spacing w:after="0" w:line="120" w:lineRule="exact"/>
        <w:rPr>
          <w:sz w:val="10"/>
        </w:rPr>
      </w:pPr>
    </w:p>
    <w:tbl>
      <w:tblPr>
        <w:tblW w:w="9848" w:type="dxa"/>
        <w:tblLayout w:type="fixed"/>
        <w:tblCellMar>
          <w:left w:w="0" w:type="dxa"/>
          <w:right w:w="0" w:type="dxa"/>
        </w:tblCellMar>
        <w:tblLook w:val="0000" w:firstRow="0" w:lastRow="0" w:firstColumn="0" w:lastColumn="0" w:noHBand="0" w:noVBand="0"/>
      </w:tblPr>
      <w:tblGrid>
        <w:gridCol w:w="2250"/>
        <w:gridCol w:w="1008"/>
        <w:gridCol w:w="1098"/>
        <w:gridCol w:w="1098"/>
        <w:gridCol w:w="1099"/>
        <w:gridCol w:w="1098"/>
        <w:gridCol w:w="1098"/>
        <w:gridCol w:w="1099"/>
      </w:tblGrid>
      <w:tr w:rsidR="000100B4" w:rsidRPr="009662BA" w14:paraId="18FA31B0" w14:textId="77777777" w:rsidTr="009662BA">
        <w:trPr>
          <w:tblHeader/>
        </w:trPr>
        <w:tc>
          <w:tcPr>
            <w:tcW w:w="2250" w:type="dxa"/>
            <w:vMerge w:val="restart"/>
            <w:tcBorders>
              <w:top w:val="single" w:sz="4" w:space="0" w:color="auto"/>
            </w:tcBorders>
            <w:vAlign w:val="bottom"/>
          </w:tcPr>
          <w:p w14:paraId="3BE3B0A1" w14:textId="792FA930" w:rsidR="000100B4" w:rsidRPr="009662BA" w:rsidRDefault="000100B4" w:rsidP="009662BA">
            <w:pPr>
              <w:spacing w:before="81" w:after="81" w:line="160" w:lineRule="exact"/>
              <w:ind w:right="40"/>
              <w:rPr>
                <w:i/>
                <w:sz w:val="14"/>
              </w:rPr>
            </w:pPr>
            <w:r w:rsidRPr="009662BA">
              <w:rPr>
                <w:i/>
                <w:sz w:val="14"/>
              </w:rPr>
              <w:t>Category</w:t>
            </w:r>
          </w:p>
        </w:tc>
        <w:tc>
          <w:tcPr>
            <w:tcW w:w="1008" w:type="dxa"/>
            <w:vMerge w:val="restart"/>
            <w:tcBorders>
              <w:top w:val="single" w:sz="4" w:space="0" w:color="auto"/>
            </w:tcBorders>
            <w:vAlign w:val="bottom"/>
          </w:tcPr>
          <w:p w14:paraId="28FBF1BF" w14:textId="3C34C189" w:rsidR="000100B4" w:rsidRPr="009662BA" w:rsidRDefault="000100B4" w:rsidP="009662BA">
            <w:pPr>
              <w:spacing w:before="81" w:after="81" w:line="160" w:lineRule="exact"/>
              <w:ind w:right="40"/>
              <w:jc w:val="right"/>
              <w:rPr>
                <w:i/>
                <w:sz w:val="14"/>
              </w:rPr>
            </w:pPr>
            <w:r w:rsidRPr="009662BA">
              <w:rPr>
                <w:i/>
                <w:sz w:val="14"/>
              </w:rPr>
              <w:t>Apportionment (2024/25)</w:t>
            </w:r>
          </w:p>
        </w:tc>
        <w:tc>
          <w:tcPr>
            <w:tcW w:w="1098" w:type="dxa"/>
            <w:vMerge w:val="restart"/>
            <w:tcBorders>
              <w:top w:val="single" w:sz="4" w:space="0" w:color="auto"/>
            </w:tcBorders>
            <w:vAlign w:val="bottom"/>
          </w:tcPr>
          <w:p w14:paraId="6475FD62" w14:textId="52D5B14D" w:rsidR="000100B4" w:rsidRPr="009662BA" w:rsidRDefault="000100B4" w:rsidP="009662BA">
            <w:pPr>
              <w:spacing w:before="81" w:after="81" w:line="160" w:lineRule="exact"/>
              <w:ind w:left="144" w:right="40"/>
              <w:jc w:val="right"/>
              <w:rPr>
                <w:i/>
                <w:sz w:val="14"/>
              </w:rPr>
            </w:pPr>
            <w:r w:rsidRPr="009662BA">
              <w:rPr>
                <w:i/>
                <w:sz w:val="14"/>
              </w:rPr>
              <w:t>Expenditure (2024/25)</w:t>
            </w:r>
          </w:p>
        </w:tc>
        <w:tc>
          <w:tcPr>
            <w:tcW w:w="1098" w:type="dxa"/>
            <w:vMerge w:val="restart"/>
            <w:tcBorders>
              <w:top w:val="single" w:sz="4" w:space="0" w:color="auto"/>
            </w:tcBorders>
            <w:vAlign w:val="bottom"/>
          </w:tcPr>
          <w:p w14:paraId="1D868001" w14:textId="54CA4040" w:rsidR="000100B4" w:rsidRPr="009662BA" w:rsidRDefault="000100B4" w:rsidP="009662BA">
            <w:pPr>
              <w:spacing w:before="81" w:after="81" w:line="160" w:lineRule="exact"/>
              <w:ind w:left="72" w:right="40"/>
              <w:jc w:val="right"/>
              <w:rPr>
                <w:i/>
                <w:sz w:val="14"/>
              </w:rPr>
            </w:pPr>
            <w:r w:rsidRPr="009662BA">
              <w:rPr>
                <w:i/>
                <w:sz w:val="14"/>
              </w:rPr>
              <w:t>Apportionment (2025/26)</w:t>
            </w:r>
          </w:p>
        </w:tc>
        <w:tc>
          <w:tcPr>
            <w:tcW w:w="1099" w:type="dxa"/>
            <w:vMerge w:val="restart"/>
            <w:tcBorders>
              <w:top w:val="single" w:sz="4" w:space="0" w:color="auto"/>
            </w:tcBorders>
            <w:vAlign w:val="bottom"/>
          </w:tcPr>
          <w:p w14:paraId="4BE97350" w14:textId="218FA790" w:rsidR="000100B4" w:rsidRPr="009662BA" w:rsidRDefault="000100B4" w:rsidP="009662BA">
            <w:pPr>
              <w:spacing w:before="81" w:after="81" w:line="160" w:lineRule="exact"/>
              <w:ind w:left="72" w:right="40"/>
              <w:jc w:val="right"/>
              <w:rPr>
                <w:i/>
                <w:sz w:val="14"/>
              </w:rPr>
            </w:pPr>
            <w:r w:rsidRPr="009662BA">
              <w:rPr>
                <w:i/>
                <w:sz w:val="14"/>
              </w:rPr>
              <w:t>Expenditure as at 28</w:t>
            </w:r>
            <w:r>
              <w:rPr>
                <w:i/>
                <w:sz w:val="14"/>
              </w:rPr>
              <w:t xml:space="preserve"> </w:t>
            </w:r>
            <w:r w:rsidRPr="009662BA">
              <w:rPr>
                <w:i/>
                <w:sz w:val="14"/>
              </w:rPr>
              <w:t>February 2026</w:t>
            </w:r>
          </w:p>
        </w:tc>
        <w:tc>
          <w:tcPr>
            <w:tcW w:w="1098" w:type="dxa"/>
            <w:vMerge w:val="restart"/>
            <w:tcBorders>
              <w:top w:val="single" w:sz="4" w:space="0" w:color="auto"/>
            </w:tcBorders>
            <w:vAlign w:val="bottom"/>
          </w:tcPr>
          <w:p w14:paraId="55F9B2CE" w14:textId="3483F84A" w:rsidR="000100B4" w:rsidRPr="009662BA" w:rsidRDefault="000100B4" w:rsidP="009662BA">
            <w:pPr>
              <w:spacing w:before="81" w:after="81" w:line="160" w:lineRule="exact"/>
              <w:ind w:left="144" w:right="40"/>
              <w:jc w:val="right"/>
              <w:rPr>
                <w:i/>
                <w:sz w:val="14"/>
              </w:rPr>
            </w:pPr>
            <w:r w:rsidRPr="009662BA">
              <w:rPr>
                <w:i/>
                <w:sz w:val="14"/>
              </w:rPr>
              <w:t>Cost estimates (2026/27)</w:t>
            </w:r>
          </w:p>
        </w:tc>
        <w:tc>
          <w:tcPr>
            <w:tcW w:w="2197" w:type="dxa"/>
            <w:gridSpan w:val="2"/>
            <w:tcBorders>
              <w:top w:val="single" w:sz="4" w:space="0" w:color="auto"/>
              <w:bottom w:val="single" w:sz="4" w:space="0" w:color="auto"/>
            </w:tcBorders>
            <w:vAlign w:val="bottom"/>
          </w:tcPr>
          <w:p w14:paraId="217B79BE" w14:textId="6D63CDF5" w:rsidR="000100B4" w:rsidRPr="009662BA" w:rsidRDefault="000100B4" w:rsidP="00341C61">
            <w:pPr>
              <w:spacing w:before="81" w:after="81" w:line="160" w:lineRule="exact"/>
              <w:jc w:val="center"/>
              <w:rPr>
                <w:i/>
                <w:sz w:val="14"/>
              </w:rPr>
            </w:pPr>
            <w:r w:rsidRPr="009662BA">
              <w:rPr>
                <w:i/>
                <w:sz w:val="14"/>
              </w:rPr>
              <w:t>Variance</w:t>
            </w:r>
          </w:p>
        </w:tc>
      </w:tr>
      <w:tr w:rsidR="000100B4" w:rsidRPr="009662BA" w14:paraId="361936DE" w14:textId="77777777" w:rsidTr="009662BA">
        <w:trPr>
          <w:tblHeader/>
        </w:trPr>
        <w:tc>
          <w:tcPr>
            <w:tcW w:w="2250" w:type="dxa"/>
            <w:vMerge/>
            <w:tcBorders>
              <w:bottom w:val="single" w:sz="12" w:space="0" w:color="auto"/>
            </w:tcBorders>
            <w:vAlign w:val="bottom"/>
          </w:tcPr>
          <w:p w14:paraId="5150E13D" w14:textId="0ECA1260" w:rsidR="000100B4" w:rsidRPr="009662BA" w:rsidRDefault="000100B4" w:rsidP="009662BA">
            <w:pPr>
              <w:spacing w:before="81" w:after="81" w:line="160" w:lineRule="exact"/>
              <w:ind w:right="40"/>
              <w:rPr>
                <w:i/>
                <w:sz w:val="14"/>
              </w:rPr>
            </w:pPr>
          </w:p>
        </w:tc>
        <w:tc>
          <w:tcPr>
            <w:tcW w:w="1008" w:type="dxa"/>
            <w:vMerge/>
            <w:tcBorders>
              <w:bottom w:val="single" w:sz="12" w:space="0" w:color="auto"/>
            </w:tcBorders>
            <w:vAlign w:val="bottom"/>
          </w:tcPr>
          <w:p w14:paraId="26DDB2C2" w14:textId="32DACE13" w:rsidR="000100B4" w:rsidRPr="009662BA" w:rsidRDefault="000100B4" w:rsidP="009662BA">
            <w:pPr>
              <w:spacing w:before="81" w:after="81" w:line="160" w:lineRule="exact"/>
              <w:ind w:right="40"/>
              <w:jc w:val="right"/>
              <w:rPr>
                <w:i/>
                <w:sz w:val="14"/>
              </w:rPr>
            </w:pPr>
          </w:p>
        </w:tc>
        <w:tc>
          <w:tcPr>
            <w:tcW w:w="1098" w:type="dxa"/>
            <w:vMerge/>
            <w:tcBorders>
              <w:bottom w:val="single" w:sz="12" w:space="0" w:color="auto"/>
            </w:tcBorders>
            <w:vAlign w:val="bottom"/>
          </w:tcPr>
          <w:p w14:paraId="221F8EE6" w14:textId="0845795C" w:rsidR="000100B4" w:rsidRPr="009662BA" w:rsidRDefault="000100B4" w:rsidP="009662BA">
            <w:pPr>
              <w:spacing w:before="81" w:after="81" w:line="160" w:lineRule="exact"/>
              <w:ind w:left="144" w:right="40"/>
              <w:jc w:val="right"/>
              <w:rPr>
                <w:i/>
                <w:sz w:val="14"/>
              </w:rPr>
            </w:pPr>
          </w:p>
        </w:tc>
        <w:tc>
          <w:tcPr>
            <w:tcW w:w="1098" w:type="dxa"/>
            <w:vMerge/>
            <w:tcBorders>
              <w:bottom w:val="single" w:sz="12" w:space="0" w:color="auto"/>
            </w:tcBorders>
            <w:vAlign w:val="bottom"/>
          </w:tcPr>
          <w:p w14:paraId="2FB9DFE7" w14:textId="39A8F0E9" w:rsidR="000100B4" w:rsidRPr="009662BA" w:rsidRDefault="000100B4" w:rsidP="009662BA">
            <w:pPr>
              <w:spacing w:before="81" w:after="81" w:line="160" w:lineRule="exact"/>
              <w:ind w:left="72" w:right="40"/>
              <w:jc w:val="right"/>
              <w:rPr>
                <w:i/>
                <w:sz w:val="14"/>
              </w:rPr>
            </w:pPr>
          </w:p>
        </w:tc>
        <w:tc>
          <w:tcPr>
            <w:tcW w:w="1099" w:type="dxa"/>
            <w:vMerge/>
            <w:tcBorders>
              <w:bottom w:val="single" w:sz="12" w:space="0" w:color="auto"/>
            </w:tcBorders>
            <w:vAlign w:val="bottom"/>
          </w:tcPr>
          <w:p w14:paraId="08CF6C4D" w14:textId="31EA6D87" w:rsidR="000100B4" w:rsidRPr="009662BA" w:rsidRDefault="000100B4" w:rsidP="009662BA">
            <w:pPr>
              <w:spacing w:before="81" w:after="81" w:line="160" w:lineRule="exact"/>
              <w:ind w:left="72" w:right="40"/>
              <w:jc w:val="right"/>
              <w:rPr>
                <w:i/>
                <w:sz w:val="14"/>
              </w:rPr>
            </w:pPr>
          </w:p>
        </w:tc>
        <w:tc>
          <w:tcPr>
            <w:tcW w:w="1098" w:type="dxa"/>
            <w:vMerge/>
            <w:tcBorders>
              <w:bottom w:val="single" w:sz="12" w:space="0" w:color="auto"/>
            </w:tcBorders>
            <w:vAlign w:val="bottom"/>
          </w:tcPr>
          <w:p w14:paraId="187A6F1C" w14:textId="0AF71C68" w:rsidR="000100B4" w:rsidRPr="009662BA" w:rsidRDefault="000100B4" w:rsidP="009662BA">
            <w:pPr>
              <w:spacing w:before="81" w:after="81" w:line="160" w:lineRule="exact"/>
              <w:ind w:left="144" w:right="40"/>
              <w:jc w:val="right"/>
              <w:rPr>
                <w:i/>
                <w:sz w:val="14"/>
              </w:rPr>
            </w:pPr>
          </w:p>
        </w:tc>
        <w:tc>
          <w:tcPr>
            <w:tcW w:w="1098" w:type="dxa"/>
            <w:tcBorders>
              <w:top w:val="single" w:sz="4" w:space="0" w:color="auto"/>
              <w:bottom w:val="single" w:sz="12" w:space="0" w:color="auto"/>
            </w:tcBorders>
            <w:vAlign w:val="bottom"/>
          </w:tcPr>
          <w:p w14:paraId="2C05544C" w14:textId="413F3BA0" w:rsidR="000100B4" w:rsidRPr="009662BA" w:rsidRDefault="000100B4" w:rsidP="009662BA">
            <w:pPr>
              <w:spacing w:before="81" w:after="81" w:line="160" w:lineRule="exact"/>
              <w:ind w:left="144" w:right="40"/>
              <w:jc w:val="right"/>
              <w:rPr>
                <w:i/>
                <w:sz w:val="14"/>
              </w:rPr>
            </w:pPr>
            <w:r w:rsidRPr="009662BA">
              <w:rPr>
                <w:i/>
                <w:sz w:val="14"/>
              </w:rPr>
              <w:t>Amount</w:t>
            </w:r>
          </w:p>
        </w:tc>
        <w:tc>
          <w:tcPr>
            <w:tcW w:w="1099" w:type="dxa"/>
            <w:tcBorders>
              <w:top w:val="single" w:sz="4" w:space="0" w:color="auto"/>
              <w:bottom w:val="single" w:sz="12" w:space="0" w:color="auto"/>
            </w:tcBorders>
            <w:vAlign w:val="bottom"/>
          </w:tcPr>
          <w:p w14:paraId="637FBA41" w14:textId="74E88A49" w:rsidR="000100B4" w:rsidRPr="009662BA" w:rsidRDefault="000100B4" w:rsidP="009662BA">
            <w:pPr>
              <w:spacing w:before="81" w:after="81" w:line="160" w:lineRule="exact"/>
              <w:ind w:left="144" w:right="40"/>
              <w:jc w:val="right"/>
              <w:rPr>
                <w:i/>
                <w:sz w:val="14"/>
              </w:rPr>
            </w:pPr>
            <w:r w:rsidRPr="009662BA">
              <w:rPr>
                <w:i/>
                <w:sz w:val="14"/>
              </w:rPr>
              <w:t>Percentage</w:t>
            </w:r>
          </w:p>
        </w:tc>
      </w:tr>
      <w:tr w:rsidR="00F52BC4" w:rsidRPr="009662BA" w14:paraId="7B48707B" w14:textId="77777777" w:rsidTr="009662BA">
        <w:trPr>
          <w:trHeight w:hRule="exact" w:val="115"/>
          <w:tblHeader/>
        </w:trPr>
        <w:tc>
          <w:tcPr>
            <w:tcW w:w="2250" w:type="dxa"/>
            <w:tcBorders>
              <w:top w:val="single" w:sz="12" w:space="0" w:color="auto"/>
            </w:tcBorders>
            <w:vAlign w:val="bottom"/>
          </w:tcPr>
          <w:p w14:paraId="696BD5D6" w14:textId="77777777" w:rsidR="00F52BC4" w:rsidRPr="009662BA" w:rsidRDefault="00F52BC4" w:rsidP="009662BA">
            <w:pPr>
              <w:spacing w:before="40" w:after="40" w:line="210" w:lineRule="exact"/>
              <w:ind w:right="40"/>
              <w:rPr>
                <w:sz w:val="17"/>
              </w:rPr>
            </w:pPr>
          </w:p>
        </w:tc>
        <w:tc>
          <w:tcPr>
            <w:tcW w:w="1008" w:type="dxa"/>
            <w:tcBorders>
              <w:top w:val="single" w:sz="12" w:space="0" w:color="auto"/>
            </w:tcBorders>
            <w:vAlign w:val="bottom"/>
          </w:tcPr>
          <w:p w14:paraId="68F751D3" w14:textId="77777777" w:rsidR="00F52BC4" w:rsidRPr="009662BA" w:rsidRDefault="00F52BC4" w:rsidP="009662BA">
            <w:pPr>
              <w:spacing w:before="40" w:after="40" w:line="210" w:lineRule="exact"/>
              <w:ind w:left="144" w:right="40"/>
              <w:jc w:val="right"/>
              <w:rPr>
                <w:sz w:val="17"/>
              </w:rPr>
            </w:pPr>
          </w:p>
        </w:tc>
        <w:tc>
          <w:tcPr>
            <w:tcW w:w="1098" w:type="dxa"/>
            <w:tcBorders>
              <w:top w:val="single" w:sz="12" w:space="0" w:color="auto"/>
            </w:tcBorders>
            <w:vAlign w:val="bottom"/>
          </w:tcPr>
          <w:p w14:paraId="730AF8BF" w14:textId="77777777" w:rsidR="00F52BC4" w:rsidRPr="009662BA" w:rsidRDefault="00F52BC4" w:rsidP="009662BA">
            <w:pPr>
              <w:spacing w:before="40" w:after="40" w:line="210" w:lineRule="exact"/>
              <w:ind w:left="144" w:right="40"/>
              <w:jc w:val="right"/>
              <w:rPr>
                <w:sz w:val="17"/>
              </w:rPr>
            </w:pPr>
          </w:p>
        </w:tc>
        <w:tc>
          <w:tcPr>
            <w:tcW w:w="1098" w:type="dxa"/>
            <w:tcBorders>
              <w:top w:val="single" w:sz="12" w:space="0" w:color="auto"/>
            </w:tcBorders>
            <w:vAlign w:val="bottom"/>
          </w:tcPr>
          <w:p w14:paraId="06F5A336" w14:textId="77777777" w:rsidR="00F52BC4" w:rsidRPr="009662BA" w:rsidRDefault="00F52BC4" w:rsidP="009662BA">
            <w:pPr>
              <w:spacing w:before="40" w:after="40" w:line="210" w:lineRule="exact"/>
              <w:ind w:left="144" w:right="40"/>
              <w:jc w:val="right"/>
              <w:rPr>
                <w:sz w:val="17"/>
              </w:rPr>
            </w:pPr>
          </w:p>
        </w:tc>
        <w:tc>
          <w:tcPr>
            <w:tcW w:w="1099" w:type="dxa"/>
            <w:tcBorders>
              <w:top w:val="single" w:sz="12" w:space="0" w:color="auto"/>
            </w:tcBorders>
            <w:vAlign w:val="bottom"/>
          </w:tcPr>
          <w:p w14:paraId="188310C8" w14:textId="77777777" w:rsidR="00F52BC4" w:rsidRPr="009662BA" w:rsidRDefault="00F52BC4" w:rsidP="009662BA">
            <w:pPr>
              <w:spacing w:before="40" w:after="40" w:line="210" w:lineRule="exact"/>
              <w:ind w:left="144" w:right="40"/>
              <w:jc w:val="right"/>
              <w:rPr>
                <w:sz w:val="17"/>
              </w:rPr>
            </w:pPr>
          </w:p>
        </w:tc>
        <w:tc>
          <w:tcPr>
            <w:tcW w:w="1098" w:type="dxa"/>
            <w:tcBorders>
              <w:top w:val="single" w:sz="12" w:space="0" w:color="auto"/>
            </w:tcBorders>
            <w:vAlign w:val="bottom"/>
          </w:tcPr>
          <w:p w14:paraId="77278B0A" w14:textId="77777777" w:rsidR="00F52BC4" w:rsidRPr="009662BA" w:rsidRDefault="00F52BC4" w:rsidP="009662BA">
            <w:pPr>
              <w:spacing w:before="40" w:after="40" w:line="210" w:lineRule="exact"/>
              <w:ind w:left="144" w:right="40"/>
              <w:jc w:val="right"/>
              <w:rPr>
                <w:sz w:val="17"/>
              </w:rPr>
            </w:pPr>
          </w:p>
        </w:tc>
        <w:tc>
          <w:tcPr>
            <w:tcW w:w="1098" w:type="dxa"/>
            <w:tcBorders>
              <w:top w:val="single" w:sz="12" w:space="0" w:color="auto"/>
            </w:tcBorders>
            <w:vAlign w:val="bottom"/>
          </w:tcPr>
          <w:p w14:paraId="430DFC4A" w14:textId="77777777" w:rsidR="00F52BC4" w:rsidRPr="009662BA" w:rsidRDefault="00F52BC4" w:rsidP="009662BA">
            <w:pPr>
              <w:spacing w:before="40" w:after="40" w:line="210" w:lineRule="exact"/>
              <w:ind w:left="144" w:right="40"/>
              <w:jc w:val="right"/>
              <w:rPr>
                <w:sz w:val="17"/>
              </w:rPr>
            </w:pPr>
          </w:p>
        </w:tc>
        <w:tc>
          <w:tcPr>
            <w:tcW w:w="1099" w:type="dxa"/>
            <w:tcBorders>
              <w:top w:val="single" w:sz="12" w:space="0" w:color="auto"/>
            </w:tcBorders>
            <w:vAlign w:val="bottom"/>
          </w:tcPr>
          <w:p w14:paraId="0A946DE4" w14:textId="77777777" w:rsidR="00F52BC4" w:rsidRPr="009662BA" w:rsidRDefault="00F52BC4" w:rsidP="009662BA">
            <w:pPr>
              <w:spacing w:before="40" w:after="40" w:line="210" w:lineRule="exact"/>
              <w:ind w:left="144" w:right="40"/>
              <w:jc w:val="right"/>
              <w:rPr>
                <w:sz w:val="17"/>
              </w:rPr>
            </w:pPr>
          </w:p>
        </w:tc>
      </w:tr>
      <w:tr w:rsidR="009662BA" w:rsidRPr="009662BA" w14:paraId="28A44831" w14:textId="77777777" w:rsidTr="009662BA">
        <w:tc>
          <w:tcPr>
            <w:tcW w:w="2250" w:type="dxa"/>
            <w:vAlign w:val="bottom"/>
          </w:tcPr>
          <w:p w14:paraId="005AA1AB" w14:textId="76AE18ED" w:rsidR="009662BA" w:rsidRPr="009662BA" w:rsidRDefault="009662BA" w:rsidP="009662BA">
            <w:pPr>
              <w:tabs>
                <w:tab w:val="left" w:pos="288"/>
                <w:tab w:val="left" w:pos="576"/>
                <w:tab w:val="left" w:pos="864"/>
                <w:tab w:val="left" w:pos="1152"/>
              </w:tabs>
              <w:spacing w:before="40" w:after="40" w:line="210" w:lineRule="exact"/>
              <w:ind w:right="40"/>
              <w:rPr>
                <w:sz w:val="17"/>
              </w:rPr>
            </w:pPr>
            <w:r w:rsidRPr="009662BA">
              <w:rPr>
                <w:sz w:val="17"/>
              </w:rPr>
              <w:t>Military and police personnel</w:t>
            </w:r>
          </w:p>
        </w:tc>
        <w:tc>
          <w:tcPr>
            <w:tcW w:w="1008" w:type="dxa"/>
            <w:vAlign w:val="bottom"/>
          </w:tcPr>
          <w:p w14:paraId="2FF8C762" w14:textId="0FFF35C9" w:rsidR="009662BA" w:rsidRPr="009662BA" w:rsidRDefault="009662BA" w:rsidP="009662BA">
            <w:pPr>
              <w:tabs>
                <w:tab w:val="left" w:pos="288"/>
                <w:tab w:val="left" w:pos="576"/>
                <w:tab w:val="left" w:pos="864"/>
                <w:tab w:val="left" w:pos="1152"/>
              </w:tabs>
              <w:spacing w:before="40" w:after="40" w:line="210" w:lineRule="exact"/>
              <w:ind w:left="144" w:right="40"/>
              <w:jc w:val="right"/>
              <w:rPr>
                <w:sz w:val="17"/>
              </w:rPr>
            </w:pPr>
            <w:r w:rsidRPr="009662BA">
              <w:rPr>
                <w:sz w:val="17"/>
              </w:rPr>
              <w:t>25 161.2</w:t>
            </w:r>
          </w:p>
        </w:tc>
        <w:tc>
          <w:tcPr>
            <w:tcW w:w="1098" w:type="dxa"/>
            <w:vAlign w:val="bottom"/>
          </w:tcPr>
          <w:p w14:paraId="7605BF29" w14:textId="4CBF12E5" w:rsidR="009662BA" w:rsidRPr="009662BA" w:rsidRDefault="009662BA" w:rsidP="009662BA">
            <w:pPr>
              <w:tabs>
                <w:tab w:val="left" w:pos="288"/>
                <w:tab w:val="left" w:pos="576"/>
                <w:tab w:val="left" w:pos="864"/>
                <w:tab w:val="left" w:pos="1152"/>
              </w:tabs>
              <w:spacing w:before="40" w:after="40" w:line="210" w:lineRule="exact"/>
              <w:ind w:left="144" w:right="40"/>
              <w:jc w:val="right"/>
              <w:rPr>
                <w:sz w:val="17"/>
              </w:rPr>
            </w:pPr>
            <w:r w:rsidRPr="009662BA">
              <w:rPr>
                <w:sz w:val="17"/>
              </w:rPr>
              <w:t>24 557.8</w:t>
            </w:r>
          </w:p>
        </w:tc>
        <w:tc>
          <w:tcPr>
            <w:tcW w:w="1098" w:type="dxa"/>
            <w:vAlign w:val="bottom"/>
          </w:tcPr>
          <w:p w14:paraId="558377D6" w14:textId="5944C1D8" w:rsidR="009662BA" w:rsidRPr="009662BA" w:rsidRDefault="009662BA" w:rsidP="009662BA">
            <w:pPr>
              <w:tabs>
                <w:tab w:val="left" w:pos="288"/>
                <w:tab w:val="left" w:pos="576"/>
                <w:tab w:val="left" w:pos="864"/>
                <w:tab w:val="left" w:pos="1152"/>
              </w:tabs>
              <w:spacing w:before="40" w:after="40" w:line="210" w:lineRule="exact"/>
              <w:ind w:left="144" w:right="40"/>
              <w:jc w:val="right"/>
              <w:rPr>
                <w:sz w:val="17"/>
              </w:rPr>
            </w:pPr>
            <w:r w:rsidRPr="009662BA">
              <w:rPr>
                <w:sz w:val="17"/>
              </w:rPr>
              <w:t>25 460.9</w:t>
            </w:r>
          </w:p>
        </w:tc>
        <w:tc>
          <w:tcPr>
            <w:tcW w:w="1099" w:type="dxa"/>
            <w:vAlign w:val="bottom"/>
          </w:tcPr>
          <w:p w14:paraId="2F9934F8" w14:textId="3DCD4F77" w:rsidR="009662BA" w:rsidRPr="009662BA" w:rsidRDefault="009662BA" w:rsidP="009662BA">
            <w:pPr>
              <w:tabs>
                <w:tab w:val="left" w:pos="288"/>
                <w:tab w:val="left" w:pos="576"/>
                <w:tab w:val="left" w:pos="864"/>
                <w:tab w:val="left" w:pos="1152"/>
              </w:tabs>
              <w:spacing w:before="40" w:after="40" w:line="210" w:lineRule="exact"/>
              <w:ind w:left="144" w:right="40"/>
              <w:jc w:val="right"/>
              <w:rPr>
                <w:sz w:val="17"/>
              </w:rPr>
            </w:pPr>
            <w:r w:rsidRPr="009662BA">
              <w:rPr>
                <w:sz w:val="17"/>
              </w:rPr>
              <w:t>13 956.4</w:t>
            </w:r>
          </w:p>
        </w:tc>
        <w:tc>
          <w:tcPr>
            <w:tcW w:w="1098" w:type="dxa"/>
            <w:vAlign w:val="bottom"/>
          </w:tcPr>
          <w:p w14:paraId="2391DAF9" w14:textId="086E5376" w:rsidR="009662BA" w:rsidRPr="009662BA" w:rsidRDefault="009662BA" w:rsidP="009662BA">
            <w:pPr>
              <w:tabs>
                <w:tab w:val="left" w:pos="288"/>
                <w:tab w:val="left" w:pos="576"/>
                <w:tab w:val="left" w:pos="864"/>
                <w:tab w:val="left" w:pos="1152"/>
              </w:tabs>
              <w:spacing w:before="40" w:after="40" w:line="210" w:lineRule="exact"/>
              <w:ind w:left="144" w:right="40"/>
              <w:jc w:val="right"/>
              <w:rPr>
                <w:sz w:val="17"/>
              </w:rPr>
            </w:pPr>
            <w:r w:rsidRPr="009662BA">
              <w:rPr>
                <w:sz w:val="17"/>
              </w:rPr>
              <w:t>23 502.9</w:t>
            </w:r>
          </w:p>
        </w:tc>
        <w:tc>
          <w:tcPr>
            <w:tcW w:w="1098" w:type="dxa"/>
            <w:vAlign w:val="bottom"/>
          </w:tcPr>
          <w:p w14:paraId="2D8A43DF" w14:textId="0B84976F" w:rsidR="009662BA" w:rsidRPr="009662BA" w:rsidRDefault="009662BA" w:rsidP="009662BA">
            <w:pPr>
              <w:tabs>
                <w:tab w:val="left" w:pos="288"/>
                <w:tab w:val="left" w:pos="576"/>
                <w:tab w:val="left" w:pos="864"/>
                <w:tab w:val="left" w:pos="1152"/>
              </w:tabs>
              <w:spacing w:before="40" w:after="40" w:line="210" w:lineRule="exact"/>
              <w:ind w:left="144" w:right="40"/>
              <w:jc w:val="right"/>
              <w:rPr>
                <w:sz w:val="17"/>
              </w:rPr>
            </w:pPr>
            <w:r w:rsidRPr="009662BA">
              <w:rPr>
                <w:sz w:val="17"/>
              </w:rPr>
              <w:t>(1 958.0)</w:t>
            </w:r>
          </w:p>
        </w:tc>
        <w:tc>
          <w:tcPr>
            <w:tcW w:w="1099" w:type="dxa"/>
            <w:vAlign w:val="bottom"/>
          </w:tcPr>
          <w:p w14:paraId="2C5A8B71" w14:textId="78B22E53" w:rsidR="009662BA" w:rsidRPr="009662BA" w:rsidRDefault="009662BA" w:rsidP="009662BA">
            <w:pPr>
              <w:tabs>
                <w:tab w:val="left" w:pos="288"/>
                <w:tab w:val="left" w:pos="576"/>
                <w:tab w:val="left" w:pos="864"/>
                <w:tab w:val="left" w:pos="1152"/>
              </w:tabs>
              <w:spacing w:before="40" w:after="40" w:line="210" w:lineRule="exact"/>
              <w:ind w:left="144" w:right="40"/>
              <w:jc w:val="right"/>
              <w:rPr>
                <w:sz w:val="17"/>
              </w:rPr>
            </w:pPr>
            <w:r w:rsidRPr="009662BA">
              <w:rPr>
                <w:sz w:val="17"/>
              </w:rPr>
              <w:t>(7.7)</w:t>
            </w:r>
          </w:p>
        </w:tc>
      </w:tr>
      <w:tr w:rsidR="009662BA" w:rsidRPr="009662BA" w14:paraId="6CE0D846" w14:textId="77777777" w:rsidTr="009662BA">
        <w:tc>
          <w:tcPr>
            <w:tcW w:w="2250" w:type="dxa"/>
            <w:vAlign w:val="bottom"/>
          </w:tcPr>
          <w:p w14:paraId="417246FC" w14:textId="66A81E69" w:rsidR="009662BA" w:rsidRPr="009662BA" w:rsidRDefault="009662BA" w:rsidP="009662BA">
            <w:pPr>
              <w:tabs>
                <w:tab w:val="left" w:pos="288"/>
                <w:tab w:val="left" w:pos="576"/>
                <w:tab w:val="left" w:pos="864"/>
                <w:tab w:val="left" w:pos="1152"/>
              </w:tabs>
              <w:spacing w:before="40" w:after="40" w:line="210" w:lineRule="exact"/>
              <w:ind w:right="40"/>
              <w:rPr>
                <w:sz w:val="17"/>
              </w:rPr>
            </w:pPr>
            <w:r w:rsidRPr="009662BA">
              <w:rPr>
                <w:sz w:val="17"/>
              </w:rPr>
              <w:t>Civilian personnel</w:t>
            </w:r>
          </w:p>
        </w:tc>
        <w:tc>
          <w:tcPr>
            <w:tcW w:w="1008" w:type="dxa"/>
            <w:vAlign w:val="bottom"/>
          </w:tcPr>
          <w:p w14:paraId="5819FA73" w14:textId="5AA39083" w:rsidR="009662BA" w:rsidRPr="009662BA" w:rsidRDefault="009662BA" w:rsidP="009662BA">
            <w:pPr>
              <w:tabs>
                <w:tab w:val="left" w:pos="288"/>
                <w:tab w:val="left" w:pos="576"/>
                <w:tab w:val="left" w:pos="864"/>
                <w:tab w:val="left" w:pos="1152"/>
              </w:tabs>
              <w:spacing w:before="40" w:after="40" w:line="210" w:lineRule="exact"/>
              <w:ind w:left="144" w:right="40"/>
              <w:jc w:val="right"/>
              <w:rPr>
                <w:sz w:val="17"/>
              </w:rPr>
            </w:pPr>
            <w:r w:rsidRPr="009662BA">
              <w:rPr>
                <w:sz w:val="17"/>
              </w:rPr>
              <w:t>16 615.1</w:t>
            </w:r>
          </w:p>
        </w:tc>
        <w:tc>
          <w:tcPr>
            <w:tcW w:w="1098" w:type="dxa"/>
            <w:vAlign w:val="bottom"/>
          </w:tcPr>
          <w:p w14:paraId="77AA03DC" w14:textId="4FEBE0C8" w:rsidR="009662BA" w:rsidRPr="009662BA" w:rsidRDefault="009662BA" w:rsidP="009662BA">
            <w:pPr>
              <w:tabs>
                <w:tab w:val="left" w:pos="288"/>
                <w:tab w:val="left" w:pos="576"/>
                <w:tab w:val="left" w:pos="864"/>
                <w:tab w:val="left" w:pos="1152"/>
              </w:tabs>
              <w:spacing w:before="40" w:after="40" w:line="210" w:lineRule="exact"/>
              <w:ind w:left="144" w:right="40"/>
              <w:jc w:val="right"/>
              <w:rPr>
                <w:sz w:val="17"/>
              </w:rPr>
            </w:pPr>
            <w:r w:rsidRPr="009662BA">
              <w:rPr>
                <w:sz w:val="17"/>
              </w:rPr>
              <w:t>17 175.8</w:t>
            </w:r>
          </w:p>
        </w:tc>
        <w:tc>
          <w:tcPr>
            <w:tcW w:w="1098" w:type="dxa"/>
            <w:vAlign w:val="bottom"/>
          </w:tcPr>
          <w:p w14:paraId="50631950" w14:textId="271B47C7" w:rsidR="009662BA" w:rsidRPr="009662BA" w:rsidRDefault="009662BA" w:rsidP="009662BA">
            <w:pPr>
              <w:tabs>
                <w:tab w:val="left" w:pos="288"/>
                <w:tab w:val="left" w:pos="576"/>
                <w:tab w:val="left" w:pos="864"/>
                <w:tab w:val="left" w:pos="1152"/>
              </w:tabs>
              <w:spacing w:before="40" w:after="40" w:line="210" w:lineRule="exact"/>
              <w:ind w:left="144" w:right="40"/>
              <w:jc w:val="right"/>
              <w:rPr>
                <w:sz w:val="17"/>
              </w:rPr>
            </w:pPr>
            <w:r w:rsidRPr="009662BA">
              <w:rPr>
                <w:sz w:val="17"/>
              </w:rPr>
              <w:t>16 926.0</w:t>
            </w:r>
          </w:p>
        </w:tc>
        <w:tc>
          <w:tcPr>
            <w:tcW w:w="1099" w:type="dxa"/>
            <w:vAlign w:val="bottom"/>
          </w:tcPr>
          <w:p w14:paraId="04CEFECA" w14:textId="4D8A31ED" w:rsidR="009662BA" w:rsidRPr="009662BA" w:rsidRDefault="009662BA" w:rsidP="009662BA">
            <w:pPr>
              <w:tabs>
                <w:tab w:val="left" w:pos="288"/>
                <w:tab w:val="left" w:pos="576"/>
                <w:tab w:val="left" w:pos="864"/>
                <w:tab w:val="left" w:pos="1152"/>
              </w:tabs>
              <w:spacing w:before="40" w:after="40" w:line="210" w:lineRule="exact"/>
              <w:ind w:left="144" w:right="40"/>
              <w:jc w:val="right"/>
              <w:rPr>
                <w:sz w:val="17"/>
              </w:rPr>
            </w:pPr>
            <w:r w:rsidRPr="009662BA">
              <w:rPr>
                <w:sz w:val="17"/>
              </w:rPr>
              <w:t>12</w:t>
            </w:r>
            <w:r w:rsidR="00D97A32">
              <w:rPr>
                <w:sz w:val="17"/>
              </w:rPr>
              <w:t xml:space="preserve"> </w:t>
            </w:r>
            <w:r w:rsidRPr="009662BA">
              <w:rPr>
                <w:sz w:val="17"/>
              </w:rPr>
              <w:t>027.8</w:t>
            </w:r>
          </w:p>
        </w:tc>
        <w:tc>
          <w:tcPr>
            <w:tcW w:w="1098" w:type="dxa"/>
            <w:vAlign w:val="bottom"/>
          </w:tcPr>
          <w:p w14:paraId="14112E01" w14:textId="1C556E8A" w:rsidR="009662BA" w:rsidRPr="009662BA" w:rsidRDefault="009662BA" w:rsidP="009662BA">
            <w:pPr>
              <w:tabs>
                <w:tab w:val="left" w:pos="288"/>
                <w:tab w:val="left" w:pos="576"/>
                <w:tab w:val="left" w:pos="864"/>
                <w:tab w:val="left" w:pos="1152"/>
              </w:tabs>
              <w:spacing w:before="40" w:after="40" w:line="210" w:lineRule="exact"/>
              <w:ind w:left="144" w:right="40"/>
              <w:jc w:val="right"/>
              <w:rPr>
                <w:sz w:val="17"/>
              </w:rPr>
            </w:pPr>
            <w:r w:rsidRPr="009662BA">
              <w:rPr>
                <w:sz w:val="17"/>
              </w:rPr>
              <w:t>17 036.7</w:t>
            </w:r>
          </w:p>
        </w:tc>
        <w:tc>
          <w:tcPr>
            <w:tcW w:w="1098" w:type="dxa"/>
            <w:vAlign w:val="bottom"/>
          </w:tcPr>
          <w:p w14:paraId="721E8CB0" w14:textId="147E69AB" w:rsidR="009662BA" w:rsidRPr="009662BA" w:rsidRDefault="009662BA" w:rsidP="009662BA">
            <w:pPr>
              <w:tabs>
                <w:tab w:val="left" w:pos="288"/>
                <w:tab w:val="left" w:pos="576"/>
                <w:tab w:val="left" w:pos="864"/>
                <w:tab w:val="left" w:pos="1152"/>
              </w:tabs>
              <w:spacing w:before="40" w:after="40" w:line="210" w:lineRule="exact"/>
              <w:ind w:left="144" w:right="40"/>
              <w:jc w:val="right"/>
              <w:rPr>
                <w:sz w:val="17"/>
              </w:rPr>
            </w:pPr>
            <w:r w:rsidRPr="009662BA">
              <w:rPr>
                <w:sz w:val="17"/>
              </w:rPr>
              <w:t>110.7</w:t>
            </w:r>
          </w:p>
        </w:tc>
        <w:tc>
          <w:tcPr>
            <w:tcW w:w="1099" w:type="dxa"/>
            <w:vAlign w:val="bottom"/>
          </w:tcPr>
          <w:p w14:paraId="19084236" w14:textId="50A88E2D" w:rsidR="009662BA" w:rsidRPr="009662BA" w:rsidRDefault="009662BA" w:rsidP="009662BA">
            <w:pPr>
              <w:tabs>
                <w:tab w:val="left" w:pos="288"/>
                <w:tab w:val="left" w:pos="576"/>
                <w:tab w:val="left" w:pos="864"/>
                <w:tab w:val="left" w:pos="1152"/>
              </w:tabs>
              <w:spacing w:before="40" w:after="40" w:line="210" w:lineRule="exact"/>
              <w:ind w:left="144" w:right="40"/>
              <w:jc w:val="right"/>
              <w:rPr>
                <w:sz w:val="17"/>
              </w:rPr>
            </w:pPr>
            <w:r w:rsidRPr="009662BA">
              <w:rPr>
                <w:sz w:val="17"/>
              </w:rPr>
              <w:t>0.7</w:t>
            </w:r>
          </w:p>
        </w:tc>
      </w:tr>
      <w:tr w:rsidR="009662BA" w:rsidRPr="009662BA" w14:paraId="67797C50" w14:textId="77777777" w:rsidTr="00341C61">
        <w:tc>
          <w:tcPr>
            <w:tcW w:w="2250" w:type="dxa"/>
            <w:tcBorders>
              <w:bottom w:val="single" w:sz="4" w:space="0" w:color="auto"/>
            </w:tcBorders>
            <w:vAlign w:val="bottom"/>
          </w:tcPr>
          <w:p w14:paraId="08D5DA49" w14:textId="6D633201" w:rsidR="009662BA" w:rsidRPr="009662BA" w:rsidRDefault="009662BA" w:rsidP="000100B4">
            <w:pPr>
              <w:tabs>
                <w:tab w:val="left" w:pos="288"/>
                <w:tab w:val="left" w:pos="576"/>
                <w:tab w:val="left" w:pos="864"/>
                <w:tab w:val="left" w:pos="1152"/>
              </w:tabs>
              <w:spacing w:before="40" w:after="82" w:line="210" w:lineRule="exact"/>
              <w:ind w:right="40"/>
              <w:rPr>
                <w:sz w:val="17"/>
              </w:rPr>
            </w:pPr>
            <w:r w:rsidRPr="009662BA">
              <w:rPr>
                <w:sz w:val="17"/>
              </w:rPr>
              <w:t>Operational costs</w:t>
            </w:r>
          </w:p>
        </w:tc>
        <w:tc>
          <w:tcPr>
            <w:tcW w:w="1008" w:type="dxa"/>
            <w:tcBorders>
              <w:bottom w:val="single" w:sz="4" w:space="0" w:color="auto"/>
            </w:tcBorders>
            <w:vAlign w:val="bottom"/>
          </w:tcPr>
          <w:p w14:paraId="0F23E8E1" w14:textId="11825284" w:rsidR="009662BA" w:rsidRPr="009662BA" w:rsidRDefault="009662BA" w:rsidP="000100B4">
            <w:pPr>
              <w:tabs>
                <w:tab w:val="left" w:pos="288"/>
                <w:tab w:val="left" w:pos="576"/>
                <w:tab w:val="left" w:pos="864"/>
                <w:tab w:val="left" w:pos="1152"/>
              </w:tabs>
              <w:spacing w:before="40" w:after="82" w:line="210" w:lineRule="exact"/>
              <w:ind w:left="144" w:right="40"/>
              <w:jc w:val="right"/>
              <w:rPr>
                <w:sz w:val="17"/>
              </w:rPr>
            </w:pPr>
            <w:r w:rsidRPr="009662BA">
              <w:rPr>
                <w:sz w:val="17"/>
              </w:rPr>
              <w:t>14 659.8</w:t>
            </w:r>
          </w:p>
        </w:tc>
        <w:tc>
          <w:tcPr>
            <w:tcW w:w="1098" w:type="dxa"/>
            <w:tcBorders>
              <w:bottom w:val="single" w:sz="4" w:space="0" w:color="auto"/>
            </w:tcBorders>
            <w:vAlign w:val="bottom"/>
          </w:tcPr>
          <w:p w14:paraId="6FA9C8B7" w14:textId="4FA4590F" w:rsidR="009662BA" w:rsidRPr="009662BA" w:rsidRDefault="009662BA" w:rsidP="000100B4">
            <w:pPr>
              <w:tabs>
                <w:tab w:val="left" w:pos="288"/>
                <w:tab w:val="left" w:pos="576"/>
                <w:tab w:val="left" w:pos="864"/>
                <w:tab w:val="left" w:pos="1152"/>
              </w:tabs>
              <w:spacing w:before="40" w:after="82" w:line="210" w:lineRule="exact"/>
              <w:ind w:left="144" w:right="40"/>
              <w:jc w:val="right"/>
              <w:rPr>
                <w:sz w:val="17"/>
              </w:rPr>
            </w:pPr>
            <w:r w:rsidRPr="009662BA">
              <w:rPr>
                <w:sz w:val="17"/>
              </w:rPr>
              <w:t>13 535.4</w:t>
            </w:r>
          </w:p>
        </w:tc>
        <w:tc>
          <w:tcPr>
            <w:tcW w:w="1098" w:type="dxa"/>
            <w:tcBorders>
              <w:bottom w:val="single" w:sz="4" w:space="0" w:color="auto"/>
            </w:tcBorders>
            <w:vAlign w:val="bottom"/>
          </w:tcPr>
          <w:p w14:paraId="5F861189" w14:textId="6EF97CBF" w:rsidR="009662BA" w:rsidRPr="009662BA" w:rsidRDefault="009662BA" w:rsidP="000100B4">
            <w:pPr>
              <w:tabs>
                <w:tab w:val="left" w:pos="288"/>
                <w:tab w:val="left" w:pos="576"/>
                <w:tab w:val="left" w:pos="864"/>
                <w:tab w:val="left" w:pos="1152"/>
              </w:tabs>
              <w:spacing w:before="40" w:after="82" w:line="210" w:lineRule="exact"/>
              <w:ind w:left="144" w:right="40"/>
              <w:jc w:val="right"/>
              <w:rPr>
                <w:sz w:val="17"/>
              </w:rPr>
            </w:pPr>
            <w:r w:rsidRPr="009662BA">
              <w:rPr>
                <w:sz w:val="17"/>
              </w:rPr>
              <w:t>14 932.2</w:t>
            </w:r>
          </w:p>
        </w:tc>
        <w:tc>
          <w:tcPr>
            <w:tcW w:w="1099" w:type="dxa"/>
            <w:tcBorders>
              <w:bottom w:val="single" w:sz="4" w:space="0" w:color="auto"/>
            </w:tcBorders>
            <w:vAlign w:val="bottom"/>
          </w:tcPr>
          <w:p w14:paraId="355B94C1" w14:textId="4DFEF94A" w:rsidR="009662BA" w:rsidRPr="009662BA" w:rsidRDefault="009662BA" w:rsidP="000100B4">
            <w:pPr>
              <w:tabs>
                <w:tab w:val="left" w:pos="288"/>
                <w:tab w:val="left" w:pos="576"/>
                <w:tab w:val="left" w:pos="864"/>
                <w:tab w:val="left" w:pos="1152"/>
              </w:tabs>
              <w:spacing w:before="40" w:after="82" w:line="210" w:lineRule="exact"/>
              <w:ind w:left="144" w:right="40"/>
              <w:jc w:val="right"/>
              <w:rPr>
                <w:sz w:val="17"/>
              </w:rPr>
            </w:pPr>
            <w:r w:rsidRPr="009662BA">
              <w:rPr>
                <w:sz w:val="17"/>
              </w:rPr>
              <w:t>6</w:t>
            </w:r>
            <w:r w:rsidR="00D97A32">
              <w:rPr>
                <w:sz w:val="17"/>
              </w:rPr>
              <w:t xml:space="preserve"> </w:t>
            </w:r>
            <w:r w:rsidRPr="009662BA">
              <w:rPr>
                <w:sz w:val="17"/>
              </w:rPr>
              <w:t>206.1</w:t>
            </w:r>
          </w:p>
        </w:tc>
        <w:tc>
          <w:tcPr>
            <w:tcW w:w="1098" w:type="dxa"/>
            <w:tcBorders>
              <w:bottom w:val="single" w:sz="4" w:space="0" w:color="auto"/>
            </w:tcBorders>
            <w:vAlign w:val="bottom"/>
          </w:tcPr>
          <w:p w14:paraId="15667DBE" w14:textId="7C649BF2" w:rsidR="009662BA" w:rsidRPr="009662BA" w:rsidRDefault="009662BA" w:rsidP="000100B4">
            <w:pPr>
              <w:tabs>
                <w:tab w:val="left" w:pos="288"/>
                <w:tab w:val="left" w:pos="576"/>
                <w:tab w:val="left" w:pos="864"/>
                <w:tab w:val="left" w:pos="1152"/>
              </w:tabs>
              <w:spacing w:before="40" w:after="82" w:line="210" w:lineRule="exact"/>
              <w:ind w:left="144" w:right="40"/>
              <w:jc w:val="right"/>
              <w:rPr>
                <w:sz w:val="17"/>
              </w:rPr>
            </w:pPr>
            <w:r w:rsidRPr="009662BA">
              <w:rPr>
                <w:sz w:val="17"/>
              </w:rPr>
              <w:t>15 740.1</w:t>
            </w:r>
          </w:p>
        </w:tc>
        <w:tc>
          <w:tcPr>
            <w:tcW w:w="1098" w:type="dxa"/>
            <w:tcBorders>
              <w:bottom w:val="single" w:sz="4" w:space="0" w:color="auto"/>
            </w:tcBorders>
            <w:vAlign w:val="bottom"/>
          </w:tcPr>
          <w:p w14:paraId="17F29C65" w14:textId="3ABF8A20" w:rsidR="009662BA" w:rsidRPr="009662BA" w:rsidRDefault="009662BA" w:rsidP="000100B4">
            <w:pPr>
              <w:tabs>
                <w:tab w:val="left" w:pos="288"/>
                <w:tab w:val="left" w:pos="576"/>
                <w:tab w:val="left" w:pos="864"/>
                <w:tab w:val="left" w:pos="1152"/>
              </w:tabs>
              <w:spacing w:before="40" w:after="82" w:line="210" w:lineRule="exact"/>
              <w:ind w:left="144" w:right="40"/>
              <w:jc w:val="right"/>
              <w:rPr>
                <w:sz w:val="17"/>
              </w:rPr>
            </w:pPr>
            <w:r w:rsidRPr="009662BA">
              <w:rPr>
                <w:sz w:val="17"/>
              </w:rPr>
              <w:t>807.9</w:t>
            </w:r>
          </w:p>
        </w:tc>
        <w:tc>
          <w:tcPr>
            <w:tcW w:w="1099" w:type="dxa"/>
            <w:tcBorders>
              <w:bottom w:val="single" w:sz="4" w:space="0" w:color="auto"/>
            </w:tcBorders>
            <w:vAlign w:val="bottom"/>
          </w:tcPr>
          <w:p w14:paraId="51669546" w14:textId="6122C72A" w:rsidR="009662BA" w:rsidRPr="009662BA" w:rsidRDefault="009662BA" w:rsidP="000100B4">
            <w:pPr>
              <w:tabs>
                <w:tab w:val="left" w:pos="288"/>
                <w:tab w:val="left" w:pos="576"/>
                <w:tab w:val="left" w:pos="864"/>
                <w:tab w:val="left" w:pos="1152"/>
              </w:tabs>
              <w:spacing w:before="40" w:after="82" w:line="210" w:lineRule="exact"/>
              <w:ind w:left="144" w:right="40"/>
              <w:jc w:val="right"/>
              <w:rPr>
                <w:sz w:val="17"/>
              </w:rPr>
            </w:pPr>
            <w:r w:rsidRPr="009662BA">
              <w:rPr>
                <w:sz w:val="17"/>
              </w:rPr>
              <w:t>5.4</w:t>
            </w:r>
          </w:p>
        </w:tc>
      </w:tr>
      <w:tr w:rsidR="009662BA" w:rsidRPr="000100B4" w14:paraId="5E5C2479" w14:textId="77777777" w:rsidTr="00341C61">
        <w:tc>
          <w:tcPr>
            <w:tcW w:w="2250" w:type="dxa"/>
            <w:tcBorders>
              <w:top w:val="single" w:sz="4" w:space="0" w:color="auto"/>
              <w:bottom w:val="single" w:sz="12" w:space="0" w:color="auto"/>
            </w:tcBorders>
            <w:vAlign w:val="bottom"/>
          </w:tcPr>
          <w:p w14:paraId="3AA2F9C1" w14:textId="5F36B4A2" w:rsidR="009662BA" w:rsidRPr="000100B4" w:rsidRDefault="000100B4" w:rsidP="000100B4">
            <w:pPr>
              <w:tabs>
                <w:tab w:val="left" w:pos="288"/>
                <w:tab w:val="left" w:pos="576"/>
                <w:tab w:val="left" w:pos="864"/>
                <w:tab w:val="left" w:pos="1152"/>
              </w:tabs>
              <w:spacing w:before="82" w:after="82" w:line="210" w:lineRule="exact"/>
              <w:ind w:right="40"/>
              <w:rPr>
                <w:b/>
                <w:bCs/>
                <w:sz w:val="17"/>
              </w:rPr>
            </w:pPr>
            <w:r w:rsidRPr="000100B4">
              <w:rPr>
                <w:b/>
                <w:bCs/>
                <w:sz w:val="17"/>
              </w:rPr>
              <w:tab/>
            </w:r>
            <w:r w:rsidR="009662BA" w:rsidRPr="000100B4">
              <w:rPr>
                <w:b/>
                <w:bCs/>
                <w:sz w:val="17"/>
              </w:rPr>
              <w:t>Gross requirements</w:t>
            </w:r>
          </w:p>
        </w:tc>
        <w:tc>
          <w:tcPr>
            <w:tcW w:w="1008" w:type="dxa"/>
            <w:tcBorders>
              <w:top w:val="single" w:sz="4" w:space="0" w:color="auto"/>
              <w:bottom w:val="single" w:sz="12" w:space="0" w:color="auto"/>
            </w:tcBorders>
            <w:vAlign w:val="bottom"/>
          </w:tcPr>
          <w:p w14:paraId="19544226" w14:textId="33155CBF" w:rsidR="009662BA" w:rsidRPr="000100B4" w:rsidRDefault="009662BA" w:rsidP="000100B4">
            <w:pPr>
              <w:tabs>
                <w:tab w:val="left" w:pos="288"/>
                <w:tab w:val="left" w:pos="576"/>
                <w:tab w:val="left" w:pos="864"/>
                <w:tab w:val="left" w:pos="1152"/>
              </w:tabs>
              <w:spacing w:before="82" w:after="82" w:line="210" w:lineRule="exact"/>
              <w:ind w:left="144" w:right="40"/>
              <w:jc w:val="right"/>
              <w:rPr>
                <w:b/>
                <w:bCs/>
                <w:sz w:val="17"/>
              </w:rPr>
            </w:pPr>
            <w:r w:rsidRPr="000100B4">
              <w:rPr>
                <w:b/>
                <w:bCs/>
                <w:sz w:val="17"/>
              </w:rPr>
              <w:t>56 436.1</w:t>
            </w:r>
          </w:p>
        </w:tc>
        <w:tc>
          <w:tcPr>
            <w:tcW w:w="1098" w:type="dxa"/>
            <w:tcBorders>
              <w:top w:val="single" w:sz="4" w:space="0" w:color="auto"/>
              <w:bottom w:val="single" w:sz="12" w:space="0" w:color="auto"/>
            </w:tcBorders>
            <w:vAlign w:val="bottom"/>
          </w:tcPr>
          <w:p w14:paraId="507A67E6" w14:textId="5593D81D" w:rsidR="009662BA" w:rsidRPr="000100B4" w:rsidRDefault="009662BA" w:rsidP="000100B4">
            <w:pPr>
              <w:tabs>
                <w:tab w:val="left" w:pos="288"/>
                <w:tab w:val="left" w:pos="576"/>
                <w:tab w:val="left" w:pos="864"/>
                <w:tab w:val="left" w:pos="1152"/>
              </w:tabs>
              <w:spacing w:before="82" w:after="82" w:line="210" w:lineRule="exact"/>
              <w:ind w:left="144" w:right="40"/>
              <w:jc w:val="right"/>
              <w:rPr>
                <w:b/>
                <w:bCs/>
                <w:sz w:val="17"/>
              </w:rPr>
            </w:pPr>
            <w:r w:rsidRPr="000100B4">
              <w:rPr>
                <w:b/>
                <w:bCs/>
                <w:sz w:val="17"/>
              </w:rPr>
              <w:t>55 269.0</w:t>
            </w:r>
          </w:p>
        </w:tc>
        <w:tc>
          <w:tcPr>
            <w:tcW w:w="1098" w:type="dxa"/>
            <w:tcBorders>
              <w:top w:val="single" w:sz="4" w:space="0" w:color="auto"/>
              <w:bottom w:val="single" w:sz="12" w:space="0" w:color="auto"/>
            </w:tcBorders>
            <w:vAlign w:val="bottom"/>
          </w:tcPr>
          <w:p w14:paraId="02F0AFF6" w14:textId="23D6AA60" w:rsidR="009662BA" w:rsidRPr="000100B4" w:rsidRDefault="009662BA" w:rsidP="000100B4">
            <w:pPr>
              <w:tabs>
                <w:tab w:val="left" w:pos="288"/>
                <w:tab w:val="left" w:pos="576"/>
                <w:tab w:val="left" w:pos="864"/>
                <w:tab w:val="left" w:pos="1152"/>
              </w:tabs>
              <w:spacing w:before="82" w:after="82" w:line="210" w:lineRule="exact"/>
              <w:ind w:left="144" w:right="40"/>
              <w:jc w:val="right"/>
              <w:rPr>
                <w:b/>
                <w:bCs/>
                <w:sz w:val="17"/>
              </w:rPr>
            </w:pPr>
            <w:r w:rsidRPr="000100B4">
              <w:rPr>
                <w:b/>
                <w:bCs/>
                <w:sz w:val="17"/>
              </w:rPr>
              <w:t>57 319.1</w:t>
            </w:r>
          </w:p>
        </w:tc>
        <w:tc>
          <w:tcPr>
            <w:tcW w:w="1099" w:type="dxa"/>
            <w:tcBorders>
              <w:top w:val="single" w:sz="4" w:space="0" w:color="auto"/>
              <w:bottom w:val="single" w:sz="12" w:space="0" w:color="auto"/>
            </w:tcBorders>
            <w:vAlign w:val="bottom"/>
          </w:tcPr>
          <w:p w14:paraId="669B15D4" w14:textId="7D52F68B" w:rsidR="009662BA" w:rsidRPr="000100B4" w:rsidRDefault="009662BA" w:rsidP="000100B4">
            <w:pPr>
              <w:tabs>
                <w:tab w:val="left" w:pos="288"/>
                <w:tab w:val="left" w:pos="576"/>
                <w:tab w:val="left" w:pos="864"/>
                <w:tab w:val="left" w:pos="1152"/>
              </w:tabs>
              <w:spacing w:before="82" w:after="82" w:line="210" w:lineRule="exact"/>
              <w:ind w:left="144" w:right="40"/>
              <w:jc w:val="right"/>
              <w:rPr>
                <w:b/>
                <w:bCs/>
                <w:sz w:val="17"/>
              </w:rPr>
            </w:pPr>
            <w:r w:rsidRPr="000100B4">
              <w:rPr>
                <w:b/>
                <w:bCs/>
                <w:sz w:val="17"/>
              </w:rPr>
              <w:t>32 190.3</w:t>
            </w:r>
          </w:p>
        </w:tc>
        <w:tc>
          <w:tcPr>
            <w:tcW w:w="1098" w:type="dxa"/>
            <w:tcBorders>
              <w:top w:val="single" w:sz="4" w:space="0" w:color="auto"/>
              <w:bottom w:val="single" w:sz="12" w:space="0" w:color="auto"/>
            </w:tcBorders>
            <w:vAlign w:val="bottom"/>
          </w:tcPr>
          <w:p w14:paraId="66A15F53" w14:textId="72C9323F" w:rsidR="009662BA" w:rsidRPr="000100B4" w:rsidRDefault="009662BA" w:rsidP="000100B4">
            <w:pPr>
              <w:tabs>
                <w:tab w:val="left" w:pos="288"/>
                <w:tab w:val="left" w:pos="576"/>
                <w:tab w:val="left" w:pos="864"/>
                <w:tab w:val="left" w:pos="1152"/>
              </w:tabs>
              <w:spacing w:before="82" w:after="82" w:line="210" w:lineRule="exact"/>
              <w:ind w:left="144" w:right="40"/>
              <w:jc w:val="right"/>
              <w:rPr>
                <w:b/>
                <w:bCs/>
                <w:sz w:val="17"/>
              </w:rPr>
            </w:pPr>
            <w:r w:rsidRPr="000100B4">
              <w:rPr>
                <w:b/>
                <w:bCs/>
                <w:sz w:val="17"/>
              </w:rPr>
              <w:t>56 279.7</w:t>
            </w:r>
          </w:p>
        </w:tc>
        <w:tc>
          <w:tcPr>
            <w:tcW w:w="1098" w:type="dxa"/>
            <w:tcBorders>
              <w:top w:val="single" w:sz="4" w:space="0" w:color="auto"/>
              <w:bottom w:val="single" w:sz="12" w:space="0" w:color="auto"/>
            </w:tcBorders>
            <w:vAlign w:val="bottom"/>
          </w:tcPr>
          <w:p w14:paraId="57D2E6EA" w14:textId="2B998F8D" w:rsidR="009662BA" w:rsidRPr="000100B4" w:rsidRDefault="009662BA" w:rsidP="000100B4">
            <w:pPr>
              <w:tabs>
                <w:tab w:val="left" w:pos="288"/>
                <w:tab w:val="left" w:pos="576"/>
                <w:tab w:val="left" w:pos="864"/>
                <w:tab w:val="left" w:pos="1152"/>
              </w:tabs>
              <w:spacing w:before="82" w:after="82" w:line="210" w:lineRule="exact"/>
              <w:ind w:left="144" w:right="40"/>
              <w:jc w:val="right"/>
              <w:rPr>
                <w:b/>
                <w:bCs/>
                <w:sz w:val="17"/>
              </w:rPr>
            </w:pPr>
            <w:r w:rsidRPr="000100B4">
              <w:rPr>
                <w:b/>
                <w:bCs/>
                <w:sz w:val="17"/>
              </w:rPr>
              <w:t>(1 039.4)</w:t>
            </w:r>
          </w:p>
        </w:tc>
        <w:tc>
          <w:tcPr>
            <w:tcW w:w="1099" w:type="dxa"/>
            <w:tcBorders>
              <w:top w:val="single" w:sz="4" w:space="0" w:color="auto"/>
              <w:bottom w:val="single" w:sz="12" w:space="0" w:color="auto"/>
            </w:tcBorders>
            <w:vAlign w:val="bottom"/>
          </w:tcPr>
          <w:p w14:paraId="50F19133" w14:textId="3D24E705" w:rsidR="009662BA" w:rsidRPr="000100B4" w:rsidRDefault="009662BA" w:rsidP="000100B4">
            <w:pPr>
              <w:tabs>
                <w:tab w:val="left" w:pos="288"/>
                <w:tab w:val="left" w:pos="576"/>
                <w:tab w:val="left" w:pos="864"/>
                <w:tab w:val="left" w:pos="1152"/>
              </w:tabs>
              <w:spacing w:before="82" w:after="82" w:line="210" w:lineRule="exact"/>
              <w:ind w:left="144" w:right="40"/>
              <w:jc w:val="right"/>
              <w:rPr>
                <w:b/>
                <w:bCs/>
                <w:sz w:val="17"/>
              </w:rPr>
            </w:pPr>
            <w:r w:rsidRPr="000100B4">
              <w:rPr>
                <w:b/>
                <w:bCs/>
                <w:sz w:val="17"/>
              </w:rPr>
              <w:t>(1.8)</w:t>
            </w:r>
          </w:p>
        </w:tc>
      </w:tr>
    </w:tbl>
    <w:p w14:paraId="110E7107" w14:textId="77777777" w:rsidR="00F52BC4" w:rsidRPr="009662BA" w:rsidRDefault="00F52BC4" w:rsidP="009662BA">
      <w:pPr>
        <w:pStyle w:val="SingleTxt"/>
        <w:spacing w:after="0" w:line="120" w:lineRule="exact"/>
        <w:rPr>
          <w:sz w:val="10"/>
        </w:rPr>
      </w:pPr>
    </w:p>
    <w:p w14:paraId="6C8C9874" w14:textId="5FFDE77C" w:rsidR="002860FE" w:rsidRDefault="002860FE" w:rsidP="000100B4">
      <w:pPr>
        <w:pStyle w:val="FootnoteText"/>
        <w:tabs>
          <w:tab w:val="clear" w:pos="418"/>
          <w:tab w:val="right" w:pos="216"/>
          <w:tab w:val="left" w:pos="288"/>
          <w:tab w:val="right" w:pos="576"/>
          <w:tab w:val="left" w:pos="648"/>
        </w:tabs>
        <w:ind w:left="288" w:hanging="288"/>
      </w:pPr>
      <w:r w:rsidRPr="009662BA">
        <w:rPr>
          <w:i/>
          <w:iCs/>
        </w:rPr>
        <w:t>Note</w:t>
      </w:r>
      <w:r>
        <w:t>: Detailed information on the financial resources proposed and an analysis of variances are provided in sections II and III of the report of the Secretary-General (</w:t>
      </w:r>
      <w:hyperlink r:id="rId29" w:history="1">
        <w:r w:rsidRPr="000100B4">
          <w:rPr>
            <w:rStyle w:val="Hyperlink"/>
          </w:rPr>
          <w:t>A/80/607</w:t>
        </w:r>
      </w:hyperlink>
      <w:r>
        <w:t>).</w:t>
      </w:r>
    </w:p>
    <w:p w14:paraId="68C19133" w14:textId="77777777" w:rsidR="002860FE" w:rsidRPr="009662BA" w:rsidRDefault="002860FE" w:rsidP="009662BA">
      <w:pPr>
        <w:pStyle w:val="SingleTxt"/>
        <w:spacing w:after="0" w:line="120" w:lineRule="exact"/>
        <w:rPr>
          <w:sz w:val="10"/>
        </w:rPr>
      </w:pPr>
    </w:p>
    <w:p w14:paraId="73A437F6" w14:textId="77777777" w:rsidR="009662BA" w:rsidRPr="009662BA" w:rsidRDefault="009662BA" w:rsidP="009662BA">
      <w:pPr>
        <w:pStyle w:val="SingleTxt"/>
        <w:spacing w:after="0" w:line="120" w:lineRule="exact"/>
        <w:rPr>
          <w:sz w:val="10"/>
        </w:rPr>
      </w:pPr>
    </w:p>
    <w:p w14:paraId="56E61D2D" w14:textId="4BDE7F1C" w:rsidR="002860FE" w:rsidRDefault="002860FE" w:rsidP="00DD2697">
      <w:pPr>
        <w:pStyle w:val="SingleTxt"/>
      </w:pPr>
      <w:r>
        <w:t>16.</w:t>
      </w:r>
      <w:r>
        <w:tab/>
      </w:r>
      <w:r w:rsidR="00DD2697" w:rsidRPr="00DD2697">
        <w:t xml:space="preserve">The proposed requirements for 2026/27 amount to $56,279,700 and reflect a decrease of $1,039,400, or 1.8 per cent, compared with the appropriation of $57,319,100 for the 2025/26 period. The proposed requirements for 2026/27 comprise: (a) an amount of $31,895,867, or 56.7 per cent; and (b) an amount of $24,383,833, or 43.3 per cent of the appropriation, funded from voluntary contributions, from the Government of Cyprus ($17,883,833) and from the Government of Greece ($6,500,000) (see also </w:t>
      </w:r>
      <w:hyperlink r:id="rId30" w:history="1">
        <w:r w:rsidR="00DD2697" w:rsidRPr="00DD2697">
          <w:rPr>
            <w:rStyle w:val="Hyperlink"/>
          </w:rPr>
          <w:t>A/80/607</w:t>
        </w:r>
      </w:hyperlink>
      <w:r w:rsidR="00DD2697" w:rsidRPr="00DD2697">
        <w:t>, para. 68 (e)). Under the provisions of the status-of-forces agreement, the estimated value of the non-budgeted in-kind voluntary contributions by the Government of Cyprus for the 2026/27 period amounts to $913,800</w:t>
      </w:r>
      <w:r>
        <w:t>.</w:t>
      </w:r>
      <w:r w:rsidR="00896384">
        <w:rPr>
          <w:rStyle w:val="FootnoteReference"/>
        </w:rPr>
        <w:footnoteReference w:id="3"/>
      </w:r>
      <w:r w:rsidR="003A4F8D">
        <w:t xml:space="preserve"> </w:t>
      </w:r>
    </w:p>
    <w:p w14:paraId="54FA3079" w14:textId="77777777" w:rsidR="002860FE" w:rsidRDefault="002860FE" w:rsidP="002860FE">
      <w:pPr>
        <w:pStyle w:val="SingleTxt"/>
      </w:pPr>
      <w:r>
        <w:t>17.</w:t>
      </w:r>
      <w:r>
        <w:tab/>
      </w:r>
      <w:r w:rsidRPr="001213EA">
        <w:rPr>
          <w:b/>
          <w:bCs/>
          <w:spacing w:val="2"/>
          <w:w w:val="101"/>
        </w:rPr>
        <w:t>The Advisory Committee acknowledges the continued voluntary contributions to UNFICYP from the Government of Cyprus and from the Government of Greece.</w:t>
      </w:r>
      <w:r w:rsidRPr="001213EA">
        <w:rPr>
          <w:spacing w:val="2"/>
          <w:w w:val="101"/>
        </w:rPr>
        <w:t xml:space="preserve"> Detailed information on the financial resources and an analysis of variances is provided in sections II and III of the report of the Secretary-General.</w:t>
      </w:r>
    </w:p>
    <w:p w14:paraId="1D2265BB" w14:textId="77777777" w:rsidR="002860FE" w:rsidRPr="006520EE" w:rsidRDefault="002860FE" w:rsidP="006520EE">
      <w:pPr>
        <w:pStyle w:val="SingleTxt"/>
        <w:spacing w:after="0" w:line="120" w:lineRule="exact"/>
        <w:rPr>
          <w:sz w:val="10"/>
        </w:rPr>
      </w:pPr>
    </w:p>
    <w:p w14:paraId="4BA56D42" w14:textId="3E24676D" w:rsidR="002860FE" w:rsidRDefault="006520EE" w:rsidP="001213E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lastRenderedPageBreak/>
        <w:tab/>
      </w:r>
      <w:r w:rsidR="002860FE">
        <w:t>1.</w:t>
      </w:r>
      <w:r w:rsidR="002860FE">
        <w:tab/>
        <w:t>Military and police personnel</w:t>
      </w:r>
    </w:p>
    <w:p w14:paraId="245D4AE7" w14:textId="77777777" w:rsidR="002860FE" w:rsidRPr="006520EE" w:rsidRDefault="002860FE" w:rsidP="001213EA">
      <w:pPr>
        <w:pStyle w:val="SingleTxt"/>
        <w:keepNext/>
        <w:keepLines/>
        <w:spacing w:after="0" w:line="120" w:lineRule="exact"/>
        <w:rPr>
          <w:sz w:val="10"/>
        </w:rPr>
      </w:pPr>
    </w:p>
    <w:p w14:paraId="11CDF000" w14:textId="77777777" w:rsidR="006520EE" w:rsidRPr="006520EE" w:rsidRDefault="006520EE" w:rsidP="001213EA">
      <w:pPr>
        <w:pStyle w:val="SingleTxt"/>
        <w:keepNext/>
        <w:keepLines/>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10"/>
        <w:gridCol w:w="1104"/>
        <w:gridCol w:w="1407"/>
        <w:gridCol w:w="1407"/>
        <w:gridCol w:w="1407"/>
        <w:gridCol w:w="1407"/>
        <w:gridCol w:w="1407"/>
      </w:tblGrid>
      <w:tr w:rsidR="001B3446" w:rsidRPr="001B3446" w14:paraId="003FABB1" w14:textId="77777777" w:rsidTr="00341C61">
        <w:trPr>
          <w:tblHeader/>
        </w:trPr>
        <w:tc>
          <w:tcPr>
            <w:tcW w:w="1710" w:type="dxa"/>
            <w:tcBorders>
              <w:top w:val="single" w:sz="4" w:space="0" w:color="auto"/>
            </w:tcBorders>
            <w:vAlign w:val="bottom"/>
          </w:tcPr>
          <w:p w14:paraId="21F19A7C" w14:textId="77777777" w:rsidR="00AD0F7E" w:rsidRPr="001B3446" w:rsidRDefault="00AD0F7E" w:rsidP="001213E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104" w:type="dxa"/>
            <w:tcBorders>
              <w:top w:val="single" w:sz="4" w:space="0" w:color="auto"/>
              <w:bottom w:val="single" w:sz="4" w:space="0" w:color="auto"/>
            </w:tcBorders>
            <w:vAlign w:val="bottom"/>
          </w:tcPr>
          <w:p w14:paraId="4CC04084" w14:textId="77777777" w:rsidR="00AD0F7E" w:rsidRPr="001B3446" w:rsidRDefault="00AD0F7E" w:rsidP="001213E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B3446">
              <w:rPr>
                <w:i/>
                <w:sz w:val="14"/>
              </w:rPr>
              <w:t>Authorized 2024/25</w:t>
            </w:r>
            <w:r w:rsidRPr="001B3446">
              <w:rPr>
                <w:i/>
                <w:sz w:val="14"/>
                <w:vertAlign w:val="superscript"/>
              </w:rPr>
              <w:t>a</w:t>
            </w:r>
          </w:p>
        </w:tc>
        <w:tc>
          <w:tcPr>
            <w:tcW w:w="1407" w:type="dxa"/>
            <w:tcBorders>
              <w:top w:val="single" w:sz="4" w:space="0" w:color="auto"/>
              <w:bottom w:val="single" w:sz="4" w:space="0" w:color="auto"/>
            </w:tcBorders>
            <w:vAlign w:val="bottom"/>
          </w:tcPr>
          <w:p w14:paraId="0677EE02" w14:textId="22138AB7" w:rsidR="00AD0F7E" w:rsidRPr="001B3446" w:rsidRDefault="00AD0F7E" w:rsidP="001213E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B3446">
              <w:rPr>
                <w:i/>
                <w:sz w:val="14"/>
              </w:rPr>
              <w:t>Actual as at 30</w:t>
            </w:r>
            <w:r w:rsidR="00B12068" w:rsidRPr="001B3446">
              <w:rPr>
                <w:i/>
                <w:sz w:val="14"/>
              </w:rPr>
              <w:t> </w:t>
            </w:r>
            <w:r w:rsidRPr="001B3446">
              <w:rPr>
                <w:i/>
                <w:sz w:val="14"/>
              </w:rPr>
              <w:t>June 2025</w:t>
            </w:r>
          </w:p>
        </w:tc>
        <w:tc>
          <w:tcPr>
            <w:tcW w:w="1407" w:type="dxa"/>
            <w:tcBorders>
              <w:top w:val="single" w:sz="4" w:space="0" w:color="auto"/>
              <w:bottom w:val="single" w:sz="4" w:space="0" w:color="auto"/>
            </w:tcBorders>
            <w:vAlign w:val="bottom"/>
          </w:tcPr>
          <w:p w14:paraId="41F28557" w14:textId="77777777" w:rsidR="00AD0F7E" w:rsidRPr="001B3446" w:rsidRDefault="00AD0F7E" w:rsidP="001213E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B3446">
              <w:rPr>
                <w:i/>
                <w:sz w:val="14"/>
              </w:rPr>
              <w:t>Authorized 2025/26</w:t>
            </w:r>
            <w:r w:rsidRPr="001B3446">
              <w:rPr>
                <w:i/>
                <w:sz w:val="14"/>
                <w:vertAlign w:val="superscript"/>
              </w:rPr>
              <w:t>a</w:t>
            </w:r>
          </w:p>
        </w:tc>
        <w:tc>
          <w:tcPr>
            <w:tcW w:w="1407" w:type="dxa"/>
            <w:tcBorders>
              <w:top w:val="single" w:sz="4" w:space="0" w:color="auto"/>
              <w:bottom w:val="single" w:sz="4" w:space="0" w:color="auto"/>
            </w:tcBorders>
            <w:vAlign w:val="bottom"/>
          </w:tcPr>
          <w:p w14:paraId="0FF22071" w14:textId="1158E886" w:rsidR="00AD0F7E" w:rsidRPr="001B3446" w:rsidRDefault="00AD0F7E" w:rsidP="001213E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B3446">
              <w:rPr>
                <w:i/>
                <w:sz w:val="14"/>
              </w:rPr>
              <w:t>Actual as at 28</w:t>
            </w:r>
            <w:r w:rsidR="00B12068" w:rsidRPr="001B3446">
              <w:rPr>
                <w:i/>
                <w:sz w:val="14"/>
              </w:rPr>
              <w:t> </w:t>
            </w:r>
            <w:r w:rsidRPr="001B3446">
              <w:rPr>
                <w:i/>
                <w:sz w:val="14"/>
              </w:rPr>
              <w:t xml:space="preserve">February 2026 </w:t>
            </w:r>
          </w:p>
        </w:tc>
        <w:tc>
          <w:tcPr>
            <w:tcW w:w="1407" w:type="dxa"/>
            <w:tcBorders>
              <w:top w:val="single" w:sz="4" w:space="0" w:color="auto"/>
              <w:bottom w:val="single" w:sz="4" w:space="0" w:color="auto"/>
            </w:tcBorders>
            <w:vAlign w:val="bottom"/>
          </w:tcPr>
          <w:p w14:paraId="56D34D9D" w14:textId="77777777" w:rsidR="00AD0F7E" w:rsidRPr="001B3446" w:rsidRDefault="00AD0F7E" w:rsidP="001213E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B3446">
              <w:rPr>
                <w:i/>
                <w:sz w:val="14"/>
              </w:rPr>
              <w:t>Authorized and proposed 2026/27</w:t>
            </w:r>
          </w:p>
        </w:tc>
        <w:tc>
          <w:tcPr>
            <w:tcW w:w="1407" w:type="dxa"/>
            <w:tcBorders>
              <w:top w:val="single" w:sz="4" w:space="0" w:color="auto"/>
              <w:bottom w:val="single" w:sz="4" w:space="0" w:color="auto"/>
            </w:tcBorders>
            <w:vAlign w:val="bottom"/>
          </w:tcPr>
          <w:p w14:paraId="03557394" w14:textId="77777777" w:rsidR="00AD0F7E" w:rsidRPr="001B3446" w:rsidRDefault="00AD0F7E" w:rsidP="001213E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B3446">
              <w:rPr>
                <w:i/>
                <w:sz w:val="14"/>
              </w:rPr>
              <w:t>Variance</w:t>
            </w:r>
          </w:p>
        </w:tc>
      </w:tr>
      <w:tr w:rsidR="001B3446" w:rsidRPr="001B3446" w14:paraId="78F95C26" w14:textId="77777777" w:rsidTr="00341C61">
        <w:trPr>
          <w:tblHeader/>
        </w:trPr>
        <w:tc>
          <w:tcPr>
            <w:tcW w:w="1710" w:type="dxa"/>
            <w:tcBorders>
              <w:bottom w:val="single" w:sz="12" w:space="0" w:color="auto"/>
            </w:tcBorders>
            <w:vAlign w:val="bottom"/>
          </w:tcPr>
          <w:p w14:paraId="25AA5E40" w14:textId="77777777" w:rsidR="00AD0F7E" w:rsidRPr="001B3446" w:rsidRDefault="00AD0F7E" w:rsidP="001B34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1B3446">
              <w:rPr>
                <w:i/>
                <w:sz w:val="14"/>
              </w:rPr>
              <w:t>Category</w:t>
            </w:r>
          </w:p>
        </w:tc>
        <w:tc>
          <w:tcPr>
            <w:tcW w:w="1104" w:type="dxa"/>
            <w:tcBorders>
              <w:top w:val="single" w:sz="4" w:space="0" w:color="auto"/>
              <w:bottom w:val="single" w:sz="12" w:space="0" w:color="auto"/>
            </w:tcBorders>
            <w:vAlign w:val="bottom"/>
          </w:tcPr>
          <w:p w14:paraId="13EE7287" w14:textId="77777777" w:rsidR="00AD0F7E" w:rsidRPr="001B3446" w:rsidRDefault="00AD0F7E" w:rsidP="001B34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B3446">
              <w:rPr>
                <w:i/>
                <w:sz w:val="14"/>
              </w:rPr>
              <w:t>(1)</w:t>
            </w:r>
          </w:p>
        </w:tc>
        <w:tc>
          <w:tcPr>
            <w:tcW w:w="1407" w:type="dxa"/>
            <w:tcBorders>
              <w:top w:val="single" w:sz="4" w:space="0" w:color="auto"/>
              <w:bottom w:val="single" w:sz="12" w:space="0" w:color="auto"/>
            </w:tcBorders>
            <w:vAlign w:val="bottom"/>
          </w:tcPr>
          <w:p w14:paraId="3DAC6C86" w14:textId="77777777" w:rsidR="00AD0F7E" w:rsidRPr="001B3446" w:rsidRDefault="00AD0F7E" w:rsidP="001B34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B3446">
              <w:rPr>
                <w:i/>
                <w:sz w:val="14"/>
              </w:rPr>
              <w:t>(2)</w:t>
            </w:r>
          </w:p>
        </w:tc>
        <w:tc>
          <w:tcPr>
            <w:tcW w:w="1407" w:type="dxa"/>
            <w:tcBorders>
              <w:top w:val="single" w:sz="4" w:space="0" w:color="auto"/>
              <w:bottom w:val="single" w:sz="12" w:space="0" w:color="auto"/>
            </w:tcBorders>
            <w:vAlign w:val="bottom"/>
          </w:tcPr>
          <w:p w14:paraId="1ACC3576" w14:textId="77777777" w:rsidR="00AD0F7E" w:rsidRPr="001B3446" w:rsidRDefault="00AD0F7E" w:rsidP="001B34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B3446">
              <w:rPr>
                <w:i/>
                <w:sz w:val="14"/>
              </w:rPr>
              <w:t>(3)</w:t>
            </w:r>
          </w:p>
        </w:tc>
        <w:tc>
          <w:tcPr>
            <w:tcW w:w="1407" w:type="dxa"/>
            <w:tcBorders>
              <w:top w:val="single" w:sz="4" w:space="0" w:color="auto"/>
              <w:bottom w:val="single" w:sz="12" w:space="0" w:color="auto"/>
            </w:tcBorders>
            <w:vAlign w:val="bottom"/>
          </w:tcPr>
          <w:p w14:paraId="272BAF1C" w14:textId="77777777" w:rsidR="00AD0F7E" w:rsidRPr="001B3446" w:rsidRDefault="00AD0F7E" w:rsidP="001B34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B3446">
              <w:rPr>
                <w:i/>
                <w:sz w:val="14"/>
              </w:rPr>
              <w:t>(4)</w:t>
            </w:r>
          </w:p>
        </w:tc>
        <w:tc>
          <w:tcPr>
            <w:tcW w:w="1407" w:type="dxa"/>
            <w:tcBorders>
              <w:top w:val="single" w:sz="4" w:space="0" w:color="auto"/>
              <w:bottom w:val="single" w:sz="12" w:space="0" w:color="auto"/>
            </w:tcBorders>
            <w:vAlign w:val="bottom"/>
          </w:tcPr>
          <w:p w14:paraId="51E98456" w14:textId="77777777" w:rsidR="00AD0F7E" w:rsidRPr="001B3446" w:rsidRDefault="00AD0F7E" w:rsidP="001B34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B3446">
              <w:rPr>
                <w:i/>
                <w:sz w:val="14"/>
              </w:rPr>
              <w:t>(5)</w:t>
            </w:r>
          </w:p>
        </w:tc>
        <w:tc>
          <w:tcPr>
            <w:tcW w:w="1407" w:type="dxa"/>
            <w:tcBorders>
              <w:top w:val="single" w:sz="4" w:space="0" w:color="auto"/>
              <w:bottom w:val="single" w:sz="12" w:space="0" w:color="auto"/>
            </w:tcBorders>
            <w:vAlign w:val="bottom"/>
          </w:tcPr>
          <w:p w14:paraId="0686B5CE" w14:textId="77777777" w:rsidR="00AD0F7E" w:rsidRPr="001B3446" w:rsidRDefault="00AD0F7E" w:rsidP="001B34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B3446">
              <w:rPr>
                <w:i/>
                <w:sz w:val="14"/>
              </w:rPr>
              <w:t>(6)=(5)-(3)</w:t>
            </w:r>
          </w:p>
        </w:tc>
      </w:tr>
      <w:tr w:rsidR="001B3446" w:rsidRPr="001B3446" w14:paraId="5764AD75" w14:textId="77777777" w:rsidTr="001B3446">
        <w:trPr>
          <w:trHeight w:hRule="exact" w:val="115"/>
          <w:tblHeader/>
        </w:trPr>
        <w:tc>
          <w:tcPr>
            <w:tcW w:w="1710" w:type="dxa"/>
            <w:tcBorders>
              <w:top w:val="single" w:sz="12" w:space="0" w:color="auto"/>
            </w:tcBorders>
            <w:vAlign w:val="bottom"/>
          </w:tcPr>
          <w:p w14:paraId="5F3932A3" w14:textId="77777777" w:rsidR="00AD0F7E" w:rsidRPr="001B3446" w:rsidRDefault="00AD0F7E" w:rsidP="001B34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104" w:type="dxa"/>
            <w:tcBorders>
              <w:top w:val="single" w:sz="12" w:space="0" w:color="auto"/>
            </w:tcBorders>
            <w:vAlign w:val="bottom"/>
          </w:tcPr>
          <w:p w14:paraId="30588D87" w14:textId="77777777" w:rsidR="00AD0F7E" w:rsidRPr="001B3446" w:rsidRDefault="00AD0F7E" w:rsidP="001B34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07" w:type="dxa"/>
            <w:tcBorders>
              <w:top w:val="single" w:sz="12" w:space="0" w:color="auto"/>
            </w:tcBorders>
            <w:vAlign w:val="bottom"/>
          </w:tcPr>
          <w:p w14:paraId="503A469D" w14:textId="77777777" w:rsidR="00AD0F7E" w:rsidRPr="001B3446" w:rsidRDefault="00AD0F7E" w:rsidP="001B34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07" w:type="dxa"/>
            <w:tcBorders>
              <w:top w:val="single" w:sz="12" w:space="0" w:color="auto"/>
            </w:tcBorders>
            <w:vAlign w:val="bottom"/>
          </w:tcPr>
          <w:p w14:paraId="66B3D551" w14:textId="77777777" w:rsidR="00AD0F7E" w:rsidRPr="001B3446" w:rsidRDefault="00AD0F7E" w:rsidP="001B34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07" w:type="dxa"/>
            <w:tcBorders>
              <w:top w:val="single" w:sz="12" w:space="0" w:color="auto"/>
            </w:tcBorders>
            <w:vAlign w:val="bottom"/>
          </w:tcPr>
          <w:p w14:paraId="1C0B6DED" w14:textId="77777777" w:rsidR="00AD0F7E" w:rsidRPr="001B3446" w:rsidRDefault="00AD0F7E" w:rsidP="001B34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07" w:type="dxa"/>
            <w:tcBorders>
              <w:top w:val="single" w:sz="12" w:space="0" w:color="auto"/>
            </w:tcBorders>
            <w:vAlign w:val="bottom"/>
          </w:tcPr>
          <w:p w14:paraId="7D84ED58" w14:textId="77777777" w:rsidR="00AD0F7E" w:rsidRPr="001B3446" w:rsidRDefault="00AD0F7E" w:rsidP="001B34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07" w:type="dxa"/>
            <w:tcBorders>
              <w:top w:val="single" w:sz="12" w:space="0" w:color="auto"/>
            </w:tcBorders>
            <w:vAlign w:val="bottom"/>
          </w:tcPr>
          <w:p w14:paraId="6F923769" w14:textId="77777777" w:rsidR="00AD0F7E" w:rsidRPr="001B3446" w:rsidRDefault="00AD0F7E" w:rsidP="001B344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1B3446" w:rsidRPr="001B3446" w14:paraId="535394D2" w14:textId="77777777" w:rsidTr="001B3446">
        <w:tc>
          <w:tcPr>
            <w:tcW w:w="1710" w:type="dxa"/>
            <w:vAlign w:val="bottom"/>
          </w:tcPr>
          <w:p w14:paraId="1151267A" w14:textId="77777777" w:rsidR="00AD0F7E" w:rsidRPr="001B3446" w:rsidRDefault="00AD0F7E"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1B3446">
              <w:rPr>
                <w:sz w:val="17"/>
              </w:rPr>
              <w:t>Military contingents</w:t>
            </w:r>
          </w:p>
        </w:tc>
        <w:tc>
          <w:tcPr>
            <w:tcW w:w="1104" w:type="dxa"/>
            <w:vAlign w:val="bottom"/>
          </w:tcPr>
          <w:p w14:paraId="713DD5C8" w14:textId="77777777" w:rsidR="00AD0F7E" w:rsidRPr="001B3446" w:rsidRDefault="00AD0F7E"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1B3446">
              <w:rPr>
                <w:sz w:val="17"/>
              </w:rPr>
              <w:t>860</w:t>
            </w:r>
          </w:p>
        </w:tc>
        <w:tc>
          <w:tcPr>
            <w:tcW w:w="1407" w:type="dxa"/>
            <w:vAlign w:val="bottom"/>
          </w:tcPr>
          <w:p w14:paraId="6C3F5416" w14:textId="77777777" w:rsidR="00AD0F7E" w:rsidRPr="001B3446" w:rsidRDefault="00AD0F7E"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1B3446">
              <w:rPr>
                <w:sz w:val="17"/>
              </w:rPr>
              <w:t>811</w:t>
            </w:r>
          </w:p>
        </w:tc>
        <w:tc>
          <w:tcPr>
            <w:tcW w:w="1407" w:type="dxa"/>
            <w:vAlign w:val="bottom"/>
          </w:tcPr>
          <w:p w14:paraId="5489C8B3" w14:textId="77777777" w:rsidR="00AD0F7E" w:rsidRPr="001B3446" w:rsidRDefault="00AD0F7E"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1B3446">
              <w:rPr>
                <w:sz w:val="17"/>
              </w:rPr>
              <w:t>860</w:t>
            </w:r>
          </w:p>
        </w:tc>
        <w:tc>
          <w:tcPr>
            <w:tcW w:w="1407" w:type="dxa"/>
            <w:vAlign w:val="bottom"/>
          </w:tcPr>
          <w:p w14:paraId="44E56CD8" w14:textId="77777777" w:rsidR="00AD0F7E" w:rsidRPr="001B3446" w:rsidRDefault="00AD0F7E"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1B3446">
              <w:rPr>
                <w:sz w:val="17"/>
              </w:rPr>
              <w:t>751</w:t>
            </w:r>
          </w:p>
        </w:tc>
        <w:tc>
          <w:tcPr>
            <w:tcW w:w="1407" w:type="dxa"/>
            <w:vAlign w:val="bottom"/>
          </w:tcPr>
          <w:p w14:paraId="308D70F0" w14:textId="77777777" w:rsidR="00AD0F7E" w:rsidRPr="001B3446" w:rsidRDefault="00AD0F7E"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1B3446">
              <w:rPr>
                <w:sz w:val="17"/>
              </w:rPr>
              <w:t>860</w:t>
            </w:r>
          </w:p>
        </w:tc>
        <w:tc>
          <w:tcPr>
            <w:tcW w:w="1407" w:type="dxa"/>
            <w:vAlign w:val="bottom"/>
          </w:tcPr>
          <w:p w14:paraId="3D327231" w14:textId="77777777" w:rsidR="00AD0F7E" w:rsidRPr="001B3446" w:rsidRDefault="00AD0F7E"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1B3446">
              <w:rPr>
                <w:sz w:val="17"/>
              </w:rPr>
              <w:t>–</w:t>
            </w:r>
          </w:p>
        </w:tc>
      </w:tr>
      <w:tr w:rsidR="00AD0F7E" w:rsidRPr="001B3446" w14:paraId="2FF056F7" w14:textId="77777777" w:rsidTr="001B3446">
        <w:tc>
          <w:tcPr>
            <w:tcW w:w="1710" w:type="dxa"/>
            <w:tcBorders>
              <w:bottom w:val="single" w:sz="12" w:space="0" w:color="auto"/>
            </w:tcBorders>
            <w:vAlign w:val="bottom"/>
          </w:tcPr>
          <w:p w14:paraId="48812005" w14:textId="77777777" w:rsidR="00AD0F7E" w:rsidRPr="001B3446" w:rsidRDefault="00AD0F7E"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1B3446">
              <w:rPr>
                <w:sz w:val="17"/>
              </w:rPr>
              <w:t>United Nations police</w:t>
            </w:r>
          </w:p>
        </w:tc>
        <w:tc>
          <w:tcPr>
            <w:tcW w:w="1104" w:type="dxa"/>
            <w:tcBorders>
              <w:bottom w:val="single" w:sz="12" w:space="0" w:color="auto"/>
            </w:tcBorders>
            <w:vAlign w:val="bottom"/>
          </w:tcPr>
          <w:p w14:paraId="1CB63097" w14:textId="77777777" w:rsidR="00AD0F7E" w:rsidRPr="001B3446" w:rsidRDefault="00AD0F7E"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1B3446">
              <w:rPr>
                <w:sz w:val="17"/>
              </w:rPr>
              <w:t>69</w:t>
            </w:r>
          </w:p>
        </w:tc>
        <w:tc>
          <w:tcPr>
            <w:tcW w:w="1407" w:type="dxa"/>
            <w:tcBorders>
              <w:bottom w:val="single" w:sz="12" w:space="0" w:color="auto"/>
            </w:tcBorders>
            <w:vAlign w:val="bottom"/>
          </w:tcPr>
          <w:p w14:paraId="1472E35B" w14:textId="77777777" w:rsidR="00AD0F7E" w:rsidRPr="001B3446" w:rsidRDefault="00AD0F7E"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1B3446">
              <w:rPr>
                <w:sz w:val="17"/>
              </w:rPr>
              <w:t>68</w:t>
            </w:r>
          </w:p>
        </w:tc>
        <w:tc>
          <w:tcPr>
            <w:tcW w:w="1407" w:type="dxa"/>
            <w:tcBorders>
              <w:bottom w:val="single" w:sz="12" w:space="0" w:color="auto"/>
            </w:tcBorders>
            <w:vAlign w:val="bottom"/>
          </w:tcPr>
          <w:p w14:paraId="1688CD03" w14:textId="77777777" w:rsidR="00AD0F7E" w:rsidRPr="001B3446" w:rsidRDefault="00AD0F7E"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1B3446">
              <w:rPr>
                <w:sz w:val="17"/>
              </w:rPr>
              <w:t>69</w:t>
            </w:r>
          </w:p>
        </w:tc>
        <w:tc>
          <w:tcPr>
            <w:tcW w:w="1407" w:type="dxa"/>
            <w:tcBorders>
              <w:bottom w:val="single" w:sz="12" w:space="0" w:color="auto"/>
            </w:tcBorders>
            <w:vAlign w:val="bottom"/>
          </w:tcPr>
          <w:p w14:paraId="192DB359" w14:textId="77777777" w:rsidR="00AD0F7E" w:rsidRPr="001B3446" w:rsidRDefault="00AD0F7E"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1B3446">
              <w:rPr>
                <w:sz w:val="17"/>
              </w:rPr>
              <w:t>61</w:t>
            </w:r>
          </w:p>
        </w:tc>
        <w:tc>
          <w:tcPr>
            <w:tcW w:w="1407" w:type="dxa"/>
            <w:tcBorders>
              <w:bottom w:val="single" w:sz="12" w:space="0" w:color="auto"/>
            </w:tcBorders>
            <w:vAlign w:val="bottom"/>
          </w:tcPr>
          <w:p w14:paraId="09462D36" w14:textId="77777777" w:rsidR="00AD0F7E" w:rsidRPr="001B3446" w:rsidRDefault="00AD0F7E"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1B3446">
              <w:rPr>
                <w:sz w:val="17"/>
              </w:rPr>
              <w:t>69</w:t>
            </w:r>
          </w:p>
        </w:tc>
        <w:tc>
          <w:tcPr>
            <w:tcW w:w="1407" w:type="dxa"/>
            <w:tcBorders>
              <w:bottom w:val="single" w:sz="12" w:space="0" w:color="auto"/>
            </w:tcBorders>
            <w:vAlign w:val="bottom"/>
          </w:tcPr>
          <w:p w14:paraId="644115DB" w14:textId="77777777" w:rsidR="00AD0F7E" w:rsidRPr="001B3446" w:rsidRDefault="00AD0F7E"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1B3446">
              <w:rPr>
                <w:sz w:val="17"/>
              </w:rPr>
              <w:t>–</w:t>
            </w:r>
          </w:p>
        </w:tc>
      </w:tr>
    </w:tbl>
    <w:p w14:paraId="25A7FDAB" w14:textId="77777777" w:rsidR="00AD0F7E" w:rsidRPr="00AD0F7E" w:rsidRDefault="00AD0F7E" w:rsidP="00AD0F7E">
      <w:pPr>
        <w:pStyle w:val="SingleTxt"/>
        <w:spacing w:after="0" w:line="120" w:lineRule="exact"/>
        <w:rPr>
          <w:sz w:val="10"/>
        </w:rPr>
      </w:pPr>
    </w:p>
    <w:p w14:paraId="442BFA19" w14:textId="028F0591" w:rsidR="002860FE" w:rsidRDefault="00AD0F7E" w:rsidP="00B12068">
      <w:pPr>
        <w:pStyle w:val="FootnoteText"/>
        <w:tabs>
          <w:tab w:val="clear" w:pos="418"/>
          <w:tab w:val="right" w:pos="216"/>
          <w:tab w:val="left" w:pos="288"/>
          <w:tab w:val="right" w:pos="576"/>
          <w:tab w:val="left" w:pos="648"/>
        </w:tabs>
        <w:ind w:left="288" w:hanging="288"/>
      </w:pPr>
      <w:r>
        <w:tab/>
      </w:r>
      <w:r w:rsidR="002860FE" w:rsidRPr="00B12068">
        <w:rPr>
          <w:i/>
          <w:iCs/>
          <w:vertAlign w:val="superscript"/>
        </w:rPr>
        <w:t>a</w:t>
      </w:r>
      <w:r w:rsidR="002860FE">
        <w:t xml:space="preserve"> </w:t>
      </w:r>
      <w:r>
        <w:tab/>
      </w:r>
      <w:r w:rsidR="002860FE">
        <w:t>Represents the highest level of authorized strength.</w:t>
      </w:r>
    </w:p>
    <w:p w14:paraId="662664C6" w14:textId="77777777" w:rsidR="002860FE" w:rsidRPr="00B12068" w:rsidRDefault="002860FE" w:rsidP="00B12068">
      <w:pPr>
        <w:pStyle w:val="SingleTxt"/>
        <w:spacing w:after="0" w:line="120" w:lineRule="exact"/>
        <w:rPr>
          <w:sz w:val="10"/>
        </w:rPr>
      </w:pPr>
    </w:p>
    <w:p w14:paraId="56A93DDF" w14:textId="77777777" w:rsidR="00B12068" w:rsidRPr="00B12068" w:rsidRDefault="00B12068" w:rsidP="00B12068">
      <w:pPr>
        <w:pStyle w:val="SingleTxt"/>
        <w:spacing w:after="0" w:line="120" w:lineRule="exact"/>
        <w:rPr>
          <w:sz w:val="10"/>
        </w:rPr>
      </w:pPr>
    </w:p>
    <w:p w14:paraId="4D3A1F75" w14:textId="77777777" w:rsidR="003A4F8D" w:rsidRDefault="002860FE" w:rsidP="00B1206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 xml:space="preserve">Delayed deployment factors </w:t>
      </w:r>
    </w:p>
    <w:p w14:paraId="7674D122" w14:textId="40AD2390" w:rsidR="002860FE" w:rsidRPr="00CF7CDD" w:rsidRDefault="003A4F8D" w:rsidP="0017609A">
      <w:pPr>
        <w:spacing w:line="200" w:lineRule="exact"/>
        <w:rPr>
          <w:sz w:val="14"/>
          <w:szCs w:val="14"/>
        </w:rPr>
      </w:pPr>
      <w:r w:rsidRPr="00CF7CDD">
        <w:rPr>
          <w:sz w:val="14"/>
          <w:szCs w:val="14"/>
        </w:rPr>
        <w:t>(</w:t>
      </w:r>
      <w:r w:rsidR="002860FE" w:rsidRPr="00CF7CDD">
        <w:rPr>
          <w:sz w:val="14"/>
          <w:szCs w:val="14"/>
        </w:rPr>
        <w:t>Percentage of approved strength)</w:t>
      </w:r>
    </w:p>
    <w:p w14:paraId="7A880194" w14:textId="77777777" w:rsidR="002860FE" w:rsidRPr="00CF7CDD" w:rsidRDefault="002860FE" w:rsidP="00CF7CDD">
      <w:pPr>
        <w:pStyle w:val="SingleTxt"/>
        <w:spacing w:after="0" w:line="120" w:lineRule="exact"/>
        <w:rPr>
          <w:sz w:val="10"/>
        </w:rPr>
      </w:pPr>
    </w:p>
    <w:p w14:paraId="64E9EA75" w14:textId="77777777" w:rsidR="00CF7CDD" w:rsidRPr="00CF7CDD" w:rsidRDefault="00CF7CDD" w:rsidP="00CF7CDD">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10"/>
        <w:gridCol w:w="1104"/>
        <w:gridCol w:w="1407"/>
        <w:gridCol w:w="1407"/>
        <w:gridCol w:w="1407"/>
        <w:gridCol w:w="1515"/>
        <w:gridCol w:w="1299"/>
      </w:tblGrid>
      <w:tr w:rsidR="00CF7CDD" w:rsidRPr="00CF7CDD" w14:paraId="788BEDC4" w14:textId="77777777" w:rsidTr="00341C61">
        <w:trPr>
          <w:tblHeader/>
        </w:trPr>
        <w:tc>
          <w:tcPr>
            <w:tcW w:w="1710" w:type="dxa"/>
            <w:tcBorders>
              <w:top w:val="single" w:sz="4" w:space="0" w:color="auto"/>
              <w:bottom w:val="single" w:sz="12" w:space="0" w:color="auto"/>
            </w:tcBorders>
            <w:vAlign w:val="bottom"/>
          </w:tcPr>
          <w:p w14:paraId="43CA2654" w14:textId="77777777" w:rsidR="00CF7CDD" w:rsidRPr="00CF7CDD" w:rsidRDefault="00CF7CDD" w:rsidP="00CF7C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CF7CDD">
              <w:rPr>
                <w:i/>
                <w:sz w:val="14"/>
              </w:rPr>
              <w:t>Category</w:t>
            </w:r>
          </w:p>
        </w:tc>
        <w:tc>
          <w:tcPr>
            <w:tcW w:w="1104" w:type="dxa"/>
            <w:tcBorders>
              <w:top w:val="single" w:sz="4" w:space="0" w:color="auto"/>
              <w:bottom w:val="single" w:sz="12" w:space="0" w:color="auto"/>
            </w:tcBorders>
            <w:vAlign w:val="bottom"/>
          </w:tcPr>
          <w:p w14:paraId="3D2D3DC1" w14:textId="2D3B50F8" w:rsidR="00CF7CDD" w:rsidRPr="00CF7CDD" w:rsidRDefault="00CF7CDD" w:rsidP="00CF7C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F7CDD">
              <w:rPr>
                <w:i/>
                <w:sz w:val="14"/>
              </w:rPr>
              <w:t>Budgeted 2024/25</w:t>
            </w:r>
          </w:p>
        </w:tc>
        <w:tc>
          <w:tcPr>
            <w:tcW w:w="1407" w:type="dxa"/>
            <w:tcBorders>
              <w:top w:val="single" w:sz="4" w:space="0" w:color="auto"/>
              <w:bottom w:val="single" w:sz="12" w:space="0" w:color="auto"/>
            </w:tcBorders>
            <w:vAlign w:val="bottom"/>
          </w:tcPr>
          <w:p w14:paraId="0BA6FBC5" w14:textId="628616B8" w:rsidR="00CF7CDD" w:rsidRPr="00CF7CDD" w:rsidRDefault="00CF7CDD" w:rsidP="00CF7C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F7CDD">
              <w:rPr>
                <w:i/>
                <w:sz w:val="14"/>
              </w:rPr>
              <w:t xml:space="preserve">Actual </w:t>
            </w:r>
            <w:r w:rsidR="00341C61">
              <w:rPr>
                <w:i/>
                <w:sz w:val="14"/>
              </w:rPr>
              <w:br/>
            </w:r>
            <w:r w:rsidRPr="00CF7CDD">
              <w:rPr>
                <w:i/>
                <w:sz w:val="14"/>
              </w:rPr>
              <w:t>2024/25</w:t>
            </w:r>
          </w:p>
        </w:tc>
        <w:tc>
          <w:tcPr>
            <w:tcW w:w="1407" w:type="dxa"/>
            <w:tcBorders>
              <w:top w:val="single" w:sz="4" w:space="0" w:color="auto"/>
              <w:bottom w:val="single" w:sz="12" w:space="0" w:color="auto"/>
            </w:tcBorders>
            <w:vAlign w:val="bottom"/>
          </w:tcPr>
          <w:p w14:paraId="20156233" w14:textId="7D6E57AC" w:rsidR="00CF7CDD" w:rsidRPr="00CF7CDD" w:rsidRDefault="00CF7CDD" w:rsidP="00CF7C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F7CDD">
              <w:rPr>
                <w:i/>
                <w:sz w:val="14"/>
              </w:rPr>
              <w:t xml:space="preserve">Budgeted </w:t>
            </w:r>
            <w:r w:rsidR="00341C61">
              <w:rPr>
                <w:i/>
                <w:sz w:val="14"/>
              </w:rPr>
              <w:br/>
            </w:r>
            <w:r w:rsidRPr="00CF7CDD">
              <w:rPr>
                <w:i/>
                <w:sz w:val="14"/>
              </w:rPr>
              <w:t>2025/26</w:t>
            </w:r>
          </w:p>
        </w:tc>
        <w:tc>
          <w:tcPr>
            <w:tcW w:w="1407" w:type="dxa"/>
            <w:tcBorders>
              <w:top w:val="single" w:sz="4" w:space="0" w:color="auto"/>
              <w:bottom w:val="single" w:sz="12" w:space="0" w:color="auto"/>
            </w:tcBorders>
            <w:vAlign w:val="bottom"/>
          </w:tcPr>
          <w:p w14:paraId="6F6509C1" w14:textId="67D451DB" w:rsidR="00CF7CDD" w:rsidRPr="00CF7CDD" w:rsidRDefault="00CF7CDD" w:rsidP="00CF7C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F7CDD">
              <w:rPr>
                <w:i/>
                <w:sz w:val="14"/>
              </w:rPr>
              <w:t>Actual as at 28</w:t>
            </w:r>
            <w:r w:rsidR="00D97A32">
              <w:rPr>
                <w:i/>
                <w:sz w:val="14"/>
              </w:rPr>
              <w:t> </w:t>
            </w:r>
            <w:r w:rsidRPr="00CF7CDD">
              <w:rPr>
                <w:i/>
                <w:sz w:val="14"/>
              </w:rPr>
              <w:t>February 2026</w:t>
            </w:r>
          </w:p>
        </w:tc>
        <w:tc>
          <w:tcPr>
            <w:tcW w:w="1515" w:type="dxa"/>
            <w:tcBorders>
              <w:top w:val="single" w:sz="4" w:space="0" w:color="auto"/>
              <w:bottom w:val="single" w:sz="12" w:space="0" w:color="auto"/>
            </w:tcBorders>
            <w:vAlign w:val="bottom"/>
          </w:tcPr>
          <w:p w14:paraId="1234190B" w14:textId="594106AC" w:rsidR="00CF7CDD" w:rsidRPr="00CF7CDD" w:rsidRDefault="00CF7CDD" w:rsidP="00CF7C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F7CDD">
              <w:rPr>
                <w:i/>
                <w:sz w:val="14"/>
              </w:rPr>
              <w:t>Actual average as at 28 February 2026</w:t>
            </w:r>
          </w:p>
        </w:tc>
        <w:tc>
          <w:tcPr>
            <w:tcW w:w="1299" w:type="dxa"/>
            <w:tcBorders>
              <w:top w:val="single" w:sz="4" w:space="0" w:color="auto"/>
              <w:bottom w:val="single" w:sz="12" w:space="0" w:color="auto"/>
            </w:tcBorders>
            <w:vAlign w:val="bottom"/>
          </w:tcPr>
          <w:p w14:paraId="73B16C12" w14:textId="68963C9F" w:rsidR="00CF7CDD" w:rsidRPr="00CF7CDD" w:rsidRDefault="00CF7CDD" w:rsidP="00CF7C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CF7CDD">
              <w:rPr>
                <w:i/>
                <w:sz w:val="14"/>
              </w:rPr>
              <w:t>Projected 2026/27</w:t>
            </w:r>
          </w:p>
        </w:tc>
      </w:tr>
      <w:tr w:rsidR="00CF7CDD" w:rsidRPr="00CF7CDD" w14:paraId="2606A8B2" w14:textId="77777777" w:rsidTr="00341C61">
        <w:trPr>
          <w:trHeight w:hRule="exact" w:val="115"/>
          <w:tblHeader/>
        </w:trPr>
        <w:tc>
          <w:tcPr>
            <w:tcW w:w="1710" w:type="dxa"/>
            <w:tcBorders>
              <w:top w:val="single" w:sz="12" w:space="0" w:color="auto"/>
            </w:tcBorders>
            <w:vAlign w:val="bottom"/>
          </w:tcPr>
          <w:p w14:paraId="2B2D6287" w14:textId="77777777" w:rsidR="00CF7CDD" w:rsidRPr="00CF7CDD" w:rsidRDefault="00CF7CDD" w:rsidP="00CF7C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104" w:type="dxa"/>
            <w:tcBorders>
              <w:top w:val="single" w:sz="12" w:space="0" w:color="auto"/>
            </w:tcBorders>
            <w:vAlign w:val="bottom"/>
          </w:tcPr>
          <w:p w14:paraId="0729A54C" w14:textId="77777777" w:rsidR="00CF7CDD" w:rsidRPr="00CF7CDD" w:rsidRDefault="00CF7CDD" w:rsidP="00CF7C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07" w:type="dxa"/>
            <w:tcBorders>
              <w:top w:val="single" w:sz="12" w:space="0" w:color="auto"/>
            </w:tcBorders>
            <w:vAlign w:val="bottom"/>
          </w:tcPr>
          <w:p w14:paraId="63B6F653" w14:textId="77777777" w:rsidR="00CF7CDD" w:rsidRPr="00CF7CDD" w:rsidRDefault="00CF7CDD" w:rsidP="00CF7C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07" w:type="dxa"/>
            <w:tcBorders>
              <w:top w:val="single" w:sz="12" w:space="0" w:color="auto"/>
            </w:tcBorders>
            <w:vAlign w:val="bottom"/>
          </w:tcPr>
          <w:p w14:paraId="7D14C450" w14:textId="77777777" w:rsidR="00CF7CDD" w:rsidRPr="00CF7CDD" w:rsidRDefault="00CF7CDD" w:rsidP="00CF7C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07" w:type="dxa"/>
            <w:tcBorders>
              <w:top w:val="single" w:sz="12" w:space="0" w:color="auto"/>
            </w:tcBorders>
            <w:vAlign w:val="bottom"/>
          </w:tcPr>
          <w:p w14:paraId="20BC1C10" w14:textId="77777777" w:rsidR="00CF7CDD" w:rsidRPr="00CF7CDD" w:rsidRDefault="00CF7CDD" w:rsidP="00CF7C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515" w:type="dxa"/>
            <w:tcBorders>
              <w:top w:val="single" w:sz="12" w:space="0" w:color="auto"/>
            </w:tcBorders>
            <w:vAlign w:val="bottom"/>
          </w:tcPr>
          <w:p w14:paraId="6B8D53F9" w14:textId="77777777" w:rsidR="00CF7CDD" w:rsidRPr="00CF7CDD" w:rsidRDefault="00CF7CDD" w:rsidP="00CF7C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99" w:type="dxa"/>
            <w:tcBorders>
              <w:top w:val="single" w:sz="12" w:space="0" w:color="auto"/>
            </w:tcBorders>
            <w:vAlign w:val="bottom"/>
          </w:tcPr>
          <w:p w14:paraId="27DB6035" w14:textId="77777777" w:rsidR="00CF7CDD" w:rsidRPr="00CF7CDD" w:rsidRDefault="00CF7CDD" w:rsidP="00CF7CD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CF7CDD" w:rsidRPr="00CF7CDD" w14:paraId="5053E4FD" w14:textId="77777777" w:rsidTr="00341C61">
        <w:tc>
          <w:tcPr>
            <w:tcW w:w="1710" w:type="dxa"/>
            <w:vAlign w:val="bottom"/>
          </w:tcPr>
          <w:p w14:paraId="68828D87" w14:textId="77777777" w:rsidR="00CF7CDD" w:rsidRPr="00CF7CDD" w:rsidRDefault="00CF7CDD"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CF7CDD">
              <w:rPr>
                <w:sz w:val="17"/>
              </w:rPr>
              <w:t>Military contingents</w:t>
            </w:r>
          </w:p>
        </w:tc>
        <w:tc>
          <w:tcPr>
            <w:tcW w:w="1104" w:type="dxa"/>
          </w:tcPr>
          <w:p w14:paraId="737C5E37" w14:textId="3EF8DEFF" w:rsidR="00CF7CDD" w:rsidRPr="00CF7CDD" w:rsidRDefault="00CF7CDD"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CF7CDD">
              <w:rPr>
                <w:sz w:val="17"/>
                <w:szCs w:val="17"/>
              </w:rPr>
              <w:t>6.2</w:t>
            </w:r>
          </w:p>
        </w:tc>
        <w:tc>
          <w:tcPr>
            <w:tcW w:w="1407" w:type="dxa"/>
          </w:tcPr>
          <w:p w14:paraId="05374C96" w14:textId="6C8FA2FE" w:rsidR="00CF7CDD" w:rsidRPr="00CF7CDD" w:rsidRDefault="00CF7CDD"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CF7CDD">
              <w:rPr>
                <w:sz w:val="17"/>
                <w:szCs w:val="17"/>
              </w:rPr>
              <w:t>1.4</w:t>
            </w:r>
          </w:p>
        </w:tc>
        <w:tc>
          <w:tcPr>
            <w:tcW w:w="1407" w:type="dxa"/>
          </w:tcPr>
          <w:p w14:paraId="3581B97C" w14:textId="5D6CD99E" w:rsidR="00CF7CDD" w:rsidRPr="00CF7CDD" w:rsidRDefault="00CF7CDD"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CF7CDD">
              <w:rPr>
                <w:sz w:val="17"/>
                <w:szCs w:val="17"/>
              </w:rPr>
              <w:t>5.7</w:t>
            </w:r>
          </w:p>
        </w:tc>
        <w:tc>
          <w:tcPr>
            <w:tcW w:w="1407" w:type="dxa"/>
          </w:tcPr>
          <w:p w14:paraId="4CB59D38" w14:textId="33E5593E" w:rsidR="00CF7CDD" w:rsidRPr="00CF7CDD" w:rsidRDefault="00CF7CDD"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CF7CDD">
              <w:rPr>
                <w:sz w:val="17"/>
                <w:szCs w:val="17"/>
              </w:rPr>
              <w:t>12.7</w:t>
            </w:r>
          </w:p>
        </w:tc>
        <w:tc>
          <w:tcPr>
            <w:tcW w:w="1515" w:type="dxa"/>
          </w:tcPr>
          <w:p w14:paraId="6E5D38A5" w14:textId="009D6702" w:rsidR="00CF7CDD" w:rsidRPr="00CF7CDD" w:rsidRDefault="00CF7CDD"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CF7CDD">
              <w:rPr>
                <w:sz w:val="17"/>
                <w:szCs w:val="17"/>
              </w:rPr>
              <w:t>11.5</w:t>
            </w:r>
          </w:p>
        </w:tc>
        <w:tc>
          <w:tcPr>
            <w:tcW w:w="1299" w:type="dxa"/>
          </w:tcPr>
          <w:p w14:paraId="095300D7" w14:textId="31857625" w:rsidR="00CF7CDD" w:rsidRPr="00CF7CDD" w:rsidRDefault="00CF7CDD"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CF7CDD">
              <w:rPr>
                <w:sz w:val="17"/>
                <w:szCs w:val="17"/>
              </w:rPr>
              <w:t>13.1</w:t>
            </w:r>
          </w:p>
        </w:tc>
      </w:tr>
      <w:tr w:rsidR="00CF7CDD" w:rsidRPr="00CF7CDD" w14:paraId="56C7B6DE" w14:textId="77777777" w:rsidTr="00341C61">
        <w:tc>
          <w:tcPr>
            <w:tcW w:w="1710" w:type="dxa"/>
            <w:tcBorders>
              <w:bottom w:val="single" w:sz="12" w:space="0" w:color="auto"/>
            </w:tcBorders>
            <w:vAlign w:val="bottom"/>
          </w:tcPr>
          <w:p w14:paraId="3D84902F" w14:textId="71AB41C7" w:rsidR="00CF7CDD" w:rsidRPr="00CF7CDD" w:rsidRDefault="000100B4"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Pr>
                <w:sz w:val="17"/>
              </w:rPr>
              <w:t>Formed police units</w:t>
            </w:r>
          </w:p>
        </w:tc>
        <w:tc>
          <w:tcPr>
            <w:tcW w:w="1104" w:type="dxa"/>
            <w:tcBorders>
              <w:bottom w:val="single" w:sz="12" w:space="0" w:color="auto"/>
            </w:tcBorders>
          </w:tcPr>
          <w:p w14:paraId="219C1F7C" w14:textId="4E0DB309" w:rsidR="00CF7CDD" w:rsidRPr="00CF7CDD" w:rsidRDefault="00CF7CDD"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CF7CDD">
              <w:rPr>
                <w:sz w:val="17"/>
                <w:szCs w:val="17"/>
              </w:rPr>
              <w:t>2.9</w:t>
            </w:r>
          </w:p>
        </w:tc>
        <w:tc>
          <w:tcPr>
            <w:tcW w:w="1407" w:type="dxa"/>
            <w:tcBorders>
              <w:bottom w:val="single" w:sz="12" w:space="0" w:color="auto"/>
            </w:tcBorders>
          </w:tcPr>
          <w:p w14:paraId="7D70ABAA" w14:textId="7E9A4B43" w:rsidR="00CF7CDD" w:rsidRPr="00CF7CDD" w:rsidRDefault="00CF7CDD"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CF7CDD">
              <w:rPr>
                <w:sz w:val="17"/>
                <w:szCs w:val="17"/>
              </w:rPr>
              <w:t>1.4</w:t>
            </w:r>
          </w:p>
        </w:tc>
        <w:tc>
          <w:tcPr>
            <w:tcW w:w="1407" w:type="dxa"/>
            <w:tcBorders>
              <w:bottom w:val="single" w:sz="12" w:space="0" w:color="auto"/>
            </w:tcBorders>
          </w:tcPr>
          <w:p w14:paraId="66768DDE" w14:textId="0046583B" w:rsidR="00CF7CDD" w:rsidRPr="00CF7CDD" w:rsidRDefault="00CF7CDD"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CF7CDD">
              <w:rPr>
                <w:sz w:val="17"/>
                <w:szCs w:val="17"/>
              </w:rPr>
              <w:t>1.4</w:t>
            </w:r>
          </w:p>
        </w:tc>
        <w:tc>
          <w:tcPr>
            <w:tcW w:w="1407" w:type="dxa"/>
            <w:tcBorders>
              <w:bottom w:val="single" w:sz="12" w:space="0" w:color="auto"/>
            </w:tcBorders>
          </w:tcPr>
          <w:p w14:paraId="6D2D7A40" w14:textId="25B391E6" w:rsidR="00CF7CDD" w:rsidRPr="00CF7CDD" w:rsidRDefault="00CF7CDD"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CF7CDD">
              <w:rPr>
                <w:sz w:val="17"/>
                <w:szCs w:val="17"/>
              </w:rPr>
              <w:t>11.6</w:t>
            </w:r>
          </w:p>
        </w:tc>
        <w:tc>
          <w:tcPr>
            <w:tcW w:w="1515" w:type="dxa"/>
            <w:tcBorders>
              <w:bottom w:val="single" w:sz="12" w:space="0" w:color="auto"/>
            </w:tcBorders>
          </w:tcPr>
          <w:p w14:paraId="04B7EC14" w14:textId="74F0DC73" w:rsidR="00CF7CDD" w:rsidRPr="00CF7CDD" w:rsidRDefault="00CF7CDD"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CF7CDD">
              <w:rPr>
                <w:sz w:val="17"/>
                <w:szCs w:val="17"/>
              </w:rPr>
              <w:t>11.6</w:t>
            </w:r>
          </w:p>
        </w:tc>
        <w:tc>
          <w:tcPr>
            <w:tcW w:w="1299" w:type="dxa"/>
            <w:tcBorders>
              <w:bottom w:val="single" w:sz="12" w:space="0" w:color="auto"/>
            </w:tcBorders>
          </w:tcPr>
          <w:p w14:paraId="1EE87470" w14:textId="57462355" w:rsidR="00CF7CDD" w:rsidRPr="00CF7CDD" w:rsidRDefault="00CF7CDD"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szCs w:val="17"/>
              </w:rPr>
            </w:pPr>
            <w:r w:rsidRPr="00CF7CDD">
              <w:rPr>
                <w:sz w:val="17"/>
                <w:szCs w:val="17"/>
              </w:rPr>
              <w:t>8.7</w:t>
            </w:r>
          </w:p>
        </w:tc>
      </w:tr>
    </w:tbl>
    <w:p w14:paraId="7D6D5ADE" w14:textId="77777777" w:rsidR="00CF7CDD" w:rsidRPr="00CF7CDD" w:rsidRDefault="00CF7CDD" w:rsidP="00CF7CDD">
      <w:pPr>
        <w:pStyle w:val="SingleTxt"/>
        <w:spacing w:after="0" w:line="120" w:lineRule="exact"/>
        <w:rPr>
          <w:sz w:val="10"/>
        </w:rPr>
      </w:pPr>
    </w:p>
    <w:p w14:paraId="6F42D326" w14:textId="77777777" w:rsidR="00CF7CDD" w:rsidRPr="00CF7CDD" w:rsidRDefault="00CF7CDD" w:rsidP="00CF7CDD">
      <w:pPr>
        <w:pStyle w:val="SingleTxt"/>
        <w:spacing w:after="0" w:line="120" w:lineRule="exact"/>
        <w:rPr>
          <w:sz w:val="10"/>
        </w:rPr>
      </w:pPr>
    </w:p>
    <w:p w14:paraId="7653B38B" w14:textId="0E7877E5" w:rsidR="002860FE" w:rsidRDefault="002860FE" w:rsidP="002860FE">
      <w:pPr>
        <w:pStyle w:val="SingleTxt"/>
      </w:pPr>
      <w:r>
        <w:t>18.</w:t>
      </w:r>
      <w:r>
        <w:tab/>
        <w:t>The proposed resources for military and police personnel for the 2026/27 period amount to $23,502,900, reflecting a decrease of $1,958,000, or 7.7 per cent, compared with the apportionment of $25,460,900 for 2025/26. The reduced requirements are attributable primarily to the lower standard troop cost reimbursement and mission subsistence allowance due to the application of the higher vacancy rate of 13.1 per cent compared with 5.7 per cent applied in the approved budget (</w:t>
      </w:r>
      <w:hyperlink r:id="rId31" w:history="1">
        <w:r w:rsidRPr="000100B4">
          <w:rPr>
            <w:rStyle w:val="Hyperlink"/>
          </w:rPr>
          <w:t>A/80/607</w:t>
        </w:r>
      </w:hyperlink>
      <w:r>
        <w:t xml:space="preserve">, para. 50). </w:t>
      </w:r>
    </w:p>
    <w:p w14:paraId="2C035B72" w14:textId="0BD02E76" w:rsidR="002860FE" w:rsidRDefault="002860FE" w:rsidP="00CF7CDD">
      <w:pPr>
        <w:pStyle w:val="SingleTxt"/>
      </w:pPr>
      <w:r>
        <w:t>19.</w:t>
      </w:r>
      <w:r>
        <w:tab/>
        <w:t xml:space="preserve">Upon enquiry, the Advisory Committee was informed that adjustments to the composition and number of uniformed personnel at UNFICYP had been guided primarily by the most recent comprehensive strategic review, which was conducted in 2017, pursuant to paragraph 12 of Security Council resolution </w:t>
      </w:r>
      <w:hyperlink r:id="rId32" w:history="1">
        <w:r w:rsidRPr="000100B4">
          <w:rPr>
            <w:rStyle w:val="Hyperlink"/>
          </w:rPr>
          <w:t>2369 (2017)</w:t>
        </w:r>
      </w:hyperlink>
      <w:r>
        <w:t xml:space="preserve">. Upon enquiry, the Committee was informed that planning assumptions for 2026/27 budget included resources for the possible return of 30 of the 60 military contingent personnel who had been repatriated. </w:t>
      </w:r>
    </w:p>
    <w:p w14:paraId="17D7E049" w14:textId="77777777" w:rsidR="002860FE" w:rsidRDefault="002860FE" w:rsidP="002860FE">
      <w:pPr>
        <w:pStyle w:val="SingleTxt"/>
      </w:pPr>
      <w:r>
        <w:t>20.</w:t>
      </w:r>
      <w:r>
        <w:tab/>
      </w:r>
      <w:r w:rsidRPr="00CF7CDD">
        <w:rPr>
          <w:b/>
          <w:bCs/>
        </w:rPr>
        <w:t>The Advisory Committee recommends the approval of the proposals of the Secretary-General for military and police personnel.</w:t>
      </w:r>
    </w:p>
    <w:p w14:paraId="4FC40904" w14:textId="77777777" w:rsidR="002860FE" w:rsidRPr="00CF7CDD" w:rsidRDefault="002860FE" w:rsidP="00CF7CDD">
      <w:pPr>
        <w:pStyle w:val="SingleTxt"/>
        <w:spacing w:after="0" w:line="120" w:lineRule="exact"/>
        <w:rPr>
          <w:sz w:val="10"/>
        </w:rPr>
      </w:pPr>
    </w:p>
    <w:p w14:paraId="2E9AB6A5" w14:textId="406718D8" w:rsidR="002860FE" w:rsidRDefault="00CF7CDD" w:rsidP="00CF7CD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2860FE">
        <w:t>2.</w:t>
      </w:r>
      <w:r w:rsidR="002860FE">
        <w:tab/>
        <w:t>Civilian personnel</w:t>
      </w:r>
    </w:p>
    <w:p w14:paraId="005DA9C4" w14:textId="77777777" w:rsidR="002860FE" w:rsidRPr="00CF7CDD" w:rsidRDefault="002860FE" w:rsidP="00CF7CDD">
      <w:pPr>
        <w:pStyle w:val="SingleTxt"/>
        <w:spacing w:after="0" w:line="120" w:lineRule="exact"/>
        <w:rPr>
          <w:sz w:val="10"/>
        </w:rPr>
      </w:pPr>
    </w:p>
    <w:p w14:paraId="47484AC4" w14:textId="77777777" w:rsidR="00CF7CDD" w:rsidRPr="00FB5F33" w:rsidRDefault="00CF7CDD" w:rsidP="00FB5F33">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610"/>
        <w:gridCol w:w="1206"/>
        <w:gridCol w:w="1207"/>
        <w:gridCol w:w="1206"/>
        <w:gridCol w:w="1331"/>
        <w:gridCol w:w="1082"/>
        <w:gridCol w:w="1207"/>
      </w:tblGrid>
      <w:tr w:rsidR="00FB5F33" w:rsidRPr="00FB5F33" w14:paraId="533A5837" w14:textId="77777777" w:rsidTr="00341C61">
        <w:trPr>
          <w:tblHeader/>
        </w:trPr>
        <w:tc>
          <w:tcPr>
            <w:tcW w:w="2610" w:type="dxa"/>
            <w:tcBorders>
              <w:top w:val="single" w:sz="4" w:space="0" w:color="auto"/>
            </w:tcBorders>
            <w:vAlign w:val="bottom"/>
          </w:tcPr>
          <w:p w14:paraId="230B1DD1" w14:textId="77777777" w:rsidR="00FB5F33" w:rsidRPr="00FB5F33" w:rsidRDefault="00FB5F33" w:rsidP="00FB5F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206" w:type="dxa"/>
            <w:tcBorders>
              <w:top w:val="single" w:sz="4" w:space="0" w:color="auto"/>
              <w:bottom w:val="single" w:sz="4" w:space="0" w:color="auto"/>
            </w:tcBorders>
            <w:vAlign w:val="bottom"/>
          </w:tcPr>
          <w:p w14:paraId="7C83A986" w14:textId="77777777" w:rsidR="00FB5F33" w:rsidRPr="00FB5F33" w:rsidRDefault="00FB5F33" w:rsidP="00FB5F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B5F33">
              <w:rPr>
                <w:i/>
                <w:sz w:val="14"/>
              </w:rPr>
              <w:t>Approved 2024/25</w:t>
            </w:r>
          </w:p>
        </w:tc>
        <w:tc>
          <w:tcPr>
            <w:tcW w:w="1207" w:type="dxa"/>
            <w:tcBorders>
              <w:top w:val="single" w:sz="4" w:space="0" w:color="auto"/>
              <w:bottom w:val="single" w:sz="4" w:space="0" w:color="auto"/>
            </w:tcBorders>
            <w:vAlign w:val="bottom"/>
          </w:tcPr>
          <w:p w14:paraId="620B6846" w14:textId="77777777" w:rsidR="00FB5F33" w:rsidRPr="00FB5F33" w:rsidRDefault="00FB5F33" w:rsidP="00FB5F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B5F33">
              <w:rPr>
                <w:i/>
                <w:sz w:val="14"/>
              </w:rPr>
              <w:t>Encumbered as at 30 June 2025</w:t>
            </w:r>
          </w:p>
        </w:tc>
        <w:tc>
          <w:tcPr>
            <w:tcW w:w="1206" w:type="dxa"/>
            <w:tcBorders>
              <w:top w:val="single" w:sz="4" w:space="0" w:color="auto"/>
              <w:bottom w:val="single" w:sz="4" w:space="0" w:color="auto"/>
            </w:tcBorders>
            <w:vAlign w:val="bottom"/>
          </w:tcPr>
          <w:p w14:paraId="6AAC232A" w14:textId="77777777" w:rsidR="00FB5F33" w:rsidRPr="00FB5F33" w:rsidRDefault="00FB5F33" w:rsidP="00FB5F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B5F33">
              <w:rPr>
                <w:i/>
                <w:sz w:val="14"/>
              </w:rPr>
              <w:t>Approved 2025/26</w:t>
            </w:r>
          </w:p>
        </w:tc>
        <w:tc>
          <w:tcPr>
            <w:tcW w:w="1331" w:type="dxa"/>
            <w:tcBorders>
              <w:top w:val="single" w:sz="4" w:space="0" w:color="auto"/>
              <w:bottom w:val="single" w:sz="4" w:space="0" w:color="auto"/>
            </w:tcBorders>
            <w:vAlign w:val="bottom"/>
          </w:tcPr>
          <w:p w14:paraId="68CDE503" w14:textId="4EE01EDA" w:rsidR="00FB5F33" w:rsidRPr="00FB5F33" w:rsidRDefault="00FB5F33" w:rsidP="00FB5F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B5F33">
              <w:rPr>
                <w:i/>
                <w:sz w:val="14"/>
              </w:rPr>
              <w:t>Actual as at 28</w:t>
            </w:r>
            <w:r>
              <w:rPr>
                <w:i/>
                <w:sz w:val="14"/>
              </w:rPr>
              <w:t> </w:t>
            </w:r>
            <w:r w:rsidRPr="00FB5F33">
              <w:rPr>
                <w:i/>
                <w:sz w:val="14"/>
              </w:rPr>
              <w:t xml:space="preserve">February 2026 </w:t>
            </w:r>
          </w:p>
        </w:tc>
        <w:tc>
          <w:tcPr>
            <w:tcW w:w="1082" w:type="dxa"/>
            <w:tcBorders>
              <w:top w:val="single" w:sz="4" w:space="0" w:color="auto"/>
              <w:bottom w:val="single" w:sz="4" w:space="0" w:color="auto"/>
            </w:tcBorders>
            <w:vAlign w:val="bottom"/>
          </w:tcPr>
          <w:p w14:paraId="3DD78D5D" w14:textId="77777777" w:rsidR="00FB5F33" w:rsidRPr="00FB5F33" w:rsidRDefault="00FB5F33" w:rsidP="00FB5F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B5F33">
              <w:rPr>
                <w:i/>
                <w:sz w:val="14"/>
              </w:rPr>
              <w:t>Proposed 2026/27</w:t>
            </w:r>
          </w:p>
        </w:tc>
        <w:tc>
          <w:tcPr>
            <w:tcW w:w="1207" w:type="dxa"/>
            <w:tcBorders>
              <w:top w:val="single" w:sz="4" w:space="0" w:color="auto"/>
              <w:bottom w:val="single" w:sz="4" w:space="0" w:color="auto"/>
            </w:tcBorders>
            <w:vAlign w:val="bottom"/>
          </w:tcPr>
          <w:p w14:paraId="11570A7F" w14:textId="77777777" w:rsidR="00FB5F33" w:rsidRPr="00FB5F33" w:rsidRDefault="00FB5F33" w:rsidP="00FB5F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B5F33">
              <w:rPr>
                <w:i/>
                <w:sz w:val="14"/>
              </w:rPr>
              <w:t>Variance</w:t>
            </w:r>
          </w:p>
        </w:tc>
      </w:tr>
      <w:tr w:rsidR="00FB5F33" w:rsidRPr="00FB5F33" w14:paraId="0E5ED55A" w14:textId="77777777" w:rsidTr="00341C61">
        <w:trPr>
          <w:tblHeader/>
        </w:trPr>
        <w:tc>
          <w:tcPr>
            <w:tcW w:w="2610" w:type="dxa"/>
            <w:tcBorders>
              <w:bottom w:val="single" w:sz="12" w:space="0" w:color="auto"/>
            </w:tcBorders>
            <w:vAlign w:val="bottom"/>
          </w:tcPr>
          <w:p w14:paraId="00572B06" w14:textId="77777777" w:rsidR="00FB5F33" w:rsidRPr="00FB5F33" w:rsidRDefault="00FB5F33" w:rsidP="00FB5F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FB5F33">
              <w:rPr>
                <w:i/>
                <w:sz w:val="14"/>
              </w:rPr>
              <w:t>Category</w:t>
            </w:r>
          </w:p>
        </w:tc>
        <w:tc>
          <w:tcPr>
            <w:tcW w:w="1206" w:type="dxa"/>
            <w:tcBorders>
              <w:top w:val="single" w:sz="4" w:space="0" w:color="auto"/>
              <w:bottom w:val="single" w:sz="12" w:space="0" w:color="auto"/>
            </w:tcBorders>
            <w:vAlign w:val="bottom"/>
          </w:tcPr>
          <w:p w14:paraId="2B1A2E04" w14:textId="77777777" w:rsidR="00FB5F33" w:rsidRPr="00FB5F33" w:rsidRDefault="00FB5F33" w:rsidP="00FB5F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B5F33">
              <w:rPr>
                <w:i/>
                <w:sz w:val="14"/>
              </w:rPr>
              <w:t>(1)</w:t>
            </w:r>
          </w:p>
        </w:tc>
        <w:tc>
          <w:tcPr>
            <w:tcW w:w="1207" w:type="dxa"/>
            <w:tcBorders>
              <w:top w:val="single" w:sz="4" w:space="0" w:color="auto"/>
              <w:bottom w:val="single" w:sz="12" w:space="0" w:color="auto"/>
            </w:tcBorders>
            <w:vAlign w:val="bottom"/>
          </w:tcPr>
          <w:p w14:paraId="26642912" w14:textId="77777777" w:rsidR="00FB5F33" w:rsidRPr="00FB5F33" w:rsidRDefault="00FB5F33" w:rsidP="00FB5F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B5F33">
              <w:rPr>
                <w:i/>
                <w:sz w:val="14"/>
              </w:rPr>
              <w:t>(2)</w:t>
            </w:r>
          </w:p>
        </w:tc>
        <w:tc>
          <w:tcPr>
            <w:tcW w:w="1206" w:type="dxa"/>
            <w:tcBorders>
              <w:top w:val="single" w:sz="4" w:space="0" w:color="auto"/>
              <w:bottom w:val="single" w:sz="12" w:space="0" w:color="auto"/>
            </w:tcBorders>
            <w:vAlign w:val="bottom"/>
          </w:tcPr>
          <w:p w14:paraId="6B8862B1" w14:textId="77777777" w:rsidR="00FB5F33" w:rsidRPr="00FB5F33" w:rsidRDefault="00FB5F33" w:rsidP="00FB5F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B5F33">
              <w:rPr>
                <w:i/>
                <w:sz w:val="14"/>
              </w:rPr>
              <w:t>(3)</w:t>
            </w:r>
          </w:p>
        </w:tc>
        <w:tc>
          <w:tcPr>
            <w:tcW w:w="1331" w:type="dxa"/>
            <w:tcBorders>
              <w:top w:val="single" w:sz="4" w:space="0" w:color="auto"/>
              <w:bottom w:val="single" w:sz="12" w:space="0" w:color="auto"/>
            </w:tcBorders>
            <w:vAlign w:val="bottom"/>
          </w:tcPr>
          <w:p w14:paraId="6A3F0141" w14:textId="77777777" w:rsidR="00FB5F33" w:rsidRPr="00FB5F33" w:rsidRDefault="00FB5F33" w:rsidP="00FB5F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B5F33">
              <w:rPr>
                <w:i/>
                <w:sz w:val="14"/>
              </w:rPr>
              <w:t>(4)</w:t>
            </w:r>
          </w:p>
        </w:tc>
        <w:tc>
          <w:tcPr>
            <w:tcW w:w="1082" w:type="dxa"/>
            <w:tcBorders>
              <w:top w:val="single" w:sz="4" w:space="0" w:color="auto"/>
              <w:bottom w:val="single" w:sz="12" w:space="0" w:color="auto"/>
            </w:tcBorders>
            <w:vAlign w:val="bottom"/>
          </w:tcPr>
          <w:p w14:paraId="0E201C9E" w14:textId="77777777" w:rsidR="00FB5F33" w:rsidRPr="00FB5F33" w:rsidRDefault="00FB5F33" w:rsidP="00FB5F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B5F33">
              <w:rPr>
                <w:i/>
                <w:sz w:val="14"/>
              </w:rPr>
              <w:t>(5)</w:t>
            </w:r>
          </w:p>
        </w:tc>
        <w:tc>
          <w:tcPr>
            <w:tcW w:w="1207" w:type="dxa"/>
            <w:tcBorders>
              <w:top w:val="single" w:sz="4" w:space="0" w:color="auto"/>
              <w:bottom w:val="single" w:sz="12" w:space="0" w:color="auto"/>
            </w:tcBorders>
            <w:vAlign w:val="bottom"/>
          </w:tcPr>
          <w:p w14:paraId="00F6927F" w14:textId="77777777" w:rsidR="00FB5F33" w:rsidRPr="00FB5F33" w:rsidRDefault="00FB5F33" w:rsidP="00FB5F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FB5F33">
              <w:rPr>
                <w:i/>
                <w:sz w:val="14"/>
              </w:rPr>
              <w:t>(6)=(5)-(3)</w:t>
            </w:r>
          </w:p>
        </w:tc>
      </w:tr>
      <w:tr w:rsidR="00FB5F33" w:rsidRPr="00FB5F33" w14:paraId="2E1CB405" w14:textId="77777777" w:rsidTr="00341C61">
        <w:trPr>
          <w:trHeight w:hRule="exact" w:val="115"/>
          <w:tblHeader/>
        </w:trPr>
        <w:tc>
          <w:tcPr>
            <w:tcW w:w="2610" w:type="dxa"/>
            <w:tcBorders>
              <w:top w:val="single" w:sz="12" w:space="0" w:color="auto"/>
            </w:tcBorders>
            <w:vAlign w:val="bottom"/>
          </w:tcPr>
          <w:p w14:paraId="39F29836" w14:textId="77777777" w:rsidR="00FB5F33" w:rsidRPr="00FB5F33" w:rsidRDefault="00FB5F33" w:rsidP="00FB5F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206" w:type="dxa"/>
            <w:tcBorders>
              <w:top w:val="single" w:sz="12" w:space="0" w:color="auto"/>
            </w:tcBorders>
            <w:vAlign w:val="bottom"/>
          </w:tcPr>
          <w:p w14:paraId="2AC611DB" w14:textId="77777777" w:rsidR="00FB5F33" w:rsidRPr="00FB5F33" w:rsidRDefault="00FB5F33" w:rsidP="00FB5F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07" w:type="dxa"/>
            <w:tcBorders>
              <w:top w:val="single" w:sz="12" w:space="0" w:color="auto"/>
            </w:tcBorders>
            <w:vAlign w:val="bottom"/>
          </w:tcPr>
          <w:p w14:paraId="0BA7C7EB" w14:textId="77777777" w:rsidR="00FB5F33" w:rsidRPr="00FB5F33" w:rsidRDefault="00FB5F33" w:rsidP="00FB5F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06" w:type="dxa"/>
            <w:tcBorders>
              <w:top w:val="single" w:sz="12" w:space="0" w:color="auto"/>
            </w:tcBorders>
            <w:vAlign w:val="bottom"/>
          </w:tcPr>
          <w:p w14:paraId="3EAD2F2E" w14:textId="77777777" w:rsidR="00FB5F33" w:rsidRPr="00FB5F33" w:rsidRDefault="00FB5F33" w:rsidP="00FB5F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31" w:type="dxa"/>
            <w:tcBorders>
              <w:top w:val="single" w:sz="12" w:space="0" w:color="auto"/>
            </w:tcBorders>
            <w:vAlign w:val="bottom"/>
          </w:tcPr>
          <w:p w14:paraId="14F7C304" w14:textId="77777777" w:rsidR="00FB5F33" w:rsidRPr="00FB5F33" w:rsidRDefault="00FB5F33" w:rsidP="00FB5F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2" w:type="dxa"/>
            <w:tcBorders>
              <w:top w:val="single" w:sz="12" w:space="0" w:color="auto"/>
            </w:tcBorders>
            <w:vAlign w:val="bottom"/>
          </w:tcPr>
          <w:p w14:paraId="000138FD" w14:textId="77777777" w:rsidR="00FB5F33" w:rsidRPr="00FB5F33" w:rsidRDefault="00FB5F33" w:rsidP="00FB5F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07" w:type="dxa"/>
            <w:tcBorders>
              <w:top w:val="single" w:sz="12" w:space="0" w:color="auto"/>
            </w:tcBorders>
            <w:vAlign w:val="bottom"/>
          </w:tcPr>
          <w:p w14:paraId="49F3EECB" w14:textId="77777777" w:rsidR="00FB5F33" w:rsidRPr="00FB5F33" w:rsidRDefault="00FB5F33" w:rsidP="00FB5F3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FB5F33" w:rsidRPr="000100B4" w14:paraId="124F5EDF" w14:textId="77777777" w:rsidTr="00341C61">
        <w:tc>
          <w:tcPr>
            <w:tcW w:w="2610" w:type="dxa"/>
            <w:vAlign w:val="bottom"/>
          </w:tcPr>
          <w:p w14:paraId="672B8E8C" w14:textId="77777777" w:rsidR="00FB5F33" w:rsidRPr="00BF24C0"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BF24C0">
              <w:rPr>
                <w:b/>
                <w:bCs/>
                <w:sz w:val="17"/>
              </w:rPr>
              <w:t>Posts</w:t>
            </w:r>
          </w:p>
        </w:tc>
        <w:tc>
          <w:tcPr>
            <w:tcW w:w="1206" w:type="dxa"/>
            <w:vAlign w:val="bottom"/>
          </w:tcPr>
          <w:p w14:paraId="0D0886B0" w14:textId="77777777" w:rsidR="00FB5F33" w:rsidRPr="000100B4"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p>
        </w:tc>
        <w:tc>
          <w:tcPr>
            <w:tcW w:w="1207" w:type="dxa"/>
            <w:vAlign w:val="bottom"/>
          </w:tcPr>
          <w:p w14:paraId="1B23C670" w14:textId="77777777" w:rsidR="00FB5F33" w:rsidRPr="000100B4"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p>
        </w:tc>
        <w:tc>
          <w:tcPr>
            <w:tcW w:w="1206" w:type="dxa"/>
            <w:vAlign w:val="bottom"/>
          </w:tcPr>
          <w:p w14:paraId="46806884" w14:textId="77777777" w:rsidR="00FB5F33" w:rsidRPr="000100B4"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p>
        </w:tc>
        <w:tc>
          <w:tcPr>
            <w:tcW w:w="1331" w:type="dxa"/>
            <w:vAlign w:val="bottom"/>
          </w:tcPr>
          <w:p w14:paraId="473661C6" w14:textId="77777777" w:rsidR="00FB5F33" w:rsidRPr="000100B4"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p>
        </w:tc>
        <w:tc>
          <w:tcPr>
            <w:tcW w:w="1082" w:type="dxa"/>
            <w:vAlign w:val="bottom"/>
          </w:tcPr>
          <w:p w14:paraId="0C51D042" w14:textId="77777777" w:rsidR="00FB5F33" w:rsidRPr="000100B4"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p>
        </w:tc>
        <w:tc>
          <w:tcPr>
            <w:tcW w:w="1207" w:type="dxa"/>
            <w:vAlign w:val="bottom"/>
          </w:tcPr>
          <w:p w14:paraId="39AF39F6" w14:textId="77777777" w:rsidR="00FB5F33" w:rsidRPr="000100B4"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p>
        </w:tc>
      </w:tr>
      <w:tr w:rsidR="00FB5F33" w:rsidRPr="00FB5F33" w14:paraId="1B61707C" w14:textId="77777777" w:rsidTr="00341C61">
        <w:tc>
          <w:tcPr>
            <w:tcW w:w="2610" w:type="dxa"/>
            <w:vAlign w:val="bottom"/>
          </w:tcPr>
          <w:p w14:paraId="09F755F3" w14:textId="507D9D66"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FB5F33">
              <w:rPr>
                <w:sz w:val="17"/>
              </w:rPr>
              <w:t>International staff</w:t>
            </w:r>
          </w:p>
        </w:tc>
        <w:tc>
          <w:tcPr>
            <w:tcW w:w="1206" w:type="dxa"/>
            <w:vAlign w:val="bottom"/>
          </w:tcPr>
          <w:p w14:paraId="70A902F2" w14:textId="77777777"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B5F33">
              <w:rPr>
                <w:sz w:val="17"/>
              </w:rPr>
              <w:t>39</w:t>
            </w:r>
          </w:p>
        </w:tc>
        <w:tc>
          <w:tcPr>
            <w:tcW w:w="1207" w:type="dxa"/>
            <w:vAlign w:val="bottom"/>
          </w:tcPr>
          <w:p w14:paraId="1EE2FC8C" w14:textId="77777777"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B5F33">
              <w:rPr>
                <w:sz w:val="17"/>
              </w:rPr>
              <w:t>36</w:t>
            </w:r>
          </w:p>
        </w:tc>
        <w:tc>
          <w:tcPr>
            <w:tcW w:w="1206" w:type="dxa"/>
            <w:vAlign w:val="bottom"/>
          </w:tcPr>
          <w:p w14:paraId="04FF3971" w14:textId="77777777"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B5F33">
              <w:rPr>
                <w:sz w:val="17"/>
              </w:rPr>
              <w:t>39</w:t>
            </w:r>
          </w:p>
        </w:tc>
        <w:tc>
          <w:tcPr>
            <w:tcW w:w="1331" w:type="dxa"/>
            <w:vAlign w:val="bottom"/>
          </w:tcPr>
          <w:p w14:paraId="4E4B4877" w14:textId="77777777"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B5F33">
              <w:rPr>
                <w:sz w:val="17"/>
              </w:rPr>
              <w:t>31</w:t>
            </w:r>
          </w:p>
        </w:tc>
        <w:tc>
          <w:tcPr>
            <w:tcW w:w="1082" w:type="dxa"/>
            <w:vAlign w:val="bottom"/>
          </w:tcPr>
          <w:p w14:paraId="3927E1B6" w14:textId="77777777"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B5F33">
              <w:rPr>
                <w:sz w:val="17"/>
              </w:rPr>
              <w:t>37</w:t>
            </w:r>
          </w:p>
        </w:tc>
        <w:tc>
          <w:tcPr>
            <w:tcW w:w="1207" w:type="dxa"/>
            <w:vAlign w:val="bottom"/>
          </w:tcPr>
          <w:p w14:paraId="4A0ACCD9" w14:textId="77777777"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B5F33">
              <w:rPr>
                <w:sz w:val="17"/>
              </w:rPr>
              <w:t>(2)</w:t>
            </w:r>
          </w:p>
        </w:tc>
      </w:tr>
      <w:tr w:rsidR="00FB5F33" w:rsidRPr="00FB5F33" w14:paraId="5FDEB055" w14:textId="77777777" w:rsidTr="00341C61">
        <w:tc>
          <w:tcPr>
            <w:tcW w:w="2610" w:type="dxa"/>
            <w:vAlign w:val="bottom"/>
          </w:tcPr>
          <w:p w14:paraId="0424FBC0" w14:textId="4ABB7E1F"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FB5F33">
              <w:rPr>
                <w:sz w:val="17"/>
              </w:rPr>
              <w:t>National Professional Officers</w:t>
            </w:r>
          </w:p>
        </w:tc>
        <w:tc>
          <w:tcPr>
            <w:tcW w:w="1206" w:type="dxa"/>
            <w:vAlign w:val="bottom"/>
          </w:tcPr>
          <w:p w14:paraId="19DA98CB" w14:textId="77777777"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B5F33">
              <w:rPr>
                <w:sz w:val="17"/>
              </w:rPr>
              <w:t>7</w:t>
            </w:r>
          </w:p>
        </w:tc>
        <w:tc>
          <w:tcPr>
            <w:tcW w:w="1207" w:type="dxa"/>
            <w:vAlign w:val="bottom"/>
          </w:tcPr>
          <w:p w14:paraId="72246561" w14:textId="77777777"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B5F33">
              <w:rPr>
                <w:sz w:val="17"/>
              </w:rPr>
              <w:t>6</w:t>
            </w:r>
          </w:p>
        </w:tc>
        <w:tc>
          <w:tcPr>
            <w:tcW w:w="1206" w:type="dxa"/>
            <w:vAlign w:val="bottom"/>
          </w:tcPr>
          <w:p w14:paraId="79523EEF" w14:textId="77777777"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B5F33">
              <w:rPr>
                <w:sz w:val="17"/>
              </w:rPr>
              <w:t>7</w:t>
            </w:r>
          </w:p>
        </w:tc>
        <w:tc>
          <w:tcPr>
            <w:tcW w:w="1331" w:type="dxa"/>
            <w:vAlign w:val="bottom"/>
          </w:tcPr>
          <w:p w14:paraId="63454B09" w14:textId="77777777"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B5F33">
              <w:rPr>
                <w:sz w:val="17"/>
              </w:rPr>
              <w:t>6</w:t>
            </w:r>
          </w:p>
        </w:tc>
        <w:tc>
          <w:tcPr>
            <w:tcW w:w="1082" w:type="dxa"/>
            <w:vAlign w:val="bottom"/>
          </w:tcPr>
          <w:p w14:paraId="745C8DFB" w14:textId="77777777"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B5F33">
              <w:rPr>
                <w:sz w:val="17"/>
              </w:rPr>
              <w:t>7</w:t>
            </w:r>
          </w:p>
        </w:tc>
        <w:tc>
          <w:tcPr>
            <w:tcW w:w="1207" w:type="dxa"/>
            <w:vAlign w:val="bottom"/>
          </w:tcPr>
          <w:p w14:paraId="1DBFBDBD" w14:textId="77777777"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B5F33">
              <w:rPr>
                <w:sz w:val="17"/>
              </w:rPr>
              <w:t>–</w:t>
            </w:r>
          </w:p>
        </w:tc>
      </w:tr>
      <w:tr w:rsidR="00FB5F33" w:rsidRPr="00FB5F33" w14:paraId="0B3C111C" w14:textId="77777777" w:rsidTr="00341C61">
        <w:tc>
          <w:tcPr>
            <w:tcW w:w="2610" w:type="dxa"/>
            <w:vAlign w:val="bottom"/>
          </w:tcPr>
          <w:p w14:paraId="7D1FA150" w14:textId="18C5573B"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FB5F33">
              <w:rPr>
                <w:sz w:val="17"/>
              </w:rPr>
              <w:t>National General Service staff</w:t>
            </w:r>
          </w:p>
        </w:tc>
        <w:tc>
          <w:tcPr>
            <w:tcW w:w="1206" w:type="dxa"/>
            <w:vAlign w:val="bottom"/>
          </w:tcPr>
          <w:p w14:paraId="417C849B" w14:textId="77777777"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B5F33">
              <w:rPr>
                <w:sz w:val="17"/>
              </w:rPr>
              <w:t>115</w:t>
            </w:r>
          </w:p>
        </w:tc>
        <w:tc>
          <w:tcPr>
            <w:tcW w:w="1207" w:type="dxa"/>
            <w:vAlign w:val="bottom"/>
          </w:tcPr>
          <w:p w14:paraId="60F8029A" w14:textId="77777777"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B5F33">
              <w:rPr>
                <w:sz w:val="17"/>
              </w:rPr>
              <w:t>107</w:t>
            </w:r>
          </w:p>
        </w:tc>
        <w:tc>
          <w:tcPr>
            <w:tcW w:w="1206" w:type="dxa"/>
            <w:vAlign w:val="bottom"/>
          </w:tcPr>
          <w:p w14:paraId="2588B50C" w14:textId="77777777"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B5F33">
              <w:rPr>
                <w:sz w:val="17"/>
              </w:rPr>
              <w:t>115</w:t>
            </w:r>
          </w:p>
        </w:tc>
        <w:tc>
          <w:tcPr>
            <w:tcW w:w="1331" w:type="dxa"/>
            <w:vAlign w:val="bottom"/>
          </w:tcPr>
          <w:p w14:paraId="089664CE" w14:textId="77777777"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B5F33">
              <w:rPr>
                <w:sz w:val="17"/>
              </w:rPr>
              <w:t>91</w:t>
            </w:r>
          </w:p>
        </w:tc>
        <w:tc>
          <w:tcPr>
            <w:tcW w:w="1082" w:type="dxa"/>
            <w:vAlign w:val="bottom"/>
          </w:tcPr>
          <w:p w14:paraId="0CA5E557" w14:textId="77777777"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B5F33">
              <w:rPr>
                <w:sz w:val="17"/>
              </w:rPr>
              <w:t>105</w:t>
            </w:r>
          </w:p>
        </w:tc>
        <w:tc>
          <w:tcPr>
            <w:tcW w:w="1207" w:type="dxa"/>
            <w:vAlign w:val="bottom"/>
          </w:tcPr>
          <w:p w14:paraId="535BFE6A" w14:textId="77777777"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FB5F33">
              <w:rPr>
                <w:sz w:val="17"/>
              </w:rPr>
              <w:t>(10)</w:t>
            </w:r>
          </w:p>
        </w:tc>
      </w:tr>
      <w:tr w:rsidR="00FB5F33" w:rsidRPr="000100B4" w14:paraId="78312C91" w14:textId="77777777" w:rsidTr="00341C61">
        <w:tc>
          <w:tcPr>
            <w:tcW w:w="2610" w:type="dxa"/>
            <w:vAlign w:val="bottom"/>
          </w:tcPr>
          <w:p w14:paraId="1A692887" w14:textId="77777777" w:rsidR="00FB5F33" w:rsidRPr="00BF24C0"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BF24C0">
              <w:rPr>
                <w:b/>
                <w:bCs/>
                <w:sz w:val="17"/>
              </w:rPr>
              <w:t>Temporary positions</w:t>
            </w:r>
            <w:r w:rsidRPr="00D97A32">
              <w:rPr>
                <w:i/>
                <w:iCs/>
                <w:sz w:val="17"/>
                <w:vertAlign w:val="superscript"/>
              </w:rPr>
              <w:t>a</w:t>
            </w:r>
          </w:p>
        </w:tc>
        <w:tc>
          <w:tcPr>
            <w:tcW w:w="1206" w:type="dxa"/>
            <w:vAlign w:val="bottom"/>
          </w:tcPr>
          <w:p w14:paraId="4F449636" w14:textId="77777777" w:rsidR="00FB5F33" w:rsidRPr="000100B4"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p>
        </w:tc>
        <w:tc>
          <w:tcPr>
            <w:tcW w:w="1207" w:type="dxa"/>
            <w:vAlign w:val="bottom"/>
          </w:tcPr>
          <w:p w14:paraId="15438749" w14:textId="77777777" w:rsidR="00FB5F33" w:rsidRPr="000100B4"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p>
        </w:tc>
        <w:tc>
          <w:tcPr>
            <w:tcW w:w="1206" w:type="dxa"/>
            <w:vAlign w:val="bottom"/>
          </w:tcPr>
          <w:p w14:paraId="5AA9C40C" w14:textId="77777777" w:rsidR="00FB5F33" w:rsidRPr="000100B4"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p>
        </w:tc>
        <w:tc>
          <w:tcPr>
            <w:tcW w:w="1331" w:type="dxa"/>
            <w:vAlign w:val="bottom"/>
          </w:tcPr>
          <w:p w14:paraId="3DD2F9F8" w14:textId="77777777" w:rsidR="00FB5F33" w:rsidRPr="000100B4"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p>
        </w:tc>
        <w:tc>
          <w:tcPr>
            <w:tcW w:w="1082" w:type="dxa"/>
            <w:vAlign w:val="bottom"/>
          </w:tcPr>
          <w:p w14:paraId="61CC715D" w14:textId="77777777" w:rsidR="00FB5F33" w:rsidRPr="000100B4"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p>
        </w:tc>
        <w:tc>
          <w:tcPr>
            <w:tcW w:w="1207" w:type="dxa"/>
            <w:vAlign w:val="bottom"/>
          </w:tcPr>
          <w:p w14:paraId="7B25E78E" w14:textId="77777777" w:rsidR="00FB5F33" w:rsidRPr="000100B4"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b/>
                <w:bCs/>
                <w:sz w:val="17"/>
              </w:rPr>
            </w:pPr>
          </w:p>
        </w:tc>
      </w:tr>
      <w:tr w:rsidR="00FB5F33" w:rsidRPr="00FB5F33" w14:paraId="3E78DCB2" w14:textId="77777777" w:rsidTr="00341C61">
        <w:tc>
          <w:tcPr>
            <w:tcW w:w="2610" w:type="dxa"/>
            <w:tcBorders>
              <w:bottom w:val="single" w:sz="4" w:space="0" w:color="auto"/>
            </w:tcBorders>
            <w:vAlign w:val="bottom"/>
          </w:tcPr>
          <w:p w14:paraId="1187ABCB" w14:textId="39C85997"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left"/>
              <w:rPr>
                <w:sz w:val="17"/>
              </w:rPr>
            </w:pPr>
            <w:r w:rsidRPr="00FB5F33">
              <w:rPr>
                <w:sz w:val="17"/>
              </w:rPr>
              <w:t>International staff</w:t>
            </w:r>
          </w:p>
        </w:tc>
        <w:tc>
          <w:tcPr>
            <w:tcW w:w="1206" w:type="dxa"/>
            <w:tcBorders>
              <w:bottom w:val="single" w:sz="4" w:space="0" w:color="auto"/>
            </w:tcBorders>
            <w:vAlign w:val="bottom"/>
          </w:tcPr>
          <w:p w14:paraId="1CD63AA1" w14:textId="77777777"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B5F33">
              <w:rPr>
                <w:sz w:val="17"/>
              </w:rPr>
              <w:t>2</w:t>
            </w:r>
          </w:p>
        </w:tc>
        <w:tc>
          <w:tcPr>
            <w:tcW w:w="1207" w:type="dxa"/>
            <w:tcBorders>
              <w:bottom w:val="single" w:sz="4" w:space="0" w:color="auto"/>
            </w:tcBorders>
            <w:vAlign w:val="bottom"/>
          </w:tcPr>
          <w:p w14:paraId="6193E896" w14:textId="77777777"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B5F33">
              <w:rPr>
                <w:sz w:val="17"/>
              </w:rPr>
              <w:t>1</w:t>
            </w:r>
          </w:p>
        </w:tc>
        <w:tc>
          <w:tcPr>
            <w:tcW w:w="1206" w:type="dxa"/>
            <w:tcBorders>
              <w:bottom w:val="single" w:sz="4" w:space="0" w:color="auto"/>
            </w:tcBorders>
            <w:vAlign w:val="bottom"/>
          </w:tcPr>
          <w:p w14:paraId="024EA1E1" w14:textId="77777777"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B5F33">
              <w:rPr>
                <w:sz w:val="17"/>
              </w:rPr>
              <w:t>2</w:t>
            </w:r>
          </w:p>
        </w:tc>
        <w:tc>
          <w:tcPr>
            <w:tcW w:w="1331" w:type="dxa"/>
            <w:tcBorders>
              <w:bottom w:val="single" w:sz="4" w:space="0" w:color="auto"/>
            </w:tcBorders>
            <w:vAlign w:val="bottom"/>
          </w:tcPr>
          <w:p w14:paraId="1DA4F0FC" w14:textId="77777777"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B5F33">
              <w:rPr>
                <w:sz w:val="17"/>
              </w:rPr>
              <w:t>2</w:t>
            </w:r>
          </w:p>
        </w:tc>
        <w:tc>
          <w:tcPr>
            <w:tcW w:w="1082" w:type="dxa"/>
            <w:tcBorders>
              <w:bottom w:val="single" w:sz="4" w:space="0" w:color="auto"/>
            </w:tcBorders>
            <w:vAlign w:val="bottom"/>
          </w:tcPr>
          <w:p w14:paraId="5BBDA886" w14:textId="77777777"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B5F33">
              <w:rPr>
                <w:sz w:val="17"/>
              </w:rPr>
              <w:t>2</w:t>
            </w:r>
          </w:p>
        </w:tc>
        <w:tc>
          <w:tcPr>
            <w:tcW w:w="1207" w:type="dxa"/>
            <w:tcBorders>
              <w:bottom w:val="single" w:sz="4" w:space="0" w:color="auto"/>
            </w:tcBorders>
            <w:vAlign w:val="bottom"/>
          </w:tcPr>
          <w:p w14:paraId="15F6F745" w14:textId="77777777"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FB5F33">
              <w:rPr>
                <w:sz w:val="17"/>
              </w:rPr>
              <w:t>–</w:t>
            </w:r>
          </w:p>
        </w:tc>
      </w:tr>
      <w:tr w:rsidR="00FB5F33" w:rsidRPr="00FB5F33" w14:paraId="0920A860" w14:textId="77777777" w:rsidTr="00341C61">
        <w:tc>
          <w:tcPr>
            <w:tcW w:w="2610" w:type="dxa"/>
            <w:tcBorders>
              <w:top w:val="single" w:sz="4" w:space="0" w:color="auto"/>
              <w:bottom w:val="single" w:sz="12" w:space="0" w:color="auto"/>
            </w:tcBorders>
            <w:vAlign w:val="bottom"/>
          </w:tcPr>
          <w:p w14:paraId="3DB76F35" w14:textId="09882829"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rPr>
            </w:pPr>
            <w:r w:rsidRPr="00FB5F33">
              <w:rPr>
                <w:b/>
                <w:sz w:val="17"/>
              </w:rPr>
              <w:tab/>
              <w:t>Total</w:t>
            </w:r>
          </w:p>
        </w:tc>
        <w:tc>
          <w:tcPr>
            <w:tcW w:w="1206" w:type="dxa"/>
            <w:tcBorders>
              <w:top w:val="single" w:sz="4" w:space="0" w:color="auto"/>
              <w:bottom w:val="single" w:sz="12" w:space="0" w:color="auto"/>
            </w:tcBorders>
            <w:vAlign w:val="bottom"/>
          </w:tcPr>
          <w:p w14:paraId="4132163A" w14:textId="77777777"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B5F33">
              <w:rPr>
                <w:b/>
                <w:sz w:val="17"/>
              </w:rPr>
              <w:t>163</w:t>
            </w:r>
          </w:p>
        </w:tc>
        <w:tc>
          <w:tcPr>
            <w:tcW w:w="1207" w:type="dxa"/>
            <w:tcBorders>
              <w:top w:val="single" w:sz="4" w:space="0" w:color="auto"/>
              <w:bottom w:val="single" w:sz="12" w:space="0" w:color="auto"/>
            </w:tcBorders>
            <w:vAlign w:val="bottom"/>
          </w:tcPr>
          <w:p w14:paraId="398B7DF8" w14:textId="77777777"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B5F33">
              <w:rPr>
                <w:b/>
                <w:sz w:val="17"/>
              </w:rPr>
              <w:t>150</w:t>
            </w:r>
          </w:p>
        </w:tc>
        <w:tc>
          <w:tcPr>
            <w:tcW w:w="1206" w:type="dxa"/>
            <w:tcBorders>
              <w:top w:val="single" w:sz="4" w:space="0" w:color="auto"/>
              <w:bottom w:val="single" w:sz="12" w:space="0" w:color="auto"/>
            </w:tcBorders>
            <w:vAlign w:val="bottom"/>
          </w:tcPr>
          <w:p w14:paraId="376C7733" w14:textId="77777777"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B5F33">
              <w:rPr>
                <w:b/>
                <w:sz w:val="17"/>
              </w:rPr>
              <w:t>163</w:t>
            </w:r>
          </w:p>
        </w:tc>
        <w:tc>
          <w:tcPr>
            <w:tcW w:w="1331" w:type="dxa"/>
            <w:tcBorders>
              <w:top w:val="single" w:sz="4" w:space="0" w:color="auto"/>
              <w:bottom w:val="single" w:sz="12" w:space="0" w:color="auto"/>
            </w:tcBorders>
            <w:vAlign w:val="bottom"/>
          </w:tcPr>
          <w:p w14:paraId="5725ACC7" w14:textId="77777777"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B5F33">
              <w:rPr>
                <w:b/>
                <w:sz w:val="17"/>
              </w:rPr>
              <w:t>130</w:t>
            </w:r>
          </w:p>
        </w:tc>
        <w:tc>
          <w:tcPr>
            <w:tcW w:w="1082" w:type="dxa"/>
            <w:tcBorders>
              <w:top w:val="single" w:sz="4" w:space="0" w:color="auto"/>
              <w:bottom w:val="single" w:sz="12" w:space="0" w:color="auto"/>
            </w:tcBorders>
            <w:vAlign w:val="bottom"/>
          </w:tcPr>
          <w:p w14:paraId="5B62328C" w14:textId="77777777"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B5F33">
              <w:rPr>
                <w:b/>
                <w:sz w:val="17"/>
              </w:rPr>
              <w:t>151</w:t>
            </w:r>
          </w:p>
        </w:tc>
        <w:tc>
          <w:tcPr>
            <w:tcW w:w="1207" w:type="dxa"/>
            <w:tcBorders>
              <w:top w:val="single" w:sz="4" w:space="0" w:color="auto"/>
              <w:bottom w:val="single" w:sz="12" w:space="0" w:color="auto"/>
            </w:tcBorders>
            <w:vAlign w:val="bottom"/>
          </w:tcPr>
          <w:p w14:paraId="613A000C" w14:textId="77777777" w:rsidR="00FB5F33" w:rsidRPr="00FB5F33" w:rsidRDefault="00FB5F33" w:rsidP="001213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FB5F33">
              <w:rPr>
                <w:b/>
                <w:sz w:val="17"/>
              </w:rPr>
              <w:t>(12)</w:t>
            </w:r>
          </w:p>
        </w:tc>
      </w:tr>
    </w:tbl>
    <w:p w14:paraId="4CEACF5E" w14:textId="77777777" w:rsidR="00FB5F33" w:rsidRPr="00FB5F33" w:rsidRDefault="00FB5F33" w:rsidP="00FB5F33">
      <w:pPr>
        <w:pStyle w:val="SingleTxt"/>
        <w:spacing w:after="0" w:line="120" w:lineRule="exact"/>
        <w:rPr>
          <w:sz w:val="10"/>
        </w:rPr>
      </w:pPr>
    </w:p>
    <w:p w14:paraId="683B797D" w14:textId="21942D61" w:rsidR="002860FE" w:rsidRDefault="00FB5F33" w:rsidP="00FB5F33">
      <w:pPr>
        <w:pStyle w:val="FootnoteText"/>
        <w:tabs>
          <w:tab w:val="clear" w:pos="418"/>
          <w:tab w:val="right" w:pos="216"/>
          <w:tab w:val="left" w:pos="288"/>
          <w:tab w:val="right" w:pos="576"/>
          <w:tab w:val="left" w:pos="648"/>
        </w:tabs>
        <w:ind w:left="288" w:hanging="288"/>
      </w:pPr>
      <w:r>
        <w:tab/>
      </w:r>
      <w:r w:rsidR="002860FE" w:rsidRPr="00FB5F33">
        <w:rPr>
          <w:i/>
          <w:iCs/>
          <w:vertAlign w:val="superscript"/>
        </w:rPr>
        <w:t xml:space="preserve">a </w:t>
      </w:r>
      <w:r>
        <w:tab/>
      </w:r>
      <w:r w:rsidR="002860FE">
        <w:t>Funded under general temporary assistance.</w:t>
      </w:r>
    </w:p>
    <w:p w14:paraId="4CB0B1E3" w14:textId="77777777" w:rsidR="002860FE" w:rsidRPr="00FB5F33" w:rsidRDefault="002860FE" w:rsidP="00FB5F33">
      <w:pPr>
        <w:pStyle w:val="SingleTxt"/>
        <w:spacing w:after="0" w:line="120" w:lineRule="exact"/>
        <w:rPr>
          <w:sz w:val="10"/>
        </w:rPr>
      </w:pPr>
    </w:p>
    <w:p w14:paraId="58DAED3B" w14:textId="77777777" w:rsidR="00FB5F33" w:rsidRPr="00FB5F33" w:rsidRDefault="00FB5F33" w:rsidP="00FB5F33">
      <w:pPr>
        <w:pStyle w:val="SingleTxt"/>
        <w:spacing w:after="0" w:line="120" w:lineRule="exact"/>
        <w:rPr>
          <w:sz w:val="10"/>
        </w:rPr>
      </w:pPr>
    </w:p>
    <w:p w14:paraId="0513AA1E" w14:textId="7455B843" w:rsidR="002860FE" w:rsidRDefault="002860FE" w:rsidP="00FB5F33">
      <w:pPr>
        <w:pStyle w:val="SingleTxt"/>
      </w:pPr>
      <w:r>
        <w:lastRenderedPageBreak/>
        <w:t>21.</w:t>
      </w:r>
      <w:r>
        <w:tab/>
        <w:t>The proposed resources for civilian personnel for the 2026/27 period amount to</w:t>
      </w:r>
      <w:r w:rsidR="00FB5F33">
        <w:t xml:space="preserve"> </w:t>
      </w:r>
      <w:r>
        <w:t>$17,036,700, reflecting an increase of $110,700, or 0.7 per cent, compared with the approved resources of $16,926,000 for 2025/26, and are the net result of higher salary and exchange rates, higher vacancy rates for international staff, the proposed abolishment of 2 Field Service and 10 national General Service posts,</w:t>
      </w:r>
      <w:r w:rsidR="003A4F8D">
        <w:t xml:space="preserve"> t</w:t>
      </w:r>
      <w:r>
        <w:t>he proposed establishment of one P-5 post of Chief of Operations and Resource Management and the related abolishment of one P-4 post of Chief of Unit Service Delivery.</w:t>
      </w:r>
    </w:p>
    <w:p w14:paraId="5E71F725" w14:textId="77777777" w:rsidR="002860FE" w:rsidRPr="00FB5F33" w:rsidRDefault="002860FE" w:rsidP="00FB5F33">
      <w:pPr>
        <w:pStyle w:val="SingleTxt"/>
        <w:spacing w:after="0" w:line="120" w:lineRule="exact"/>
        <w:rPr>
          <w:sz w:val="10"/>
        </w:rPr>
      </w:pPr>
    </w:p>
    <w:p w14:paraId="552333C3" w14:textId="679BD7F2" w:rsidR="002860FE" w:rsidRDefault="00FB5F33" w:rsidP="00FB5F3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860FE">
        <w:t>Civilian staffing review</w:t>
      </w:r>
    </w:p>
    <w:p w14:paraId="42859A34" w14:textId="77777777" w:rsidR="002860FE" w:rsidRPr="00FB5F33" w:rsidRDefault="002860FE" w:rsidP="00FB5F33">
      <w:pPr>
        <w:pStyle w:val="SingleTxt"/>
        <w:spacing w:after="0" w:line="120" w:lineRule="exact"/>
        <w:rPr>
          <w:sz w:val="10"/>
        </w:rPr>
      </w:pPr>
    </w:p>
    <w:p w14:paraId="1A7998FB" w14:textId="40846BE0" w:rsidR="002860FE" w:rsidRPr="00FB5F33" w:rsidRDefault="002860FE" w:rsidP="002860FE">
      <w:pPr>
        <w:pStyle w:val="SingleTxt"/>
        <w:rPr>
          <w:b/>
          <w:bCs/>
        </w:rPr>
      </w:pPr>
      <w:r>
        <w:t>22.</w:t>
      </w:r>
      <w:r>
        <w:tab/>
        <w:t xml:space="preserve">UNFICYP and the Department of Operational Support conducted a civilian staffing review in the 2024/25 period pursuant to General Assembly resolution </w:t>
      </w:r>
      <w:hyperlink r:id="rId33" w:history="1">
        <w:r w:rsidRPr="000100B4">
          <w:rPr>
            <w:rStyle w:val="Hyperlink"/>
          </w:rPr>
          <w:t>76/274</w:t>
        </w:r>
      </w:hyperlink>
      <w:r>
        <w:t xml:space="preserve">. The Secretary-General indicates that the review presented suggestions for dedicated resources for environmental management, the augmentation of air operations with flight follower roles, integrated approaches to data analytics and workforce upskilling in line with the United Nations staff selection 2.0 initiative, which UNFICYP intends to address within existing resources. The review also presented recommendations that UNFICYP continue to explore the possibility of transferring location-independent, transactional functions to shared services and of regularizing the existing two-pillar mission support structure (ibid., paras. 26–28). Upon enquiry, the Advisory Committee was informed that the civilian staffing review was not initiated as a UN80 Initiative exercise, but rather that UNFICYP considered that the outcomes were effectively incorporated into contingency planning and the budget formulation for 2026/27. </w:t>
      </w:r>
      <w:r w:rsidRPr="00FB5F33">
        <w:rPr>
          <w:b/>
          <w:bCs/>
        </w:rPr>
        <w:t>The Advisory Committee notes the proposed net reduction of 12 civilian staff for the 2026/27 period, including the proposed abolishment of four posts related to the transfer of location-independent services to the Regional Service Centre in Entebbe, Uganda, and the Department of Operational Support. The Committee is of the view that greater efforts should have been made to identify efficiencies, including by repurposing vacant posts or reclassifying vacant posts to lower levels, as operationally feasible. The Committee expects that the next budget submission will include staffing proposals to that effect (see also para. 15 above).</w:t>
      </w:r>
    </w:p>
    <w:p w14:paraId="45EE91BA" w14:textId="77777777" w:rsidR="002860FE" w:rsidRPr="00FB5F33" w:rsidRDefault="002860FE" w:rsidP="00FB5F33">
      <w:pPr>
        <w:pStyle w:val="SingleTxt"/>
        <w:spacing w:after="0" w:line="120" w:lineRule="exact"/>
        <w:rPr>
          <w:sz w:val="10"/>
        </w:rPr>
      </w:pPr>
    </w:p>
    <w:p w14:paraId="6C595D6A" w14:textId="1C998C6D" w:rsidR="002860FE" w:rsidRDefault="00FB5F33" w:rsidP="000100B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860FE">
        <w:t>Recommendations on posts and positions</w:t>
      </w:r>
    </w:p>
    <w:p w14:paraId="3B61AB56" w14:textId="77777777" w:rsidR="002860FE" w:rsidRPr="00FB5F33" w:rsidRDefault="002860FE" w:rsidP="00FB5F33">
      <w:pPr>
        <w:pStyle w:val="SingleTxt"/>
        <w:spacing w:after="0" w:line="120" w:lineRule="exact"/>
        <w:rPr>
          <w:sz w:val="10"/>
        </w:rPr>
      </w:pPr>
    </w:p>
    <w:p w14:paraId="0ED0E75A" w14:textId="77777777" w:rsidR="003A4F8D" w:rsidRDefault="002860FE" w:rsidP="002860FE">
      <w:pPr>
        <w:pStyle w:val="SingleTxt"/>
      </w:pPr>
      <w:r>
        <w:t>23.</w:t>
      </w:r>
      <w:r>
        <w:tab/>
        <w:t>The Secretary-General proposes 151 civilian posts and positions for 2026/27, comprising 39 international staff, including 2 international positions funded through general temporary assistance, and 112 national staff (7 National Professional Officers and 105 national General Service staff), reflecting a net decrease of 12 posts compared with the approved budget for 2025/26.</w:t>
      </w:r>
      <w:r w:rsidR="003A4F8D">
        <w:t xml:space="preserve"> </w:t>
      </w:r>
    </w:p>
    <w:p w14:paraId="2E5C23D9" w14:textId="7F482DFA" w:rsidR="002860FE" w:rsidRPr="00FB5F33" w:rsidRDefault="002860FE" w:rsidP="00FB5F33">
      <w:pPr>
        <w:pStyle w:val="SingleTxt"/>
        <w:spacing w:after="0" w:line="120" w:lineRule="exact"/>
        <w:rPr>
          <w:sz w:val="10"/>
        </w:rPr>
      </w:pPr>
    </w:p>
    <w:p w14:paraId="1FD7F4B4" w14:textId="267C03AD" w:rsidR="002860FE" w:rsidRDefault="00FB5F33" w:rsidP="000100B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860FE">
        <w:t>Structural changes</w:t>
      </w:r>
    </w:p>
    <w:p w14:paraId="3AD3720F" w14:textId="77777777" w:rsidR="002860FE" w:rsidRPr="00FB5F33" w:rsidRDefault="002860FE" w:rsidP="000100B4">
      <w:pPr>
        <w:pStyle w:val="SingleTxt"/>
        <w:keepNext/>
        <w:keepLines/>
        <w:spacing w:after="0" w:line="120" w:lineRule="exact"/>
        <w:rPr>
          <w:sz w:val="10"/>
        </w:rPr>
      </w:pPr>
    </w:p>
    <w:p w14:paraId="5CCB8D07" w14:textId="63029E15" w:rsidR="002860FE" w:rsidRDefault="002860FE" w:rsidP="000100B4">
      <w:pPr>
        <w:pStyle w:val="SingleTxt"/>
        <w:keepNext/>
        <w:keepLines/>
      </w:pPr>
      <w:r>
        <w:t>24.</w:t>
      </w:r>
      <w:r w:rsidR="00FB5F33">
        <w:tab/>
      </w:r>
      <w:r w:rsidR="003A4F8D">
        <w:t>A</w:t>
      </w:r>
      <w:r>
        <w:t>s indicated in paragraphs 32 and</w:t>
      </w:r>
      <w:r w:rsidR="003A4F8D">
        <w:t xml:space="preserve"> 3</w:t>
      </w:r>
      <w:r>
        <w:t xml:space="preserve">3 of the report of the Secretary-General, following the recommendation of the civilian staffing review, it is proposed that the current two-pillar structure be formalized as follows: </w:t>
      </w:r>
    </w:p>
    <w:p w14:paraId="578409C3" w14:textId="17871181" w:rsidR="002860FE" w:rsidRDefault="00FB5F33" w:rsidP="00FB5F33">
      <w:pPr>
        <w:pStyle w:val="SingleTxt"/>
      </w:pPr>
      <w:r>
        <w:tab/>
      </w:r>
      <w:r w:rsidR="002860FE">
        <w:t>(a)</w:t>
      </w:r>
      <w:r>
        <w:tab/>
      </w:r>
      <w:r w:rsidR="002860FE">
        <w:t xml:space="preserve">Operations and Resource Management pillar, which will incorporate the Procurement Section; </w:t>
      </w:r>
    </w:p>
    <w:p w14:paraId="203AA215" w14:textId="33B752F0" w:rsidR="002860FE" w:rsidRDefault="00FB5F33" w:rsidP="00FB5F33">
      <w:pPr>
        <w:pStyle w:val="SingleTxt"/>
      </w:pPr>
      <w:r>
        <w:tab/>
      </w:r>
      <w:r w:rsidR="002860FE">
        <w:t>(b)</w:t>
      </w:r>
      <w:r>
        <w:tab/>
      </w:r>
      <w:r w:rsidR="002860FE">
        <w:t>Supply Chain Management and Service Delivery pillar, ensuring that organizational units managing funds in service delivery are separate from the units performing procurement functions.</w:t>
      </w:r>
    </w:p>
    <w:p w14:paraId="25A135D7" w14:textId="77777777" w:rsidR="003A4F8D" w:rsidRDefault="002860FE" w:rsidP="002860FE">
      <w:pPr>
        <w:pStyle w:val="SingleTxt"/>
      </w:pPr>
      <w:r>
        <w:t>25.</w:t>
      </w:r>
      <w:r>
        <w:tab/>
        <w:t xml:space="preserve">Upon enquiry, the Advisory Committee was informed that the Force’s two-pillar configuration aligned with emerging good practice for smaller missions, balancing organizational efficiency with the need to maintain adequate oversight, accountability </w:t>
      </w:r>
      <w:r>
        <w:lastRenderedPageBreak/>
        <w:t xml:space="preserve">and mission-specific support capacity and through guidance from the Department of Operational Support. </w:t>
      </w:r>
      <w:r w:rsidRPr="00FB5F33">
        <w:rPr>
          <w:b/>
          <w:bCs/>
        </w:rPr>
        <w:t>The Advisory Committee stresses the importance of preserving the segregation of duties and of adequate risk monitoring to ensure that the streamlined structure does not undermine internal controls and operational capacities. The Committee looks forward to an assessment of the performance of and challenges experienced by the missions with regard to the implementation of their two-pillar support structures in the next report on the overview of peacekeeping operations.</w:t>
      </w:r>
      <w:r w:rsidR="003A4F8D">
        <w:t xml:space="preserve"> </w:t>
      </w:r>
    </w:p>
    <w:p w14:paraId="4F62025F" w14:textId="349B3C2B" w:rsidR="002860FE" w:rsidRPr="00FB5F33" w:rsidRDefault="002860FE" w:rsidP="00FB5F33">
      <w:pPr>
        <w:pStyle w:val="SingleTxt"/>
        <w:spacing w:after="0" w:line="120" w:lineRule="exact"/>
        <w:rPr>
          <w:sz w:val="10"/>
        </w:rPr>
      </w:pPr>
    </w:p>
    <w:p w14:paraId="7E01C7E1" w14:textId="7ACC5F1E" w:rsidR="002860FE" w:rsidRDefault="00FB5F33" w:rsidP="00FB5F3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860FE">
        <w:t>Establishment</w:t>
      </w:r>
    </w:p>
    <w:p w14:paraId="255E0CFC" w14:textId="77777777" w:rsidR="002860FE" w:rsidRPr="00FB5F33" w:rsidRDefault="002860FE" w:rsidP="00FB5F33">
      <w:pPr>
        <w:pStyle w:val="SingleTxt"/>
        <w:spacing w:after="0" w:line="120" w:lineRule="exact"/>
        <w:rPr>
          <w:sz w:val="10"/>
        </w:rPr>
      </w:pPr>
    </w:p>
    <w:p w14:paraId="347E1651" w14:textId="1F9148BB" w:rsidR="002860FE" w:rsidRDefault="002860FE" w:rsidP="006C4A5B">
      <w:pPr>
        <w:pStyle w:val="SingleTxt"/>
      </w:pPr>
      <w:r>
        <w:t>26.</w:t>
      </w:r>
      <w:r>
        <w:tab/>
      </w:r>
      <w:r w:rsidR="006C4A5B" w:rsidRPr="006C4A5B">
        <w:t>In connection with the aforementioned new two-pillar structure, it is proposed that one post of Chief of Operations and Resource Management (P-5) be established. The establishment of this post would be offset by the abolishment of the post of Chief of Service Delivery (P-4) (see below) and is considered an essentially cost-neutral action, as indicated in the report of the Secretary-General (</w:t>
      </w:r>
      <w:hyperlink r:id="rId34" w:history="1">
        <w:r w:rsidR="006C4A5B" w:rsidRPr="006C4A5B">
          <w:rPr>
            <w:rStyle w:val="Hyperlink"/>
          </w:rPr>
          <w:t>A/80/607</w:t>
        </w:r>
      </w:hyperlink>
      <w:r w:rsidR="006C4A5B" w:rsidRPr="006C4A5B">
        <w:t>, para. 33).</w:t>
      </w:r>
    </w:p>
    <w:p w14:paraId="642AF75E" w14:textId="4C17AF46" w:rsidR="002860FE" w:rsidRDefault="002860FE" w:rsidP="002E09F4">
      <w:pPr>
        <w:pStyle w:val="SingleTxt"/>
      </w:pPr>
      <w:r>
        <w:t>27.</w:t>
      </w:r>
      <w:r w:rsidR="00FB5F33">
        <w:tab/>
      </w:r>
      <w:r w:rsidR="002E09F4" w:rsidRPr="002E09F4">
        <w:t>Upon enquiry, the Advisory Committee was informed that the post of Chief of Operations and Resource Management was considered necessary to provide dedicated senior‑level oversight of the integrated operational and resource functions and to provide unified leadership and strategic direction. The proposed establishment would align the structure of UNFICYP with the structures of the United Nations Mission for the Referendum in Western Sahara, the United Nations Disengagement Observer Force and the United Nations Mission in Kosovo, which are of comparable sizes and each of which has a Chief of Operations and Resource Management at the P-5 level reporting to a Chief of Mission Support at the D-1 level.</w:t>
      </w:r>
    </w:p>
    <w:p w14:paraId="5C01B80E" w14:textId="77777777" w:rsidR="00FB5F33" w:rsidRPr="00FB5F33" w:rsidRDefault="00FB5F33" w:rsidP="00FB5F33">
      <w:pPr>
        <w:pStyle w:val="SingleTxt"/>
        <w:spacing w:after="0" w:line="120" w:lineRule="exact"/>
        <w:rPr>
          <w:sz w:val="10"/>
        </w:rPr>
      </w:pPr>
    </w:p>
    <w:p w14:paraId="5F60B819" w14:textId="763C63E8" w:rsidR="002860FE" w:rsidRDefault="00FB5F33" w:rsidP="00FB5F3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860FE">
        <w:t>Abolishment</w:t>
      </w:r>
    </w:p>
    <w:p w14:paraId="1C8386F4" w14:textId="77777777" w:rsidR="002860FE" w:rsidRPr="00FB5F33" w:rsidRDefault="002860FE" w:rsidP="00FB5F33">
      <w:pPr>
        <w:pStyle w:val="SingleTxt"/>
        <w:spacing w:after="0" w:line="120" w:lineRule="exact"/>
        <w:rPr>
          <w:sz w:val="10"/>
        </w:rPr>
      </w:pPr>
    </w:p>
    <w:p w14:paraId="44580E07" w14:textId="4AE744AA" w:rsidR="002860FE" w:rsidRDefault="002860FE" w:rsidP="00FB5F33">
      <w:pPr>
        <w:pStyle w:val="SingleTxt"/>
      </w:pPr>
      <w:r>
        <w:t>28.</w:t>
      </w:r>
      <w:r>
        <w:tab/>
        <w:t xml:space="preserve">In connection with the new two-pillar structure, it is proposed that the post of Chief of Service Delivery (P-4) be abolished to offset the proposed establishment of the aforementioned post of Chief of </w:t>
      </w:r>
      <w:r w:rsidR="002E09F4" w:rsidRPr="002E09F4">
        <w:t xml:space="preserve">Operations and Resource Management </w:t>
      </w:r>
      <w:r>
        <w:t>(P-5) (</w:t>
      </w:r>
      <w:hyperlink r:id="rId35" w:history="1">
        <w:r w:rsidRPr="000100B4">
          <w:rPr>
            <w:rStyle w:val="Hyperlink"/>
          </w:rPr>
          <w:t>A/80/607</w:t>
        </w:r>
      </w:hyperlink>
      <w:r>
        <w:t>, para. 33).</w:t>
      </w:r>
    </w:p>
    <w:p w14:paraId="1A4CA9BA" w14:textId="303B98F5" w:rsidR="002860FE" w:rsidRDefault="002860FE" w:rsidP="00FB5F33">
      <w:pPr>
        <w:pStyle w:val="SingleTxt"/>
      </w:pPr>
      <w:r>
        <w:t>29.</w:t>
      </w:r>
      <w:r>
        <w:tab/>
        <w:t>It is also proposed that two international Field Service posts (one in the Operations and Resource Management pillar and one in the Civil Affairs Section)</w:t>
      </w:r>
      <w:r w:rsidR="003A4F8D">
        <w:t xml:space="preserve"> a</w:t>
      </w:r>
      <w:r>
        <w:t>nd six national General Service posts (one long-vacant post in the Office of the Force Commander, one in the</w:t>
      </w:r>
      <w:r w:rsidR="003A4F8D">
        <w:t xml:space="preserve"> P</w:t>
      </w:r>
      <w:r>
        <w:t xml:space="preserve">ublic Information Section, one in the Civil Affairs Section and three in the Operations and Resource Management pillar) be abolished, with the related functions to be absorbed by the remaining posts and positions, allowing UNFICYP to operate with a leaner structure while preserving essential capacities to sustain operational effectiveness. </w:t>
      </w:r>
    </w:p>
    <w:p w14:paraId="0A180FE1" w14:textId="77777777" w:rsidR="002860FE" w:rsidRDefault="002860FE" w:rsidP="002860FE">
      <w:pPr>
        <w:pStyle w:val="SingleTxt"/>
      </w:pPr>
      <w:r>
        <w:t>30.</w:t>
      </w:r>
      <w:r>
        <w:tab/>
        <w:t>It is proposed that three national General Service posts from the Operations and Resource Management pillar be abolished, which performed location-independent transactional functions, and that one national General Service post that was embedded in the Kuwait Joint Support Office, which provided services for the processing of payroll for UNFICYP national staff and military staff officers. These functions will be transferred to the Regional Service Centre following the planned closure of the Joint Support Office on 30 June 2026.</w:t>
      </w:r>
    </w:p>
    <w:p w14:paraId="5825D868" w14:textId="77777777" w:rsidR="002860FE" w:rsidRPr="00FB5F33" w:rsidRDefault="002860FE" w:rsidP="00FB5F33">
      <w:pPr>
        <w:pStyle w:val="SingleTxt"/>
        <w:spacing w:after="0" w:line="120" w:lineRule="exact"/>
        <w:rPr>
          <w:sz w:val="10"/>
        </w:rPr>
      </w:pPr>
    </w:p>
    <w:p w14:paraId="3EEBEFAD" w14:textId="004B6976" w:rsidR="002860FE" w:rsidRDefault="00FB5F33" w:rsidP="00FB5F3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860FE">
        <w:t>Continuation of general temporary assistance positions</w:t>
      </w:r>
    </w:p>
    <w:p w14:paraId="7C569291" w14:textId="77777777" w:rsidR="002860FE" w:rsidRPr="00FB5F33" w:rsidRDefault="002860FE" w:rsidP="00FB5F33">
      <w:pPr>
        <w:pStyle w:val="SingleTxt"/>
        <w:spacing w:after="0" w:line="120" w:lineRule="exact"/>
        <w:rPr>
          <w:sz w:val="10"/>
        </w:rPr>
      </w:pPr>
    </w:p>
    <w:p w14:paraId="1378DC87" w14:textId="114B2650" w:rsidR="002860FE" w:rsidRDefault="002860FE" w:rsidP="00FB5F33">
      <w:pPr>
        <w:pStyle w:val="SingleTxt"/>
      </w:pPr>
      <w:r>
        <w:t>31.</w:t>
      </w:r>
      <w:r>
        <w:tab/>
        <w:t xml:space="preserve">It is proposed that the Programme Management Officer/Mine Action Adviser (P-4) position funded under general temporary assistance be retained, which was established on 1 July 2022 to direct the implementation of the mine action programme of UNFICYP (ibid., para. 36 (a)). </w:t>
      </w:r>
    </w:p>
    <w:p w14:paraId="1EB0D8A6" w14:textId="77777777" w:rsidR="002860FE" w:rsidRPr="00FB5F33" w:rsidRDefault="002860FE" w:rsidP="002860FE">
      <w:pPr>
        <w:pStyle w:val="SingleTxt"/>
        <w:rPr>
          <w:b/>
        </w:rPr>
      </w:pPr>
      <w:r>
        <w:lastRenderedPageBreak/>
        <w:t>32.</w:t>
      </w:r>
      <w:r>
        <w:tab/>
        <w:t xml:space="preserve">Upon enquiry, the Advisory Committee was informed that demining was 1 of the 10 agreed trust‑building initiatives intended to advance the political process and that UNFICYP required technical mine action capacity to support the dialogue between the two sides. The Committee was also informed that a political agreement had been reached by the parties in March 2025, reaffirmed in July 2025, which was aimed at allowing the resumption of demining activities. Discussions on the technical aspects are ongoing. </w:t>
      </w:r>
      <w:r w:rsidRPr="00FB5F33">
        <w:rPr>
          <w:b/>
        </w:rPr>
        <w:t xml:space="preserve">The Advisory Committee trusts that an update on the status of the demining activities, as well as the related work and involvement of the Programme Management Officer/Mine Action Adviser in that process, will be provided to the General Assembly at the time of its consideration of the present report and in the next budget submission. </w:t>
      </w:r>
    </w:p>
    <w:p w14:paraId="1F849322" w14:textId="12124444" w:rsidR="002860FE" w:rsidRDefault="002860FE" w:rsidP="00FB5F33">
      <w:pPr>
        <w:pStyle w:val="SingleTxt"/>
      </w:pPr>
      <w:r>
        <w:t>33.</w:t>
      </w:r>
      <w:r>
        <w:tab/>
        <w:t xml:space="preserve">It is proposed that the Air Operations Officer (Field Service) position funded under general temporary assistance be retained, within the Aviation Unit, for monitoring, reporting and tracking all aviation activities and being responsible for risk management and quality control of air operations (ibid., para. 36 (b)). </w:t>
      </w:r>
    </w:p>
    <w:p w14:paraId="3C0D3B85" w14:textId="77777777" w:rsidR="002860FE" w:rsidRPr="00FB5F33" w:rsidRDefault="002860FE" w:rsidP="002860FE">
      <w:pPr>
        <w:pStyle w:val="SingleTxt"/>
        <w:rPr>
          <w:b/>
          <w:bCs/>
        </w:rPr>
      </w:pPr>
      <w:r>
        <w:t>34.</w:t>
      </w:r>
      <w:r>
        <w:tab/>
        <w:t xml:space="preserve">Upon enquiry, the Advisory Committee was informed that the civilian staffing review reaffirmed that the position of Air Operations Officer (Field Service) was considered a core and continuous function required under the United Nations aviation standards and was responsible for daily air operations management and aviation operational risk oversight. The review also concluded that the position of Air Operations Officer met the criteria for conversion to an established post but that, because of liquidity constraints, such a conversion would have to have been offset by the abolishment of an equivalent UNFICYP post in the proposed budget for 2026/27. The Committee was informed that UNFICYP would consider proposing the regularization of the Air Operations Officer position to a post when the financial situation of the Organization permits. </w:t>
      </w:r>
      <w:r w:rsidRPr="00FB5F33">
        <w:rPr>
          <w:b/>
          <w:bCs/>
        </w:rPr>
        <w:t>The Advisory Committee notes that the position of Air Operations Officer (Field Service) is a continuous function that is required under the United Nations aviation standards and trusts that a proposal for its conversion to a regular post will be kept under review.</w:t>
      </w:r>
    </w:p>
    <w:p w14:paraId="62B131AF" w14:textId="77777777" w:rsidR="002860FE" w:rsidRPr="00FB5F33" w:rsidRDefault="002860FE" w:rsidP="00FB5F33">
      <w:pPr>
        <w:pStyle w:val="SingleTxt"/>
        <w:spacing w:after="0" w:line="120" w:lineRule="exact"/>
        <w:rPr>
          <w:sz w:val="10"/>
        </w:rPr>
      </w:pPr>
    </w:p>
    <w:p w14:paraId="42CBF4A5" w14:textId="72D67F05" w:rsidR="002860FE" w:rsidRDefault="00FB5F33" w:rsidP="00FB5F3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860FE">
        <w:t>Nationalization</w:t>
      </w:r>
    </w:p>
    <w:p w14:paraId="25753143" w14:textId="77777777" w:rsidR="002860FE" w:rsidRPr="00FB5F33" w:rsidRDefault="002860FE" w:rsidP="00FB5F33">
      <w:pPr>
        <w:pStyle w:val="SingleTxt"/>
        <w:spacing w:after="0" w:line="120" w:lineRule="exact"/>
        <w:rPr>
          <w:sz w:val="10"/>
        </w:rPr>
      </w:pPr>
    </w:p>
    <w:p w14:paraId="5556046B" w14:textId="589D0BFE" w:rsidR="002860FE" w:rsidRPr="000100B4" w:rsidRDefault="002860FE" w:rsidP="000100B4">
      <w:pPr>
        <w:pStyle w:val="SingleTxt"/>
      </w:pPr>
      <w:r>
        <w:t>35.</w:t>
      </w:r>
      <w:r>
        <w:tab/>
        <w:t xml:space="preserve">Upon enquiry, the Advisory Committee was informed that UNFICYP had pursued nationalization opportunities where operationally viable and that those efforts had resulted in the nationalization of 75 per cent of civilian personnel. Additional nationalization opportunities would be assessed on a case-by-case basis, in consideration of the requirement to retain international oversight for core coordination, compliance and cross-pillar functions and of the operating environment across remote sectors. The Committee was informed that the ratio of national staff to international staff was expected to decrease from 2.98 in 2025/26 to 2.87 in 2026/27. </w:t>
      </w:r>
    </w:p>
    <w:p w14:paraId="5FF450DD" w14:textId="764C5DBD" w:rsidR="002860FE" w:rsidRDefault="00FB5F33" w:rsidP="00FB5F3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860FE">
        <w:t xml:space="preserve">Vacant posts </w:t>
      </w:r>
    </w:p>
    <w:p w14:paraId="3ACF1FE1" w14:textId="77777777" w:rsidR="002860FE" w:rsidRPr="00FB5F33" w:rsidRDefault="002860FE" w:rsidP="00FB5F33">
      <w:pPr>
        <w:pStyle w:val="SingleTxt"/>
        <w:spacing w:after="0" w:line="120" w:lineRule="exact"/>
        <w:rPr>
          <w:sz w:val="10"/>
        </w:rPr>
      </w:pPr>
    </w:p>
    <w:p w14:paraId="1872AD57" w14:textId="72E21677" w:rsidR="002860FE" w:rsidRDefault="002860FE" w:rsidP="00FB5F33">
      <w:pPr>
        <w:pStyle w:val="SingleTxt"/>
      </w:pPr>
      <w:r>
        <w:t>36.</w:t>
      </w:r>
      <w:r>
        <w:tab/>
        <w:t>Upon enquiry, the Advisory Committee was informed that, as at 31 January 2026, there were 24 vacant posts (1 D-1, 1 P-5,</w:t>
      </w:r>
      <w:r w:rsidR="00D97A32">
        <w:t xml:space="preserve"> </w:t>
      </w:r>
      <w:r>
        <w:t>2 P-4, 1</w:t>
      </w:r>
      <w:r w:rsidR="00D97A32">
        <w:t xml:space="preserve"> </w:t>
      </w:r>
      <w:r>
        <w:t>P-3,</w:t>
      </w:r>
      <w:r w:rsidR="00D97A32">
        <w:t xml:space="preserve"> </w:t>
      </w:r>
      <w:r>
        <w:t xml:space="preserve">2 Field Service, 16 national General Service and 1 National Professional Officer). One National Professional Officer post in the Civil Affairs Section has been vacant for more than 24 months and onboarding of the candidate has been deferred owing to the implementation of the contingency plan due to liquidity constraints. </w:t>
      </w:r>
      <w:r w:rsidRPr="00FB5F33">
        <w:rPr>
          <w:b/>
          <w:bCs/>
        </w:rPr>
        <w:t>The Advisory Committee trusts that an update on the number of vacant posts and their recruitment status will be provided to the General Assembly at the time of its consideration of the present report and in the next budget submission. The Committee trusts that remaining long-vacant posts continue to be critically reviewed in the context of the next budget submission.</w:t>
      </w:r>
      <w:r>
        <w:t xml:space="preserve"> The Committee discusses </w:t>
      </w:r>
      <w:r>
        <w:lastRenderedPageBreak/>
        <w:t>vacant and long-vacant posts in its report on cross-cutting issues related to peacekeeping operations (</w:t>
      </w:r>
      <w:bookmarkStart w:id="5" w:name="bmv19"/>
      <w:r w:rsidR="000100B4">
        <w:fldChar w:fldCharType="begin"/>
      </w:r>
      <w:r w:rsidR="000100B4">
        <w:instrText>HYPERLINK "https://docs.un.org/en/A/80/604"</w:instrText>
      </w:r>
      <w:r w:rsidR="000100B4">
        <w:fldChar w:fldCharType="separate"/>
      </w:r>
      <w:r w:rsidRPr="000100B4">
        <w:rPr>
          <w:rStyle w:val="Hyperlink"/>
        </w:rPr>
        <w:t>A/80/604</w:t>
      </w:r>
      <w:r w:rsidR="000100B4">
        <w:fldChar w:fldCharType="end"/>
      </w:r>
      <w:bookmarkEnd w:id="5"/>
      <w:r>
        <w:t>).</w:t>
      </w:r>
    </w:p>
    <w:p w14:paraId="7A5F647E" w14:textId="6C3C47BF" w:rsidR="003A4F8D" w:rsidRPr="00FB5F33" w:rsidRDefault="002860FE" w:rsidP="002860FE">
      <w:pPr>
        <w:pStyle w:val="SingleTxt"/>
        <w:rPr>
          <w:b/>
          <w:bCs/>
        </w:rPr>
      </w:pPr>
      <w:r>
        <w:t>37.</w:t>
      </w:r>
      <w:r>
        <w:tab/>
        <w:t>The Advisory Committee was also informed that there were 10 posts as at 31</w:t>
      </w:r>
      <w:r w:rsidR="00FB5F33">
        <w:t> </w:t>
      </w:r>
      <w:r>
        <w:t xml:space="preserve">December 2025 encumbered by staff with approved separation requests as part of the early separation programme. </w:t>
      </w:r>
      <w:r w:rsidRPr="00FB5F33">
        <w:rPr>
          <w:b/>
          <w:bCs/>
        </w:rPr>
        <w:t>The Advisory Committee trusts that detailed and updated information on staff approved for the early separation programme, as well as on the related costs, will be provided to the General Assembly at the time of its consideration of the present report and in the next budget submission.</w:t>
      </w:r>
    </w:p>
    <w:p w14:paraId="38C980CC" w14:textId="3DD39DF4" w:rsidR="002860FE" w:rsidRPr="00C02A06" w:rsidRDefault="002860FE" w:rsidP="00C02A06">
      <w:pPr>
        <w:pStyle w:val="SingleTxt"/>
        <w:spacing w:after="0" w:line="120" w:lineRule="exact"/>
        <w:rPr>
          <w:sz w:val="10"/>
        </w:rPr>
      </w:pPr>
    </w:p>
    <w:p w14:paraId="255ED3FA" w14:textId="64BED3E5" w:rsidR="002860FE" w:rsidRDefault="00C02A06" w:rsidP="00C02A0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860FE">
        <w:t>Vacancy rates</w:t>
      </w:r>
    </w:p>
    <w:p w14:paraId="0B5B0841" w14:textId="77777777" w:rsidR="00D97A32" w:rsidRPr="00C02A06" w:rsidRDefault="00D97A32" w:rsidP="00C02A06">
      <w:pPr>
        <w:pStyle w:val="SingleTxt"/>
        <w:spacing w:after="0" w:line="120" w:lineRule="exact"/>
        <w:rPr>
          <w:sz w:val="10"/>
        </w:rPr>
      </w:pPr>
    </w:p>
    <w:p w14:paraId="364950F4" w14:textId="57D8952E" w:rsidR="002860FE" w:rsidRDefault="002860FE" w:rsidP="00C02A0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Vacancy rates</w:t>
      </w:r>
      <w:r w:rsidRPr="00C02A06">
        <w:rPr>
          <w:b w:val="0"/>
          <w:bCs/>
          <w:i/>
          <w:iCs/>
          <w:vertAlign w:val="superscript"/>
        </w:rPr>
        <w:t>a</w:t>
      </w:r>
    </w:p>
    <w:p w14:paraId="35B36AE5" w14:textId="77777777" w:rsidR="002860FE" w:rsidRPr="00C02A06" w:rsidRDefault="002860FE" w:rsidP="0017609A">
      <w:pPr>
        <w:spacing w:line="200" w:lineRule="exact"/>
        <w:rPr>
          <w:sz w:val="14"/>
          <w:szCs w:val="14"/>
        </w:rPr>
      </w:pPr>
      <w:r w:rsidRPr="00C02A06">
        <w:rPr>
          <w:sz w:val="14"/>
          <w:szCs w:val="14"/>
        </w:rPr>
        <w:t>(Percentage)</w:t>
      </w:r>
    </w:p>
    <w:p w14:paraId="3F18AD41" w14:textId="77777777" w:rsidR="002860FE" w:rsidRPr="00C02A06" w:rsidRDefault="002860FE" w:rsidP="00C02A06">
      <w:pPr>
        <w:pStyle w:val="SingleTxt"/>
        <w:spacing w:after="0" w:line="120" w:lineRule="exact"/>
        <w:rPr>
          <w:sz w:val="10"/>
        </w:rPr>
      </w:pPr>
    </w:p>
    <w:p w14:paraId="13CC249B" w14:textId="77777777" w:rsidR="00C02A06" w:rsidRPr="00C02A06" w:rsidRDefault="00C02A06" w:rsidP="00C02A06">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610"/>
        <w:gridCol w:w="810"/>
        <w:gridCol w:w="810"/>
        <w:gridCol w:w="810"/>
        <w:gridCol w:w="1008"/>
        <w:gridCol w:w="1008"/>
        <w:gridCol w:w="1008"/>
        <w:gridCol w:w="1008"/>
        <w:gridCol w:w="777"/>
      </w:tblGrid>
      <w:tr w:rsidR="00846520" w:rsidRPr="00846520" w14:paraId="0957D9BD" w14:textId="77777777" w:rsidTr="00846520">
        <w:trPr>
          <w:tblHeader/>
        </w:trPr>
        <w:tc>
          <w:tcPr>
            <w:tcW w:w="2610" w:type="dxa"/>
            <w:tcBorders>
              <w:top w:val="single" w:sz="4" w:space="0" w:color="auto"/>
              <w:bottom w:val="single" w:sz="12" w:space="0" w:color="auto"/>
            </w:tcBorders>
            <w:vAlign w:val="bottom"/>
          </w:tcPr>
          <w:p w14:paraId="1DE9CB41" w14:textId="77777777"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846520">
              <w:rPr>
                <w:i/>
                <w:sz w:val="14"/>
              </w:rPr>
              <w:t>Category</w:t>
            </w:r>
          </w:p>
        </w:tc>
        <w:tc>
          <w:tcPr>
            <w:tcW w:w="810" w:type="dxa"/>
            <w:tcBorders>
              <w:top w:val="single" w:sz="4" w:space="0" w:color="auto"/>
              <w:bottom w:val="single" w:sz="12" w:space="0" w:color="auto"/>
            </w:tcBorders>
            <w:vAlign w:val="bottom"/>
          </w:tcPr>
          <w:p w14:paraId="2D2751BC" w14:textId="77777777"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46520">
              <w:rPr>
                <w:i/>
                <w:sz w:val="14"/>
              </w:rPr>
              <w:t>Budgeted 2024/25</w:t>
            </w:r>
          </w:p>
        </w:tc>
        <w:tc>
          <w:tcPr>
            <w:tcW w:w="810" w:type="dxa"/>
            <w:tcBorders>
              <w:top w:val="single" w:sz="4" w:space="0" w:color="auto"/>
              <w:bottom w:val="single" w:sz="12" w:space="0" w:color="auto"/>
            </w:tcBorders>
            <w:vAlign w:val="bottom"/>
          </w:tcPr>
          <w:p w14:paraId="587759F5" w14:textId="77777777"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46520">
              <w:rPr>
                <w:i/>
                <w:sz w:val="14"/>
              </w:rPr>
              <w:t>Actual 2024/25</w:t>
            </w:r>
          </w:p>
        </w:tc>
        <w:tc>
          <w:tcPr>
            <w:tcW w:w="810" w:type="dxa"/>
            <w:tcBorders>
              <w:top w:val="single" w:sz="4" w:space="0" w:color="auto"/>
              <w:bottom w:val="single" w:sz="12" w:space="0" w:color="auto"/>
            </w:tcBorders>
            <w:vAlign w:val="bottom"/>
          </w:tcPr>
          <w:p w14:paraId="75C302D6" w14:textId="77777777"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46520">
              <w:rPr>
                <w:i/>
                <w:sz w:val="14"/>
              </w:rPr>
              <w:t>Budgeted 2025/26</w:t>
            </w:r>
          </w:p>
        </w:tc>
        <w:tc>
          <w:tcPr>
            <w:tcW w:w="1008" w:type="dxa"/>
            <w:tcBorders>
              <w:top w:val="single" w:sz="4" w:space="0" w:color="auto"/>
              <w:bottom w:val="single" w:sz="12" w:space="0" w:color="auto"/>
            </w:tcBorders>
            <w:vAlign w:val="bottom"/>
          </w:tcPr>
          <w:p w14:paraId="5550CF17" w14:textId="16FD1143"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46520">
              <w:rPr>
                <w:i/>
                <w:sz w:val="14"/>
              </w:rPr>
              <w:t>Actual as at 31</w:t>
            </w:r>
            <w:r>
              <w:rPr>
                <w:i/>
                <w:sz w:val="14"/>
              </w:rPr>
              <w:t> </w:t>
            </w:r>
            <w:r w:rsidRPr="00846520">
              <w:rPr>
                <w:i/>
                <w:sz w:val="14"/>
              </w:rPr>
              <w:t>December 2025</w:t>
            </w:r>
          </w:p>
        </w:tc>
        <w:tc>
          <w:tcPr>
            <w:tcW w:w="1008" w:type="dxa"/>
            <w:tcBorders>
              <w:top w:val="single" w:sz="4" w:space="0" w:color="auto"/>
              <w:bottom w:val="single" w:sz="12" w:space="0" w:color="auto"/>
            </w:tcBorders>
            <w:vAlign w:val="bottom"/>
          </w:tcPr>
          <w:p w14:paraId="18258F3B" w14:textId="7766D440"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46520">
              <w:rPr>
                <w:i/>
                <w:sz w:val="14"/>
              </w:rPr>
              <w:t>Actual average, January–December 2025</w:t>
            </w:r>
          </w:p>
        </w:tc>
        <w:tc>
          <w:tcPr>
            <w:tcW w:w="1008" w:type="dxa"/>
            <w:tcBorders>
              <w:top w:val="single" w:sz="4" w:space="0" w:color="auto"/>
              <w:bottom w:val="single" w:sz="12" w:space="0" w:color="auto"/>
            </w:tcBorders>
            <w:vAlign w:val="bottom"/>
          </w:tcPr>
          <w:p w14:paraId="0590162F" w14:textId="640F81D8"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46520">
              <w:rPr>
                <w:i/>
                <w:sz w:val="14"/>
              </w:rPr>
              <w:t>Actual as at 28</w:t>
            </w:r>
            <w:r>
              <w:rPr>
                <w:i/>
                <w:sz w:val="14"/>
              </w:rPr>
              <w:t> </w:t>
            </w:r>
            <w:r w:rsidRPr="00846520">
              <w:rPr>
                <w:i/>
                <w:sz w:val="14"/>
              </w:rPr>
              <w:t>February 2026</w:t>
            </w:r>
          </w:p>
        </w:tc>
        <w:tc>
          <w:tcPr>
            <w:tcW w:w="1008" w:type="dxa"/>
            <w:tcBorders>
              <w:top w:val="single" w:sz="4" w:space="0" w:color="auto"/>
              <w:bottom w:val="single" w:sz="12" w:space="0" w:color="auto"/>
            </w:tcBorders>
            <w:vAlign w:val="bottom"/>
          </w:tcPr>
          <w:p w14:paraId="03AFC4B9" w14:textId="34FE098C"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46520">
              <w:rPr>
                <w:i/>
                <w:sz w:val="14"/>
              </w:rPr>
              <w:t>Actual average, July 2025–February 2026</w:t>
            </w:r>
          </w:p>
        </w:tc>
        <w:tc>
          <w:tcPr>
            <w:tcW w:w="777" w:type="dxa"/>
            <w:tcBorders>
              <w:top w:val="single" w:sz="4" w:space="0" w:color="auto"/>
              <w:bottom w:val="single" w:sz="12" w:space="0" w:color="auto"/>
            </w:tcBorders>
            <w:vAlign w:val="bottom"/>
          </w:tcPr>
          <w:p w14:paraId="73F49728" w14:textId="448017CC"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846520">
              <w:rPr>
                <w:i/>
                <w:sz w:val="14"/>
              </w:rPr>
              <w:t>Proposed 2026/27</w:t>
            </w:r>
          </w:p>
        </w:tc>
      </w:tr>
      <w:tr w:rsidR="00846520" w:rsidRPr="00846520" w14:paraId="2F6D0095" w14:textId="77777777" w:rsidTr="00846520">
        <w:trPr>
          <w:trHeight w:hRule="exact" w:val="115"/>
          <w:tblHeader/>
        </w:trPr>
        <w:tc>
          <w:tcPr>
            <w:tcW w:w="2610" w:type="dxa"/>
            <w:tcBorders>
              <w:top w:val="single" w:sz="12" w:space="0" w:color="auto"/>
            </w:tcBorders>
            <w:vAlign w:val="bottom"/>
          </w:tcPr>
          <w:p w14:paraId="0A48D30C" w14:textId="77777777"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810" w:type="dxa"/>
            <w:tcBorders>
              <w:top w:val="single" w:sz="12" w:space="0" w:color="auto"/>
            </w:tcBorders>
            <w:vAlign w:val="bottom"/>
          </w:tcPr>
          <w:p w14:paraId="26D52D5B" w14:textId="77777777"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0" w:type="dxa"/>
            <w:tcBorders>
              <w:top w:val="single" w:sz="12" w:space="0" w:color="auto"/>
            </w:tcBorders>
            <w:vAlign w:val="bottom"/>
          </w:tcPr>
          <w:p w14:paraId="5B39C629" w14:textId="77777777"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0" w:type="dxa"/>
            <w:tcBorders>
              <w:top w:val="single" w:sz="12" w:space="0" w:color="auto"/>
            </w:tcBorders>
            <w:vAlign w:val="bottom"/>
          </w:tcPr>
          <w:p w14:paraId="52740562" w14:textId="77777777"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08" w:type="dxa"/>
            <w:tcBorders>
              <w:top w:val="single" w:sz="12" w:space="0" w:color="auto"/>
            </w:tcBorders>
            <w:vAlign w:val="bottom"/>
          </w:tcPr>
          <w:p w14:paraId="47FF6F6C" w14:textId="77777777"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08" w:type="dxa"/>
            <w:tcBorders>
              <w:top w:val="single" w:sz="12" w:space="0" w:color="auto"/>
            </w:tcBorders>
            <w:vAlign w:val="bottom"/>
          </w:tcPr>
          <w:p w14:paraId="2D624E83" w14:textId="77777777"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08" w:type="dxa"/>
            <w:tcBorders>
              <w:top w:val="single" w:sz="12" w:space="0" w:color="auto"/>
            </w:tcBorders>
            <w:vAlign w:val="bottom"/>
          </w:tcPr>
          <w:p w14:paraId="3DE40FDB" w14:textId="77777777"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08" w:type="dxa"/>
            <w:tcBorders>
              <w:top w:val="single" w:sz="12" w:space="0" w:color="auto"/>
            </w:tcBorders>
            <w:vAlign w:val="bottom"/>
          </w:tcPr>
          <w:p w14:paraId="71411F4B" w14:textId="77777777"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77" w:type="dxa"/>
            <w:tcBorders>
              <w:top w:val="single" w:sz="12" w:space="0" w:color="auto"/>
            </w:tcBorders>
            <w:vAlign w:val="bottom"/>
          </w:tcPr>
          <w:p w14:paraId="2F6ACDFC" w14:textId="05EF06C9"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846520" w:rsidRPr="00846520" w14:paraId="4EA47347" w14:textId="77777777" w:rsidTr="00846520">
        <w:tc>
          <w:tcPr>
            <w:tcW w:w="2610" w:type="dxa"/>
            <w:vAlign w:val="bottom"/>
          </w:tcPr>
          <w:p w14:paraId="03BC2B46" w14:textId="126F08FF"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846520">
              <w:rPr>
                <w:b/>
                <w:bCs/>
                <w:sz w:val="17"/>
              </w:rPr>
              <w:t>Civilian personnel</w:t>
            </w:r>
          </w:p>
        </w:tc>
        <w:tc>
          <w:tcPr>
            <w:tcW w:w="810" w:type="dxa"/>
            <w:vAlign w:val="bottom"/>
          </w:tcPr>
          <w:p w14:paraId="64D4D96B" w14:textId="048A61FC"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p>
        </w:tc>
        <w:tc>
          <w:tcPr>
            <w:tcW w:w="810" w:type="dxa"/>
            <w:vAlign w:val="bottom"/>
          </w:tcPr>
          <w:p w14:paraId="54A5D887" w14:textId="2FE5235D"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p>
        </w:tc>
        <w:tc>
          <w:tcPr>
            <w:tcW w:w="810" w:type="dxa"/>
            <w:vAlign w:val="bottom"/>
          </w:tcPr>
          <w:p w14:paraId="79709A24" w14:textId="0616B331"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p>
        </w:tc>
        <w:tc>
          <w:tcPr>
            <w:tcW w:w="1008" w:type="dxa"/>
            <w:vAlign w:val="bottom"/>
          </w:tcPr>
          <w:p w14:paraId="6FD654E1" w14:textId="7A5410D5"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p>
        </w:tc>
        <w:tc>
          <w:tcPr>
            <w:tcW w:w="1008" w:type="dxa"/>
            <w:vAlign w:val="bottom"/>
          </w:tcPr>
          <w:p w14:paraId="0C833B0B" w14:textId="7CEF105F"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p>
        </w:tc>
        <w:tc>
          <w:tcPr>
            <w:tcW w:w="1008" w:type="dxa"/>
            <w:vAlign w:val="bottom"/>
          </w:tcPr>
          <w:p w14:paraId="6FE067DC" w14:textId="77777777"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p>
        </w:tc>
        <w:tc>
          <w:tcPr>
            <w:tcW w:w="1008" w:type="dxa"/>
            <w:vAlign w:val="bottom"/>
          </w:tcPr>
          <w:p w14:paraId="0EFD6766" w14:textId="77777777"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p>
        </w:tc>
        <w:tc>
          <w:tcPr>
            <w:tcW w:w="777" w:type="dxa"/>
            <w:vAlign w:val="bottom"/>
          </w:tcPr>
          <w:p w14:paraId="217CDFDA" w14:textId="628A54B4"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p>
        </w:tc>
      </w:tr>
      <w:tr w:rsidR="00846520" w:rsidRPr="00846520" w14:paraId="01B8D333" w14:textId="77777777" w:rsidTr="00846520">
        <w:tc>
          <w:tcPr>
            <w:tcW w:w="2610" w:type="dxa"/>
            <w:vAlign w:val="bottom"/>
          </w:tcPr>
          <w:p w14:paraId="6B17B71D" w14:textId="4CCA30E3"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46520">
              <w:rPr>
                <w:sz w:val="17"/>
              </w:rPr>
              <w:t>International staff</w:t>
            </w:r>
          </w:p>
        </w:tc>
        <w:tc>
          <w:tcPr>
            <w:tcW w:w="810" w:type="dxa"/>
            <w:vAlign w:val="bottom"/>
          </w:tcPr>
          <w:p w14:paraId="07D8BB3D" w14:textId="03C25726"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6520">
              <w:rPr>
                <w:sz w:val="17"/>
              </w:rPr>
              <w:t>5.1</w:t>
            </w:r>
          </w:p>
        </w:tc>
        <w:tc>
          <w:tcPr>
            <w:tcW w:w="810" w:type="dxa"/>
            <w:vAlign w:val="bottom"/>
          </w:tcPr>
          <w:p w14:paraId="2093D5A0" w14:textId="519608BF"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6520">
              <w:rPr>
                <w:sz w:val="17"/>
              </w:rPr>
              <w:t>7.7</w:t>
            </w:r>
          </w:p>
        </w:tc>
        <w:tc>
          <w:tcPr>
            <w:tcW w:w="810" w:type="dxa"/>
            <w:vAlign w:val="bottom"/>
          </w:tcPr>
          <w:p w14:paraId="62771305" w14:textId="03DA6D38"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6520">
              <w:rPr>
                <w:sz w:val="17"/>
              </w:rPr>
              <w:t>5.1</w:t>
            </w:r>
          </w:p>
        </w:tc>
        <w:tc>
          <w:tcPr>
            <w:tcW w:w="1008" w:type="dxa"/>
            <w:vAlign w:val="bottom"/>
          </w:tcPr>
          <w:p w14:paraId="0D2193FE" w14:textId="6D9CAB0C"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6520">
              <w:rPr>
                <w:sz w:val="17"/>
              </w:rPr>
              <w:t>17.9</w:t>
            </w:r>
          </w:p>
        </w:tc>
        <w:tc>
          <w:tcPr>
            <w:tcW w:w="1008" w:type="dxa"/>
            <w:vAlign w:val="bottom"/>
          </w:tcPr>
          <w:p w14:paraId="5C371D56" w14:textId="2E5AE3EC"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6520">
              <w:rPr>
                <w:sz w:val="17"/>
              </w:rPr>
              <w:t>10.3</w:t>
            </w:r>
          </w:p>
        </w:tc>
        <w:tc>
          <w:tcPr>
            <w:tcW w:w="1008" w:type="dxa"/>
            <w:vAlign w:val="bottom"/>
          </w:tcPr>
          <w:p w14:paraId="578E9A3B" w14:textId="6FE6923F"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6520">
              <w:rPr>
                <w:sz w:val="17"/>
              </w:rPr>
              <w:t>20.5</w:t>
            </w:r>
          </w:p>
        </w:tc>
        <w:tc>
          <w:tcPr>
            <w:tcW w:w="1008" w:type="dxa"/>
            <w:vAlign w:val="bottom"/>
          </w:tcPr>
          <w:p w14:paraId="14BFAC6B" w14:textId="7B857FF5"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6520">
              <w:rPr>
                <w:sz w:val="17"/>
              </w:rPr>
              <w:t>15.4</w:t>
            </w:r>
          </w:p>
        </w:tc>
        <w:tc>
          <w:tcPr>
            <w:tcW w:w="777" w:type="dxa"/>
            <w:vAlign w:val="bottom"/>
          </w:tcPr>
          <w:p w14:paraId="496D5092" w14:textId="4B8ACA9F"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6520">
              <w:rPr>
                <w:sz w:val="17"/>
              </w:rPr>
              <w:t>13.5</w:t>
            </w:r>
          </w:p>
        </w:tc>
      </w:tr>
      <w:tr w:rsidR="00846520" w:rsidRPr="00846520" w14:paraId="0761B2CB" w14:textId="77777777" w:rsidTr="00846520">
        <w:tc>
          <w:tcPr>
            <w:tcW w:w="2610" w:type="dxa"/>
            <w:vAlign w:val="bottom"/>
          </w:tcPr>
          <w:p w14:paraId="1BDF63F9" w14:textId="1ACF3745"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46520">
              <w:rPr>
                <w:sz w:val="17"/>
              </w:rPr>
              <w:t>National staff</w:t>
            </w:r>
          </w:p>
        </w:tc>
        <w:tc>
          <w:tcPr>
            <w:tcW w:w="810" w:type="dxa"/>
            <w:vAlign w:val="bottom"/>
          </w:tcPr>
          <w:p w14:paraId="640AF7A2" w14:textId="77777777"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p>
        </w:tc>
        <w:tc>
          <w:tcPr>
            <w:tcW w:w="810" w:type="dxa"/>
            <w:vAlign w:val="bottom"/>
          </w:tcPr>
          <w:p w14:paraId="13CAFA30" w14:textId="77777777"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p>
        </w:tc>
        <w:tc>
          <w:tcPr>
            <w:tcW w:w="810" w:type="dxa"/>
            <w:vAlign w:val="bottom"/>
          </w:tcPr>
          <w:p w14:paraId="6CECD256" w14:textId="77777777"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p>
        </w:tc>
        <w:tc>
          <w:tcPr>
            <w:tcW w:w="1008" w:type="dxa"/>
            <w:vAlign w:val="bottom"/>
          </w:tcPr>
          <w:p w14:paraId="544E1158" w14:textId="77777777"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p>
        </w:tc>
        <w:tc>
          <w:tcPr>
            <w:tcW w:w="1008" w:type="dxa"/>
            <w:vAlign w:val="bottom"/>
          </w:tcPr>
          <w:p w14:paraId="51FC5095" w14:textId="77777777"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p>
        </w:tc>
        <w:tc>
          <w:tcPr>
            <w:tcW w:w="1008" w:type="dxa"/>
            <w:vAlign w:val="bottom"/>
          </w:tcPr>
          <w:p w14:paraId="62AC72EE" w14:textId="77777777"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p>
        </w:tc>
        <w:tc>
          <w:tcPr>
            <w:tcW w:w="1008" w:type="dxa"/>
            <w:vAlign w:val="bottom"/>
          </w:tcPr>
          <w:p w14:paraId="0CC1FA38" w14:textId="77777777"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p>
        </w:tc>
        <w:tc>
          <w:tcPr>
            <w:tcW w:w="777" w:type="dxa"/>
            <w:vAlign w:val="bottom"/>
          </w:tcPr>
          <w:p w14:paraId="57AC4862" w14:textId="25059832"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p>
        </w:tc>
      </w:tr>
      <w:tr w:rsidR="00846520" w:rsidRPr="00846520" w14:paraId="3E171F7B" w14:textId="77777777" w:rsidTr="00846520">
        <w:tc>
          <w:tcPr>
            <w:tcW w:w="2610" w:type="dxa"/>
            <w:vAlign w:val="bottom"/>
          </w:tcPr>
          <w:p w14:paraId="1603DCDB" w14:textId="2521FB64"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846520">
              <w:rPr>
                <w:sz w:val="17"/>
              </w:rPr>
              <w:t>National Professional Officers</w:t>
            </w:r>
          </w:p>
        </w:tc>
        <w:tc>
          <w:tcPr>
            <w:tcW w:w="810" w:type="dxa"/>
            <w:vAlign w:val="bottom"/>
          </w:tcPr>
          <w:p w14:paraId="2D3C7169" w14:textId="65722229"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6520">
              <w:rPr>
                <w:sz w:val="17"/>
              </w:rPr>
              <w:t>14.3</w:t>
            </w:r>
          </w:p>
        </w:tc>
        <w:tc>
          <w:tcPr>
            <w:tcW w:w="810" w:type="dxa"/>
            <w:vAlign w:val="bottom"/>
          </w:tcPr>
          <w:p w14:paraId="02D7974C" w14:textId="66956971"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6520">
              <w:rPr>
                <w:sz w:val="17"/>
              </w:rPr>
              <w:t>14.3</w:t>
            </w:r>
          </w:p>
        </w:tc>
        <w:tc>
          <w:tcPr>
            <w:tcW w:w="810" w:type="dxa"/>
            <w:vAlign w:val="bottom"/>
          </w:tcPr>
          <w:p w14:paraId="23D40365" w14:textId="0CFAF922"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6520">
              <w:rPr>
                <w:sz w:val="17"/>
              </w:rPr>
              <w:t>14.3</w:t>
            </w:r>
          </w:p>
        </w:tc>
        <w:tc>
          <w:tcPr>
            <w:tcW w:w="1008" w:type="dxa"/>
            <w:vAlign w:val="bottom"/>
          </w:tcPr>
          <w:p w14:paraId="179309CB" w14:textId="1334421B"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6520">
              <w:rPr>
                <w:sz w:val="17"/>
              </w:rPr>
              <w:t>14.3</w:t>
            </w:r>
          </w:p>
        </w:tc>
        <w:tc>
          <w:tcPr>
            <w:tcW w:w="1008" w:type="dxa"/>
            <w:vAlign w:val="bottom"/>
          </w:tcPr>
          <w:p w14:paraId="7EEB81E4" w14:textId="56D8B47D"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6520">
              <w:rPr>
                <w:sz w:val="17"/>
              </w:rPr>
              <w:t>14.3</w:t>
            </w:r>
          </w:p>
        </w:tc>
        <w:tc>
          <w:tcPr>
            <w:tcW w:w="1008" w:type="dxa"/>
            <w:vAlign w:val="bottom"/>
          </w:tcPr>
          <w:p w14:paraId="5E61DED6" w14:textId="5290FF78"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6520">
              <w:rPr>
                <w:sz w:val="17"/>
              </w:rPr>
              <w:t>14.3</w:t>
            </w:r>
          </w:p>
        </w:tc>
        <w:tc>
          <w:tcPr>
            <w:tcW w:w="1008" w:type="dxa"/>
            <w:vAlign w:val="bottom"/>
          </w:tcPr>
          <w:p w14:paraId="6BAEA223" w14:textId="1FA57331"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6520">
              <w:rPr>
                <w:sz w:val="17"/>
              </w:rPr>
              <w:t>14.3</w:t>
            </w:r>
          </w:p>
        </w:tc>
        <w:tc>
          <w:tcPr>
            <w:tcW w:w="777" w:type="dxa"/>
            <w:vAlign w:val="bottom"/>
          </w:tcPr>
          <w:p w14:paraId="2BE2FD2B" w14:textId="2940D50D"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6520">
              <w:rPr>
                <w:sz w:val="17"/>
              </w:rPr>
              <w:t>14.3</w:t>
            </w:r>
          </w:p>
        </w:tc>
      </w:tr>
      <w:tr w:rsidR="00846520" w:rsidRPr="00846520" w14:paraId="194ABE06" w14:textId="77777777" w:rsidTr="00846520">
        <w:tc>
          <w:tcPr>
            <w:tcW w:w="2610" w:type="dxa"/>
            <w:vAlign w:val="bottom"/>
          </w:tcPr>
          <w:p w14:paraId="7050FB3E" w14:textId="23B5F6B5"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846520">
              <w:rPr>
                <w:sz w:val="17"/>
              </w:rPr>
              <w:t>National General Service staff</w:t>
            </w:r>
          </w:p>
        </w:tc>
        <w:tc>
          <w:tcPr>
            <w:tcW w:w="810" w:type="dxa"/>
            <w:vAlign w:val="bottom"/>
          </w:tcPr>
          <w:p w14:paraId="6DC35D2D" w14:textId="4B1E5F93"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6520">
              <w:rPr>
                <w:sz w:val="17"/>
              </w:rPr>
              <w:t>4.3</w:t>
            </w:r>
          </w:p>
        </w:tc>
        <w:tc>
          <w:tcPr>
            <w:tcW w:w="810" w:type="dxa"/>
            <w:vAlign w:val="bottom"/>
          </w:tcPr>
          <w:p w14:paraId="7ADA77A9" w14:textId="6745667D"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6520">
              <w:rPr>
                <w:sz w:val="17"/>
              </w:rPr>
              <w:t>6.1</w:t>
            </w:r>
          </w:p>
        </w:tc>
        <w:tc>
          <w:tcPr>
            <w:tcW w:w="810" w:type="dxa"/>
            <w:vAlign w:val="bottom"/>
          </w:tcPr>
          <w:p w14:paraId="2A2D9963" w14:textId="6C79AC50"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6520">
              <w:rPr>
                <w:sz w:val="17"/>
              </w:rPr>
              <w:t>6.1</w:t>
            </w:r>
          </w:p>
        </w:tc>
        <w:tc>
          <w:tcPr>
            <w:tcW w:w="1008" w:type="dxa"/>
            <w:vAlign w:val="bottom"/>
          </w:tcPr>
          <w:p w14:paraId="326242B5" w14:textId="12D47047"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6520">
              <w:rPr>
                <w:sz w:val="17"/>
              </w:rPr>
              <w:t>12.2</w:t>
            </w:r>
          </w:p>
        </w:tc>
        <w:tc>
          <w:tcPr>
            <w:tcW w:w="1008" w:type="dxa"/>
            <w:vAlign w:val="bottom"/>
          </w:tcPr>
          <w:p w14:paraId="7EA5E820" w14:textId="7AE406F7"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6520">
              <w:rPr>
                <w:sz w:val="17"/>
              </w:rPr>
              <w:t>7.8</w:t>
            </w:r>
          </w:p>
        </w:tc>
        <w:tc>
          <w:tcPr>
            <w:tcW w:w="1008" w:type="dxa"/>
            <w:vAlign w:val="bottom"/>
          </w:tcPr>
          <w:p w14:paraId="7FD6D1EC" w14:textId="18EC3442"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6520">
              <w:rPr>
                <w:sz w:val="17"/>
              </w:rPr>
              <w:t>20.9</w:t>
            </w:r>
          </w:p>
        </w:tc>
        <w:tc>
          <w:tcPr>
            <w:tcW w:w="1008" w:type="dxa"/>
            <w:vAlign w:val="bottom"/>
          </w:tcPr>
          <w:p w14:paraId="6F405A25" w14:textId="389D8BA3"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6520">
              <w:rPr>
                <w:sz w:val="17"/>
              </w:rPr>
              <w:t>11.3</w:t>
            </w:r>
          </w:p>
        </w:tc>
        <w:tc>
          <w:tcPr>
            <w:tcW w:w="777" w:type="dxa"/>
            <w:vAlign w:val="bottom"/>
          </w:tcPr>
          <w:p w14:paraId="3DC713AE" w14:textId="0F02C6E2"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6520">
              <w:rPr>
                <w:sz w:val="17"/>
              </w:rPr>
              <w:t>3.8</w:t>
            </w:r>
          </w:p>
        </w:tc>
      </w:tr>
      <w:tr w:rsidR="00846520" w:rsidRPr="00846520" w14:paraId="496C327D" w14:textId="77777777" w:rsidTr="00846520">
        <w:tc>
          <w:tcPr>
            <w:tcW w:w="2610" w:type="dxa"/>
            <w:vAlign w:val="bottom"/>
          </w:tcPr>
          <w:p w14:paraId="49DA300A" w14:textId="78947755"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846520">
              <w:rPr>
                <w:sz w:val="17"/>
              </w:rPr>
              <w:t>Temporary positions</w:t>
            </w:r>
          </w:p>
        </w:tc>
        <w:tc>
          <w:tcPr>
            <w:tcW w:w="810" w:type="dxa"/>
            <w:vAlign w:val="bottom"/>
          </w:tcPr>
          <w:p w14:paraId="5271C354" w14:textId="77777777"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p>
        </w:tc>
        <w:tc>
          <w:tcPr>
            <w:tcW w:w="810" w:type="dxa"/>
            <w:vAlign w:val="bottom"/>
          </w:tcPr>
          <w:p w14:paraId="715F433B" w14:textId="77777777"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p>
        </w:tc>
        <w:tc>
          <w:tcPr>
            <w:tcW w:w="810" w:type="dxa"/>
            <w:vAlign w:val="bottom"/>
          </w:tcPr>
          <w:p w14:paraId="6EA326D7" w14:textId="77777777"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p>
        </w:tc>
        <w:tc>
          <w:tcPr>
            <w:tcW w:w="1008" w:type="dxa"/>
            <w:vAlign w:val="bottom"/>
          </w:tcPr>
          <w:p w14:paraId="0416026A" w14:textId="77777777"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p>
        </w:tc>
        <w:tc>
          <w:tcPr>
            <w:tcW w:w="1008" w:type="dxa"/>
            <w:vAlign w:val="bottom"/>
          </w:tcPr>
          <w:p w14:paraId="5B675D2B" w14:textId="77777777"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p>
        </w:tc>
        <w:tc>
          <w:tcPr>
            <w:tcW w:w="1008" w:type="dxa"/>
            <w:vAlign w:val="bottom"/>
          </w:tcPr>
          <w:p w14:paraId="1517B7CD" w14:textId="77777777"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p>
        </w:tc>
        <w:tc>
          <w:tcPr>
            <w:tcW w:w="1008" w:type="dxa"/>
            <w:vAlign w:val="bottom"/>
          </w:tcPr>
          <w:p w14:paraId="49F2FBA1" w14:textId="77777777"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p>
        </w:tc>
        <w:tc>
          <w:tcPr>
            <w:tcW w:w="777" w:type="dxa"/>
            <w:vAlign w:val="bottom"/>
          </w:tcPr>
          <w:p w14:paraId="276E3176" w14:textId="704152F0"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p>
        </w:tc>
      </w:tr>
      <w:tr w:rsidR="00846520" w:rsidRPr="00846520" w14:paraId="3BE84416" w14:textId="77777777" w:rsidTr="00846520">
        <w:tc>
          <w:tcPr>
            <w:tcW w:w="2610" w:type="dxa"/>
            <w:tcBorders>
              <w:bottom w:val="single" w:sz="12" w:space="0" w:color="auto"/>
            </w:tcBorders>
            <w:vAlign w:val="bottom"/>
          </w:tcPr>
          <w:p w14:paraId="15E756C4" w14:textId="16C64D41"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Pr="00846520">
              <w:rPr>
                <w:sz w:val="17"/>
              </w:rPr>
              <w:t>International staff</w:t>
            </w:r>
          </w:p>
        </w:tc>
        <w:tc>
          <w:tcPr>
            <w:tcW w:w="810" w:type="dxa"/>
            <w:tcBorders>
              <w:bottom w:val="single" w:sz="12" w:space="0" w:color="auto"/>
            </w:tcBorders>
            <w:vAlign w:val="bottom"/>
          </w:tcPr>
          <w:p w14:paraId="66F86D39" w14:textId="55C77C1A"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6520">
              <w:rPr>
                <w:sz w:val="17"/>
              </w:rPr>
              <w:t>0.0</w:t>
            </w:r>
          </w:p>
        </w:tc>
        <w:tc>
          <w:tcPr>
            <w:tcW w:w="810" w:type="dxa"/>
            <w:tcBorders>
              <w:bottom w:val="single" w:sz="12" w:space="0" w:color="auto"/>
            </w:tcBorders>
            <w:vAlign w:val="bottom"/>
          </w:tcPr>
          <w:p w14:paraId="6383239C" w14:textId="60F0E342"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6520">
              <w:rPr>
                <w:sz w:val="17"/>
              </w:rPr>
              <w:t>0.0</w:t>
            </w:r>
          </w:p>
        </w:tc>
        <w:tc>
          <w:tcPr>
            <w:tcW w:w="810" w:type="dxa"/>
            <w:tcBorders>
              <w:bottom w:val="single" w:sz="12" w:space="0" w:color="auto"/>
            </w:tcBorders>
            <w:vAlign w:val="bottom"/>
          </w:tcPr>
          <w:p w14:paraId="38F9F3D6" w14:textId="144B57CF"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6520">
              <w:rPr>
                <w:sz w:val="17"/>
              </w:rPr>
              <w:t>0.0</w:t>
            </w:r>
          </w:p>
        </w:tc>
        <w:tc>
          <w:tcPr>
            <w:tcW w:w="1008" w:type="dxa"/>
            <w:tcBorders>
              <w:bottom w:val="single" w:sz="12" w:space="0" w:color="auto"/>
            </w:tcBorders>
            <w:vAlign w:val="bottom"/>
          </w:tcPr>
          <w:p w14:paraId="680C1C40" w14:textId="29746B34"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6520">
              <w:rPr>
                <w:sz w:val="17"/>
              </w:rPr>
              <w:t>0.0</w:t>
            </w:r>
          </w:p>
        </w:tc>
        <w:tc>
          <w:tcPr>
            <w:tcW w:w="1008" w:type="dxa"/>
            <w:tcBorders>
              <w:bottom w:val="single" w:sz="12" w:space="0" w:color="auto"/>
            </w:tcBorders>
            <w:vAlign w:val="bottom"/>
          </w:tcPr>
          <w:p w14:paraId="33A4B657" w14:textId="72417CE9"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6520">
              <w:rPr>
                <w:sz w:val="17"/>
              </w:rPr>
              <w:t>0.0</w:t>
            </w:r>
          </w:p>
        </w:tc>
        <w:tc>
          <w:tcPr>
            <w:tcW w:w="1008" w:type="dxa"/>
            <w:tcBorders>
              <w:bottom w:val="single" w:sz="12" w:space="0" w:color="auto"/>
            </w:tcBorders>
            <w:vAlign w:val="bottom"/>
          </w:tcPr>
          <w:p w14:paraId="539DA9DD" w14:textId="5561DA60"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6520">
              <w:rPr>
                <w:sz w:val="17"/>
              </w:rPr>
              <w:t>0.0</w:t>
            </w:r>
          </w:p>
        </w:tc>
        <w:tc>
          <w:tcPr>
            <w:tcW w:w="1008" w:type="dxa"/>
            <w:tcBorders>
              <w:bottom w:val="single" w:sz="12" w:space="0" w:color="auto"/>
            </w:tcBorders>
            <w:vAlign w:val="bottom"/>
          </w:tcPr>
          <w:p w14:paraId="628A5362" w14:textId="260365B9"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6520">
              <w:rPr>
                <w:sz w:val="17"/>
              </w:rPr>
              <w:t>0.0</w:t>
            </w:r>
          </w:p>
        </w:tc>
        <w:tc>
          <w:tcPr>
            <w:tcW w:w="777" w:type="dxa"/>
            <w:tcBorders>
              <w:bottom w:val="single" w:sz="12" w:space="0" w:color="auto"/>
            </w:tcBorders>
            <w:vAlign w:val="bottom"/>
          </w:tcPr>
          <w:p w14:paraId="50F40172" w14:textId="6B6243AB" w:rsidR="00846520" w:rsidRPr="00846520" w:rsidRDefault="00846520" w:rsidP="0084652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rPr>
            </w:pPr>
            <w:r w:rsidRPr="00846520">
              <w:rPr>
                <w:sz w:val="17"/>
              </w:rPr>
              <w:t>0.0</w:t>
            </w:r>
          </w:p>
        </w:tc>
      </w:tr>
    </w:tbl>
    <w:p w14:paraId="30BB7D31" w14:textId="77777777" w:rsidR="002860FE" w:rsidRPr="00846520" w:rsidRDefault="002860FE" w:rsidP="00846520">
      <w:pPr>
        <w:pStyle w:val="SingleTxt"/>
        <w:spacing w:after="0" w:line="120" w:lineRule="exact"/>
        <w:rPr>
          <w:sz w:val="10"/>
        </w:rPr>
      </w:pPr>
    </w:p>
    <w:p w14:paraId="403D19FE" w14:textId="3A84738E" w:rsidR="002860FE" w:rsidRDefault="00846520" w:rsidP="00846520">
      <w:pPr>
        <w:pStyle w:val="FootnoteText"/>
        <w:tabs>
          <w:tab w:val="clear" w:pos="418"/>
          <w:tab w:val="right" w:pos="216"/>
          <w:tab w:val="left" w:pos="288"/>
          <w:tab w:val="right" w:pos="576"/>
          <w:tab w:val="left" w:pos="648"/>
        </w:tabs>
        <w:ind w:left="288" w:hanging="288"/>
      </w:pPr>
      <w:r>
        <w:tab/>
      </w:r>
      <w:r w:rsidR="002860FE" w:rsidRPr="00846520">
        <w:rPr>
          <w:i/>
          <w:iCs/>
          <w:vertAlign w:val="superscript"/>
        </w:rPr>
        <w:t>a</w:t>
      </w:r>
      <w:r w:rsidR="002860FE">
        <w:t xml:space="preserve"> </w:t>
      </w:r>
      <w:r>
        <w:tab/>
      </w:r>
      <w:r w:rsidR="002860FE">
        <w:t xml:space="preserve">See also </w:t>
      </w:r>
      <w:hyperlink r:id="rId36" w:history="1">
        <w:r w:rsidR="002860FE" w:rsidRPr="000100B4">
          <w:rPr>
            <w:rStyle w:val="Hyperlink"/>
          </w:rPr>
          <w:t>A/80/607</w:t>
        </w:r>
      </w:hyperlink>
      <w:r w:rsidR="002860FE">
        <w:t>, para. 45.</w:t>
      </w:r>
    </w:p>
    <w:p w14:paraId="031AEFE8" w14:textId="77777777" w:rsidR="002860FE" w:rsidRPr="00846520" w:rsidRDefault="002860FE" w:rsidP="00846520">
      <w:pPr>
        <w:pStyle w:val="SingleTxt"/>
        <w:spacing w:after="0" w:line="120" w:lineRule="exact"/>
        <w:rPr>
          <w:sz w:val="10"/>
        </w:rPr>
      </w:pPr>
    </w:p>
    <w:p w14:paraId="43DD0E80" w14:textId="77777777" w:rsidR="00846520" w:rsidRPr="00846520" w:rsidRDefault="00846520" w:rsidP="00846520">
      <w:pPr>
        <w:pStyle w:val="SingleTxt"/>
        <w:spacing w:after="0" w:line="120" w:lineRule="exact"/>
        <w:rPr>
          <w:sz w:val="10"/>
        </w:rPr>
      </w:pPr>
    </w:p>
    <w:p w14:paraId="2A2C4BD8" w14:textId="0076FF52" w:rsidR="002860FE" w:rsidRPr="00846520" w:rsidRDefault="002860FE" w:rsidP="00CB0A7A">
      <w:pPr>
        <w:pStyle w:val="SingleTxt"/>
        <w:rPr>
          <w:b/>
        </w:rPr>
      </w:pPr>
      <w:r>
        <w:t>38.</w:t>
      </w:r>
      <w:r>
        <w:tab/>
      </w:r>
      <w:r w:rsidR="00CB0A7A" w:rsidRPr="00CB0A7A">
        <w:t xml:space="preserve">The Advisory Committee notes that the vacancy rates proposed for 2026/27 for all staff categories align, in general, with the actual vacancy rates as at 28 February 2026 and the average vacancy rates experienced during the period from January to December 2025, and reflect liquidity constraints and the vacant posts as a result of the aforementioned voluntary early separation of 10 staff members (1 D-1, 1 P-4 and 8 national General Service). </w:t>
      </w:r>
      <w:r w:rsidR="00CB0A7A" w:rsidRPr="00CB0A7A">
        <w:rPr>
          <w:b/>
        </w:rPr>
        <w:t>The Advisory Committee trusts that the Secretary-General will provide updated information on the most recent actual and actual average vacancy rates to the General Assembly at the time of its consideration of the present report, along with a clear justification where the proposed rates differ from the actual rates, including information on how the rates relate to the impact of proposed abolishments, realistic projected recruitment and potential upcoming vacancies, to the extent possible</w:t>
      </w:r>
      <w:r w:rsidR="00CB0A7A">
        <w:rPr>
          <w:b/>
        </w:rPr>
        <w:t>.</w:t>
      </w:r>
    </w:p>
    <w:p w14:paraId="00665D03" w14:textId="77777777" w:rsidR="002860FE" w:rsidRPr="00846520" w:rsidRDefault="002860FE" w:rsidP="002860FE">
      <w:pPr>
        <w:pStyle w:val="SingleTxt"/>
        <w:rPr>
          <w:b/>
          <w:bCs/>
        </w:rPr>
      </w:pPr>
      <w:r>
        <w:t>39.</w:t>
      </w:r>
      <w:r>
        <w:tab/>
      </w:r>
      <w:r w:rsidRPr="00846520">
        <w:rPr>
          <w:b/>
          <w:bCs/>
        </w:rPr>
        <w:t>The Advisory Committee recommends the approval of the proposals of the Secretary-General for civilian personnel.</w:t>
      </w:r>
    </w:p>
    <w:p w14:paraId="720AF0C3" w14:textId="77777777" w:rsidR="002860FE" w:rsidRPr="00846520" w:rsidRDefault="002860FE" w:rsidP="00846520">
      <w:pPr>
        <w:pStyle w:val="SingleTxt"/>
        <w:spacing w:after="0" w:line="120" w:lineRule="exact"/>
        <w:rPr>
          <w:b/>
          <w:bCs/>
          <w:sz w:val="10"/>
        </w:rPr>
      </w:pPr>
    </w:p>
    <w:p w14:paraId="28C35D48" w14:textId="0F1E42E4" w:rsidR="002860FE" w:rsidRPr="00846520" w:rsidRDefault="00846520" w:rsidP="002876D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Cs/>
        </w:rPr>
      </w:pPr>
      <w:r>
        <w:rPr>
          <w:bCs/>
        </w:rPr>
        <w:lastRenderedPageBreak/>
        <w:tab/>
      </w:r>
      <w:r w:rsidR="002860FE">
        <w:t>3.</w:t>
      </w:r>
      <w:r w:rsidR="002860FE">
        <w:tab/>
        <w:t>Operational costs</w:t>
      </w:r>
    </w:p>
    <w:p w14:paraId="69DE5F5B" w14:textId="77777777" w:rsidR="002860FE" w:rsidRPr="00846520" w:rsidRDefault="002860FE" w:rsidP="002876D6">
      <w:pPr>
        <w:pStyle w:val="SingleTxt"/>
        <w:keepNext/>
        <w:keepLines/>
        <w:spacing w:after="0" w:line="120" w:lineRule="exact"/>
        <w:rPr>
          <w:sz w:val="10"/>
        </w:rPr>
      </w:pPr>
    </w:p>
    <w:p w14:paraId="12FD1BD9" w14:textId="77777777" w:rsidR="002860FE" w:rsidRPr="002876D6" w:rsidRDefault="002860FE" w:rsidP="002876D6">
      <w:pPr>
        <w:keepNext/>
        <w:keepLines/>
        <w:rPr>
          <w:b/>
          <w:sz w:val="14"/>
          <w:szCs w:val="14"/>
        </w:rPr>
      </w:pPr>
      <w:r w:rsidRPr="002876D6">
        <w:rPr>
          <w:sz w:val="14"/>
          <w:szCs w:val="14"/>
        </w:rPr>
        <w:t>(Thousands of United States dollars)</w:t>
      </w:r>
    </w:p>
    <w:p w14:paraId="13221BFE" w14:textId="77777777" w:rsidR="002860FE" w:rsidRPr="000100B4" w:rsidRDefault="002860FE" w:rsidP="002876D6">
      <w:pPr>
        <w:pStyle w:val="SingleTxt"/>
        <w:keepNext/>
        <w:keepLines/>
        <w:spacing w:after="0" w:line="120" w:lineRule="exact"/>
        <w:rPr>
          <w:sz w:val="10"/>
        </w:rPr>
      </w:pPr>
    </w:p>
    <w:p w14:paraId="6999D110" w14:textId="77777777" w:rsidR="000100B4" w:rsidRPr="000100B4" w:rsidRDefault="000100B4" w:rsidP="002876D6">
      <w:pPr>
        <w:pStyle w:val="SingleTxt"/>
        <w:keepNext/>
        <w:keepLines/>
        <w:spacing w:after="0" w:line="120" w:lineRule="exact"/>
        <w:rPr>
          <w:sz w:val="10"/>
        </w:rPr>
      </w:pPr>
    </w:p>
    <w:tbl>
      <w:tblPr>
        <w:tblW w:w="9850" w:type="dxa"/>
        <w:tblLayout w:type="fixed"/>
        <w:tblCellMar>
          <w:left w:w="0" w:type="dxa"/>
          <w:right w:w="0" w:type="dxa"/>
        </w:tblCellMar>
        <w:tblLook w:val="0000" w:firstRow="0" w:lastRow="0" w:firstColumn="0" w:lastColumn="0" w:noHBand="0" w:noVBand="0"/>
      </w:tblPr>
      <w:tblGrid>
        <w:gridCol w:w="3383"/>
        <w:gridCol w:w="1014"/>
        <w:gridCol w:w="843"/>
        <w:gridCol w:w="1041"/>
        <w:gridCol w:w="1077"/>
        <w:gridCol w:w="806"/>
        <w:gridCol w:w="55"/>
        <w:gridCol w:w="788"/>
        <w:gridCol w:w="843"/>
      </w:tblGrid>
      <w:tr w:rsidR="000100B4" w:rsidRPr="0095490C" w14:paraId="0A1C6E03" w14:textId="77777777" w:rsidTr="000100B4">
        <w:trPr>
          <w:tblHeader/>
        </w:trPr>
        <w:tc>
          <w:tcPr>
            <w:tcW w:w="3393" w:type="dxa"/>
            <w:vMerge w:val="restart"/>
            <w:tcBorders>
              <w:top w:val="single" w:sz="4" w:space="0" w:color="auto"/>
            </w:tcBorders>
            <w:vAlign w:val="bottom"/>
          </w:tcPr>
          <w:p w14:paraId="43D65A3C" w14:textId="77777777" w:rsidR="000100B4" w:rsidRPr="0095490C" w:rsidRDefault="000100B4" w:rsidP="002876D6">
            <w:pPr>
              <w:keepNext/>
              <w:keepLines/>
              <w:tabs>
                <w:tab w:val="left" w:pos="288"/>
                <w:tab w:val="left" w:pos="576"/>
                <w:tab w:val="left" w:pos="864"/>
                <w:tab w:val="left" w:pos="1152"/>
              </w:tabs>
              <w:spacing w:before="81" w:after="81" w:line="160" w:lineRule="exact"/>
              <w:ind w:right="40"/>
              <w:rPr>
                <w:i/>
                <w:sz w:val="14"/>
              </w:rPr>
            </w:pPr>
            <w:r w:rsidRPr="0095490C">
              <w:rPr>
                <w:i/>
                <w:sz w:val="14"/>
              </w:rPr>
              <w:t>Category</w:t>
            </w:r>
          </w:p>
        </w:tc>
        <w:tc>
          <w:tcPr>
            <w:tcW w:w="1017" w:type="dxa"/>
            <w:vMerge w:val="restart"/>
            <w:tcBorders>
              <w:top w:val="single" w:sz="4" w:space="0" w:color="auto"/>
            </w:tcBorders>
            <w:vAlign w:val="bottom"/>
          </w:tcPr>
          <w:p w14:paraId="11508F42" w14:textId="77777777" w:rsidR="000100B4" w:rsidRPr="0095490C" w:rsidRDefault="000100B4" w:rsidP="002876D6">
            <w:pPr>
              <w:keepNext/>
              <w:keepLines/>
              <w:tabs>
                <w:tab w:val="left" w:pos="288"/>
                <w:tab w:val="left" w:pos="576"/>
                <w:tab w:val="left" w:pos="864"/>
                <w:tab w:val="left" w:pos="1152"/>
              </w:tabs>
              <w:spacing w:before="81" w:after="81" w:line="160" w:lineRule="exact"/>
              <w:ind w:right="40"/>
              <w:jc w:val="right"/>
              <w:rPr>
                <w:i/>
                <w:sz w:val="14"/>
              </w:rPr>
            </w:pPr>
            <w:r w:rsidRPr="0095490C">
              <w:rPr>
                <w:i/>
                <w:sz w:val="14"/>
              </w:rPr>
              <w:t>Apportionment (202</w:t>
            </w:r>
            <w:r>
              <w:rPr>
                <w:i/>
                <w:sz w:val="14"/>
              </w:rPr>
              <w:t>4</w:t>
            </w:r>
            <w:r w:rsidRPr="0095490C">
              <w:rPr>
                <w:i/>
                <w:sz w:val="14"/>
              </w:rPr>
              <w:t>/2</w:t>
            </w:r>
            <w:r>
              <w:rPr>
                <w:i/>
                <w:sz w:val="14"/>
              </w:rPr>
              <w:t>5</w:t>
            </w:r>
            <w:r w:rsidRPr="0095490C">
              <w:rPr>
                <w:i/>
                <w:sz w:val="14"/>
              </w:rPr>
              <w:t>)</w:t>
            </w:r>
          </w:p>
        </w:tc>
        <w:tc>
          <w:tcPr>
            <w:tcW w:w="846" w:type="dxa"/>
            <w:vMerge w:val="restart"/>
            <w:tcBorders>
              <w:top w:val="single" w:sz="4" w:space="0" w:color="auto"/>
            </w:tcBorders>
            <w:vAlign w:val="bottom"/>
          </w:tcPr>
          <w:p w14:paraId="5A949A30" w14:textId="77777777" w:rsidR="000100B4" w:rsidRPr="0095490C" w:rsidRDefault="000100B4" w:rsidP="002876D6">
            <w:pPr>
              <w:keepNext/>
              <w:keepLines/>
              <w:tabs>
                <w:tab w:val="left" w:pos="288"/>
                <w:tab w:val="left" w:pos="576"/>
                <w:tab w:val="left" w:pos="864"/>
                <w:tab w:val="left" w:pos="1152"/>
              </w:tabs>
              <w:spacing w:before="81" w:after="81" w:line="160" w:lineRule="exact"/>
              <w:ind w:right="40"/>
              <w:jc w:val="right"/>
              <w:rPr>
                <w:i/>
                <w:sz w:val="14"/>
              </w:rPr>
            </w:pPr>
            <w:r w:rsidRPr="0095490C">
              <w:rPr>
                <w:i/>
                <w:sz w:val="14"/>
              </w:rPr>
              <w:t>Expenditure (202</w:t>
            </w:r>
            <w:r>
              <w:rPr>
                <w:i/>
                <w:sz w:val="14"/>
              </w:rPr>
              <w:t>4</w:t>
            </w:r>
            <w:r w:rsidRPr="0095490C">
              <w:rPr>
                <w:i/>
                <w:sz w:val="14"/>
              </w:rPr>
              <w:t>/2</w:t>
            </w:r>
            <w:r>
              <w:rPr>
                <w:i/>
                <w:sz w:val="14"/>
              </w:rPr>
              <w:t>5</w:t>
            </w:r>
            <w:r w:rsidRPr="0095490C">
              <w:rPr>
                <w:i/>
                <w:sz w:val="14"/>
              </w:rPr>
              <w:t>)</w:t>
            </w:r>
          </w:p>
        </w:tc>
        <w:tc>
          <w:tcPr>
            <w:tcW w:w="1044" w:type="dxa"/>
            <w:vMerge w:val="restart"/>
            <w:tcBorders>
              <w:top w:val="single" w:sz="4" w:space="0" w:color="auto"/>
            </w:tcBorders>
            <w:vAlign w:val="bottom"/>
          </w:tcPr>
          <w:p w14:paraId="11EBFAA8" w14:textId="77777777" w:rsidR="000100B4" w:rsidRPr="0095490C" w:rsidRDefault="000100B4" w:rsidP="002876D6">
            <w:pPr>
              <w:keepNext/>
              <w:keepLines/>
              <w:tabs>
                <w:tab w:val="left" w:pos="288"/>
                <w:tab w:val="left" w:pos="576"/>
                <w:tab w:val="left" w:pos="864"/>
                <w:tab w:val="left" w:pos="1152"/>
              </w:tabs>
              <w:spacing w:before="81" w:after="81" w:line="160" w:lineRule="exact"/>
              <w:ind w:right="40"/>
              <w:jc w:val="right"/>
              <w:rPr>
                <w:i/>
                <w:sz w:val="14"/>
              </w:rPr>
            </w:pPr>
            <w:r w:rsidRPr="0095490C">
              <w:rPr>
                <w:i/>
                <w:sz w:val="14"/>
              </w:rPr>
              <w:t>Apportionment (202</w:t>
            </w:r>
            <w:r>
              <w:rPr>
                <w:i/>
                <w:sz w:val="14"/>
              </w:rPr>
              <w:t>5</w:t>
            </w:r>
            <w:r w:rsidRPr="0095490C">
              <w:rPr>
                <w:i/>
                <w:sz w:val="14"/>
              </w:rPr>
              <w:t>/2</w:t>
            </w:r>
            <w:r>
              <w:rPr>
                <w:i/>
                <w:sz w:val="14"/>
              </w:rPr>
              <w:t>6</w:t>
            </w:r>
            <w:r w:rsidRPr="0095490C">
              <w:rPr>
                <w:i/>
                <w:sz w:val="14"/>
              </w:rPr>
              <w:t>)</w:t>
            </w:r>
          </w:p>
        </w:tc>
        <w:tc>
          <w:tcPr>
            <w:tcW w:w="1080" w:type="dxa"/>
            <w:vMerge w:val="restart"/>
            <w:tcBorders>
              <w:top w:val="single" w:sz="4" w:space="0" w:color="auto"/>
            </w:tcBorders>
            <w:vAlign w:val="bottom"/>
          </w:tcPr>
          <w:p w14:paraId="24FBC2FE" w14:textId="77777777" w:rsidR="000100B4" w:rsidRPr="0095490C" w:rsidRDefault="000100B4" w:rsidP="002876D6">
            <w:pPr>
              <w:keepNext/>
              <w:keepLines/>
              <w:tabs>
                <w:tab w:val="left" w:pos="288"/>
                <w:tab w:val="left" w:pos="576"/>
                <w:tab w:val="left" w:pos="864"/>
                <w:tab w:val="left" w:pos="1152"/>
              </w:tabs>
              <w:spacing w:before="81" w:after="81" w:line="160" w:lineRule="exact"/>
              <w:ind w:right="40"/>
              <w:jc w:val="right"/>
              <w:rPr>
                <w:i/>
                <w:sz w:val="14"/>
              </w:rPr>
            </w:pPr>
            <w:r w:rsidRPr="0095490C">
              <w:rPr>
                <w:i/>
                <w:sz w:val="14"/>
              </w:rPr>
              <w:t>Expenditure as at 28 February 202</w:t>
            </w:r>
            <w:r>
              <w:rPr>
                <w:i/>
                <w:sz w:val="14"/>
              </w:rPr>
              <w:t>6</w:t>
            </w:r>
          </w:p>
        </w:tc>
        <w:tc>
          <w:tcPr>
            <w:tcW w:w="809" w:type="dxa"/>
            <w:vMerge w:val="restart"/>
            <w:tcBorders>
              <w:top w:val="single" w:sz="4" w:space="0" w:color="auto"/>
            </w:tcBorders>
            <w:vAlign w:val="bottom"/>
          </w:tcPr>
          <w:p w14:paraId="69745A72" w14:textId="77777777" w:rsidR="000100B4" w:rsidRPr="0095490C" w:rsidRDefault="000100B4" w:rsidP="002876D6">
            <w:pPr>
              <w:keepNext/>
              <w:keepLines/>
              <w:tabs>
                <w:tab w:val="left" w:pos="288"/>
                <w:tab w:val="left" w:pos="576"/>
                <w:tab w:val="left" w:pos="864"/>
                <w:tab w:val="left" w:pos="1152"/>
              </w:tabs>
              <w:spacing w:before="81" w:after="81" w:line="160" w:lineRule="exact"/>
              <w:ind w:left="144" w:right="40"/>
              <w:jc w:val="right"/>
              <w:rPr>
                <w:i/>
                <w:sz w:val="14"/>
              </w:rPr>
            </w:pPr>
            <w:r w:rsidRPr="0095490C">
              <w:rPr>
                <w:i/>
                <w:sz w:val="14"/>
              </w:rPr>
              <w:t>Cost estimates (202</w:t>
            </w:r>
            <w:r>
              <w:rPr>
                <w:i/>
                <w:sz w:val="14"/>
              </w:rPr>
              <w:t>6</w:t>
            </w:r>
            <w:r w:rsidRPr="0095490C">
              <w:rPr>
                <w:i/>
                <w:sz w:val="14"/>
              </w:rPr>
              <w:t>/2</w:t>
            </w:r>
            <w:r>
              <w:rPr>
                <w:i/>
                <w:sz w:val="14"/>
              </w:rPr>
              <w:t>7</w:t>
            </w:r>
            <w:r w:rsidRPr="0095490C">
              <w:rPr>
                <w:i/>
                <w:sz w:val="14"/>
              </w:rPr>
              <w:t>)</w:t>
            </w:r>
          </w:p>
        </w:tc>
        <w:tc>
          <w:tcPr>
            <w:tcW w:w="55" w:type="dxa"/>
            <w:tcBorders>
              <w:top w:val="single" w:sz="4" w:space="0" w:color="auto"/>
            </w:tcBorders>
            <w:vAlign w:val="bottom"/>
          </w:tcPr>
          <w:p w14:paraId="2FBEAEE4" w14:textId="77777777" w:rsidR="000100B4" w:rsidRPr="0095490C" w:rsidRDefault="000100B4" w:rsidP="002876D6">
            <w:pPr>
              <w:keepNext/>
              <w:keepLines/>
              <w:tabs>
                <w:tab w:val="left" w:pos="288"/>
                <w:tab w:val="left" w:pos="576"/>
                <w:tab w:val="left" w:pos="864"/>
                <w:tab w:val="left" w:pos="1152"/>
              </w:tabs>
              <w:spacing w:before="81" w:after="81" w:line="160" w:lineRule="exact"/>
              <w:ind w:right="40"/>
              <w:jc w:val="center"/>
              <w:rPr>
                <w:i/>
                <w:sz w:val="14"/>
              </w:rPr>
            </w:pPr>
          </w:p>
        </w:tc>
        <w:tc>
          <w:tcPr>
            <w:tcW w:w="1637" w:type="dxa"/>
            <w:gridSpan w:val="2"/>
            <w:tcBorders>
              <w:top w:val="single" w:sz="4" w:space="0" w:color="auto"/>
              <w:bottom w:val="single" w:sz="4" w:space="0" w:color="auto"/>
            </w:tcBorders>
            <w:vAlign w:val="bottom"/>
          </w:tcPr>
          <w:p w14:paraId="414834C0" w14:textId="77777777" w:rsidR="000100B4" w:rsidRPr="0095490C" w:rsidRDefault="000100B4" w:rsidP="002876D6">
            <w:pPr>
              <w:keepNext/>
              <w:keepLines/>
              <w:tabs>
                <w:tab w:val="left" w:pos="288"/>
                <w:tab w:val="left" w:pos="576"/>
                <w:tab w:val="left" w:pos="864"/>
                <w:tab w:val="left" w:pos="1152"/>
              </w:tabs>
              <w:spacing w:before="81" w:after="81" w:line="160" w:lineRule="exact"/>
              <w:ind w:right="40"/>
              <w:jc w:val="center"/>
              <w:rPr>
                <w:i/>
                <w:sz w:val="14"/>
              </w:rPr>
            </w:pPr>
            <w:r w:rsidRPr="0095490C">
              <w:rPr>
                <w:i/>
                <w:sz w:val="14"/>
              </w:rPr>
              <w:t>Variance</w:t>
            </w:r>
          </w:p>
        </w:tc>
      </w:tr>
      <w:tr w:rsidR="000100B4" w:rsidRPr="0095490C" w14:paraId="0444C86E" w14:textId="77777777" w:rsidTr="000100B4">
        <w:trPr>
          <w:tblHeader/>
        </w:trPr>
        <w:tc>
          <w:tcPr>
            <w:tcW w:w="3393" w:type="dxa"/>
            <w:vMerge/>
            <w:vAlign w:val="bottom"/>
          </w:tcPr>
          <w:p w14:paraId="7FB52EC5" w14:textId="77777777" w:rsidR="000100B4" w:rsidRPr="0095490C" w:rsidRDefault="000100B4" w:rsidP="00DE04F7">
            <w:pPr>
              <w:keepNext/>
              <w:keepLines/>
              <w:tabs>
                <w:tab w:val="left" w:pos="288"/>
                <w:tab w:val="left" w:pos="576"/>
                <w:tab w:val="left" w:pos="864"/>
                <w:tab w:val="left" w:pos="1152"/>
              </w:tabs>
              <w:spacing w:before="81" w:after="81" w:line="160" w:lineRule="exact"/>
              <w:ind w:right="40"/>
              <w:rPr>
                <w:i/>
                <w:sz w:val="14"/>
              </w:rPr>
            </w:pPr>
          </w:p>
        </w:tc>
        <w:tc>
          <w:tcPr>
            <w:tcW w:w="1017" w:type="dxa"/>
            <w:vMerge/>
            <w:tcBorders>
              <w:bottom w:val="single" w:sz="4" w:space="0" w:color="auto"/>
            </w:tcBorders>
            <w:vAlign w:val="bottom"/>
          </w:tcPr>
          <w:p w14:paraId="64D038EB" w14:textId="77777777" w:rsidR="000100B4" w:rsidRPr="0095490C" w:rsidRDefault="000100B4" w:rsidP="00DE04F7">
            <w:pPr>
              <w:keepNext/>
              <w:keepLines/>
              <w:tabs>
                <w:tab w:val="left" w:pos="288"/>
                <w:tab w:val="left" w:pos="576"/>
                <w:tab w:val="left" w:pos="864"/>
                <w:tab w:val="left" w:pos="1152"/>
              </w:tabs>
              <w:spacing w:before="81" w:after="81" w:line="160" w:lineRule="exact"/>
              <w:ind w:right="40"/>
              <w:jc w:val="right"/>
              <w:rPr>
                <w:i/>
                <w:sz w:val="14"/>
              </w:rPr>
            </w:pPr>
          </w:p>
        </w:tc>
        <w:tc>
          <w:tcPr>
            <w:tcW w:w="846" w:type="dxa"/>
            <w:vMerge/>
            <w:tcBorders>
              <w:bottom w:val="single" w:sz="4" w:space="0" w:color="auto"/>
            </w:tcBorders>
            <w:vAlign w:val="bottom"/>
          </w:tcPr>
          <w:p w14:paraId="23248B3B" w14:textId="77777777" w:rsidR="000100B4" w:rsidRPr="0095490C" w:rsidRDefault="000100B4" w:rsidP="00DE04F7">
            <w:pPr>
              <w:keepNext/>
              <w:keepLines/>
              <w:tabs>
                <w:tab w:val="left" w:pos="288"/>
                <w:tab w:val="left" w:pos="576"/>
                <w:tab w:val="left" w:pos="864"/>
                <w:tab w:val="left" w:pos="1152"/>
              </w:tabs>
              <w:spacing w:before="81" w:after="81" w:line="160" w:lineRule="exact"/>
              <w:ind w:right="40"/>
              <w:jc w:val="right"/>
              <w:rPr>
                <w:i/>
                <w:sz w:val="14"/>
              </w:rPr>
            </w:pPr>
          </w:p>
        </w:tc>
        <w:tc>
          <w:tcPr>
            <w:tcW w:w="1044" w:type="dxa"/>
            <w:vMerge/>
            <w:tcBorders>
              <w:bottom w:val="single" w:sz="4" w:space="0" w:color="auto"/>
            </w:tcBorders>
            <w:vAlign w:val="bottom"/>
          </w:tcPr>
          <w:p w14:paraId="4BFE1393" w14:textId="77777777" w:rsidR="000100B4" w:rsidRPr="0095490C" w:rsidRDefault="000100B4" w:rsidP="00DE04F7">
            <w:pPr>
              <w:keepNext/>
              <w:keepLines/>
              <w:tabs>
                <w:tab w:val="left" w:pos="288"/>
                <w:tab w:val="left" w:pos="576"/>
                <w:tab w:val="left" w:pos="864"/>
                <w:tab w:val="left" w:pos="1152"/>
              </w:tabs>
              <w:spacing w:before="81" w:after="81" w:line="160" w:lineRule="exact"/>
              <w:ind w:right="40"/>
              <w:jc w:val="right"/>
              <w:rPr>
                <w:i/>
                <w:sz w:val="14"/>
              </w:rPr>
            </w:pPr>
          </w:p>
        </w:tc>
        <w:tc>
          <w:tcPr>
            <w:tcW w:w="1080" w:type="dxa"/>
            <w:vMerge/>
            <w:tcBorders>
              <w:bottom w:val="single" w:sz="4" w:space="0" w:color="auto"/>
            </w:tcBorders>
            <w:vAlign w:val="bottom"/>
          </w:tcPr>
          <w:p w14:paraId="6D41D0A2" w14:textId="77777777" w:rsidR="000100B4" w:rsidRPr="0095490C" w:rsidRDefault="000100B4" w:rsidP="00DE04F7">
            <w:pPr>
              <w:keepNext/>
              <w:keepLines/>
              <w:tabs>
                <w:tab w:val="left" w:pos="288"/>
                <w:tab w:val="left" w:pos="576"/>
                <w:tab w:val="left" w:pos="864"/>
                <w:tab w:val="left" w:pos="1152"/>
              </w:tabs>
              <w:spacing w:before="81" w:after="81" w:line="160" w:lineRule="exact"/>
              <w:ind w:right="40"/>
              <w:jc w:val="right"/>
              <w:rPr>
                <w:i/>
                <w:sz w:val="14"/>
              </w:rPr>
            </w:pPr>
          </w:p>
        </w:tc>
        <w:tc>
          <w:tcPr>
            <w:tcW w:w="809" w:type="dxa"/>
            <w:vMerge/>
            <w:tcBorders>
              <w:bottom w:val="single" w:sz="4" w:space="0" w:color="auto"/>
            </w:tcBorders>
            <w:vAlign w:val="bottom"/>
          </w:tcPr>
          <w:p w14:paraId="10EDB5B7" w14:textId="77777777" w:rsidR="000100B4" w:rsidRPr="0095490C" w:rsidRDefault="000100B4" w:rsidP="00DE04F7">
            <w:pPr>
              <w:keepNext/>
              <w:keepLines/>
              <w:tabs>
                <w:tab w:val="left" w:pos="288"/>
                <w:tab w:val="left" w:pos="576"/>
                <w:tab w:val="left" w:pos="864"/>
                <w:tab w:val="left" w:pos="1152"/>
              </w:tabs>
              <w:spacing w:before="81" w:after="81" w:line="160" w:lineRule="exact"/>
              <w:ind w:left="144" w:right="40"/>
              <w:jc w:val="right"/>
              <w:rPr>
                <w:i/>
                <w:sz w:val="14"/>
              </w:rPr>
            </w:pPr>
          </w:p>
        </w:tc>
        <w:tc>
          <w:tcPr>
            <w:tcW w:w="846" w:type="dxa"/>
            <w:gridSpan w:val="2"/>
            <w:tcBorders>
              <w:bottom w:val="single" w:sz="4" w:space="0" w:color="auto"/>
            </w:tcBorders>
            <w:vAlign w:val="bottom"/>
          </w:tcPr>
          <w:p w14:paraId="0A60DF76" w14:textId="77777777" w:rsidR="000100B4" w:rsidRPr="0095490C" w:rsidRDefault="000100B4" w:rsidP="00DE04F7">
            <w:pPr>
              <w:keepNext/>
              <w:keepLines/>
              <w:tabs>
                <w:tab w:val="left" w:pos="288"/>
                <w:tab w:val="left" w:pos="576"/>
                <w:tab w:val="left" w:pos="864"/>
                <w:tab w:val="left" w:pos="1152"/>
              </w:tabs>
              <w:spacing w:before="81" w:after="81" w:line="160" w:lineRule="exact"/>
              <w:ind w:right="40"/>
              <w:jc w:val="right"/>
              <w:rPr>
                <w:i/>
                <w:sz w:val="14"/>
              </w:rPr>
            </w:pPr>
            <w:r w:rsidRPr="0095490C">
              <w:rPr>
                <w:i/>
                <w:sz w:val="14"/>
              </w:rPr>
              <w:t>Amount</w:t>
            </w:r>
          </w:p>
        </w:tc>
        <w:tc>
          <w:tcPr>
            <w:tcW w:w="846" w:type="dxa"/>
            <w:tcBorders>
              <w:bottom w:val="single" w:sz="4" w:space="0" w:color="auto"/>
            </w:tcBorders>
            <w:vAlign w:val="bottom"/>
          </w:tcPr>
          <w:p w14:paraId="41696B43" w14:textId="77777777" w:rsidR="000100B4" w:rsidRPr="0095490C" w:rsidRDefault="000100B4" w:rsidP="00DE04F7">
            <w:pPr>
              <w:keepNext/>
              <w:keepLines/>
              <w:tabs>
                <w:tab w:val="left" w:pos="288"/>
                <w:tab w:val="left" w:pos="576"/>
                <w:tab w:val="left" w:pos="864"/>
                <w:tab w:val="left" w:pos="1152"/>
              </w:tabs>
              <w:spacing w:before="81" w:after="81" w:line="160" w:lineRule="exact"/>
              <w:ind w:right="40"/>
              <w:jc w:val="right"/>
              <w:rPr>
                <w:i/>
                <w:sz w:val="14"/>
              </w:rPr>
            </w:pPr>
            <w:r w:rsidRPr="0095490C">
              <w:rPr>
                <w:i/>
                <w:sz w:val="14"/>
              </w:rPr>
              <w:t>Percentage</w:t>
            </w:r>
          </w:p>
        </w:tc>
      </w:tr>
      <w:tr w:rsidR="000100B4" w:rsidRPr="0095490C" w14:paraId="576F454E" w14:textId="77777777" w:rsidTr="000100B4">
        <w:trPr>
          <w:tblHeader/>
        </w:trPr>
        <w:tc>
          <w:tcPr>
            <w:tcW w:w="3393" w:type="dxa"/>
            <w:vMerge/>
            <w:tcBorders>
              <w:bottom w:val="single" w:sz="12" w:space="0" w:color="auto"/>
            </w:tcBorders>
            <w:vAlign w:val="bottom"/>
          </w:tcPr>
          <w:p w14:paraId="5DC9C454" w14:textId="77777777" w:rsidR="000100B4" w:rsidRPr="0095490C" w:rsidRDefault="000100B4" w:rsidP="00DE04F7">
            <w:pPr>
              <w:keepNext/>
              <w:keepLines/>
              <w:tabs>
                <w:tab w:val="left" w:pos="288"/>
                <w:tab w:val="left" w:pos="576"/>
                <w:tab w:val="left" w:pos="864"/>
                <w:tab w:val="left" w:pos="1152"/>
              </w:tabs>
              <w:spacing w:before="81" w:after="81" w:line="160" w:lineRule="exact"/>
              <w:ind w:right="40"/>
              <w:rPr>
                <w:i/>
                <w:sz w:val="14"/>
              </w:rPr>
            </w:pPr>
          </w:p>
        </w:tc>
        <w:tc>
          <w:tcPr>
            <w:tcW w:w="1017" w:type="dxa"/>
            <w:tcBorders>
              <w:top w:val="single" w:sz="4" w:space="0" w:color="auto"/>
              <w:bottom w:val="single" w:sz="12" w:space="0" w:color="auto"/>
            </w:tcBorders>
            <w:vAlign w:val="bottom"/>
          </w:tcPr>
          <w:p w14:paraId="207DB657" w14:textId="77777777" w:rsidR="000100B4" w:rsidRPr="0095490C" w:rsidRDefault="000100B4" w:rsidP="00DE04F7">
            <w:pPr>
              <w:keepNext/>
              <w:keepLines/>
              <w:tabs>
                <w:tab w:val="left" w:pos="288"/>
                <w:tab w:val="left" w:pos="576"/>
                <w:tab w:val="left" w:pos="864"/>
                <w:tab w:val="left" w:pos="1152"/>
              </w:tabs>
              <w:spacing w:before="81" w:after="81" w:line="160" w:lineRule="exact"/>
              <w:ind w:left="144" w:right="40"/>
              <w:jc w:val="right"/>
              <w:rPr>
                <w:i/>
                <w:sz w:val="14"/>
              </w:rPr>
            </w:pPr>
            <w:r w:rsidRPr="0095490C">
              <w:rPr>
                <w:i/>
                <w:sz w:val="14"/>
              </w:rPr>
              <w:t>(1)</w:t>
            </w:r>
          </w:p>
        </w:tc>
        <w:tc>
          <w:tcPr>
            <w:tcW w:w="846" w:type="dxa"/>
            <w:tcBorders>
              <w:top w:val="single" w:sz="4" w:space="0" w:color="auto"/>
              <w:bottom w:val="single" w:sz="12" w:space="0" w:color="auto"/>
            </w:tcBorders>
            <w:vAlign w:val="bottom"/>
          </w:tcPr>
          <w:p w14:paraId="11C8E9B2" w14:textId="77777777" w:rsidR="000100B4" w:rsidRPr="0095490C" w:rsidRDefault="000100B4" w:rsidP="00DE04F7">
            <w:pPr>
              <w:keepNext/>
              <w:keepLines/>
              <w:tabs>
                <w:tab w:val="left" w:pos="288"/>
                <w:tab w:val="left" w:pos="576"/>
                <w:tab w:val="left" w:pos="864"/>
                <w:tab w:val="left" w:pos="1152"/>
              </w:tabs>
              <w:spacing w:before="81" w:after="81" w:line="160" w:lineRule="exact"/>
              <w:ind w:left="144" w:right="40"/>
              <w:jc w:val="right"/>
              <w:rPr>
                <w:i/>
                <w:sz w:val="14"/>
              </w:rPr>
            </w:pPr>
            <w:r w:rsidRPr="0095490C">
              <w:rPr>
                <w:i/>
                <w:sz w:val="14"/>
              </w:rPr>
              <w:t>(2)</w:t>
            </w:r>
          </w:p>
        </w:tc>
        <w:tc>
          <w:tcPr>
            <w:tcW w:w="1044" w:type="dxa"/>
            <w:tcBorders>
              <w:top w:val="single" w:sz="4" w:space="0" w:color="auto"/>
              <w:bottom w:val="single" w:sz="12" w:space="0" w:color="auto"/>
            </w:tcBorders>
            <w:vAlign w:val="bottom"/>
          </w:tcPr>
          <w:p w14:paraId="63BA0D15" w14:textId="77777777" w:rsidR="000100B4" w:rsidRPr="0095490C" w:rsidRDefault="000100B4" w:rsidP="00DE04F7">
            <w:pPr>
              <w:keepNext/>
              <w:keepLines/>
              <w:tabs>
                <w:tab w:val="left" w:pos="288"/>
                <w:tab w:val="left" w:pos="576"/>
                <w:tab w:val="left" w:pos="864"/>
                <w:tab w:val="left" w:pos="1152"/>
              </w:tabs>
              <w:spacing w:before="81" w:after="81" w:line="160" w:lineRule="exact"/>
              <w:ind w:left="144" w:right="40"/>
              <w:jc w:val="right"/>
              <w:rPr>
                <w:i/>
                <w:sz w:val="14"/>
              </w:rPr>
            </w:pPr>
            <w:r w:rsidRPr="0095490C">
              <w:rPr>
                <w:i/>
                <w:sz w:val="14"/>
              </w:rPr>
              <w:t>(3)</w:t>
            </w:r>
          </w:p>
        </w:tc>
        <w:tc>
          <w:tcPr>
            <w:tcW w:w="1080" w:type="dxa"/>
            <w:tcBorders>
              <w:top w:val="single" w:sz="4" w:space="0" w:color="auto"/>
              <w:bottom w:val="single" w:sz="12" w:space="0" w:color="auto"/>
            </w:tcBorders>
          </w:tcPr>
          <w:p w14:paraId="7394BA0A" w14:textId="77777777" w:rsidR="000100B4" w:rsidRPr="0095490C" w:rsidRDefault="000100B4" w:rsidP="00DE04F7">
            <w:pPr>
              <w:keepNext/>
              <w:keepLines/>
              <w:tabs>
                <w:tab w:val="left" w:pos="288"/>
                <w:tab w:val="left" w:pos="576"/>
                <w:tab w:val="left" w:pos="864"/>
                <w:tab w:val="left" w:pos="1152"/>
              </w:tabs>
              <w:spacing w:before="81" w:after="81" w:line="160" w:lineRule="exact"/>
              <w:ind w:left="144" w:right="40"/>
              <w:jc w:val="right"/>
              <w:rPr>
                <w:i/>
                <w:sz w:val="14"/>
              </w:rPr>
            </w:pPr>
            <w:r w:rsidRPr="0095490C">
              <w:rPr>
                <w:i/>
                <w:sz w:val="14"/>
              </w:rPr>
              <w:t>(4)</w:t>
            </w:r>
          </w:p>
        </w:tc>
        <w:tc>
          <w:tcPr>
            <w:tcW w:w="809" w:type="dxa"/>
            <w:tcBorders>
              <w:top w:val="single" w:sz="4" w:space="0" w:color="auto"/>
              <w:bottom w:val="single" w:sz="12" w:space="0" w:color="auto"/>
            </w:tcBorders>
            <w:vAlign w:val="bottom"/>
          </w:tcPr>
          <w:p w14:paraId="2BB2028D" w14:textId="77777777" w:rsidR="000100B4" w:rsidRPr="0095490C" w:rsidRDefault="000100B4" w:rsidP="00DE04F7">
            <w:pPr>
              <w:keepNext/>
              <w:keepLines/>
              <w:tabs>
                <w:tab w:val="left" w:pos="288"/>
                <w:tab w:val="left" w:pos="576"/>
                <w:tab w:val="left" w:pos="864"/>
                <w:tab w:val="left" w:pos="1152"/>
              </w:tabs>
              <w:spacing w:before="81" w:after="81" w:line="160" w:lineRule="exact"/>
              <w:ind w:left="144" w:right="40"/>
              <w:jc w:val="right"/>
              <w:rPr>
                <w:i/>
                <w:sz w:val="14"/>
              </w:rPr>
            </w:pPr>
            <w:r w:rsidRPr="0095490C">
              <w:rPr>
                <w:i/>
                <w:sz w:val="14"/>
              </w:rPr>
              <w:t>(5)</w:t>
            </w:r>
          </w:p>
        </w:tc>
        <w:tc>
          <w:tcPr>
            <w:tcW w:w="846" w:type="dxa"/>
            <w:gridSpan w:val="2"/>
            <w:tcBorders>
              <w:top w:val="single" w:sz="4" w:space="0" w:color="auto"/>
              <w:bottom w:val="single" w:sz="12" w:space="0" w:color="auto"/>
            </w:tcBorders>
            <w:vAlign w:val="bottom"/>
          </w:tcPr>
          <w:p w14:paraId="6718AADF" w14:textId="77777777" w:rsidR="000100B4" w:rsidRPr="0095490C" w:rsidRDefault="000100B4" w:rsidP="00DE04F7">
            <w:pPr>
              <w:keepNext/>
              <w:keepLines/>
              <w:tabs>
                <w:tab w:val="left" w:pos="288"/>
                <w:tab w:val="left" w:pos="576"/>
                <w:tab w:val="left" w:pos="864"/>
                <w:tab w:val="left" w:pos="1152"/>
              </w:tabs>
              <w:spacing w:before="81" w:after="81" w:line="160" w:lineRule="exact"/>
              <w:ind w:right="40"/>
              <w:jc w:val="right"/>
              <w:rPr>
                <w:i/>
                <w:sz w:val="14"/>
              </w:rPr>
            </w:pPr>
            <w:r w:rsidRPr="0095490C">
              <w:rPr>
                <w:i/>
                <w:sz w:val="14"/>
              </w:rPr>
              <w:t>(6)=(5)-(3)</w:t>
            </w:r>
          </w:p>
        </w:tc>
        <w:tc>
          <w:tcPr>
            <w:tcW w:w="846" w:type="dxa"/>
            <w:tcBorders>
              <w:top w:val="single" w:sz="4" w:space="0" w:color="auto"/>
              <w:bottom w:val="single" w:sz="12" w:space="0" w:color="auto"/>
            </w:tcBorders>
            <w:vAlign w:val="bottom"/>
          </w:tcPr>
          <w:p w14:paraId="38600A13" w14:textId="77777777" w:rsidR="000100B4" w:rsidRPr="0095490C" w:rsidRDefault="000100B4" w:rsidP="00DE04F7">
            <w:pPr>
              <w:keepNext/>
              <w:keepLines/>
              <w:tabs>
                <w:tab w:val="left" w:pos="288"/>
                <w:tab w:val="left" w:pos="576"/>
                <w:tab w:val="left" w:pos="864"/>
                <w:tab w:val="left" w:pos="1152"/>
              </w:tabs>
              <w:spacing w:before="81" w:after="81" w:line="160" w:lineRule="exact"/>
              <w:ind w:right="40"/>
              <w:jc w:val="right"/>
              <w:rPr>
                <w:i/>
                <w:sz w:val="14"/>
              </w:rPr>
            </w:pPr>
            <w:r w:rsidRPr="0095490C">
              <w:rPr>
                <w:i/>
                <w:sz w:val="14"/>
              </w:rPr>
              <w:t>(7)=(6)÷(3)</w:t>
            </w:r>
          </w:p>
        </w:tc>
      </w:tr>
      <w:tr w:rsidR="000100B4" w:rsidRPr="0095490C" w14:paraId="1F96FB84" w14:textId="77777777" w:rsidTr="000100B4">
        <w:trPr>
          <w:trHeight w:hRule="exact" w:val="115"/>
          <w:tblHeader/>
        </w:trPr>
        <w:tc>
          <w:tcPr>
            <w:tcW w:w="3393" w:type="dxa"/>
            <w:tcBorders>
              <w:top w:val="single" w:sz="12" w:space="0" w:color="auto"/>
            </w:tcBorders>
            <w:vAlign w:val="bottom"/>
          </w:tcPr>
          <w:p w14:paraId="62C2A956" w14:textId="77777777" w:rsidR="000100B4" w:rsidRPr="0095490C" w:rsidRDefault="000100B4" w:rsidP="00DE04F7">
            <w:pPr>
              <w:keepNext/>
              <w:keepLines/>
              <w:tabs>
                <w:tab w:val="left" w:pos="288"/>
                <w:tab w:val="left" w:pos="576"/>
                <w:tab w:val="left" w:pos="864"/>
                <w:tab w:val="left" w:pos="1152"/>
              </w:tabs>
              <w:spacing w:before="40" w:after="40" w:line="210" w:lineRule="exact"/>
              <w:ind w:right="40"/>
              <w:rPr>
                <w:sz w:val="17"/>
              </w:rPr>
            </w:pPr>
          </w:p>
        </w:tc>
        <w:tc>
          <w:tcPr>
            <w:tcW w:w="1017" w:type="dxa"/>
            <w:tcBorders>
              <w:top w:val="single" w:sz="12" w:space="0" w:color="auto"/>
            </w:tcBorders>
            <w:vAlign w:val="bottom"/>
          </w:tcPr>
          <w:p w14:paraId="60E72693" w14:textId="77777777" w:rsidR="000100B4" w:rsidRPr="0095490C" w:rsidRDefault="000100B4" w:rsidP="00DE04F7">
            <w:pPr>
              <w:keepNext/>
              <w:keepLines/>
              <w:tabs>
                <w:tab w:val="left" w:pos="288"/>
                <w:tab w:val="left" w:pos="576"/>
                <w:tab w:val="left" w:pos="864"/>
                <w:tab w:val="left" w:pos="1152"/>
              </w:tabs>
              <w:spacing w:before="40" w:after="40" w:line="210" w:lineRule="exact"/>
              <w:ind w:left="144" w:right="40"/>
              <w:jc w:val="right"/>
              <w:rPr>
                <w:sz w:val="17"/>
              </w:rPr>
            </w:pPr>
          </w:p>
        </w:tc>
        <w:tc>
          <w:tcPr>
            <w:tcW w:w="846" w:type="dxa"/>
            <w:tcBorders>
              <w:top w:val="single" w:sz="12" w:space="0" w:color="auto"/>
            </w:tcBorders>
            <w:vAlign w:val="bottom"/>
          </w:tcPr>
          <w:p w14:paraId="1EBFC98B" w14:textId="77777777" w:rsidR="000100B4" w:rsidRPr="0095490C" w:rsidRDefault="000100B4" w:rsidP="00DE04F7">
            <w:pPr>
              <w:keepNext/>
              <w:keepLines/>
              <w:tabs>
                <w:tab w:val="left" w:pos="288"/>
                <w:tab w:val="left" w:pos="576"/>
                <w:tab w:val="left" w:pos="864"/>
                <w:tab w:val="left" w:pos="1152"/>
              </w:tabs>
              <w:spacing w:before="40" w:after="40" w:line="210" w:lineRule="exact"/>
              <w:ind w:left="144" w:right="40"/>
              <w:jc w:val="right"/>
              <w:rPr>
                <w:sz w:val="17"/>
              </w:rPr>
            </w:pPr>
          </w:p>
        </w:tc>
        <w:tc>
          <w:tcPr>
            <w:tcW w:w="1044" w:type="dxa"/>
            <w:tcBorders>
              <w:top w:val="single" w:sz="12" w:space="0" w:color="auto"/>
            </w:tcBorders>
            <w:vAlign w:val="bottom"/>
          </w:tcPr>
          <w:p w14:paraId="3EA3A1CD" w14:textId="77777777" w:rsidR="000100B4" w:rsidRPr="0095490C" w:rsidRDefault="000100B4" w:rsidP="00DE04F7">
            <w:pPr>
              <w:keepNext/>
              <w:keepLines/>
              <w:tabs>
                <w:tab w:val="left" w:pos="288"/>
                <w:tab w:val="left" w:pos="576"/>
                <w:tab w:val="left" w:pos="864"/>
                <w:tab w:val="left" w:pos="1152"/>
              </w:tabs>
              <w:spacing w:before="40" w:after="40" w:line="210" w:lineRule="exact"/>
              <w:ind w:left="144" w:right="40"/>
              <w:jc w:val="right"/>
              <w:rPr>
                <w:sz w:val="17"/>
              </w:rPr>
            </w:pPr>
          </w:p>
        </w:tc>
        <w:tc>
          <w:tcPr>
            <w:tcW w:w="1080" w:type="dxa"/>
            <w:tcBorders>
              <w:top w:val="single" w:sz="12" w:space="0" w:color="auto"/>
            </w:tcBorders>
            <w:vAlign w:val="bottom"/>
          </w:tcPr>
          <w:p w14:paraId="26831A2E" w14:textId="77777777" w:rsidR="000100B4" w:rsidRPr="0095490C" w:rsidRDefault="000100B4" w:rsidP="00DE04F7">
            <w:pPr>
              <w:keepNext/>
              <w:keepLines/>
              <w:tabs>
                <w:tab w:val="left" w:pos="288"/>
                <w:tab w:val="left" w:pos="576"/>
                <w:tab w:val="left" w:pos="864"/>
                <w:tab w:val="left" w:pos="1152"/>
              </w:tabs>
              <w:spacing w:before="40" w:after="40" w:line="210" w:lineRule="exact"/>
              <w:ind w:left="144" w:right="40"/>
              <w:jc w:val="right"/>
              <w:rPr>
                <w:sz w:val="17"/>
              </w:rPr>
            </w:pPr>
          </w:p>
        </w:tc>
        <w:tc>
          <w:tcPr>
            <w:tcW w:w="809" w:type="dxa"/>
            <w:tcBorders>
              <w:top w:val="single" w:sz="12" w:space="0" w:color="auto"/>
            </w:tcBorders>
            <w:vAlign w:val="bottom"/>
          </w:tcPr>
          <w:p w14:paraId="0E900EFC" w14:textId="77777777" w:rsidR="000100B4" w:rsidRPr="0095490C" w:rsidRDefault="000100B4" w:rsidP="00DE04F7">
            <w:pPr>
              <w:keepNext/>
              <w:keepLines/>
              <w:tabs>
                <w:tab w:val="left" w:pos="288"/>
                <w:tab w:val="left" w:pos="576"/>
                <w:tab w:val="left" w:pos="864"/>
                <w:tab w:val="left" w:pos="1152"/>
              </w:tabs>
              <w:spacing w:before="40" w:after="40" w:line="210" w:lineRule="exact"/>
              <w:ind w:left="144" w:right="40"/>
              <w:jc w:val="right"/>
              <w:rPr>
                <w:sz w:val="17"/>
              </w:rPr>
            </w:pPr>
          </w:p>
        </w:tc>
        <w:tc>
          <w:tcPr>
            <w:tcW w:w="846" w:type="dxa"/>
            <w:gridSpan w:val="2"/>
            <w:tcBorders>
              <w:top w:val="single" w:sz="12" w:space="0" w:color="auto"/>
            </w:tcBorders>
            <w:vAlign w:val="bottom"/>
          </w:tcPr>
          <w:p w14:paraId="479B9CD5" w14:textId="77777777" w:rsidR="000100B4" w:rsidRPr="0095490C" w:rsidRDefault="000100B4" w:rsidP="00DE04F7">
            <w:pPr>
              <w:keepNext/>
              <w:keepLines/>
              <w:tabs>
                <w:tab w:val="left" w:pos="288"/>
                <w:tab w:val="left" w:pos="576"/>
                <w:tab w:val="left" w:pos="864"/>
                <w:tab w:val="left" w:pos="1152"/>
              </w:tabs>
              <w:spacing w:before="40" w:after="40" w:line="210" w:lineRule="exact"/>
              <w:ind w:right="40"/>
              <w:jc w:val="right"/>
              <w:rPr>
                <w:sz w:val="17"/>
              </w:rPr>
            </w:pPr>
          </w:p>
        </w:tc>
        <w:tc>
          <w:tcPr>
            <w:tcW w:w="846" w:type="dxa"/>
            <w:tcBorders>
              <w:top w:val="single" w:sz="12" w:space="0" w:color="auto"/>
            </w:tcBorders>
            <w:vAlign w:val="bottom"/>
          </w:tcPr>
          <w:p w14:paraId="37DC7591" w14:textId="77777777" w:rsidR="000100B4" w:rsidRPr="0095490C" w:rsidRDefault="000100B4" w:rsidP="00DE04F7">
            <w:pPr>
              <w:keepNext/>
              <w:keepLines/>
              <w:tabs>
                <w:tab w:val="left" w:pos="288"/>
                <w:tab w:val="left" w:pos="576"/>
                <w:tab w:val="left" w:pos="864"/>
                <w:tab w:val="left" w:pos="1152"/>
              </w:tabs>
              <w:spacing w:before="40" w:after="40" w:line="210" w:lineRule="exact"/>
              <w:ind w:right="40"/>
              <w:jc w:val="right"/>
              <w:rPr>
                <w:sz w:val="17"/>
              </w:rPr>
            </w:pPr>
          </w:p>
        </w:tc>
      </w:tr>
      <w:tr w:rsidR="000100B4" w:rsidRPr="0095490C" w14:paraId="08600FFE" w14:textId="77777777" w:rsidTr="000100B4">
        <w:tc>
          <w:tcPr>
            <w:tcW w:w="3393" w:type="dxa"/>
            <w:vAlign w:val="bottom"/>
          </w:tcPr>
          <w:p w14:paraId="7E3BC77F" w14:textId="77777777" w:rsidR="000100B4" w:rsidRPr="0095490C" w:rsidRDefault="000100B4" w:rsidP="00DE04F7">
            <w:pPr>
              <w:keepNext/>
              <w:keepLines/>
              <w:tabs>
                <w:tab w:val="left" w:pos="288"/>
                <w:tab w:val="left" w:pos="576"/>
                <w:tab w:val="left" w:pos="864"/>
                <w:tab w:val="left" w:pos="1152"/>
              </w:tabs>
              <w:spacing w:before="40" w:after="40" w:line="210" w:lineRule="exact"/>
              <w:ind w:right="40"/>
              <w:rPr>
                <w:sz w:val="17"/>
              </w:rPr>
            </w:pPr>
            <w:r w:rsidRPr="0095490C">
              <w:rPr>
                <w:b/>
                <w:bCs/>
                <w:sz w:val="17"/>
              </w:rPr>
              <w:t>Operational costs</w:t>
            </w:r>
          </w:p>
        </w:tc>
        <w:tc>
          <w:tcPr>
            <w:tcW w:w="1017" w:type="dxa"/>
            <w:vAlign w:val="bottom"/>
          </w:tcPr>
          <w:p w14:paraId="56615D74" w14:textId="77777777" w:rsidR="000100B4" w:rsidRPr="0095490C" w:rsidRDefault="000100B4" w:rsidP="000100B4">
            <w:pPr>
              <w:keepNext/>
              <w:keepLines/>
              <w:tabs>
                <w:tab w:val="left" w:pos="288"/>
                <w:tab w:val="left" w:pos="576"/>
                <w:tab w:val="left" w:pos="864"/>
                <w:tab w:val="left" w:pos="1152"/>
              </w:tabs>
              <w:spacing w:before="40" w:after="40" w:line="210" w:lineRule="exact"/>
              <w:ind w:left="144" w:right="40"/>
              <w:jc w:val="right"/>
              <w:rPr>
                <w:sz w:val="17"/>
              </w:rPr>
            </w:pPr>
          </w:p>
        </w:tc>
        <w:tc>
          <w:tcPr>
            <w:tcW w:w="846" w:type="dxa"/>
            <w:vAlign w:val="bottom"/>
          </w:tcPr>
          <w:p w14:paraId="704B10F7" w14:textId="77777777" w:rsidR="000100B4" w:rsidRPr="0095490C" w:rsidRDefault="000100B4" w:rsidP="000100B4">
            <w:pPr>
              <w:keepNext/>
              <w:keepLines/>
              <w:tabs>
                <w:tab w:val="left" w:pos="288"/>
                <w:tab w:val="left" w:pos="576"/>
                <w:tab w:val="left" w:pos="864"/>
                <w:tab w:val="left" w:pos="1152"/>
              </w:tabs>
              <w:spacing w:before="40" w:after="40" w:line="210" w:lineRule="exact"/>
              <w:ind w:left="144" w:right="40"/>
              <w:jc w:val="right"/>
              <w:rPr>
                <w:sz w:val="17"/>
              </w:rPr>
            </w:pPr>
          </w:p>
        </w:tc>
        <w:tc>
          <w:tcPr>
            <w:tcW w:w="1044" w:type="dxa"/>
            <w:vAlign w:val="bottom"/>
          </w:tcPr>
          <w:p w14:paraId="0AD6CE2B" w14:textId="77777777" w:rsidR="000100B4" w:rsidRPr="0095490C" w:rsidRDefault="000100B4" w:rsidP="000100B4">
            <w:pPr>
              <w:keepNext/>
              <w:keepLines/>
              <w:tabs>
                <w:tab w:val="left" w:pos="288"/>
                <w:tab w:val="left" w:pos="576"/>
                <w:tab w:val="left" w:pos="864"/>
                <w:tab w:val="left" w:pos="1152"/>
              </w:tabs>
              <w:spacing w:before="40" w:after="40" w:line="210" w:lineRule="exact"/>
              <w:ind w:left="144" w:right="40"/>
              <w:jc w:val="right"/>
              <w:rPr>
                <w:sz w:val="17"/>
              </w:rPr>
            </w:pPr>
          </w:p>
        </w:tc>
        <w:tc>
          <w:tcPr>
            <w:tcW w:w="1080" w:type="dxa"/>
            <w:vAlign w:val="bottom"/>
          </w:tcPr>
          <w:p w14:paraId="6DAFF39A" w14:textId="77777777" w:rsidR="000100B4" w:rsidRPr="0095490C" w:rsidRDefault="000100B4" w:rsidP="000100B4">
            <w:pPr>
              <w:keepNext/>
              <w:keepLines/>
              <w:tabs>
                <w:tab w:val="left" w:pos="288"/>
                <w:tab w:val="left" w:pos="576"/>
                <w:tab w:val="left" w:pos="864"/>
                <w:tab w:val="left" w:pos="1152"/>
              </w:tabs>
              <w:spacing w:before="40" w:after="40" w:line="210" w:lineRule="exact"/>
              <w:ind w:left="144" w:right="40"/>
              <w:jc w:val="right"/>
              <w:rPr>
                <w:sz w:val="17"/>
              </w:rPr>
            </w:pPr>
          </w:p>
        </w:tc>
        <w:tc>
          <w:tcPr>
            <w:tcW w:w="809" w:type="dxa"/>
            <w:vAlign w:val="bottom"/>
          </w:tcPr>
          <w:p w14:paraId="12214CB1" w14:textId="77777777" w:rsidR="000100B4" w:rsidRPr="0095490C" w:rsidRDefault="000100B4" w:rsidP="000100B4">
            <w:pPr>
              <w:keepNext/>
              <w:keepLines/>
              <w:tabs>
                <w:tab w:val="left" w:pos="288"/>
                <w:tab w:val="left" w:pos="576"/>
                <w:tab w:val="left" w:pos="864"/>
                <w:tab w:val="left" w:pos="1152"/>
              </w:tabs>
              <w:spacing w:before="40" w:after="40" w:line="210" w:lineRule="exact"/>
              <w:ind w:left="144" w:right="40"/>
              <w:jc w:val="right"/>
              <w:rPr>
                <w:sz w:val="17"/>
              </w:rPr>
            </w:pPr>
          </w:p>
        </w:tc>
        <w:tc>
          <w:tcPr>
            <w:tcW w:w="846" w:type="dxa"/>
            <w:gridSpan w:val="2"/>
            <w:vAlign w:val="bottom"/>
          </w:tcPr>
          <w:p w14:paraId="2287CB97" w14:textId="77777777" w:rsidR="000100B4" w:rsidRPr="0095490C" w:rsidRDefault="000100B4" w:rsidP="000100B4">
            <w:pPr>
              <w:keepNext/>
              <w:keepLines/>
              <w:tabs>
                <w:tab w:val="left" w:pos="288"/>
                <w:tab w:val="left" w:pos="576"/>
                <w:tab w:val="left" w:pos="864"/>
                <w:tab w:val="left" w:pos="1152"/>
              </w:tabs>
              <w:spacing w:before="40" w:after="40" w:line="210" w:lineRule="exact"/>
              <w:ind w:right="40"/>
              <w:jc w:val="right"/>
              <w:rPr>
                <w:sz w:val="17"/>
              </w:rPr>
            </w:pPr>
          </w:p>
        </w:tc>
        <w:tc>
          <w:tcPr>
            <w:tcW w:w="846" w:type="dxa"/>
            <w:vAlign w:val="bottom"/>
          </w:tcPr>
          <w:p w14:paraId="4E9A168D" w14:textId="77777777" w:rsidR="000100B4" w:rsidRPr="0095490C" w:rsidRDefault="000100B4" w:rsidP="000100B4">
            <w:pPr>
              <w:keepNext/>
              <w:keepLines/>
              <w:tabs>
                <w:tab w:val="left" w:pos="288"/>
                <w:tab w:val="left" w:pos="576"/>
                <w:tab w:val="left" w:pos="864"/>
                <w:tab w:val="left" w:pos="1152"/>
              </w:tabs>
              <w:spacing w:before="40" w:after="40" w:line="210" w:lineRule="exact"/>
              <w:ind w:right="40"/>
              <w:jc w:val="right"/>
              <w:rPr>
                <w:sz w:val="17"/>
              </w:rPr>
            </w:pPr>
          </w:p>
        </w:tc>
      </w:tr>
      <w:tr w:rsidR="000100B4" w:rsidRPr="0095490C" w14:paraId="33E7B255" w14:textId="77777777" w:rsidTr="000100B4">
        <w:tc>
          <w:tcPr>
            <w:tcW w:w="3393" w:type="dxa"/>
            <w:vAlign w:val="bottom"/>
          </w:tcPr>
          <w:p w14:paraId="685244E9" w14:textId="77777777" w:rsidR="000100B4" w:rsidRPr="0095490C" w:rsidRDefault="000100B4" w:rsidP="000100B4">
            <w:pPr>
              <w:keepNext/>
              <w:keepLines/>
              <w:tabs>
                <w:tab w:val="left" w:pos="288"/>
                <w:tab w:val="left" w:pos="576"/>
                <w:tab w:val="left" w:pos="864"/>
                <w:tab w:val="left" w:pos="1152"/>
              </w:tabs>
              <w:spacing w:before="40" w:after="40" w:line="210" w:lineRule="exact"/>
              <w:ind w:right="40"/>
              <w:rPr>
                <w:sz w:val="17"/>
              </w:rPr>
            </w:pPr>
            <w:r w:rsidRPr="0095490C">
              <w:rPr>
                <w:sz w:val="17"/>
              </w:rPr>
              <w:t>Civilian electoral observers</w:t>
            </w:r>
          </w:p>
        </w:tc>
        <w:tc>
          <w:tcPr>
            <w:tcW w:w="1017" w:type="dxa"/>
            <w:vAlign w:val="bottom"/>
          </w:tcPr>
          <w:p w14:paraId="372A7CFB" w14:textId="7F6FD61B" w:rsidR="000100B4" w:rsidRPr="0095490C" w:rsidRDefault="000100B4" w:rsidP="000100B4">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pacing w:val="-10"/>
                <w:sz w:val="17"/>
              </w:rPr>
              <w:t>–</w:t>
            </w:r>
          </w:p>
        </w:tc>
        <w:tc>
          <w:tcPr>
            <w:tcW w:w="846" w:type="dxa"/>
            <w:vAlign w:val="bottom"/>
          </w:tcPr>
          <w:p w14:paraId="740976F5" w14:textId="0075BFD3" w:rsidR="000100B4" w:rsidRPr="0095490C" w:rsidRDefault="000100B4" w:rsidP="000100B4">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pacing w:val="-10"/>
                <w:sz w:val="17"/>
              </w:rPr>
              <w:t>–</w:t>
            </w:r>
          </w:p>
        </w:tc>
        <w:tc>
          <w:tcPr>
            <w:tcW w:w="1044" w:type="dxa"/>
            <w:vAlign w:val="bottom"/>
          </w:tcPr>
          <w:p w14:paraId="2A2583AD" w14:textId="404CB86D" w:rsidR="000100B4" w:rsidRPr="0095490C" w:rsidRDefault="000100B4" w:rsidP="000100B4">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pacing w:val="-10"/>
                <w:sz w:val="17"/>
              </w:rPr>
              <w:t>–</w:t>
            </w:r>
          </w:p>
        </w:tc>
        <w:tc>
          <w:tcPr>
            <w:tcW w:w="1080" w:type="dxa"/>
            <w:vAlign w:val="bottom"/>
          </w:tcPr>
          <w:p w14:paraId="7C394242" w14:textId="5A4BFEF8" w:rsidR="000100B4" w:rsidRPr="0095490C" w:rsidRDefault="000100B4" w:rsidP="000100B4">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pacing w:val="-10"/>
                <w:sz w:val="16"/>
                <w:szCs w:val="16"/>
              </w:rPr>
              <w:t>–</w:t>
            </w:r>
          </w:p>
        </w:tc>
        <w:tc>
          <w:tcPr>
            <w:tcW w:w="809" w:type="dxa"/>
            <w:vAlign w:val="bottom"/>
          </w:tcPr>
          <w:p w14:paraId="3BAFE9F1" w14:textId="30815F70" w:rsidR="000100B4" w:rsidRPr="0095490C" w:rsidRDefault="000100B4" w:rsidP="000100B4">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pacing w:val="-10"/>
                <w:sz w:val="17"/>
              </w:rPr>
              <w:t>–</w:t>
            </w:r>
          </w:p>
        </w:tc>
        <w:tc>
          <w:tcPr>
            <w:tcW w:w="846" w:type="dxa"/>
            <w:gridSpan w:val="2"/>
            <w:vAlign w:val="bottom"/>
          </w:tcPr>
          <w:p w14:paraId="66AEA814" w14:textId="6E372261" w:rsidR="000100B4" w:rsidRPr="0095490C" w:rsidRDefault="000100B4" w:rsidP="000100B4">
            <w:pPr>
              <w:keepNext/>
              <w:keepLines/>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8A6D5D">
              <w:rPr>
                <w:spacing w:val="-10"/>
                <w:sz w:val="17"/>
              </w:rPr>
              <w:t>–</w:t>
            </w:r>
          </w:p>
        </w:tc>
        <w:tc>
          <w:tcPr>
            <w:tcW w:w="846" w:type="dxa"/>
            <w:vAlign w:val="bottom"/>
          </w:tcPr>
          <w:p w14:paraId="5572E5D3" w14:textId="542EC325" w:rsidR="000100B4" w:rsidRPr="0095490C" w:rsidRDefault="000100B4" w:rsidP="000100B4">
            <w:pPr>
              <w:keepNext/>
              <w:keepLines/>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8A6D5D">
              <w:rPr>
                <w:spacing w:val="-10"/>
                <w:sz w:val="17"/>
              </w:rPr>
              <w:t>–</w:t>
            </w:r>
          </w:p>
        </w:tc>
      </w:tr>
      <w:tr w:rsidR="000100B4" w:rsidRPr="0095490C" w14:paraId="542AFB19" w14:textId="77777777" w:rsidTr="000100B4">
        <w:tc>
          <w:tcPr>
            <w:tcW w:w="3393" w:type="dxa"/>
            <w:vAlign w:val="bottom"/>
          </w:tcPr>
          <w:p w14:paraId="5AB1492F" w14:textId="77777777" w:rsidR="000100B4" w:rsidRPr="0095490C" w:rsidRDefault="000100B4" w:rsidP="000100B4">
            <w:pPr>
              <w:keepNext/>
              <w:keepLines/>
              <w:tabs>
                <w:tab w:val="left" w:pos="288"/>
                <w:tab w:val="left" w:pos="576"/>
                <w:tab w:val="left" w:pos="864"/>
                <w:tab w:val="left" w:pos="1152"/>
              </w:tabs>
              <w:spacing w:before="40" w:after="40" w:line="210" w:lineRule="exact"/>
              <w:ind w:right="40"/>
              <w:rPr>
                <w:sz w:val="17"/>
              </w:rPr>
            </w:pPr>
            <w:r w:rsidRPr="0095490C">
              <w:rPr>
                <w:sz w:val="17"/>
              </w:rPr>
              <w:t>Consultants and consulting services</w:t>
            </w:r>
          </w:p>
        </w:tc>
        <w:tc>
          <w:tcPr>
            <w:tcW w:w="1017" w:type="dxa"/>
            <w:vAlign w:val="bottom"/>
          </w:tcPr>
          <w:p w14:paraId="5E5175E6" w14:textId="21014F77" w:rsidR="000100B4" w:rsidRPr="0095490C" w:rsidRDefault="000100B4" w:rsidP="000100B4">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pacing w:val="-4"/>
                <w:sz w:val="17"/>
              </w:rPr>
              <w:t>24.8</w:t>
            </w:r>
          </w:p>
        </w:tc>
        <w:tc>
          <w:tcPr>
            <w:tcW w:w="846" w:type="dxa"/>
            <w:vAlign w:val="bottom"/>
          </w:tcPr>
          <w:p w14:paraId="7624F2FC" w14:textId="4A5246B8" w:rsidR="000100B4" w:rsidRPr="0095490C" w:rsidRDefault="000100B4" w:rsidP="000100B4">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pacing w:val="-4"/>
                <w:sz w:val="17"/>
              </w:rPr>
              <w:t>11.9</w:t>
            </w:r>
          </w:p>
        </w:tc>
        <w:tc>
          <w:tcPr>
            <w:tcW w:w="1044" w:type="dxa"/>
            <w:vAlign w:val="bottom"/>
          </w:tcPr>
          <w:p w14:paraId="028AA61C" w14:textId="516FED6A" w:rsidR="000100B4" w:rsidRPr="0095490C" w:rsidRDefault="000100B4" w:rsidP="000100B4">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pacing w:val="-4"/>
                <w:sz w:val="17"/>
              </w:rPr>
              <w:t>31.1</w:t>
            </w:r>
          </w:p>
        </w:tc>
        <w:tc>
          <w:tcPr>
            <w:tcW w:w="1080" w:type="dxa"/>
            <w:vAlign w:val="bottom"/>
          </w:tcPr>
          <w:p w14:paraId="1C133DB1" w14:textId="4DF3DCEA" w:rsidR="000100B4" w:rsidRPr="0095490C" w:rsidRDefault="000100B4" w:rsidP="000100B4">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pacing w:val="-4"/>
                <w:sz w:val="17"/>
              </w:rPr>
              <w:t>1.5</w:t>
            </w:r>
          </w:p>
        </w:tc>
        <w:tc>
          <w:tcPr>
            <w:tcW w:w="809" w:type="dxa"/>
            <w:vAlign w:val="bottom"/>
          </w:tcPr>
          <w:p w14:paraId="293267A7" w14:textId="1F6EDBF2" w:rsidR="000100B4" w:rsidRPr="0095490C" w:rsidRDefault="000100B4" w:rsidP="000100B4">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pacing w:val="-4"/>
                <w:sz w:val="17"/>
              </w:rPr>
              <w:t>31.0</w:t>
            </w:r>
          </w:p>
        </w:tc>
        <w:tc>
          <w:tcPr>
            <w:tcW w:w="846" w:type="dxa"/>
            <w:gridSpan w:val="2"/>
            <w:vAlign w:val="bottom"/>
          </w:tcPr>
          <w:p w14:paraId="0DBF2C91" w14:textId="7AF88BB5" w:rsidR="000100B4" w:rsidRPr="0095490C" w:rsidRDefault="000100B4" w:rsidP="000100B4">
            <w:pPr>
              <w:keepNext/>
              <w:keepLines/>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8A6D5D">
              <w:rPr>
                <w:spacing w:val="-4"/>
                <w:sz w:val="17"/>
              </w:rPr>
              <w:t>(0.1)</w:t>
            </w:r>
          </w:p>
        </w:tc>
        <w:tc>
          <w:tcPr>
            <w:tcW w:w="846" w:type="dxa"/>
            <w:vAlign w:val="bottom"/>
          </w:tcPr>
          <w:p w14:paraId="7A1D614F" w14:textId="2C1492D2" w:rsidR="000100B4" w:rsidRPr="0095490C" w:rsidRDefault="000100B4" w:rsidP="000100B4">
            <w:pPr>
              <w:keepNext/>
              <w:keepLines/>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8A6D5D">
              <w:rPr>
                <w:spacing w:val="-4"/>
                <w:sz w:val="17"/>
              </w:rPr>
              <w:t>(0.3)</w:t>
            </w:r>
          </w:p>
        </w:tc>
      </w:tr>
      <w:tr w:rsidR="000100B4" w:rsidRPr="0095490C" w14:paraId="65882B31" w14:textId="77777777" w:rsidTr="000100B4">
        <w:tc>
          <w:tcPr>
            <w:tcW w:w="3393" w:type="dxa"/>
            <w:vAlign w:val="bottom"/>
          </w:tcPr>
          <w:p w14:paraId="0FEFE166" w14:textId="77777777" w:rsidR="000100B4" w:rsidRPr="0095490C" w:rsidRDefault="000100B4" w:rsidP="000100B4">
            <w:pPr>
              <w:keepNext/>
              <w:keepLines/>
              <w:tabs>
                <w:tab w:val="left" w:pos="288"/>
                <w:tab w:val="left" w:pos="576"/>
                <w:tab w:val="left" w:pos="864"/>
                <w:tab w:val="left" w:pos="1152"/>
              </w:tabs>
              <w:spacing w:before="40" w:after="40" w:line="210" w:lineRule="exact"/>
              <w:ind w:right="40"/>
              <w:rPr>
                <w:sz w:val="17"/>
              </w:rPr>
            </w:pPr>
            <w:r w:rsidRPr="0095490C">
              <w:rPr>
                <w:sz w:val="17"/>
              </w:rPr>
              <w:t>Official travel</w:t>
            </w:r>
          </w:p>
        </w:tc>
        <w:tc>
          <w:tcPr>
            <w:tcW w:w="1017" w:type="dxa"/>
            <w:vAlign w:val="bottom"/>
          </w:tcPr>
          <w:p w14:paraId="00A6CE71" w14:textId="2C5143B4" w:rsidR="000100B4" w:rsidRPr="0095490C" w:rsidRDefault="000100B4" w:rsidP="000100B4">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pacing w:val="-2"/>
                <w:sz w:val="17"/>
              </w:rPr>
              <w:t>232.3</w:t>
            </w:r>
          </w:p>
        </w:tc>
        <w:tc>
          <w:tcPr>
            <w:tcW w:w="846" w:type="dxa"/>
            <w:vAlign w:val="bottom"/>
          </w:tcPr>
          <w:p w14:paraId="1A4A6400" w14:textId="449F19D2" w:rsidR="000100B4" w:rsidRPr="0095490C" w:rsidRDefault="000100B4" w:rsidP="000100B4">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pacing w:val="-2"/>
                <w:sz w:val="17"/>
              </w:rPr>
              <w:t>138.9</w:t>
            </w:r>
          </w:p>
        </w:tc>
        <w:tc>
          <w:tcPr>
            <w:tcW w:w="1044" w:type="dxa"/>
            <w:vAlign w:val="bottom"/>
          </w:tcPr>
          <w:p w14:paraId="32EB0827" w14:textId="26AE676E" w:rsidR="000100B4" w:rsidRPr="0095490C" w:rsidRDefault="000100B4" w:rsidP="000100B4">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pacing w:val="-2"/>
                <w:sz w:val="17"/>
              </w:rPr>
              <w:t>238.4</w:t>
            </w:r>
          </w:p>
        </w:tc>
        <w:tc>
          <w:tcPr>
            <w:tcW w:w="1080" w:type="dxa"/>
            <w:vAlign w:val="bottom"/>
          </w:tcPr>
          <w:p w14:paraId="7DA48F54" w14:textId="0BC2AE25" w:rsidR="000100B4" w:rsidRPr="0095490C" w:rsidRDefault="000100B4" w:rsidP="000100B4">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pacing w:val="-4"/>
                <w:sz w:val="17"/>
              </w:rPr>
              <w:t xml:space="preserve"> 69.1 </w:t>
            </w:r>
          </w:p>
        </w:tc>
        <w:tc>
          <w:tcPr>
            <w:tcW w:w="809" w:type="dxa"/>
            <w:vAlign w:val="bottom"/>
          </w:tcPr>
          <w:p w14:paraId="2D1B72D4" w14:textId="469F8A59" w:rsidR="000100B4" w:rsidRPr="0095490C" w:rsidRDefault="000100B4" w:rsidP="000100B4">
            <w:pPr>
              <w:keepNext/>
              <w:keepLines/>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pacing w:val="-2"/>
                <w:sz w:val="17"/>
              </w:rPr>
              <w:t>238.5</w:t>
            </w:r>
          </w:p>
        </w:tc>
        <w:tc>
          <w:tcPr>
            <w:tcW w:w="846" w:type="dxa"/>
            <w:gridSpan w:val="2"/>
            <w:vAlign w:val="bottom"/>
          </w:tcPr>
          <w:p w14:paraId="11110111" w14:textId="718B480E" w:rsidR="000100B4" w:rsidRPr="0095490C" w:rsidRDefault="000100B4" w:rsidP="000100B4">
            <w:pPr>
              <w:keepNext/>
              <w:keepLines/>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8A6D5D">
              <w:rPr>
                <w:spacing w:val="-5"/>
                <w:sz w:val="17"/>
              </w:rPr>
              <w:t>0.1</w:t>
            </w:r>
          </w:p>
        </w:tc>
        <w:tc>
          <w:tcPr>
            <w:tcW w:w="846" w:type="dxa"/>
            <w:vAlign w:val="bottom"/>
          </w:tcPr>
          <w:p w14:paraId="546298AE" w14:textId="0758251E" w:rsidR="000100B4" w:rsidRPr="0095490C" w:rsidRDefault="000100B4" w:rsidP="000100B4">
            <w:pPr>
              <w:keepNext/>
              <w:keepLines/>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8A6D5D">
              <w:rPr>
                <w:spacing w:val="-5"/>
                <w:sz w:val="17"/>
              </w:rPr>
              <w:t>0.0</w:t>
            </w:r>
          </w:p>
        </w:tc>
      </w:tr>
      <w:tr w:rsidR="000100B4" w:rsidRPr="0095490C" w14:paraId="5A4EA301" w14:textId="77777777" w:rsidTr="000100B4">
        <w:tc>
          <w:tcPr>
            <w:tcW w:w="3393" w:type="dxa"/>
            <w:vAlign w:val="bottom"/>
          </w:tcPr>
          <w:p w14:paraId="33EDEACA" w14:textId="77777777" w:rsidR="000100B4" w:rsidRPr="0095490C" w:rsidRDefault="000100B4" w:rsidP="000100B4">
            <w:pPr>
              <w:tabs>
                <w:tab w:val="left" w:pos="288"/>
                <w:tab w:val="left" w:pos="576"/>
                <w:tab w:val="left" w:pos="864"/>
                <w:tab w:val="left" w:pos="1152"/>
              </w:tabs>
              <w:spacing w:before="40" w:after="40" w:line="210" w:lineRule="exact"/>
              <w:ind w:right="40"/>
              <w:rPr>
                <w:sz w:val="17"/>
              </w:rPr>
            </w:pPr>
            <w:r w:rsidRPr="0095490C">
              <w:rPr>
                <w:sz w:val="17"/>
              </w:rPr>
              <w:t>Facilities and infrastructure</w:t>
            </w:r>
          </w:p>
        </w:tc>
        <w:tc>
          <w:tcPr>
            <w:tcW w:w="1017" w:type="dxa"/>
            <w:vAlign w:val="bottom"/>
          </w:tcPr>
          <w:p w14:paraId="4955281D" w14:textId="5B94B641"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z w:val="17"/>
              </w:rPr>
              <w:t>7</w:t>
            </w:r>
            <w:r w:rsidRPr="008A6D5D">
              <w:rPr>
                <w:spacing w:val="11"/>
                <w:sz w:val="17"/>
              </w:rPr>
              <w:t xml:space="preserve"> </w:t>
            </w:r>
            <w:r w:rsidRPr="008A6D5D">
              <w:rPr>
                <w:spacing w:val="-4"/>
                <w:sz w:val="17"/>
              </w:rPr>
              <w:t>319.4</w:t>
            </w:r>
          </w:p>
        </w:tc>
        <w:tc>
          <w:tcPr>
            <w:tcW w:w="846" w:type="dxa"/>
            <w:vAlign w:val="bottom"/>
          </w:tcPr>
          <w:p w14:paraId="62F0CD7B" w14:textId="7320CAF4"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z w:val="17"/>
              </w:rPr>
              <w:t>6</w:t>
            </w:r>
            <w:r w:rsidRPr="008A6D5D">
              <w:rPr>
                <w:spacing w:val="11"/>
                <w:sz w:val="17"/>
              </w:rPr>
              <w:t xml:space="preserve"> </w:t>
            </w:r>
            <w:r w:rsidRPr="008A6D5D">
              <w:rPr>
                <w:spacing w:val="-4"/>
                <w:sz w:val="17"/>
              </w:rPr>
              <w:t>829.1</w:t>
            </w:r>
          </w:p>
        </w:tc>
        <w:tc>
          <w:tcPr>
            <w:tcW w:w="1044" w:type="dxa"/>
            <w:vAlign w:val="bottom"/>
          </w:tcPr>
          <w:p w14:paraId="4B07C592" w14:textId="4C16EFB2"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z w:val="17"/>
              </w:rPr>
              <w:t>7</w:t>
            </w:r>
            <w:r w:rsidRPr="008A6D5D">
              <w:rPr>
                <w:spacing w:val="11"/>
                <w:sz w:val="17"/>
              </w:rPr>
              <w:t xml:space="preserve"> </w:t>
            </w:r>
            <w:r w:rsidRPr="008A6D5D">
              <w:rPr>
                <w:spacing w:val="-2"/>
                <w:sz w:val="17"/>
              </w:rPr>
              <w:t>336.9</w:t>
            </w:r>
          </w:p>
        </w:tc>
        <w:tc>
          <w:tcPr>
            <w:tcW w:w="1080" w:type="dxa"/>
            <w:vAlign w:val="bottom"/>
          </w:tcPr>
          <w:p w14:paraId="04333C5F" w14:textId="26F65FA6"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pacing w:val="-4"/>
                <w:sz w:val="17"/>
              </w:rPr>
              <w:t xml:space="preserve"> 3 527.8 </w:t>
            </w:r>
          </w:p>
        </w:tc>
        <w:tc>
          <w:tcPr>
            <w:tcW w:w="809" w:type="dxa"/>
            <w:vAlign w:val="bottom"/>
          </w:tcPr>
          <w:p w14:paraId="3C9FC32E" w14:textId="54C030EE"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z w:val="17"/>
              </w:rPr>
              <w:t>8</w:t>
            </w:r>
            <w:r w:rsidRPr="008A6D5D">
              <w:rPr>
                <w:spacing w:val="11"/>
                <w:sz w:val="17"/>
              </w:rPr>
              <w:t xml:space="preserve"> </w:t>
            </w:r>
            <w:r w:rsidRPr="008A6D5D">
              <w:rPr>
                <w:spacing w:val="-4"/>
                <w:sz w:val="17"/>
              </w:rPr>
              <w:t>430.7</w:t>
            </w:r>
          </w:p>
        </w:tc>
        <w:tc>
          <w:tcPr>
            <w:tcW w:w="846" w:type="dxa"/>
            <w:gridSpan w:val="2"/>
            <w:vAlign w:val="bottom"/>
          </w:tcPr>
          <w:p w14:paraId="580F9E2A" w14:textId="6C21FB31" w:rsidR="000100B4" w:rsidRPr="0095490C" w:rsidRDefault="000100B4" w:rsidP="000100B4">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8A6D5D">
              <w:rPr>
                <w:sz w:val="17"/>
              </w:rPr>
              <w:t>1</w:t>
            </w:r>
            <w:r w:rsidRPr="008A6D5D">
              <w:rPr>
                <w:spacing w:val="11"/>
                <w:sz w:val="17"/>
              </w:rPr>
              <w:t xml:space="preserve"> </w:t>
            </w:r>
            <w:r w:rsidRPr="008A6D5D">
              <w:rPr>
                <w:spacing w:val="-4"/>
                <w:sz w:val="17"/>
              </w:rPr>
              <w:t>093.8</w:t>
            </w:r>
          </w:p>
        </w:tc>
        <w:tc>
          <w:tcPr>
            <w:tcW w:w="846" w:type="dxa"/>
            <w:vAlign w:val="bottom"/>
          </w:tcPr>
          <w:p w14:paraId="6A33A505" w14:textId="6EAE73BE" w:rsidR="000100B4" w:rsidRPr="0095490C" w:rsidRDefault="000100B4" w:rsidP="000100B4">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8A6D5D">
              <w:rPr>
                <w:spacing w:val="-4"/>
                <w:sz w:val="17"/>
              </w:rPr>
              <w:t>14.9</w:t>
            </w:r>
          </w:p>
        </w:tc>
      </w:tr>
      <w:tr w:rsidR="000100B4" w:rsidRPr="0095490C" w14:paraId="00BB0C04" w14:textId="77777777" w:rsidTr="000100B4">
        <w:tc>
          <w:tcPr>
            <w:tcW w:w="3393" w:type="dxa"/>
            <w:vAlign w:val="bottom"/>
          </w:tcPr>
          <w:p w14:paraId="15D056AD" w14:textId="77777777" w:rsidR="000100B4" w:rsidRPr="0095490C" w:rsidRDefault="000100B4" w:rsidP="000100B4">
            <w:pPr>
              <w:tabs>
                <w:tab w:val="left" w:pos="288"/>
                <w:tab w:val="left" w:pos="576"/>
                <w:tab w:val="left" w:pos="864"/>
                <w:tab w:val="left" w:pos="1152"/>
              </w:tabs>
              <w:spacing w:before="40" w:after="40" w:line="210" w:lineRule="exact"/>
              <w:ind w:right="40"/>
              <w:rPr>
                <w:sz w:val="17"/>
              </w:rPr>
            </w:pPr>
            <w:r w:rsidRPr="0095490C">
              <w:rPr>
                <w:sz w:val="17"/>
              </w:rPr>
              <w:t>Ground transportation</w:t>
            </w:r>
          </w:p>
        </w:tc>
        <w:tc>
          <w:tcPr>
            <w:tcW w:w="1017" w:type="dxa"/>
            <w:vAlign w:val="bottom"/>
          </w:tcPr>
          <w:p w14:paraId="7499E13E" w14:textId="359B446C"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z w:val="17"/>
              </w:rPr>
              <w:t>1</w:t>
            </w:r>
            <w:r w:rsidRPr="008A6D5D">
              <w:rPr>
                <w:spacing w:val="11"/>
                <w:sz w:val="17"/>
              </w:rPr>
              <w:t xml:space="preserve"> </w:t>
            </w:r>
            <w:r w:rsidRPr="008A6D5D">
              <w:rPr>
                <w:spacing w:val="-4"/>
                <w:sz w:val="17"/>
              </w:rPr>
              <w:t>894.3</w:t>
            </w:r>
          </w:p>
        </w:tc>
        <w:tc>
          <w:tcPr>
            <w:tcW w:w="846" w:type="dxa"/>
            <w:vAlign w:val="bottom"/>
          </w:tcPr>
          <w:p w14:paraId="4E6302C8" w14:textId="209CBB94"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z w:val="17"/>
              </w:rPr>
              <w:t>1</w:t>
            </w:r>
            <w:r w:rsidRPr="008A6D5D">
              <w:rPr>
                <w:spacing w:val="11"/>
                <w:sz w:val="17"/>
              </w:rPr>
              <w:t xml:space="preserve"> </w:t>
            </w:r>
            <w:r w:rsidRPr="008A6D5D">
              <w:rPr>
                <w:spacing w:val="-4"/>
                <w:sz w:val="17"/>
              </w:rPr>
              <w:t>833.7</w:t>
            </w:r>
          </w:p>
        </w:tc>
        <w:tc>
          <w:tcPr>
            <w:tcW w:w="1044" w:type="dxa"/>
            <w:vAlign w:val="bottom"/>
          </w:tcPr>
          <w:p w14:paraId="476E84DA" w14:textId="37D4D629"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z w:val="17"/>
              </w:rPr>
              <w:t>2</w:t>
            </w:r>
            <w:r w:rsidRPr="008A6D5D">
              <w:rPr>
                <w:spacing w:val="11"/>
                <w:sz w:val="17"/>
              </w:rPr>
              <w:t xml:space="preserve"> </w:t>
            </w:r>
            <w:r w:rsidRPr="008A6D5D">
              <w:rPr>
                <w:spacing w:val="-4"/>
                <w:sz w:val="17"/>
              </w:rPr>
              <w:t>096.8</w:t>
            </w:r>
          </w:p>
        </w:tc>
        <w:tc>
          <w:tcPr>
            <w:tcW w:w="1080" w:type="dxa"/>
            <w:vAlign w:val="bottom"/>
          </w:tcPr>
          <w:p w14:paraId="75EB82FF" w14:textId="7B28C1FA"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pacing w:val="-4"/>
                <w:sz w:val="17"/>
              </w:rPr>
              <w:t xml:space="preserve"> 840.2 </w:t>
            </w:r>
          </w:p>
        </w:tc>
        <w:tc>
          <w:tcPr>
            <w:tcW w:w="809" w:type="dxa"/>
            <w:vAlign w:val="bottom"/>
          </w:tcPr>
          <w:p w14:paraId="670D6EBD" w14:textId="65A680EA"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z w:val="17"/>
              </w:rPr>
              <w:t>2</w:t>
            </w:r>
            <w:r w:rsidRPr="008A6D5D">
              <w:rPr>
                <w:spacing w:val="11"/>
                <w:sz w:val="17"/>
              </w:rPr>
              <w:t xml:space="preserve"> </w:t>
            </w:r>
            <w:r w:rsidRPr="008A6D5D">
              <w:rPr>
                <w:spacing w:val="-4"/>
                <w:sz w:val="17"/>
              </w:rPr>
              <w:t>002.0</w:t>
            </w:r>
          </w:p>
        </w:tc>
        <w:tc>
          <w:tcPr>
            <w:tcW w:w="846" w:type="dxa"/>
            <w:gridSpan w:val="2"/>
            <w:vAlign w:val="bottom"/>
          </w:tcPr>
          <w:p w14:paraId="095E3D7A" w14:textId="3FAC7CD4" w:rsidR="000100B4" w:rsidRPr="0095490C" w:rsidRDefault="000100B4" w:rsidP="000100B4">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8A6D5D">
              <w:rPr>
                <w:spacing w:val="-2"/>
                <w:sz w:val="17"/>
              </w:rPr>
              <w:t>(94.8)</w:t>
            </w:r>
          </w:p>
        </w:tc>
        <w:tc>
          <w:tcPr>
            <w:tcW w:w="846" w:type="dxa"/>
            <w:vAlign w:val="bottom"/>
          </w:tcPr>
          <w:p w14:paraId="7F692B9C" w14:textId="573DB977" w:rsidR="000100B4" w:rsidRPr="0095490C" w:rsidRDefault="000100B4" w:rsidP="000100B4">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8A6D5D">
              <w:rPr>
                <w:spacing w:val="-4"/>
                <w:sz w:val="17"/>
              </w:rPr>
              <w:t>(4.5)</w:t>
            </w:r>
          </w:p>
        </w:tc>
      </w:tr>
      <w:tr w:rsidR="000100B4" w:rsidRPr="0095490C" w14:paraId="6B0F72E4" w14:textId="77777777" w:rsidTr="000100B4">
        <w:tc>
          <w:tcPr>
            <w:tcW w:w="3393" w:type="dxa"/>
            <w:vAlign w:val="bottom"/>
          </w:tcPr>
          <w:p w14:paraId="22C8B12C" w14:textId="77777777" w:rsidR="000100B4" w:rsidRPr="0095490C" w:rsidRDefault="000100B4" w:rsidP="000100B4">
            <w:pPr>
              <w:tabs>
                <w:tab w:val="left" w:pos="288"/>
                <w:tab w:val="left" w:pos="576"/>
                <w:tab w:val="left" w:pos="864"/>
                <w:tab w:val="left" w:pos="1152"/>
              </w:tabs>
              <w:spacing w:before="40" w:after="40" w:line="210" w:lineRule="exact"/>
              <w:ind w:right="40"/>
              <w:rPr>
                <w:sz w:val="17"/>
              </w:rPr>
            </w:pPr>
            <w:r w:rsidRPr="0095490C">
              <w:rPr>
                <w:sz w:val="17"/>
              </w:rPr>
              <w:t>Air operations</w:t>
            </w:r>
          </w:p>
        </w:tc>
        <w:tc>
          <w:tcPr>
            <w:tcW w:w="1017" w:type="dxa"/>
            <w:vAlign w:val="bottom"/>
          </w:tcPr>
          <w:p w14:paraId="0841B5E9" w14:textId="7600EC02"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z w:val="17"/>
              </w:rPr>
              <w:t>2</w:t>
            </w:r>
            <w:r w:rsidRPr="008A6D5D">
              <w:rPr>
                <w:spacing w:val="11"/>
                <w:sz w:val="17"/>
              </w:rPr>
              <w:t xml:space="preserve"> </w:t>
            </w:r>
            <w:r w:rsidRPr="008A6D5D">
              <w:rPr>
                <w:spacing w:val="-4"/>
                <w:sz w:val="17"/>
              </w:rPr>
              <w:t>534.9</w:t>
            </w:r>
          </w:p>
        </w:tc>
        <w:tc>
          <w:tcPr>
            <w:tcW w:w="846" w:type="dxa"/>
            <w:vAlign w:val="bottom"/>
          </w:tcPr>
          <w:p w14:paraId="5BEC7137" w14:textId="1C6B0A81"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z w:val="17"/>
              </w:rPr>
              <w:t>2</w:t>
            </w:r>
            <w:r w:rsidRPr="008A6D5D">
              <w:rPr>
                <w:spacing w:val="11"/>
                <w:sz w:val="17"/>
              </w:rPr>
              <w:t xml:space="preserve"> </w:t>
            </w:r>
            <w:r w:rsidRPr="008A6D5D">
              <w:rPr>
                <w:spacing w:val="-4"/>
                <w:sz w:val="17"/>
              </w:rPr>
              <w:t>274.0</w:t>
            </w:r>
          </w:p>
        </w:tc>
        <w:tc>
          <w:tcPr>
            <w:tcW w:w="1044" w:type="dxa"/>
            <w:vAlign w:val="bottom"/>
          </w:tcPr>
          <w:p w14:paraId="18C02AB4" w14:textId="517EC16B"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z w:val="17"/>
              </w:rPr>
              <w:t>2</w:t>
            </w:r>
            <w:r w:rsidRPr="008A6D5D">
              <w:rPr>
                <w:spacing w:val="11"/>
                <w:sz w:val="17"/>
              </w:rPr>
              <w:t xml:space="preserve"> </w:t>
            </w:r>
            <w:r w:rsidRPr="008A6D5D">
              <w:rPr>
                <w:spacing w:val="-4"/>
                <w:sz w:val="17"/>
              </w:rPr>
              <w:t>489.8</w:t>
            </w:r>
          </w:p>
        </w:tc>
        <w:tc>
          <w:tcPr>
            <w:tcW w:w="1080" w:type="dxa"/>
            <w:vAlign w:val="bottom"/>
          </w:tcPr>
          <w:p w14:paraId="1F3303C6" w14:textId="06CEF573"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pacing w:val="-4"/>
                <w:sz w:val="17"/>
              </w:rPr>
              <w:t xml:space="preserve"> 655.1 </w:t>
            </w:r>
          </w:p>
        </w:tc>
        <w:tc>
          <w:tcPr>
            <w:tcW w:w="809" w:type="dxa"/>
            <w:vAlign w:val="bottom"/>
          </w:tcPr>
          <w:p w14:paraId="0324883E" w14:textId="4CAAEC82"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z w:val="17"/>
              </w:rPr>
              <w:t>2</w:t>
            </w:r>
            <w:r w:rsidRPr="008A6D5D">
              <w:rPr>
                <w:spacing w:val="11"/>
                <w:sz w:val="17"/>
              </w:rPr>
              <w:t xml:space="preserve"> </w:t>
            </w:r>
            <w:r w:rsidRPr="008A6D5D">
              <w:rPr>
                <w:spacing w:val="-4"/>
                <w:sz w:val="17"/>
              </w:rPr>
              <w:t>514.1</w:t>
            </w:r>
          </w:p>
        </w:tc>
        <w:tc>
          <w:tcPr>
            <w:tcW w:w="846" w:type="dxa"/>
            <w:gridSpan w:val="2"/>
            <w:vAlign w:val="bottom"/>
          </w:tcPr>
          <w:p w14:paraId="2B8B66AD" w14:textId="544005C0" w:rsidR="000100B4" w:rsidRPr="0095490C" w:rsidRDefault="000100B4" w:rsidP="000100B4">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8A6D5D">
              <w:rPr>
                <w:spacing w:val="-4"/>
                <w:sz w:val="17"/>
              </w:rPr>
              <w:t>24.3</w:t>
            </w:r>
          </w:p>
        </w:tc>
        <w:tc>
          <w:tcPr>
            <w:tcW w:w="846" w:type="dxa"/>
            <w:vAlign w:val="bottom"/>
          </w:tcPr>
          <w:p w14:paraId="1DEEBE83" w14:textId="37297E60" w:rsidR="000100B4" w:rsidRPr="0095490C" w:rsidRDefault="000100B4" w:rsidP="000100B4">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8A6D5D">
              <w:rPr>
                <w:spacing w:val="-5"/>
                <w:sz w:val="17"/>
              </w:rPr>
              <w:t>1.0</w:t>
            </w:r>
          </w:p>
        </w:tc>
      </w:tr>
      <w:tr w:rsidR="000100B4" w:rsidRPr="0095490C" w14:paraId="34980960" w14:textId="77777777" w:rsidTr="000100B4">
        <w:tc>
          <w:tcPr>
            <w:tcW w:w="3393" w:type="dxa"/>
            <w:vAlign w:val="bottom"/>
          </w:tcPr>
          <w:p w14:paraId="4AB783B9" w14:textId="77777777" w:rsidR="000100B4" w:rsidRPr="0095490C" w:rsidRDefault="000100B4" w:rsidP="000100B4">
            <w:pPr>
              <w:tabs>
                <w:tab w:val="left" w:pos="288"/>
                <w:tab w:val="left" w:pos="576"/>
                <w:tab w:val="left" w:pos="864"/>
                <w:tab w:val="left" w:pos="1152"/>
              </w:tabs>
              <w:spacing w:before="40" w:after="40" w:line="210" w:lineRule="exact"/>
              <w:ind w:right="40"/>
              <w:rPr>
                <w:sz w:val="17"/>
              </w:rPr>
            </w:pPr>
            <w:r w:rsidRPr="0095490C">
              <w:rPr>
                <w:sz w:val="17"/>
              </w:rPr>
              <w:t>Marine operations</w:t>
            </w:r>
          </w:p>
        </w:tc>
        <w:tc>
          <w:tcPr>
            <w:tcW w:w="1017" w:type="dxa"/>
            <w:vAlign w:val="bottom"/>
          </w:tcPr>
          <w:p w14:paraId="7D452373" w14:textId="4DE20ABB"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pacing w:val="-5"/>
                <w:sz w:val="17"/>
              </w:rPr>
              <w:t>2.8</w:t>
            </w:r>
          </w:p>
        </w:tc>
        <w:tc>
          <w:tcPr>
            <w:tcW w:w="846" w:type="dxa"/>
            <w:vAlign w:val="bottom"/>
          </w:tcPr>
          <w:p w14:paraId="606DEB69" w14:textId="73C28A50"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pacing w:val="-5"/>
                <w:sz w:val="17"/>
              </w:rPr>
              <w:t>3.3</w:t>
            </w:r>
          </w:p>
        </w:tc>
        <w:tc>
          <w:tcPr>
            <w:tcW w:w="1044" w:type="dxa"/>
            <w:vAlign w:val="bottom"/>
          </w:tcPr>
          <w:p w14:paraId="73ED0610" w14:textId="09410BDD"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pacing w:val="-5"/>
                <w:sz w:val="17"/>
              </w:rPr>
              <w:t>2.8</w:t>
            </w:r>
          </w:p>
        </w:tc>
        <w:tc>
          <w:tcPr>
            <w:tcW w:w="1080" w:type="dxa"/>
            <w:vAlign w:val="bottom"/>
          </w:tcPr>
          <w:p w14:paraId="670E9BBB" w14:textId="26A384D2"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A6481F">
              <w:rPr>
                <w:spacing w:val="-10"/>
                <w:sz w:val="17"/>
              </w:rPr>
              <w:t>–</w:t>
            </w:r>
          </w:p>
        </w:tc>
        <w:tc>
          <w:tcPr>
            <w:tcW w:w="809" w:type="dxa"/>
            <w:vAlign w:val="bottom"/>
          </w:tcPr>
          <w:p w14:paraId="367941F5" w14:textId="191452D4"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A6481F">
              <w:rPr>
                <w:spacing w:val="-10"/>
                <w:sz w:val="17"/>
              </w:rPr>
              <w:t>–</w:t>
            </w:r>
          </w:p>
        </w:tc>
        <w:tc>
          <w:tcPr>
            <w:tcW w:w="846" w:type="dxa"/>
            <w:gridSpan w:val="2"/>
            <w:vAlign w:val="bottom"/>
          </w:tcPr>
          <w:p w14:paraId="64E4127E" w14:textId="03B6D36A" w:rsidR="000100B4" w:rsidRPr="0095490C" w:rsidRDefault="000100B4" w:rsidP="000100B4">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8A6D5D">
              <w:rPr>
                <w:spacing w:val="-4"/>
                <w:sz w:val="17"/>
              </w:rPr>
              <w:t>(2.8)</w:t>
            </w:r>
          </w:p>
        </w:tc>
        <w:tc>
          <w:tcPr>
            <w:tcW w:w="846" w:type="dxa"/>
            <w:vAlign w:val="bottom"/>
          </w:tcPr>
          <w:p w14:paraId="1CA65859" w14:textId="17D94CA5" w:rsidR="000100B4" w:rsidRPr="0095490C" w:rsidRDefault="000100B4" w:rsidP="000100B4">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8A6D5D">
              <w:rPr>
                <w:spacing w:val="-2"/>
                <w:sz w:val="17"/>
              </w:rPr>
              <w:t>(100.0)</w:t>
            </w:r>
          </w:p>
        </w:tc>
      </w:tr>
      <w:tr w:rsidR="000100B4" w:rsidRPr="0095490C" w14:paraId="4946CAC4" w14:textId="77777777" w:rsidTr="000100B4">
        <w:tc>
          <w:tcPr>
            <w:tcW w:w="3393" w:type="dxa"/>
            <w:vAlign w:val="bottom"/>
          </w:tcPr>
          <w:p w14:paraId="47AC86CF" w14:textId="77777777" w:rsidR="000100B4" w:rsidRPr="0095490C" w:rsidRDefault="000100B4" w:rsidP="000100B4">
            <w:pPr>
              <w:tabs>
                <w:tab w:val="left" w:pos="288"/>
                <w:tab w:val="left" w:pos="576"/>
                <w:tab w:val="left" w:pos="864"/>
                <w:tab w:val="left" w:pos="1152"/>
              </w:tabs>
              <w:spacing w:before="40" w:after="40" w:line="210" w:lineRule="exact"/>
              <w:ind w:right="40"/>
              <w:rPr>
                <w:sz w:val="17"/>
              </w:rPr>
            </w:pPr>
            <w:r w:rsidRPr="0095490C">
              <w:rPr>
                <w:sz w:val="17"/>
              </w:rPr>
              <w:t>Communications and information technology</w:t>
            </w:r>
          </w:p>
        </w:tc>
        <w:tc>
          <w:tcPr>
            <w:tcW w:w="1017" w:type="dxa"/>
            <w:vAlign w:val="bottom"/>
          </w:tcPr>
          <w:p w14:paraId="40BC925C" w14:textId="065E2632"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z w:val="17"/>
              </w:rPr>
              <w:t>1</w:t>
            </w:r>
            <w:r w:rsidRPr="008A6D5D">
              <w:rPr>
                <w:spacing w:val="11"/>
                <w:sz w:val="17"/>
              </w:rPr>
              <w:t xml:space="preserve"> </w:t>
            </w:r>
            <w:r w:rsidRPr="008A6D5D">
              <w:rPr>
                <w:spacing w:val="-4"/>
                <w:sz w:val="17"/>
              </w:rPr>
              <w:t>591.9</w:t>
            </w:r>
          </w:p>
        </w:tc>
        <w:tc>
          <w:tcPr>
            <w:tcW w:w="846" w:type="dxa"/>
            <w:vAlign w:val="bottom"/>
          </w:tcPr>
          <w:p w14:paraId="1D47A120" w14:textId="64EBEDE1"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z w:val="17"/>
              </w:rPr>
              <w:t>1</w:t>
            </w:r>
            <w:r w:rsidRPr="008A6D5D">
              <w:rPr>
                <w:spacing w:val="11"/>
                <w:sz w:val="17"/>
              </w:rPr>
              <w:t xml:space="preserve"> </w:t>
            </w:r>
            <w:r w:rsidRPr="008A6D5D">
              <w:rPr>
                <w:spacing w:val="-4"/>
                <w:sz w:val="17"/>
              </w:rPr>
              <w:t>647.4</w:t>
            </w:r>
          </w:p>
        </w:tc>
        <w:tc>
          <w:tcPr>
            <w:tcW w:w="1044" w:type="dxa"/>
            <w:vAlign w:val="bottom"/>
          </w:tcPr>
          <w:p w14:paraId="5FFD09F6" w14:textId="4A11C6E6"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z w:val="17"/>
              </w:rPr>
              <w:t>1</w:t>
            </w:r>
            <w:r w:rsidRPr="008A6D5D">
              <w:rPr>
                <w:spacing w:val="11"/>
                <w:sz w:val="17"/>
              </w:rPr>
              <w:t xml:space="preserve"> </w:t>
            </w:r>
            <w:r w:rsidRPr="008A6D5D">
              <w:rPr>
                <w:spacing w:val="-4"/>
                <w:sz w:val="17"/>
              </w:rPr>
              <w:t>638.1</w:t>
            </w:r>
          </w:p>
        </w:tc>
        <w:tc>
          <w:tcPr>
            <w:tcW w:w="1080" w:type="dxa"/>
            <w:vAlign w:val="bottom"/>
          </w:tcPr>
          <w:p w14:paraId="09740B32" w14:textId="2708508E"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z w:val="17"/>
              </w:rPr>
              <w:t xml:space="preserve"> 651.2 </w:t>
            </w:r>
          </w:p>
        </w:tc>
        <w:tc>
          <w:tcPr>
            <w:tcW w:w="809" w:type="dxa"/>
            <w:vAlign w:val="bottom"/>
          </w:tcPr>
          <w:p w14:paraId="43DE3510" w14:textId="050719C0"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z w:val="17"/>
              </w:rPr>
              <w:t>1</w:t>
            </w:r>
            <w:r w:rsidRPr="008A6D5D">
              <w:rPr>
                <w:spacing w:val="11"/>
                <w:sz w:val="17"/>
              </w:rPr>
              <w:t xml:space="preserve"> </w:t>
            </w:r>
            <w:r w:rsidRPr="008A6D5D">
              <w:rPr>
                <w:spacing w:val="-4"/>
                <w:sz w:val="17"/>
              </w:rPr>
              <w:t>445.9</w:t>
            </w:r>
          </w:p>
        </w:tc>
        <w:tc>
          <w:tcPr>
            <w:tcW w:w="846" w:type="dxa"/>
            <w:gridSpan w:val="2"/>
            <w:vAlign w:val="bottom"/>
          </w:tcPr>
          <w:p w14:paraId="3EA66D9F" w14:textId="7C739D22" w:rsidR="000100B4" w:rsidRPr="0095490C" w:rsidRDefault="000100B4" w:rsidP="000100B4">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8A6D5D">
              <w:rPr>
                <w:spacing w:val="-2"/>
                <w:sz w:val="17"/>
              </w:rPr>
              <w:t>(192.2)</w:t>
            </w:r>
          </w:p>
        </w:tc>
        <w:tc>
          <w:tcPr>
            <w:tcW w:w="846" w:type="dxa"/>
            <w:vAlign w:val="bottom"/>
          </w:tcPr>
          <w:p w14:paraId="11C83931" w14:textId="7A601F01" w:rsidR="000100B4" w:rsidRPr="0095490C" w:rsidRDefault="000100B4" w:rsidP="000100B4">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8A6D5D">
              <w:rPr>
                <w:spacing w:val="-2"/>
                <w:sz w:val="17"/>
              </w:rPr>
              <w:t>(11.7)</w:t>
            </w:r>
          </w:p>
        </w:tc>
      </w:tr>
      <w:tr w:rsidR="000100B4" w:rsidRPr="0095490C" w14:paraId="499B9BCB" w14:textId="77777777" w:rsidTr="000100B4">
        <w:tc>
          <w:tcPr>
            <w:tcW w:w="3393" w:type="dxa"/>
            <w:vAlign w:val="bottom"/>
          </w:tcPr>
          <w:p w14:paraId="3BDDA35C" w14:textId="77777777" w:rsidR="000100B4" w:rsidRPr="0095490C" w:rsidRDefault="000100B4" w:rsidP="000100B4">
            <w:pPr>
              <w:tabs>
                <w:tab w:val="left" w:pos="288"/>
                <w:tab w:val="left" w:pos="576"/>
                <w:tab w:val="left" w:pos="864"/>
                <w:tab w:val="left" w:pos="1152"/>
              </w:tabs>
              <w:spacing w:before="40" w:after="40" w:line="210" w:lineRule="exact"/>
              <w:ind w:right="40"/>
              <w:rPr>
                <w:sz w:val="17"/>
              </w:rPr>
            </w:pPr>
            <w:r w:rsidRPr="0095490C">
              <w:rPr>
                <w:sz w:val="17"/>
              </w:rPr>
              <w:t>Medical</w:t>
            </w:r>
          </w:p>
        </w:tc>
        <w:tc>
          <w:tcPr>
            <w:tcW w:w="1017" w:type="dxa"/>
            <w:vAlign w:val="bottom"/>
          </w:tcPr>
          <w:p w14:paraId="40D0D850" w14:textId="54925ABB"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pacing w:val="-2"/>
                <w:sz w:val="17"/>
              </w:rPr>
              <w:t>296.5</w:t>
            </w:r>
          </w:p>
        </w:tc>
        <w:tc>
          <w:tcPr>
            <w:tcW w:w="846" w:type="dxa"/>
            <w:vAlign w:val="bottom"/>
          </w:tcPr>
          <w:p w14:paraId="27075160" w14:textId="0DAF8B08"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pacing w:val="-2"/>
                <w:sz w:val="17"/>
              </w:rPr>
              <w:t>247.5</w:t>
            </w:r>
          </w:p>
        </w:tc>
        <w:tc>
          <w:tcPr>
            <w:tcW w:w="1044" w:type="dxa"/>
            <w:vAlign w:val="bottom"/>
          </w:tcPr>
          <w:p w14:paraId="5EC9A152" w14:textId="2275763E"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pacing w:val="-2"/>
                <w:sz w:val="17"/>
              </w:rPr>
              <w:t>258.6</w:t>
            </w:r>
          </w:p>
        </w:tc>
        <w:tc>
          <w:tcPr>
            <w:tcW w:w="1080" w:type="dxa"/>
            <w:vAlign w:val="bottom"/>
          </w:tcPr>
          <w:p w14:paraId="783EB1A2" w14:textId="0F45F52E"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z w:val="17"/>
              </w:rPr>
              <w:t xml:space="preserve"> 184.8 </w:t>
            </w:r>
          </w:p>
        </w:tc>
        <w:tc>
          <w:tcPr>
            <w:tcW w:w="809" w:type="dxa"/>
            <w:vAlign w:val="bottom"/>
          </w:tcPr>
          <w:p w14:paraId="183194CE" w14:textId="09DB9239"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pacing w:val="-2"/>
                <w:sz w:val="17"/>
              </w:rPr>
              <w:t>287.7</w:t>
            </w:r>
          </w:p>
        </w:tc>
        <w:tc>
          <w:tcPr>
            <w:tcW w:w="846" w:type="dxa"/>
            <w:gridSpan w:val="2"/>
            <w:vAlign w:val="bottom"/>
          </w:tcPr>
          <w:p w14:paraId="41266D8A" w14:textId="47854423" w:rsidR="000100B4" w:rsidRPr="0095490C" w:rsidRDefault="000100B4" w:rsidP="000100B4">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8A6D5D">
              <w:rPr>
                <w:spacing w:val="-4"/>
                <w:sz w:val="17"/>
              </w:rPr>
              <w:t>29.1</w:t>
            </w:r>
          </w:p>
        </w:tc>
        <w:tc>
          <w:tcPr>
            <w:tcW w:w="846" w:type="dxa"/>
            <w:vAlign w:val="bottom"/>
          </w:tcPr>
          <w:p w14:paraId="7A4524A4" w14:textId="5E93CBBA" w:rsidR="000100B4" w:rsidRPr="0095490C" w:rsidRDefault="000100B4" w:rsidP="000100B4">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8A6D5D">
              <w:rPr>
                <w:spacing w:val="-4"/>
                <w:sz w:val="17"/>
              </w:rPr>
              <w:t>11.3</w:t>
            </w:r>
          </w:p>
        </w:tc>
      </w:tr>
      <w:tr w:rsidR="000100B4" w:rsidRPr="0095490C" w14:paraId="437C9B86" w14:textId="77777777" w:rsidTr="000100B4">
        <w:tc>
          <w:tcPr>
            <w:tcW w:w="3393" w:type="dxa"/>
            <w:vAlign w:val="bottom"/>
          </w:tcPr>
          <w:p w14:paraId="71B48A18" w14:textId="77777777" w:rsidR="000100B4" w:rsidRPr="0095490C" w:rsidRDefault="000100B4" w:rsidP="000100B4">
            <w:pPr>
              <w:tabs>
                <w:tab w:val="left" w:pos="288"/>
                <w:tab w:val="left" w:pos="576"/>
                <w:tab w:val="left" w:pos="864"/>
                <w:tab w:val="left" w:pos="1152"/>
              </w:tabs>
              <w:spacing w:before="40" w:after="40" w:line="210" w:lineRule="exact"/>
              <w:ind w:right="40"/>
              <w:rPr>
                <w:sz w:val="17"/>
              </w:rPr>
            </w:pPr>
            <w:r w:rsidRPr="0095490C">
              <w:rPr>
                <w:sz w:val="17"/>
              </w:rPr>
              <w:t>Special equipment</w:t>
            </w:r>
          </w:p>
        </w:tc>
        <w:tc>
          <w:tcPr>
            <w:tcW w:w="1017" w:type="dxa"/>
            <w:vAlign w:val="bottom"/>
          </w:tcPr>
          <w:p w14:paraId="3622A245" w14:textId="0915FD9B"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05321">
              <w:rPr>
                <w:spacing w:val="-10"/>
                <w:sz w:val="17"/>
              </w:rPr>
              <w:t>–</w:t>
            </w:r>
          </w:p>
        </w:tc>
        <w:tc>
          <w:tcPr>
            <w:tcW w:w="846" w:type="dxa"/>
            <w:vAlign w:val="bottom"/>
          </w:tcPr>
          <w:p w14:paraId="69B80C1A" w14:textId="7035CEE0"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05321">
              <w:rPr>
                <w:spacing w:val="-10"/>
                <w:sz w:val="17"/>
              </w:rPr>
              <w:t>–</w:t>
            </w:r>
          </w:p>
        </w:tc>
        <w:tc>
          <w:tcPr>
            <w:tcW w:w="1044" w:type="dxa"/>
            <w:vAlign w:val="bottom"/>
          </w:tcPr>
          <w:p w14:paraId="54B535E2" w14:textId="6764877B"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05321">
              <w:rPr>
                <w:spacing w:val="-10"/>
                <w:sz w:val="17"/>
              </w:rPr>
              <w:t>–</w:t>
            </w:r>
          </w:p>
        </w:tc>
        <w:tc>
          <w:tcPr>
            <w:tcW w:w="1080" w:type="dxa"/>
            <w:vAlign w:val="bottom"/>
          </w:tcPr>
          <w:p w14:paraId="46E10348" w14:textId="3A1D1DF6"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05321">
              <w:rPr>
                <w:spacing w:val="-10"/>
                <w:sz w:val="17"/>
              </w:rPr>
              <w:t>–</w:t>
            </w:r>
          </w:p>
        </w:tc>
        <w:tc>
          <w:tcPr>
            <w:tcW w:w="809" w:type="dxa"/>
            <w:vAlign w:val="bottom"/>
          </w:tcPr>
          <w:p w14:paraId="4147B560" w14:textId="20C0D559"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405321">
              <w:rPr>
                <w:spacing w:val="-10"/>
                <w:sz w:val="17"/>
              </w:rPr>
              <w:t>–</w:t>
            </w:r>
          </w:p>
        </w:tc>
        <w:tc>
          <w:tcPr>
            <w:tcW w:w="846" w:type="dxa"/>
            <w:gridSpan w:val="2"/>
            <w:vAlign w:val="bottom"/>
          </w:tcPr>
          <w:p w14:paraId="77060401" w14:textId="54B2C9ED" w:rsidR="000100B4" w:rsidRPr="0095490C" w:rsidRDefault="000100B4" w:rsidP="000100B4">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405321">
              <w:rPr>
                <w:spacing w:val="-10"/>
                <w:sz w:val="17"/>
              </w:rPr>
              <w:t>–</w:t>
            </w:r>
          </w:p>
        </w:tc>
        <w:tc>
          <w:tcPr>
            <w:tcW w:w="846" w:type="dxa"/>
            <w:vAlign w:val="bottom"/>
          </w:tcPr>
          <w:p w14:paraId="3CD49C4A" w14:textId="1F4CC340" w:rsidR="000100B4" w:rsidRPr="0095490C" w:rsidRDefault="000100B4" w:rsidP="000100B4">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405321">
              <w:rPr>
                <w:spacing w:val="-10"/>
                <w:sz w:val="17"/>
              </w:rPr>
              <w:t>–</w:t>
            </w:r>
          </w:p>
        </w:tc>
      </w:tr>
      <w:tr w:rsidR="000100B4" w:rsidRPr="0095490C" w14:paraId="58FAEB66" w14:textId="77777777" w:rsidTr="000100B4">
        <w:tc>
          <w:tcPr>
            <w:tcW w:w="3393" w:type="dxa"/>
            <w:vAlign w:val="bottom"/>
          </w:tcPr>
          <w:p w14:paraId="1E6738F3" w14:textId="77777777" w:rsidR="000100B4" w:rsidRPr="0095490C" w:rsidRDefault="000100B4" w:rsidP="000100B4">
            <w:pPr>
              <w:tabs>
                <w:tab w:val="left" w:pos="288"/>
                <w:tab w:val="left" w:pos="576"/>
                <w:tab w:val="left" w:pos="864"/>
                <w:tab w:val="left" w:pos="1152"/>
              </w:tabs>
              <w:spacing w:before="40" w:after="40" w:line="210" w:lineRule="exact"/>
              <w:ind w:right="40"/>
              <w:rPr>
                <w:sz w:val="17"/>
              </w:rPr>
            </w:pPr>
            <w:r w:rsidRPr="0095490C">
              <w:rPr>
                <w:sz w:val="17"/>
              </w:rPr>
              <w:t>Other supplies, services and equipment</w:t>
            </w:r>
          </w:p>
        </w:tc>
        <w:tc>
          <w:tcPr>
            <w:tcW w:w="1017" w:type="dxa"/>
            <w:vAlign w:val="bottom"/>
          </w:tcPr>
          <w:p w14:paraId="790090E0" w14:textId="60FC19B1"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pacing w:val="-2"/>
                <w:sz w:val="17"/>
              </w:rPr>
              <w:t>762.9</w:t>
            </w:r>
          </w:p>
        </w:tc>
        <w:tc>
          <w:tcPr>
            <w:tcW w:w="846" w:type="dxa"/>
            <w:vAlign w:val="bottom"/>
          </w:tcPr>
          <w:p w14:paraId="25C2CFF9" w14:textId="42729090"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pacing w:val="-2"/>
                <w:sz w:val="17"/>
              </w:rPr>
              <w:t>549.1</w:t>
            </w:r>
          </w:p>
        </w:tc>
        <w:tc>
          <w:tcPr>
            <w:tcW w:w="1044" w:type="dxa"/>
            <w:vAlign w:val="bottom"/>
          </w:tcPr>
          <w:p w14:paraId="3DB13AD4" w14:textId="4020C86B"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pacing w:val="-2"/>
                <w:sz w:val="17"/>
              </w:rPr>
              <w:t>839.7</w:t>
            </w:r>
          </w:p>
        </w:tc>
        <w:tc>
          <w:tcPr>
            <w:tcW w:w="1080" w:type="dxa"/>
            <w:vAlign w:val="bottom"/>
          </w:tcPr>
          <w:p w14:paraId="532AB9C5" w14:textId="44B57E1F"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z w:val="17"/>
              </w:rPr>
              <w:t>276.4</w:t>
            </w:r>
          </w:p>
        </w:tc>
        <w:tc>
          <w:tcPr>
            <w:tcW w:w="809" w:type="dxa"/>
            <w:vAlign w:val="bottom"/>
          </w:tcPr>
          <w:p w14:paraId="2925A3D8" w14:textId="01B44F85" w:rsidR="000100B4" w:rsidRPr="0095490C" w:rsidRDefault="000100B4" w:rsidP="000100B4">
            <w:pPr>
              <w:tabs>
                <w:tab w:val="left" w:pos="288"/>
                <w:tab w:val="left" w:pos="576"/>
                <w:tab w:val="left" w:pos="864"/>
                <w:tab w:val="left" w:pos="1152"/>
              </w:tabs>
              <w:spacing w:before="40" w:after="40" w:line="210" w:lineRule="exact"/>
              <w:ind w:left="144" w:right="40"/>
              <w:jc w:val="right"/>
              <w:rPr>
                <w:rFonts w:asciiTheme="majorBidi" w:hAnsiTheme="majorBidi" w:cstheme="majorBidi"/>
                <w:sz w:val="17"/>
                <w:szCs w:val="17"/>
              </w:rPr>
            </w:pPr>
            <w:r w:rsidRPr="008A6D5D">
              <w:rPr>
                <w:spacing w:val="-2"/>
                <w:sz w:val="17"/>
              </w:rPr>
              <w:t>790.2</w:t>
            </w:r>
          </w:p>
        </w:tc>
        <w:tc>
          <w:tcPr>
            <w:tcW w:w="846" w:type="dxa"/>
            <w:gridSpan w:val="2"/>
            <w:vAlign w:val="bottom"/>
          </w:tcPr>
          <w:p w14:paraId="240B50D0" w14:textId="7D5B5623" w:rsidR="000100B4" w:rsidRPr="0095490C" w:rsidRDefault="000100B4" w:rsidP="000100B4">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8A6D5D">
              <w:rPr>
                <w:spacing w:val="-2"/>
                <w:sz w:val="17"/>
              </w:rPr>
              <w:t>(49.5)</w:t>
            </w:r>
          </w:p>
        </w:tc>
        <w:tc>
          <w:tcPr>
            <w:tcW w:w="846" w:type="dxa"/>
            <w:vAlign w:val="bottom"/>
          </w:tcPr>
          <w:p w14:paraId="61281001" w14:textId="34047F18" w:rsidR="000100B4" w:rsidRPr="0095490C" w:rsidRDefault="000100B4" w:rsidP="000100B4">
            <w:pPr>
              <w:tabs>
                <w:tab w:val="left" w:pos="288"/>
                <w:tab w:val="left" w:pos="576"/>
                <w:tab w:val="left" w:pos="864"/>
                <w:tab w:val="left" w:pos="1152"/>
              </w:tabs>
              <w:spacing w:before="40" w:after="40" w:line="210" w:lineRule="exact"/>
              <w:ind w:right="40"/>
              <w:jc w:val="right"/>
              <w:rPr>
                <w:rFonts w:asciiTheme="majorBidi" w:hAnsiTheme="majorBidi" w:cstheme="majorBidi"/>
                <w:sz w:val="17"/>
                <w:szCs w:val="17"/>
              </w:rPr>
            </w:pPr>
            <w:r w:rsidRPr="008A6D5D">
              <w:rPr>
                <w:spacing w:val="-4"/>
                <w:sz w:val="17"/>
              </w:rPr>
              <w:t>(5.9)</w:t>
            </w:r>
          </w:p>
        </w:tc>
      </w:tr>
      <w:tr w:rsidR="000100B4" w:rsidRPr="0095490C" w14:paraId="121BCEA5" w14:textId="77777777" w:rsidTr="000100B4">
        <w:tc>
          <w:tcPr>
            <w:tcW w:w="3393" w:type="dxa"/>
            <w:tcBorders>
              <w:bottom w:val="single" w:sz="4" w:space="0" w:color="auto"/>
            </w:tcBorders>
            <w:vAlign w:val="bottom"/>
          </w:tcPr>
          <w:p w14:paraId="2D259D9E" w14:textId="77777777" w:rsidR="000100B4" w:rsidRPr="0095490C" w:rsidRDefault="000100B4" w:rsidP="000100B4">
            <w:pPr>
              <w:tabs>
                <w:tab w:val="left" w:pos="288"/>
                <w:tab w:val="left" w:pos="576"/>
                <w:tab w:val="left" w:pos="864"/>
                <w:tab w:val="left" w:pos="1152"/>
              </w:tabs>
              <w:spacing w:before="40" w:after="81" w:line="210" w:lineRule="exact"/>
              <w:ind w:right="40"/>
              <w:rPr>
                <w:sz w:val="17"/>
              </w:rPr>
            </w:pPr>
            <w:r w:rsidRPr="0095490C">
              <w:rPr>
                <w:sz w:val="17"/>
              </w:rPr>
              <w:t>Quick-impact projects</w:t>
            </w:r>
          </w:p>
        </w:tc>
        <w:tc>
          <w:tcPr>
            <w:tcW w:w="1017" w:type="dxa"/>
            <w:tcBorders>
              <w:bottom w:val="single" w:sz="4" w:space="0" w:color="auto"/>
            </w:tcBorders>
            <w:vAlign w:val="bottom"/>
          </w:tcPr>
          <w:p w14:paraId="171C9004" w14:textId="4F81C761" w:rsidR="000100B4" w:rsidRPr="0095490C" w:rsidRDefault="000100B4" w:rsidP="000100B4">
            <w:pPr>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BB54EA">
              <w:rPr>
                <w:spacing w:val="-10"/>
                <w:sz w:val="17"/>
              </w:rPr>
              <w:t>–</w:t>
            </w:r>
          </w:p>
        </w:tc>
        <w:tc>
          <w:tcPr>
            <w:tcW w:w="846" w:type="dxa"/>
            <w:tcBorders>
              <w:bottom w:val="single" w:sz="4" w:space="0" w:color="auto"/>
            </w:tcBorders>
            <w:vAlign w:val="bottom"/>
          </w:tcPr>
          <w:p w14:paraId="3DCDA638" w14:textId="3BF4F662" w:rsidR="000100B4" w:rsidRPr="0095490C" w:rsidRDefault="000100B4" w:rsidP="000100B4">
            <w:pPr>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BB54EA">
              <w:rPr>
                <w:spacing w:val="-10"/>
                <w:sz w:val="17"/>
              </w:rPr>
              <w:t>–</w:t>
            </w:r>
          </w:p>
        </w:tc>
        <w:tc>
          <w:tcPr>
            <w:tcW w:w="1044" w:type="dxa"/>
            <w:tcBorders>
              <w:bottom w:val="single" w:sz="4" w:space="0" w:color="auto"/>
            </w:tcBorders>
            <w:vAlign w:val="bottom"/>
          </w:tcPr>
          <w:p w14:paraId="156E9819" w14:textId="02C65BF3" w:rsidR="000100B4" w:rsidRPr="0095490C" w:rsidRDefault="000100B4" w:rsidP="000100B4">
            <w:pPr>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BB54EA">
              <w:rPr>
                <w:spacing w:val="-10"/>
                <w:sz w:val="17"/>
              </w:rPr>
              <w:t>–</w:t>
            </w:r>
          </w:p>
        </w:tc>
        <w:tc>
          <w:tcPr>
            <w:tcW w:w="1080" w:type="dxa"/>
            <w:tcBorders>
              <w:bottom w:val="single" w:sz="4" w:space="0" w:color="auto"/>
            </w:tcBorders>
            <w:vAlign w:val="bottom"/>
          </w:tcPr>
          <w:p w14:paraId="4ECDC42F" w14:textId="498F418C" w:rsidR="000100B4" w:rsidRPr="0095490C" w:rsidRDefault="000100B4" w:rsidP="000100B4">
            <w:pPr>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BB54EA">
              <w:rPr>
                <w:spacing w:val="-10"/>
                <w:sz w:val="17"/>
              </w:rPr>
              <w:t>–</w:t>
            </w:r>
          </w:p>
        </w:tc>
        <w:tc>
          <w:tcPr>
            <w:tcW w:w="809" w:type="dxa"/>
            <w:tcBorders>
              <w:bottom w:val="single" w:sz="4" w:space="0" w:color="auto"/>
            </w:tcBorders>
            <w:vAlign w:val="bottom"/>
          </w:tcPr>
          <w:p w14:paraId="46EC1564" w14:textId="7F918F7F" w:rsidR="000100B4" w:rsidRPr="0095490C" w:rsidRDefault="000100B4" w:rsidP="000100B4">
            <w:pPr>
              <w:tabs>
                <w:tab w:val="left" w:pos="288"/>
                <w:tab w:val="left" w:pos="576"/>
                <w:tab w:val="left" w:pos="864"/>
                <w:tab w:val="left" w:pos="1152"/>
              </w:tabs>
              <w:spacing w:before="40" w:after="81" w:line="210" w:lineRule="exact"/>
              <w:ind w:left="144" w:right="40"/>
              <w:jc w:val="right"/>
              <w:rPr>
                <w:rFonts w:asciiTheme="majorBidi" w:hAnsiTheme="majorBidi" w:cstheme="majorBidi"/>
                <w:sz w:val="17"/>
                <w:szCs w:val="17"/>
              </w:rPr>
            </w:pPr>
            <w:r w:rsidRPr="00BB54EA">
              <w:rPr>
                <w:spacing w:val="-10"/>
                <w:sz w:val="17"/>
              </w:rPr>
              <w:t>–</w:t>
            </w:r>
          </w:p>
        </w:tc>
        <w:tc>
          <w:tcPr>
            <w:tcW w:w="846" w:type="dxa"/>
            <w:gridSpan w:val="2"/>
            <w:tcBorders>
              <w:bottom w:val="single" w:sz="4" w:space="0" w:color="auto"/>
            </w:tcBorders>
            <w:vAlign w:val="bottom"/>
          </w:tcPr>
          <w:p w14:paraId="69FD80C1" w14:textId="08B79FB2" w:rsidR="000100B4" w:rsidRPr="0095490C" w:rsidRDefault="000100B4" w:rsidP="000100B4">
            <w:pPr>
              <w:tabs>
                <w:tab w:val="left" w:pos="288"/>
                <w:tab w:val="left" w:pos="576"/>
                <w:tab w:val="left" w:pos="864"/>
                <w:tab w:val="left" w:pos="1152"/>
              </w:tabs>
              <w:spacing w:before="40" w:after="81" w:line="210" w:lineRule="exact"/>
              <w:ind w:right="40"/>
              <w:jc w:val="right"/>
              <w:rPr>
                <w:rFonts w:asciiTheme="majorBidi" w:hAnsiTheme="majorBidi" w:cstheme="majorBidi"/>
                <w:sz w:val="17"/>
                <w:szCs w:val="17"/>
              </w:rPr>
            </w:pPr>
            <w:r w:rsidRPr="00BB54EA">
              <w:rPr>
                <w:spacing w:val="-10"/>
                <w:sz w:val="17"/>
              </w:rPr>
              <w:t>–</w:t>
            </w:r>
          </w:p>
        </w:tc>
        <w:tc>
          <w:tcPr>
            <w:tcW w:w="846" w:type="dxa"/>
            <w:tcBorders>
              <w:bottom w:val="single" w:sz="4" w:space="0" w:color="auto"/>
            </w:tcBorders>
            <w:vAlign w:val="bottom"/>
          </w:tcPr>
          <w:p w14:paraId="3D416DBD" w14:textId="5CAFF0E9" w:rsidR="000100B4" w:rsidRPr="0095490C" w:rsidRDefault="000100B4" w:rsidP="000100B4">
            <w:pPr>
              <w:tabs>
                <w:tab w:val="left" w:pos="288"/>
                <w:tab w:val="left" w:pos="576"/>
                <w:tab w:val="left" w:pos="864"/>
                <w:tab w:val="left" w:pos="1152"/>
              </w:tabs>
              <w:spacing w:before="40" w:after="81" w:line="210" w:lineRule="exact"/>
              <w:ind w:right="40"/>
              <w:jc w:val="right"/>
              <w:rPr>
                <w:rFonts w:asciiTheme="majorBidi" w:hAnsiTheme="majorBidi" w:cstheme="majorBidi"/>
                <w:sz w:val="17"/>
                <w:szCs w:val="17"/>
              </w:rPr>
            </w:pPr>
            <w:r w:rsidRPr="00BB54EA">
              <w:rPr>
                <w:spacing w:val="-10"/>
                <w:sz w:val="17"/>
              </w:rPr>
              <w:t>–</w:t>
            </w:r>
          </w:p>
        </w:tc>
      </w:tr>
      <w:tr w:rsidR="000100B4" w:rsidRPr="0095490C" w14:paraId="46FDBC10" w14:textId="77777777" w:rsidTr="000100B4">
        <w:tc>
          <w:tcPr>
            <w:tcW w:w="3393" w:type="dxa"/>
            <w:tcBorders>
              <w:top w:val="single" w:sz="4" w:space="0" w:color="auto"/>
              <w:bottom w:val="single" w:sz="12" w:space="0" w:color="auto"/>
            </w:tcBorders>
            <w:vAlign w:val="bottom"/>
          </w:tcPr>
          <w:p w14:paraId="4FD34165" w14:textId="77777777" w:rsidR="000100B4" w:rsidRPr="0095490C" w:rsidRDefault="000100B4" w:rsidP="000100B4">
            <w:pPr>
              <w:tabs>
                <w:tab w:val="left" w:pos="288"/>
                <w:tab w:val="left" w:pos="576"/>
                <w:tab w:val="left" w:pos="864"/>
                <w:tab w:val="left" w:pos="1152"/>
              </w:tabs>
              <w:spacing w:before="81" w:after="81" w:line="210" w:lineRule="exact"/>
              <w:ind w:right="40"/>
              <w:rPr>
                <w:b/>
                <w:sz w:val="17"/>
                <w:szCs w:val="17"/>
              </w:rPr>
            </w:pPr>
            <w:r w:rsidRPr="0095490C">
              <w:rPr>
                <w:b/>
                <w:sz w:val="17"/>
                <w:szCs w:val="17"/>
              </w:rPr>
              <w:tab/>
              <w:t>Total</w:t>
            </w:r>
          </w:p>
        </w:tc>
        <w:tc>
          <w:tcPr>
            <w:tcW w:w="1017" w:type="dxa"/>
            <w:tcBorders>
              <w:top w:val="single" w:sz="4" w:space="0" w:color="auto"/>
              <w:bottom w:val="single" w:sz="12" w:space="0" w:color="auto"/>
            </w:tcBorders>
            <w:vAlign w:val="bottom"/>
          </w:tcPr>
          <w:p w14:paraId="76809508" w14:textId="1E4ED92F" w:rsidR="000100B4" w:rsidRPr="0095490C" w:rsidRDefault="000100B4" w:rsidP="000100B4">
            <w:pPr>
              <w:tabs>
                <w:tab w:val="left" w:pos="288"/>
                <w:tab w:val="left" w:pos="576"/>
                <w:tab w:val="left" w:pos="864"/>
                <w:tab w:val="left" w:pos="1152"/>
              </w:tabs>
              <w:spacing w:before="81" w:after="81" w:line="210" w:lineRule="exact"/>
              <w:ind w:left="144" w:right="40"/>
              <w:jc w:val="right"/>
              <w:rPr>
                <w:b/>
                <w:bCs/>
                <w:sz w:val="17"/>
                <w:szCs w:val="17"/>
              </w:rPr>
            </w:pPr>
            <w:r w:rsidRPr="008A6D5D">
              <w:rPr>
                <w:b/>
                <w:sz w:val="17"/>
              </w:rPr>
              <w:t>14</w:t>
            </w:r>
            <w:r w:rsidRPr="008A6D5D">
              <w:rPr>
                <w:b/>
                <w:spacing w:val="16"/>
                <w:sz w:val="17"/>
              </w:rPr>
              <w:t xml:space="preserve"> </w:t>
            </w:r>
            <w:r w:rsidRPr="008A6D5D">
              <w:rPr>
                <w:b/>
                <w:spacing w:val="-2"/>
                <w:sz w:val="17"/>
              </w:rPr>
              <w:t>659.8</w:t>
            </w:r>
          </w:p>
        </w:tc>
        <w:tc>
          <w:tcPr>
            <w:tcW w:w="846" w:type="dxa"/>
            <w:tcBorders>
              <w:top w:val="single" w:sz="4" w:space="0" w:color="auto"/>
              <w:bottom w:val="single" w:sz="12" w:space="0" w:color="auto"/>
            </w:tcBorders>
            <w:vAlign w:val="bottom"/>
          </w:tcPr>
          <w:p w14:paraId="3DE24FD7" w14:textId="51EEB258" w:rsidR="000100B4" w:rsidRPr="0095490C" w:rsidRDefault="000100B4" w:rsidP="000100B4">
            <w:pPr>
              <w:tabs>
                <w:tab w:val="left" w:pos="288"/>
                <w:tab w:val="left" w:pos="576"/>
                <w:tab w:val="left" w:pos="864"/>
                <w:tab w:val="left" w:pos="1152"/>
              </w:tabs>
              <w:spacing w:before="81" w:after="81" w:line="210" w:lineRule="exact"/>
              <w:ind w:left="85" w:right="40"/>
              <w:jc w:val="right"/>
              <w:rPr>
                <w:b/>
                <w:bCs/>
                <w:sz w:val="17"/>
                <w:szCs w:val="17"/>
              </w:rPr>
            </w:pPr>
            <w:r w:rsidRPr="008A6D5D">
              <w:rPr>
                <w:b/>
                <w:sz w:val="17"/>
              </w:rPr>
              <w:t>13 535.4</w:t>
            </w:r>
          </w:p>
        </w:tc>
        <w:tc>
          <w:tcPr>
            <w:tcW w:w="1044" w:type="dxa"/>
            <w:tcBorders>
              <w:top w:val="single" w:sz="4" w:space="0" w:color="auto"/>
              <w:bottom w:val="single" w:sz="12" w:space="0" w:color="auto"/>
            </w:tcBorders>
            <w:vAlign w:val="bottom"/>
          </w:tcPr>
          <w:p w14:paraId="2E1DAF5E" w14:textId="4D3CC4BE" w:rsidR="000100B4" w:rsidRPr="0095490C" w:rsidRDefault="000100B4" w:rsidP="000100B4">
            <w:pPr>
              <w:tabs>
                <w:tab w:val="left" w:pos="288"/>
                <w:tab w:val="left" w:pos="576"/>
                <w:tab w:val="left" w:pos="864"/>
                <w:tab w:val="left" w:pos="1152"/>
              </w:tabs>
              <w:spacing w:before="81" w:after="81" w:line="210" w:lineRule="exact"/>
              <w:ind w:left="85" w:right="40"/>
              <w:jc w:val="right"/>
              <w:rPr>
                <w:b/>
                <w:bCs/>
                <w:sz w:val="17"/>
                <w:szCs w:val="17"/>
              </w:rPr>
            </w:pPr>
            <w:r w:rsidRPr="008A6D5D">
              <w:rPr>
                <w:b/>
                <w:sz w:val="17"/>
              </w:rPr>
              <w:t>14 932.2</w:t>
            </w:r>
          </w:p>
        </w:tc>
        <w:tc>
          <w:tcPr>
            <w:tcW w:w="1080" w:type="dxa"/>
            <w:tcBorders>
              <w:top w:val="single" w:sz="4" w:space="0" w:color="auto"/>
              <w:bottom w:val="single" w:sz="12" w:space="0" w:color="auto"/>
            </w:tcBorders>
            <w:vAlign w:val="bottom"/>
          </w:tcPr>
          <w:p w14:paraId="43DD6ED5" w14:textId="2F5480A5" w:rsidR="000100B4" w:rsidRPr="0095490C" w:rsidRDefault="000100B4" w:rsidP="000100B4">
            <w:pPr>
              <w:tabs>
                <w:tab w:val="left" w:pos="288"/>
                <w:tab w:val="left" w:pos="576"/>
                <w:tab w:val="left" w:pos="864"/>
                <w:tab w:val="left" w:pos="1152"/>
              </w:tabs>
              <w:spacing w:before="81" w:after="81" w:line="210" w:lineRule="exact"/>
              <w:ind w:left="85" w:right="40"/>
              <w:jc w:val="right"/>
              <w:rPr>
                <w:b/>
                <w:bCs/>
                <w:sz w:val="17"/>
                <w:szCs w:val="17"/>
              </w:rPr>
            </w:pPr>
            <w:r w:rsidRPr="008A6D5D">
              <w:rPr>
                <w:b/>
                <w:sz w:val="17"/>
              </w:rPr>
              <w:t>6 206.1</w:t>
            </w:r>
          </w:p>
        </w:tc>
        <w:tc>
          <w:tcPr>
            <w:tcW w:w="809" w:type="dxa"/>
            <w:tcBorders>
              <w:top w:val="single" w:sz="4" w:space="0" w:color="auto"/>
              <w:bottom w:val="single" w:sz="12" w:space="0" w:color="auto"/>
            </w:tcBorders>
            <w:vAlign w:val="bottom"/>
          </w:tcPr>
          <w:p w14:paraId="20F1B85F" w14:textId="57D808B1" w:rsidR="000100B4" w:rsidRPr="0095490C" w:rsidRDefault="000100B4" w:rsidP="000100B4">
            <w:pPr>
              <w:tabs>
                <w:tab w:val="left" w:pos="288"/>
                <w:tab w:val="left" w:pos="576"/>
                <w:tab w:val="left" w:pos="864"/>
                <w:tab w:val="left" w:pos="1152"/>
              </w:tabs>
              <w:spacing w:before="81" w:after="81" w:line="210" w:lineRule="exact"/>
              <w:ind w:left="85" w:right="40"/>
              <w:jc w:val="right"/>
              <w:rPr>
                <w:b/>
                <w:bCs/>
                <w:sz w:val="17"/>
                <w:szCs w:val="17"/>
              </w:rPr>
            </w:pPr>
            <w:r w:rsidRPr="008A6D5D">
              <w:rPr>
                <w:b/>
                <w:sz w:val="17"/>
              </w:rPr>
              <w:t>15</w:t>
            </w:r>
            <w:r w:rsidRPr="008A6D5D">
              <w:rPr>
                <w:b/>
                <w:spacing w:val="18"/>
                <w:sz w:val="17"/>
              </w:rPr>
              <w:t xml:space="preserve"> </w:t>
            </w:r>
            <w:r w:rsidRPr="008A6D5D">
              <w:rPr>
                <w:b/>
                <w:spacing w:val="-2"/>
                <w:sz w:val="17"/>
              </w:rPr>
              <w:t>740.1</w:t>
            </w:r>
          </w:p>
        </w:tc>
        <w:tc>
          <w:tcPr>
            <w:tcW w:w="846" w:type="dxa"/>
            <w:gridSpan w:val="2"/>
            <w:tcBorders>
              <w:top w:val="single" w:sz="4" w:space="0" w:color="auto"/>
              <w:bottom w:val="single" w:sz="12" w:space="0" w:color="auto"/>
            </w:tcBorders>
            <w:vAlign w:val="bottom"/>
          </w:tcPr>
          <w:p w14:paraId="743AE9ED" w14:textId="15D24479" w:rsidR="000100B4" w:rsidRPr="0095490C" w:rsidRDefault="000100B4" w:rsidP="000100B4">
            <w:pPr>
              <w:tabs>
                <w:tab w:val="left" w:pos="288"/>
                <w:tab w:val="left" w:pos="576"/>
                <w:tab w:val="left" w:pos="864"/>
                <w:tab w:val="left" w:pos="1152"/>
              </w:tabs>
              <w:spacing w:before="81" w:after="81" w:line="210" w:lineRule="exact"/>
              <w:ind w:right="40"/>
              <w:jc w:val="right"/>
              <w:rPr>
                <w:b/>
                <w:bCs/>
                <w:sz w:val="17"/>
                <w:szCs w:val="17"/>
              </w:rPr>
            </w:pPr>
            <w:r w:rsidRPr="008A6D5D">
              <w:rPr>
                <w:b/>
                <w:spacing w:val="-2"/>
                <w:sz w:val="17"/>
              </w:rPr>
              <w:t>807.9</w:t>
            </w:r>
          </w:p>
        </w:tc>
        <w:tc>
          <w:tcPr>
            <w:tcW w:w="846" w:type="dxa"/>
            <w:tcBorders>
              <w:top w:val="single" w:sz="4" w:space="0" w:color="auto"/>
              <w:bottom w:val="single" w:sz="12" w:space="0" w:color="auto"/>
            </w:tcBorders>
            <w:vAlign w:val="bottom"/>
          </w:tcPr>
          <w:p w14:paraId="132D2C00" w14:textId="3E998516" w:rsidR="000100B4" w:rsidRPr="0095490C" w:rsidRDefault="000100B4" w:rsidP="000100B4">
            <w:pPr>
              <w:tabs>
                <w:tab w:val="left" w:pos="288"/>
                <w:tab w:val="left" w:pos="576"/>
                <w:tab w:val="left" w:pos="864"/>
                <w:tab w:val="left" w:pos="1152"/>
              </w:tabs>
              <w:spacing w:before="81" w:after="81" w:line="210" w:lineRule="exact"/>
              <w:ind w:right="40"/>
              <w:jc w:val="right"/>
              <w:rPr>
                <w:b/>
                <w:bCs/>
                <w:sz w:val="17"/>
                <w:szCs w:val="17"/>
              </w:rPr>
            </w:pPr>
            <w:r w:rsidRPr="008A6D5D">
              <w:rPr>
                <w:b/>
                <w:spacing w:val="-5"/>
                <w:sz w:val="17"/>
              </w:rPr>
              <w:t>5.4</w:t>
            </w:r>
          </w:p>
        </w:tc>
      </w:tr>
    </w:tbl>
    <w:p w14:paraId="1F09E714" w14:textId="77777777" w:rsidR="000100B4" w:rsidRPr="000100B4" w:rsidRDefault="000100B4" w:rsidP="000100B4">
      <w:pPr>
        <w:pStyle w:val="SingleTxt"/>
        <w:spacing w:after="0" w:line="120" w:lineRule="exact"/>
        <w:rPr>
          <w:sz w:val="10"/>
        </w:rPr>
      </w:pPr>
    </w:p>
    <w:p w14:paraId="42A9C834" w14:textId="77777777" w:rsidR="000100B4" w:rsidRPr="000100B4" w:rsidRDefault="000100B4" w:rsidP="000100B4">
      <w:pPr>
        <w:pStyle w:val="SingleTxt"/>
        <w:spacing w:after="0" w:line="120" w:lineRule="exact"/>
        <w:rPr>
          <w:sz w:val="10"/>
        </w:rPr>
      </w:pPr>
    </w:p>
    <w:p w14:paraId="238E1833" w14:textId="0D0F8923" w:rsidR="002860FE" w:rsidRDefault="002860FE" w:rsidP="002860FE">
      <w:pPr>
        <w:pStyle w:val="SingleTxt"/>
      </w:pPr>
      <w:r>
        <w:t>40.</w:t>
      </w:r>
      <w:r>
        <w:tab/>
      </w:r>
      <w:r w:rsidRPr="000100B4">
        <w:rPr>
          <w:spacing w:val="2"/>
        </w:rPr>
        <w:t>The</w:t>
      </w:r>
      <w:r w:rsidR="003A4F8D" w:rsidRPr="000100B4">
        <w:rPr>
          <w:spacing w:val="2"/>
        </w:rPr>
        <w:t xml:space="preserve"> p</w:t>
      </w:r>
      <w:r w:rsidRPr="000100B4">
        <w:rPr>
          <w:spacing w:val="2"/>
        </w:rPr>
        <w:t>roposed</w:t>
      </w:r>
      <w:r w:rsidR="003A4F8D" w:rsidRPr="000100B4">
        <w:rPr>
          <w:spacing w:val="2"/>
        </w:rPr>
        <w:t xml:space="preserve"> r</w:t>
      </w:r>
      <w:r w:rsidRPr="000100B4">
        <w:rPr>
          <w:spacing w:val="2"/>
        </w:rPr>
        <w:t>esources</w:t>
      </w:r>
      <w:r w:rsidR="003A4F8D" w:rsidRPr="000100B4">
        <w:rPr>
          <w:spacing w:val="2"/>
        </w:rPr>
        <w:t xml:space="preserve"> f</w:t>
      </w:r>
      <w:r w:rsidRPr="000100B4">
        <w:rPr>
          <w:spacing w:val="2"/>
        </w:rPr>
        <w:t>or</w:t>
      </w:r>
      <w:r w:rsidR="003A4F8D" w:rsidRPr="000100B4">
        <w:rPr>
          <w:spacing w:val="2"/>
        </w:rPr>
        <w:t xml:space="preserve"> o</w:t>
      </w:r>
      <w:r w:rsidRPr="000100B4">
        <w:rPr>
          <w:spacing w:val="2"/>
        </w:rPr>
        <w:t>perational</w:t>
      </w:r>
      <w:r w:rsidR="003A4F8D" w:rsidRPr="000100B4">
        <w:rPr>
          <w:spacing w:val="2"/>
        </w:rPr>
        <w:t xml:space="preserve"> c</w:t>
      </w:r>
      <w:r w:rsidRPr="000100B4">
        <w:rPr>
          <w:spacing w:val="2"/>
        </w:rPr>
        <w:t>osts</w:t>
      </w:r>
      <w:r w:rsidR="003A4F8D" w:rsidRPr="000100B4">
        <w:rPr>
          <w:spacing w:val="2"/>
        </w:rPr>
        <w:t xml:space="preserve"> f</w:t>
      </w:r>
      <w:r w:rsidRPr="000100B4">
        <w:rPr>
          <w:spacing w:val="2"/>
        </w:rPr>
        <w:t>or</w:t>
      </w:r>
      <w:r w:rsidR="003A4F8D" w:rsidRPr="000100B4">
        <w:rPr>
          <w:spacing w:val="2"/>
        </w:rPr>
        <w:t xml:space="preserve"> 2</w:t>
      </w:r>
      <w:r w:rsidRPr="000100B4">
        <w:rPr>
          <w:spacing w:val="2"/>
        </w:rPr>
        <w:t>026/27</w:t>
      </w:r>
      <w:r w:rsidR="003A4F8D" w:rsidRPr="000100B4">
        <w:rPr>
          <w:spacing w:val="2"/>
        </w:rPr>
        <w:t xml:space="preserve"> a</w:t>
      </w:r>
      <w:r w:rsidRPr="000100B4">
        <w:rPr>
          <w:spacing w:val="2"/>
        </w:rPr>
        <w:t>mount</w:t>
      </w:r>
      <w:r w:rsidR="003A4F8D" w:rsidRPr="000100B4">
        <w:rPr>
          <w:spacing w:val="2"/>
        </w:rPr>
        <w:t xml:space="preserve"> t</w:t>
      </w:r>
      <w:r w:rsidRPr="000100B4">
        <w:rPr>
          <w:spacing w:val="2"/>
        </w:rPr>
        <w:t>o $15,740,100, reflecting an increase of $807,900, or 5.4 per cent, compared with the approved level of $14,932,200 for 2025/26 (</w:t>
      </w:r>
      <w:hyperlink r:id="rId37" w:history="1">
        <w:r w:rsidRPr="000100B4">
          <w:rPr>
            <w:rStyle w:val="Hyperlink"/>
            <w:spacing w:val="2"/>
          </w:rPr>
          <w:t>A/80/607</w:t>
        </w:r>
      </w:hyperlink>
      <w:r w:rsidRPr="000100B4">
        <w:rPr>
          <w:spacing w:val="2"/>
        </w:rPr>
        <w:t xml:space="preserve">, sects. II and III). </w:t>
      </w:r>
      <w:r w:rsidRPr="000100B4">
        <w:rPr>
          <w:b/>
          <w:bCs/>
          <w:spacing w:val="2"/>
        </w:rPr>
        <w:t>The Advisory Committee notes that operational costs (group III) are proposed to increase by 5.4 per cent, while the costs for military and police personnel (group I) would be reduced by 7.7</w:t>
      </w:r>
      <w:r w:rsidR="0017609A">
        <w:rPr>
          <w:b/>
          <w:bCs/>
          <w:spacing w:val="2"/>
        </w:rPr>
        <w:t> </w:t>
      </w:r>
      <w:r w:rsidRPr="000100B4">
        <w:rPr>
          <w:b/>
          <w:bCs/>
          <w:spacing w:val="2"/>
        </w:rPr>
        <w:t>per cent. While cognizant of the impact of exchange rates on the budgeting assumptions for operational costs, the Committee trusts that further justification for the proposed increase, as well as information on all efforts undertaken by UNFICYP to contain the increase in requirements in the context of a reduced footprint and operations, will be provided to the General Assembly at the time of its consideration of the present report.</w:t>
      </w:r>
      <w:r>
        <w:t xml:space="preserve"> </w:t>
      </w:r>
    </w:p>
    <w:p w14:paraId="1D4325BC" w14:textId="77777777" w:rsidR="002860FE" w:rsidRPr="000100B4" w:rsidRDefault="002860FE" w:rsidP="000100B4">
      <w:pPr>
        <w:pStyle w:val="SingleTxt"/>
        <w:spacing w:after="0" w:line="120" w:lineRule="exact"/>
        <w:rPr>
          <w:sz w:val="10"/>
        </w:rPr>
      </w:pPr>
    </w:p>
    <w:p w14:paraId="340B6288" w14:textId="5D423CE9" w:rsidR="002860FE" w:rsidRDefault="000100B4" w:rsidP="000100B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860FE">
        <w:t>Consultants and consulting services</w:t>
      </w:r>
    </w:p>
    <w:p w14:paraId="33CFCEF4" w14:textId="77777777" w:rsidR="002860FE" w:rsidRPr="000100B4" w:rsidRDefault="002860FE" w:rsidP="000100B4">
      <w:pPr>
        <w:pStyle w:val="SingleTxt"/>
        <w:spacing w:after="0" w:line="120" w:lineRule="exact"/>
        <w:rPr>
          <w:sz w:val="10"/>
        </w:rPr>
      </w:pPr>
    </w:p>
    <w:p w14:paraId="46432E6C" w14:textId="6130F1F2" w:rsidR="002860FE" w:rsidRDefault="002860FE" w:rsidP="002860FE">
      <w:pPr>
        <w:pStyle w:val="SingleTxt"/>
      </w:pPr>
      <w:r>
        <w:t>41.</w:t>
      </w:r>
      <w:r>
        <w:tab/>
        <w:t>The proposed resources for consultants and consulting services amount to $31,000 for 2026/27, representing a decrease of $100, or 0.1 per cent, compared with the approved level of $31,100 for 2025/26. The Advisory Committee notes expenditure of $11,900 and $27,900 against the appropriations of $24,800 and $36,800 in the 2024/25 and 2023/24 periods, respectively. The Secretary-General indicates that the underexpenditure in 2024/25 is attributable primarily to the non</w:t>
      </w:r>
      <w:r w:rsidR="00481276">
        <w:noBreakHyphen/>
      </w:r>
      <w:r>
        <w:t xml:space="preserve">engagement of individual consultants for intercommunal activities, which were implemented by in-house capacity available in the Force (ibid., para. 58). </w:t>
      </w:r>
      <w:r w:rsidRPr="000100B4">
        <w:rPr>
          <w:b/>
          <w:bCs/>
        </w:rPr>
        <w:t xml:space="preserve">The Advisory Committee notes the availability at UNFICYP of in-house capacity to engage in intercommunal activities. Taking into account the pattern of underexpenditure and in support of the efficiency measures of the UN80 Initiative, the Committee recommends resources in the amount of $24,800, which </w:t>
      </w:r>
      <w:r w:rsidRPr="000100B4">
        <w:rPr>
          <w:b/>
          <w:bCs/>
        </w:rPr>
        <w:lastRenderedPageBreak/>
        <w:t>is the approved level for the 2024/25 period, equivalent to a reduction of 20 per cent ($6,200) to the proposed resources for consultants and consulting services.</w:t>
      </w:r>
    </w:p>
    <w:p w14:paraId="1A58BF87" w14:textId="77777777" w:rsidR="002860FE" w:rsidRPr="000100B4" w:rsidRDefault="002860FE" w:rsidP="000100B4">
      <w:pPr>
        <w:pStyle w:val="SingleTxt"/>
        <w:spacing w:after="0" w:line="120" w:lineRule="exact"/>
        <w:rPr>
          <w:sz w:val="10"/>
        </w:rPr>
      </w:pPr>
    </w:p>
    <w:p w14:paraId="59B84CCC" w14:textId="4D2D42B2" w:rsidR="002860FE" w:rsidRDefault="000100B4" w:rsidP="000100B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860FE">
        <w:t>Official travel</w:t>
      </w:r>
    </w:p>
    <w:p w14:paraId="0E671524" w14:textId="77777777" w:rsidR="002860FE" w:rsidRPr="000100B4" w:rsidRDefault="002860FE" w:rsidP="000100B4">
      <w:pPr>
        <w:pStyle w:val="SingleTxt"/>
        <w:spacing w:after="0" w:line="120" w:lineRule="exact"/>
        <w:rPr>
          <w:sz w:val="10"/>
        </w:rPr>
      </w:pPr>
    </w:p>
    <w:p w14:paraId="23A2B031" w14:textId="584E379D" w:rsidR="002860FE" w:rsidRDefault="002860FE" w:rsidP="002860FE">
      <w:pPr>
        <w:pStyle w:val="SingleTxt"/>
      </w:pPr>
      <w:r>
        <w:t>42.</w:t>
      </w:r>
      <w:r>
        <w:tab/>
        <w:t xml:space="preserve">The proposed resources for official travel amount to $238,500 for 2026/27, representing an increase of $100, or 0.1 per cent, compared with the approved level of $238,400 for 2025/26. The Advisory Committee notes expenditure of $138,900 and $280.900 against appropriations of $232,300 and of $239,900 in the 2024/25 and 2023/24 periods, respectively. The Secretary-General indicates that, in 2024/25, the reduced requirements were attributable primarily to the postponement of travel requirements owing to the reprioritization of resources in the light of the liquidity challenges (ibid., para. 59). Upon enquiry, the Committee was informed that the approved resources for official travel for 2025/26 reflected increased requirements attributable to higher airfares for commercial tickets, while the number of planned trips was reduced from 55 to 50. For 2026/27, 55 trips are proposed, which is considered the minimum required to fully implement mandated activities, including participation in professional conferences, meetings and political consultations. The Committee notes that the proposed requirements for 2026/27, with the exception of three trips of the Special Representative of the Secretary-General in Cyprus for consultations with the Security Council or regional meetings and of three trips related to troop-contributing and police-contributing country visits and briefings, pertain primarily to travel for internal professional conferences, meetings and workshops. </w:t>
      </w:r>
      <w:r w:rsidRPr="000100B4">
        <w:rPr>
          <w:b/>
          <w:bCs/>
        </w:rPr>
        <w:t>The Advisory Committee emphasizes that greater use of virtual meetings, on-the-job training, online platforms and online training tools should be made and reiterates its view that travel for conferences, workshops and professional meetings should be kept to a minimum in order to achieve efficiencies, in particular in the context of</w:t>
      </w:r>
      <w:r w:rsidR="003A4F8D" w:rsidRPr="000100B4">
        <w:rPr>
          <w:b/>
          <w:bCs/>
        </w:rPr>
        <w:t xml:space="preserve"> t</w:t>
      </w:r>
      <w:r w:rsidRPr="000100B4">
        <w:rPr>
          <w:b/>
          <w:bCs/>
        </w:rPr>
        <w:t>he UN80 Initiative. The Committee therefore recommends a reduction of 10 per cent ($23,900) to the proposed resources for official travel.</w:t>
      </w:r>
    </w:p>
    <w:p w14:paraId="52265F08" w14:textId="2CA2C8CE" w:rsidR="002860FE" w:rsidRDefault="002860FE" w:rsidP="00FD7B04">
      <w:pPr>
        <w:pStyle w:val="SingleTxt"/>
        <w:rPr>
          <w:b/>
          <w:bCs/>
        </w:rPr>
      </w:pPr>
      <w:r>
        <w:t>43.</w:t>
      </w:r>
      <w:r>
        <w:tab/>
      </w:r>
      <w:r w:rsidR="00FD7B04" w:rsidRPr="00FD7B04">
        <w:t xml:space="preserve">The Advisory Committee recalls that, for UNFICYP, there is no separate budget line for within-mission travel, given that it is included under </w:t>
      </w:r>
      <w:r w:rsidR="00851999">
        <w:t>“</w:t>
      </w:r>
      <w:r w:rsidR="00FD7B04" w:rsidRPr="00FD7B04">
        <w:t xml:space="preserve">official travel” (see </w:t>
      </w:r>
      <w:hyperlink r:id="rId38" w:history="1">
        <w:r w:rsidR="00FD7B04" w:rsidRPr="00FD7B04">
          <w:rPr>
            <w:rStyle w:val="Hyperlink"/>
          </w:rPr>
          <w:t>A/79/724/Add.2</w:t>
        </w:r>
      </w:hyperlink>
      <w:r w:rsidR="00FD7B04" w:rsidRPr="00FD7B04">
        <w:t>, para. 32). Upon enquiry, the Committee was informed that, given the mission’s area of operations, movements within the geographical area were not considered official travel in line with the administrative instruction on the system of daily subsistence allowance (</w:t>
      </w:r>
      <w:hyperlink r:id="rId39" w:history="1">
        <w:r w:rsidR="00FD7B04" w:rsidRPr="00FD7B04">
          <w:rPr>
            <w:rStyle w:val="Hyperlink"/>
          </w:rPr>
          <w:t>ST/AI/2014/2</w:t>
        </w:r>
      </w:hyperlink>
      <w:r w:rsidR="00FD7B04" w:rsidRPr="00FD7B04">
        <w:t>) and therefore did not trigger daily subsistence allowance payments nor generate additional costs beyond those associated with ground transportation for patrols and other routine movements. Accordingly, the full provision for non‑training official travel relates exclusively to travel undertaken outside the mission area</w:t>
      </w:r>
      <w:r>
        <w:t xml:space="preserve">. </w:t>
      </w:r>
      <w:r w:rsidRPr="000100B4">
        <w:rPr>
          <w:b/>
          <w:bCs/>
        </w:rPr>
        <w:t>The Advisory Committee notes that the lack of information on travel within the mission area limits the transparency of the presentation of operational resources and the relationship between mobility requirements and related expenditure, also in the context of vehicle ratios for national staff, as further described in paragraph 46 below. The Committee trusts that future budget submissions will provide further information on</w:t>
      </w:r>
      <w:r w:rsidR="003A4F8D" w:rsidRPr="000100B4">
        <w:rPr>
          <w:b/>
          <w:bCs/>
        </w:rPr>
        <w:t xml:space="preserve"> t</w:t>
      </w:r>
      <w:r w:rsidRPr="000100B4">
        <w:rPr>
          <w:b/>
          <w:bCs/>
        </w:rPr>
        <w:t>ravel plans within the mission and the corresponding</w:t>
      </w:r>
      <w:r w:rsidR="003A4F8D" w:rsidRPr="000100B4">
        <w:rPr>
          <w:b/>
          <w:bCs/>
        </w:rPr>
        <w:t xml:space="preserve"> e</w:t>
      </w:r>
      <w:r w:rsidRPr="000100B4">
        <w:rPr>
          <w:b/>
          <w:bCs/>
        </w:rPr>
        <w:t xml:space="preserve">stimated and actual costs (see also </w:t>
      </w:r>
      <w:hyperlink r:id="rId40" w:history="1">
        <w:r w:rsidRPr="000100B4">
          <w:rPr>
            <w:rStyle w:val="Hyperlink"/>
            <w:b/>
            <w:bCs/>
          </w:rPr>
          <w:t>A/79/724/Add.2</w:t>
        </w:r>
      </w:hyperlink>
      <w:r w:rsidRPr="000100B4">
        <w:rPr>
          <w:b/>
          <w:bCs/>
        </w:rPr>
        <w:t>, para. 32).</w:t>
      </w:r>
    </w:p>
    <w:p w14:paraId="47E92A7A" w14:textId="77777777" w:rsidR="000100B4" w:rsidRPr="000100B4" w:rsidRDefault="000100B4" w:rsidP="000100B4">
      <w:pPr>
        <w:pStyle w:val="SingleTxt"/>
        <w:spacing w:after="0" w:line="120" w:lineRule="exact"/>
        <w:rPr>
          <w:b/>
          <w:bCs/>
          <w:sz w:val="10"/>
        </w:rPr>
      </w:pPr>
    </w:p>
    <w:p w14:paraId="3D0CC481" w14:textId="6394F7A8" w:rsidR="002860FE" w:rsidRDefault="000100B4" w:rsidP="000100B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860FE">
        <w:t>Facilities and infrastructure</w:t>
      </w:r>
    </w:p>
    <w:p w14:paraId="2DDB5A29" w14:textId="77777777" w:rsidR="002860FE" w:rsidRPr="000100B4" w:rsidRDefault="002860FE" w:rsidP="000100B4">
      <w:pPr>
        <w:pStyle w:val="SingleTxt"/>
        <w:spacing w:after="0" w:line="120" w:lineRule="exact"/>
        <w:rPr>
          <w:sz w:val="10"/>
        </w:rPr>
      </w:pPr>
    </w:p>
    <w:p w14:paraId="531EB3CE" w14:textId="641B34B5" w:rsidR="002860FE" w:rsidRDefault="002860FE" w:rsidP="002860FE">
      <w:pPr>
        <w:pStyle w:val="SingleTxt"/>
      </w:pPr>
      <w:r>
        <w:t>44.</w:t>
      </w:r>
      <w:r>
        <w:tab/>
        <w:t xml:space="preserve">The proposed resources for facilities and infrastructure amount to $8,430,700 for 2026/27, representing an increase of $1,093,800, or 14.9 per cent, compared with the approved level of $7,336,900 for 2025/26, while expenditure amounted to $6,829,100 for 2024/25 and $3,527,800 as at 28 February 2026. The Secretary-General indicates that the increased requirements for 2026/27 are attributable </w:t>
      </w:r>
      <w:r>
        <w:lastRenderedPageBreak/>
        <w:t>primarily to the application of a higher euro/dollar exchange rate, increases for catering services contracts,</w:t>
      </w:r>
      <w:r w:rsidR="003A4F8D">
        <w:t xml:space="preserve"> i</w:t>
      </w:r>
      <w:r>
        <w:t>ncreases for cleaning, grounds maintenance and road-sweeping services contracts, higher prices for the maintenance of seven photovoltaic plants resulting from the revised contract, higher electricity costs sources from the host country’s electricity grid, and higher costs of solid waste management services</w:t>
      </w:r>
      <w:r w:rsidR="003A4F8D">
        <w:t xml:space="preserve"> (</w:t>
      </w:r>
      <w:hyperlink r:id="rId41" w:history="1">
        <w:r w:rsidRPr="000100B4">
          <w:rPr>
            <w:rStyle w:val="Hyperlink"/>
          </w:rPr>
          <w:t>A/80/607</w:t>
        </w:r>
      </w:hyperlink>
      <w:r>
        <w:t>, para. 61). The Advisory Committee notes that, for the 2021/22 and 2022/23 periods, facilities and infrastructure had appropriations of $6,937,700 and 6,720,900 and expenditure of $6,069,400 and $6,620,500, respectively. In the 2023/24 period, with the project for the relocation of the Force’s headquarters, the appropriation increased to $8,286,500, with expenditure in the amount of $8,352,500.</w:t>
      </w:r>
      <w:r w:rsidR="003A4F8D">
        <w:t xml:space="preserve"> B</w:t>
      </w:r>
      <w:r>
        <w:t>etween2024/25</w:t>
      </w:r>
      <w:r w:rsidR="003A4F8D">
        <w:t xml:space="preserve"> a</w:t>
      </w:r>
      <w:r>
        <w:t>nd</w:t>
      </w:r>
      <w:r w:rsidR="003A4F8D">
        <w:t xml:space="preserve"> 2</w:t>
      </w:r>
      <w:r>
        <w:t>025/26, the facilities and infrastructure object of expenditure increased from $7,319,400 to $7,336,900,</w:t>
      </w:r>
      <w:r w:rsidR="003A4F8D">
        <w:t xml:space="preserve"> w</w:t>
      </w:r>
      <w:r>
        <w:t>hile the proposed budget for 2026/27</w:t>
      </w:r>
      <w:r w:rsidR="003A4F8D">
        <w:t xml:space="preserve"> a</w:t>
      </w:r>
      <w:r>
        <w:t>mounts to</w:t>
      </w:r>
      <w:r w:rsidR="003A4F8D">
        <w:t xml:space="preserve"> $</w:t>
      </w:r>
      <w:r>
        <w:t xml:space="preserve">8,430,700. </w:t>
      </w:r>
      <w:r w:rsidRPr="000100B4">
        <w:rPr>
          <w:b/>
          <w:bCs/>
        </w:rPr>
        <w:t>While cognizant of the financial impact of exchange rates on the proposed resources, the Advisory Committee is of the view that additional efforts are required to contain the continuing increase in the proposed resources under facilities and infrastructure and trusts that more information on any efficiency measures and contract negotiations undertaken by the mission in that regard will be provided to the General Assembly at the time of its consideration of the present report. In view of the expenditure patterns in recent years, the Committee recommends a reduction of 5 per cent ($421,500) to the proposed resources for facilities and infrastructure.</w:t>
      </w:r>
    </w:p>
    <w:p w14:paraId="5BE4C8AA" w14:textId="77777777" w:rsidR="002860FE" w:rsidRPr="000100B4" w:rsidRDefault="002860FE" w:rsidP="000100B4">
      <w:pPr>
        <w:pStyle w:val="SingleTxt"/>
        <w:spacing w:after="0" w:line="120" w:lineRule="exact"/>
        <w:rPr>
          <w:sz w:val="10"/>
        </w:rPr>
      </w:pPr>
    </w:p>
    <w:p w14:paraId="72F311FF" w14:textId="6529A75D" w:rsidR="002860FE" w:rsidRDefault="000100B4" w:rsidP="000100B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860FE">
        <w:t>Ground transportation</w:t>
      </w:r>
    </w:p>
    <w:p w14:paraId="72066795" w14:textId="77777777" w:rsidR="002860FE" w:rsidRPr="000100B4" w:rsidRDefault="002860FE" w:rsidP="000100B4">
      <w:pPr>
        <w:pStyle w:val="SingleTxt"/>
        <w:spacing w:after="0" w:line="120" w:lineRule="exact"/>
        <w:rPr>
          <w:sz w:val="10"/>
        </w:rPr>
      </w:pPr>
    </w:p>
    <w:p w14:paraId="0B7A4FD9" w14:textId="514EC69D" w:rsidR="003A4F8D" w:rsidRDefault="002860FE" w:rsidP="002860FE">
      <w:pPr>
        <w:pStyle w:val="SingleTxt"/>
      </w:pPr>
      <w:r>
        <w:t>45.</w:t>
      </w:r>
      <w:r>
        <w:tab/>
        <w:t>The proposed resources for ground transportation amount to $2,002,000 for 2026/27, representing a decrease of $94,800, or 4.5 per cent, compared with the approved level of $2,096,800 for 2025/26. The Advisory Committee notes expenditure of $1,833,700 and $1,648,900 against appropriations of $1,854,300 and of $1,857,800 in the 2024/25 and 2023/24 periods, respectively. The reduced requirements are attributable primarily to fewer vehicles proposed for replacement in 2026/27 than originally planned. Upon enquiry, the Committee was informed that 26 vehicles would be written off by 30 January 2026 because these were beyond economical repair or were no longer meeting operational, safety or environmental requirements. Owing to liquidity constraints, UNFICYP has made adjustments to its vehicle acquisition plan and has extended the replacement cycle until 2027/28, as follows: (a) for 2025/26, the acquisition of three vehicles was deferred from 2024/25 to 2025/26 owing to liquidity constraints, increasing the number of planned vehicle acquisitions to 21, from the 18 originally planned; (b) for 2026/27, 15 vehicles are scheduled for replacement; and (c) for 2027/28, 9 vehicles would be replaced.</w:t>
      </w:r>
    </w:p>
    <w:p w14:paraId="1516FCA4" w14:textId="1D5D6693" w:rsidR="002860FE" w:rsidRDefault="002860FE" w:rsidP="002860FE">
      <w:pPr>
        <w:pStyle w:val="SingleTxt"/>
      </w:pPr>
      <w:r>
        <w:t>46.</w:t>
      </w:r>
      <w:r>
        <w:tab/>
        <w:t xml:space="preserve">With respect to vehicle ratios, the Advisory Committee was informed that the primary reason that UNFICYP had exceeded the standard vehicle ratio for light passenger vehicles was that the current methodology did not take into account the use of vehicles by national General Service staff who, as also indicated in paragraph 35 above, comprise 75 per cent of civilian staff and require vehicles to discharge their responsibilities. The Committee recalls that the General Assembly, in its resolution </w:t>
      </w:r>
      <w:hyperlink r:id="rId42" w:history="1">
        <w:r w:rsidRPr="000100B4">
          <w:rPr>
            <w:rStyle w:val="Hyperlink"/>
          </w:rPr>
          <w:t>79/258</w:t>
        </w:r>
      </w:hyperlink>
      <w:r>
        <w:t>, expressed concern about the significant variance between actual vehicle holdings and standard allocations. The Committee also recalls that the Secretariat, when reviewing the vehicle ratios, found that having separate ratios for each category of staff that would be applicable to all entities was not practicable (</w:t>
      </w:r>
      <w:hyperlink r:id="rId43" w:history="1">
        <w:r w:rsidRPr="000100B4">
          <w:rPr>
            <w:rStyle w:val="Hyperlink"/>
          </w:rPr>
          <w:t>A/79/724/Add.2</w:t>
        </w:r>
      </w:hyperlink>
      <w:r>
        <w:t xml:space="preserve">, para. 29). </w:t>
      </w:r>
    </w:p>
    <w:p w14:paraId="0EA56A72" w14:textId="142A7A39" w:rsidR="002860FE" w:rsidRDefault="002860FE" w:rsidP="002860FE">
      <w:pPr>
        <w:pStyle w:val="SingleTxt"/>
      </w:pPr>
      <w:r>
        <w:t>47.</w:t>
      </w:r>
      <w:r>
        <w:tab/>
      </w:r>
      <w:r w:rsidRPr="000100B4">
        <w:rPr>
          <w:b/>
          <w:bCs/>
        </w:rPr>
        <w:t xml:space="preserve">The Advisory Committee recalls that it has repeatedly reiterated its expectation that all efforts will be made by UNFICYP to align the number of vehicles with the standard ratios (see </w:t>
      </w:r>
      <w:hyperlink r:id="rId44" w:history="1">
        <w:r w:rsidRPr="000100B4">
          <w:rPr>
            <w:rStyle w:val="Hyperlink"/>
            <w:b/>
            <w:bCs/>
          </w:rPr>
          <w:t>A/79/724/Add.2</w:t>
        </w:r>
      </w:hyperlink>
      <w:r w:rsidRPr="000100B4">
        <w:rPr>
          <w:b/>
          <w:bCs/>
        </w:rPr>
        <w:t xml:space="preserve">, para. 30, </w:t>
      </w:r>
      <w:hyperlink r:id="rId45" w:history="1">
        <w:r w:rsidRPr="000100B4">
          <w:rPr>
            <w:rStyle w:val="Hyperlink"/>
            <w:b/>
            <w:bCs/>
          </w:rPr>
          <w:t>A/78/744/Add.2</w:t>
        </w:r>
      </w:hyperlink>
      <w:r w:rsidRPr="000100B4">
        <w:rPr>
          <w:b/>
          <w:bCs/>
        </w:rPr>
        <w:t xml:space="preserve">, para. 29, and </w:t>
      </w:r>
      <w:hyperlink r:id="rId46" w:history="1">
        <w:r w:rsidRPr="000100B4">
          <w:rPr>
            <w:rStyle w:val="Hyperlink"/>
            <w:b/>
            <w:bCs/>
          </w:rPr>
          <w:t>A/77/767/Add.1</w:t>
        </w:r>
      </w:hyperlink>
      <w:r w:rsidRPr="000100B4">
        <w:rPr>
          <w:b/>
          <w:bCs/>
        </w:rPr>
        <w:t>, para. 25 (a)).</w:t>
      </w:r>
      <w:r w:rsidR="003A4F8D" w:rsidRPr="000100B4">
        <w:rPr>
          <w:b/>
          <w:bCs/>
        </w:rPr>
        <w:t xml:space="preserve"> T</w:t>
      </w:r>
      <w:r w:rsidRPr="000100B4">
        <w:rPr>
          <w:b/>
          <w:bCs/>
        </w:rPr>
        <w:t xml:space="preserve">he Committee reiterates that the </w:t>
      </w:r>
      <w:r w:rsidRPr="000100B4">
        <w:rPr>
          <w:b/>
          <w:bCs/>
        </w:rPr>
        <w:lastRenderedPageBreak/>
        <w:t>Force should adopt a phased and judicious approach to the planned vehicle replacements, with a view to realigning them with the standard ratios, while taking into consideration mission specificities. Furthermore, the Committee trusts that efforts will be made to obtain vehicles and equipment from closed or closing missions, as operationally feasible, so as to obviate the need to acquire new vehicles.</w:t>
      </w:r>
      <w:r>
        <w:t xml:space="preserve"> </w:t>
      </w:r>
    </w:p>
    <w:p w14:paraId="7AF157A0" w14:textId="77777777" w:rsidR="002860FE" w:rsidRPr="000100B4" w:rsidRDefault="002860FE" w:rsidP="000100B4">
      <w:pPr>
        <w:pStyle w:val="SingleTxt"/>
        <w:spacing w:after="0" w:line="120" w:lineRule="exact"/>
        <w:rPr>
          <w:sz w:val="10"/>
        </w:rPr>
      </w:pPr>
    </w:p>
    <w:p w14:paraId="17BB8884" w14:textId="10188074" w:rsidR="002860FE" w:rsidRDefault="000100B4" w:rsidP="000100B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860FE">
        <w:t>Petrol, oil and lubricants</w:t>
      </w:r>
    </w:p>
    <w:p w14:paraId="1070FF4E" w14:textId="77777777" w:rsidR="002860FE" w:rsidRPr="000100B4" w:rsidRDefault="002860FE" w:rsidP="000100B4">
      <w:pPr>
        <w:pStyle w:val="SingleTxt"/>
        <w:spacing w:after="0" w:line="120" w:lineRule="exact"/>
        <w:rPr>
          <w:sz w:val="10"/>
        </w:rPr>
      </w:pPr>
    </w:p>
    <w:p w14:paraId="59FF1486" w14:textId="77777777" w:rsidR="002860FE" w:rsidRDefault="002860FE" w:rsidP="002860FE">
      <w:pPr>
        <w:pStyle w:val="SingleTxt"/>
      </w:pPr>
      <w:r>
        <w:t>48.</w:t>
      </w:r>
      <w:r>
        <w:tab/>
        <w:t xml:space="preserve">In terms of petrol, oil and lubricants, $741,900 is proposed for the 2026/27 period, reflecting an increase of $14,500, or 1.9 per cent, primarily as a result of higher fuel costs under ground transportation ($463,500, representing an increase of $12,500, or 2.6 per cent) and air operations ($170,700, representing an increase of $21,100, or 14.1 per cent), and of lower fuel costs under facilities and infrastructure ($107,700, representing a decrease of $5,700, or 5.7 per cent). </w:t>
      </w:r>
      <w:r w:rsidRPr="000100B4">
        <w:rPr>
          <w:b/>
          <w:bCs/>
        </w:rPr>
        <w:t>The Advisory Committee trusts that updated information on fuel costs will be provided to the General Assembly at the time of its consideration of the present report.</w:t>
      </w:r>
      <w:r>
        <w:t xml:space="preserve"> </w:t>
      </w:r>
    </w:p>
    <w:p w14:paraId="409E282E" w14:textId="77777777" w:rsidR="002860FE" w:rsidRDefault="002860FE" w:rsidP="002860FE">
      <w:pPr>
        <w:pStyle w:val="SingleTxt"/>
      </w:pPr>
      <w:r>
        <w:t>49.</w:t>
      </w:r>
      <w:r>
        <w:tab/>
      </w:r>
      <w:r w:rsidRPr="000100B4">
        <w:rPr>
          <w:b/>
          <w:bCs/>
        </w:rPr>
        <w:t>Subject to its recommendations in paragraphs 41, 42 and 44 above, the Advisory Committee recommends the approval of the proposals of the Secretary-General for operational costs.</w:t>
      </w:r>
    </w:p>
    <w:p w14:paraId="0E7832C6" w14:textId="77777777" w:rsidR="002860FE" w:rsidRPr="000100B4" w:rsidRDefault="002860FE" w:rsidP="000100B4">
      <w:pPr>
        <w:pStyle w:val="SingleTxt"/>
        <w:spacing w:after="0" w:line="120" w:lineRule="exact"/>
        <w:rPr>
          <w:sz w:val="10"/>
        </w:rPr>
      </w:pPr>
    </w:p>
    <w:p w14:paraId="27B3F00A" w14:textId="77777777" w:rsidR="000100B4" w:rsidRPr="000100B4" w:rsidRDefault="000100B4" w:rsidP="000100B4">
      <w:pPr>
        <w:pStyle w:val="SingleTxt"/>
        <w:spacing w:after="0" w:line="120" w:lineRule="exact"/>
        <w:rPr>
          <w:sz w:val="10"/>
        </w:rPr>
      </w:pPr>
    </w:p>
    <w:p w14:paraId="3440830A" w14:textId="644E2019" w:rsidR="002860FE" w:rsidRDefault="000100B4" w:rsidP="000100B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2860FE">
        <w:t>V.</w:t>
      </w:r>
      <w:r w:rsidR="002860FE">
        <w:tab/>
        <w:t>Other matters</w:t>
      </w:r>
    </w:p>
    <w:p w14:paraId="29EFD773" w14:textId="77777777" w:rsidR="002860FE" w:rsidRPr="000100B4" w:rsidRDefault="002860FE" w:rsidP="000100B4">
      <w:pPr>
        <w:pStyle w:val="SingleTxt"/>
        <w:spacing w:after="0" w:line="120" w:lineRule="exact"/>
        <w:rPr>
          <w:sz w:val="10"/>
        </w:rPr>
      </w:pPr>
    </w:p>
    <w:p w14:paraId="39BDD95E" w14:textId="77777777" w:rsidR="000100B4" w:rsidRPr="000100B4" w:rsidRDefault="000100B4" w:rsidP="000100B4">
      <w:pPr>
        <w:pStyle w:val="SingleTxt"/>
        <w:spacing w:after="0" w:line="120" w:lineRule="exact"/>
        <w:rPr>
          <w:sz w:val="10"/>
        </w:rPr>
      </w:pPr>
    </w:p>
    <w:p w14:paraId="71290ED2" w14:textId="49E0DC6C" w:rsidR="002860FE" w:rsidRDefault="000100B4" w:rsidP="000100B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860FE">
        <w:t>Environmental initiatives</w:t>
      </w:r>
    </w:p>
    <w:p w14:paraId="4F2A8965" w14:textId="77777777" w:rsidR="002860FE" w:rsidRPr="000100B4" w:rsidRDefault="002860FE" w:rsidP="000100B4">
      <w:pPr>
        <w:pStyle w:val="SingleTxt"/>
        <w:spacing w:after="0" w:line="120" w:lineRule="exact"/>
        <w:rPr>
          <w:sz w:val="10"/>
        </w:rPr>
      </w:pPr>
    </w:p>
    <w:p w14:paraId="2DE5D251" w14:textId="52F91F53" w:rsidR="002860FE" w:rsidRDefault="002860FE" w:rsidP="002860FE">
      <w:pPr>
        <w:pStyle w:val="SingleTxt"/>
      </w:pPr>
      <w:r>
        <w:t>50.</w:t>
      </w:r>
      <w:r>
        <w:tab/>
        <w:t>The Secretary-General indicates that UNFICYP will continue to reduce its environmental footprint through the installation of a ninth photovoltaic power plant and the gradual replacement of obsolete electrical appliances with eco-friendly units (</w:t>
      </w:r>
      <w:hyperlink r:id="rId47" w:history="1">
        <w:r w:rsidRPr="000100B4">
          <w:rPr>
            <w:rStyle w:val="Hyperlink"/>
          </w:rPr>
          <w:t>A/80/607</w:t>
        </w:r>
      </w:hyperlink>
      <w:r>
        <w:t>, para. 18). Upon enquiry, the Advisory Committee was informed that a reduction in electricity consumption by 49,276 kWh was recorded when comparing the 2023/24 and 2024/25 periods, resulting in estimated cost savings of $1,478,562, and that a reduction of water consumption by 11,444 m</w:t>
      </w:r>
      <w:r w:rsidRPr="000100B4">
        <w:rPr>
          <w:vertAlign w:val="superscript"/>
        </w:rPr>
        <w:t>3</w:t>
      </w:r>
      <w:r>
        <w:t xml:space="preserve"> was recorded when comparing the 2023/24 and 2024/25 periods, resulting in estimated cost savings of $90,273. </w:t>
      </w:r>
      <w:r w:rsidRPr="000100B4">
        <w:rPr>
          <w:b/>
          <w:bCs/>
        </w:rPr>
        <w:t>The Advisory Committee notes the efforts of UNFICYP to improve its environmental footprint and trusts that further efficiency gains will continue to be generated from the photovoltaic power plants, as well as other environmental initiatives, and will be reflected in future reports.</w:t>
      </w:r>
      <w:r>
        <w:t xml:space="preserve"> </w:t>
      </w:r>
    </w:p>
    <w:p w14:paraId="64C2331B" w14:textId="77777777" w:rsidR="002860FE" w:rsidRPr="000100B4" w:rsidRDefault="002860FE" w:rsidP="000100B4">
      <w:pPr>
        <w:pStyle w:val="SingleTxt"/>
        <w:spacing w:after="0" w:line="120" w:lineRule="exact"/>
        <w:rPr>
          <w:sz w:val="10"/>
        </w:rPr>
      </w:pPr>
    </w:p>
    <w:p w14:paraId="092F902B" w14:textId="4B60BE52" w:rsidR="002860FE" w:rsidRDefault="000100B4" w:rsidP="000100B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860FE">
        <w:t>Management of sea containers</w:t>
      </w:r>
    </w:p>
    <w:p w14:paraId="00BA70AE" w14:textId="77777777" w:rsidR="002860FE" w:rsidRPr="000100B4" w:rsidRDefault="002860FE" w:rsidP="000100B4">
      <w:pPr>
        <w:pStyle w:val="SingleTxt"/>
        <w:spacing w:after="0" w:line="120" w:lineRule="exact"/>
        <w:rPr>
          <w:sz w:val="10"/>
        </w:rPr>
      </w:pPr>
    </w:p>
    <w:p w14:paraId="0B817963" w14:textId="66FC9AB6" w:rsidR="002860FE" w:rsidRDefault="002860FE" w:rsidP="002860FE">
      <w:pPr>
        <w:pStyle w:val="SingleTxt"/>
      </w:pPr>
      <w:r>
        <w:t>51.</w:t>
      </w:r>
      <w:r>
        <w:tab/>
        <w:t>Upon enquiry, the Advisory Committee was informed that, as at 31 January 2026, UNFICYP held 185 sea containers: (a) 160 containers used as laundry facilities and archive and material storage; and (b) 25 containers held in stock for temporary storage. No surplus containers were available for return to the logistics operators. The Committee discusses the management of sea containers in its report on cross-cutting issues related to peacekeeping operations (</w:t>
      </w:r>
      <w:bookmarkStart w:id="6" w:name="bmv32"/>
      <w:r w:rsidR="000100B4">
        <w:fldChar w:fldCharType="begin"/>
      </w:r>
      <w:r w:rsidR="000100B4">
        <w:instrText>HYPERLINK "https://docs.un.org/en/A/80/604"</w:instrText>
      </w:r>
      <w:r w:rsidR="000100B4">
        <w:fldChar w:fldCharType="separate"/>
      </w:r>
      <w:r w:rsidRPr="000100B4">
        <w:rPr>
          <w:rStyle w:val="Hyperlink"/>
        </w:rPr>
        <w:t>A/80/604</w:t>
      </w:r>
      <w:r w:rsidR="000100B4">
        <w:fldChar w:fldCharType="end"/>
      </w:r>
      <w:bookmarkEnd w:id="6"/>
      <w:r>
        <w:t>).</w:t>
      </w:r>
    </w:p>
    <w:p w14:paraId="011A8AF5" w14:textId="77777777" w:rsidR="002860FE" w:rsidRPr="000100B4" w:rsidRDefault="002860FE" w:rsidP="000100B4">
      <w:pPr>
        <w:pStyle w:val="SingleTxt"/>
        <w:spacing w:after="0" w:line="120" w:lineRule="exact"/>
        <w:rPr>
          <w:sz w:val="10"/>
        </w:rPr>
      </w:pPr>
    </w:p>
    <w:p w14:paraId="72519CA0" w14:textId="2DA392DA" w:rsidR="002860FE" w:rsidRDefault="000100B4" w:rsidP="000100B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2860FE">
        <w:t>Equitable geographical representation and gender parity</w:t>
      </w:r>
    </w:p>
    <w:p w14:paraId="3FF2907D" w14:textId="77777777" w:rsidR="002860FE" w:rsidRPr="000100B4" w:rsidRDefault="002860FE" w:rsidP="000100B4">
      <w:pPr>
        <w:pStyle w:val="SingleTxt"/>
        <w:keepNext/>
        <w:keepLines/>
        <w:spacing w:after="0" w:line="120" w:lineRule="exact"/>
        <w:rPr>
          <w:sz w:val="10"/>
        </w:rPr>
      </w:pPr>
    </w:p>
    <w:p w14:paraId="579DD776" w14:textId="787F8A1B" w:rsidR="002860FE" w:rsidRDefault="002860FE" w:rsidP="000100B4">
      <w:pPr>
        <w:pStyle w:val="SingleTxt"/>
        <w:keepNext/>
        <w:keepLines/>
      </w:pPr>
      <w:r>
        <w:t>52.</w:t>
      </w:r>
      <w:r>
        <w:tab/>
        <w:t>Upon enquiry, the Advisory Committee was informed that, as at 16 February 2026, UNFICYP comprised 131 staff at all levels. Among the international staff, 30 nationalities were represented. Of the 131 staff,</w:t>
      </w:r>
      <w:r w:rsidR="003A4F8D">
        <w:t xml:space="preserve"> 7</w:t>
      </w:r>
      <w:r>
        <w:t xml:space="preserve">3 (56 per cent) were men and 58 (44 per cent) were women. </w:t>
      </w:r>
    </w:p>
    <w:p w14:paraId="3B31B03E" w14:textId="77777777" w:rsidR="002860FE" w:rsidRDefault="002860FE" w:rsidP="002860FE">
      <w:pPr>
        <w:pStyle w:val="SingleTxt"/>
      </w:pPr>
      <w:r>
        <w:t>53.</w:t>
      </w:r>
      <w:r>
        <w:tab/>
        <w:t xml:space="preserve">As at 31 December 2025, international UNFICYP staff were from the following regional groups: African States (5); Asia-Pacific States (8); Eastern European States </w:t>
      </w:r>
      <w:r>
        <w:lastRenderedPageBreak/>
        <w:t>(3); Latin American and the Caribbean States (2); Western European and other States (13); as well as the United States of America (5) and others (1).</w:t>
      </w:r>
    </w:p>
    <w:p w14:paraId="33DE6C0E" w14:textId="2273F512" w:rsidR="002860FE" w:rsidRDefault="002860FE" w:rsidP="002860FE">
      <w:pPr>
        <w:pStyle w:val="SingleTxt"/>
      </w:pPr>
      <w:r>
        <w:t>54.</w:t>
      </w:r>
      <w:r>
        <w:tab/>
      </w:r>
      <w:r w:rsidRPr="000100B4">
        <w:rPr>
          <w:b/>
          <w:bCs/>
        </w:rPr>
        <w:t>The Advisory Committee trusts that UNFICYP will further increase its efforts to promote equitable geographical representation and gender parity.</w:t>
      </w:r>
      <w:r>
        <w:t xml:space="preserve"> The Advisory Committee discusses equitable geographical representation and gender parity in its report on cross-cutting issues related to peacekeeping operations (</w:t>
      </w:r>
      <w:bookmarkStart w:id="7" w:name="bmv33"/>
      <w:r w:rsidR="000100B4">
        <w:fldChar w:fldCharType="begin"/>
      </w:r>
      <w:r w:rsidR="000100B4">
        <w:instrText>HYPERLINK "https://docs.un.org/en/A/80/604"</w:instrText>
      </w:r>
      <w:r w:rsidR="000100B4">
        <w:fldChar w:fldCharType="separate"/>
      </w:r>
      <w:r w:rsidRPr="000100B4">
        <w:rPr>
          <w:rStyle w:val="Hyperlink"/>
        </w:rPr>
        <w:t>A/80/604</w:t>
      </w:r>
      <w:r w:rsidR="000100B4">
        <w:fldChar w:fldCharType="end"/>
      </w:r>
      <w:bookmarkEnd w:id="7"/>
      <w:r>
        <w:t>).</w:t>
      </w:r>
    </w:p>
    <w:p w14:paraId="76E41A8B" w14:textId="77777777" w:rsidR="002860FE" w:rsidRPr="000100B4" w:rsidRDefault="002860FE" w:rsidP="000100B4">
      <w:pPr>
        <w:pStyle w:val="SingleTxt"/>
        <w:spacing w:after="0" w:line="120" w:lineRule="exact"/>
        <w:rPr>
          <w:sz w:val="10"/>
        </w:rPr>
      </w:pPr>
    </w:p>
    <w:p w14:paraId="08769B18" w14:textId="77777777" w:rsidR="000100B4" w:rsidRPr="000100B4" w:rsidRDefault="000100B4" w:rsidP="000100B4">
      <w:pPr>
        <w:pStyle w:val="SingleTxt"/>
        <w:spacing w:after="0" w:line="120" w:lineRule="exact"/>
        <w:rPr>
          <w:sz w:val="10"/>
        </w:rPr>
      </w:pPr>
    </w:p>
    <w:p w14:paraId="27DB2EF3" w14:textId="02821572" w:rsidR="002860FE" w:rsidRDefault="000100B4" w:rsidP="000100B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rsidR="002860FE">
        <w:t>VI.</w:t>
      </w:r>
      <w:r w:rsidR="002860FE">
        <w:tab/>
        <w:t>Conclusion</w:t>
      </w:r>
    </w:p>
    <w:p w14:paraId="1EA4DBD9" w14:textId="77777777" w:rsidR="002860FE" w:rsidRPr="000100B4" w:rsidRDefault="002860FE" w:rsidP="000100B4">
      <w:pPr>
        <w:pStyle w:val="SingleTxt"/>
        <w:spacing w:after="0" w:line="120" w:lineRule="exact"/>
        <w:rPr>
          <w:sz w:val="10"/>
        </w:rPr>
      </w:pPr>
    </w:p>
    <w:p w14:paraId="0E70B4B4" w14:textId="77777777" w:rsidR="000100B4" w:rsidRPr="000100B4" w:rsidRDefault="000100B4" w:rsidP="000100B4">
      <w:pPr>
        <w:pStyle w:val="SingleTxt"/>
        <w:spacing w:after="0" w:line="120" w:lineRule="exact"/>
        <w:rPr>
          <w:sz w:val="10"/>
        </w:rPr>
      </w:pPr>
    </w:p>
    <w:p w14:paraId="3592D6D2" w14:textId="3EA7A2F5" w:rsidR="002860FE" w:rsidRDefault="002860FE" w:rsidP="002860FE">
      <w:pPr>
        <w:pStyle w:val="SingleTxt"/>
      </w:pPr>
      <w:r>
        <w:t>55.</w:t>
      </w:r>
      <w:r>
        <w:tab/>
        <w:t>The actions to be taken by the General Assembly with regard to the financing of UNFICYP for the period from 1 July 2024 to 30 June 2025 are indicated in section IV of the report of the Secretary-General (</w:t>
      </w:r>
      <w:hyperlink r:id="rId48" w:history="1">
        <w:r w:rsidRPr="000100B4">
          <w:rPr>
            <w:rStyle w:val="Hyperlink"/>
          </w:rPr>
          <w:t>A/80/607</w:t>
        </w:r>
      </w:hyperlink>
      <w:r>
        <w:t xml:space="preserve">). </w:t>
      </w:r>
      <w:r w:rsidRPr="000100B4">
        <w:rPr>
          <w:b/>
          <w:bCs/>
        </w:rPr>
        <w:t>The Advisory Committee notes the unencumbered balance of $1,167,100 for the period from 1 July 2024 to 30 June 2025, as well as other revenue amounting to $1,429,000 in investment revenue ($619,600), other/miscellaneous revenue ($575,400) and the cancellation of prior-period obligations ($234,000) for the period ended 30 June 2025. The Committee also notes the proposal of the Secretary-General to place the credits arising from the above-mentioned revenue and adjustments into a reserve that would be used in the event that collections are insufficient to enable the full, efficient and effective implementation of mandates. The Committee considers that this is a policy matter to be decided by the General Assembly.</w:t>
      </w:r>
      <w:r>
        <w:t xml:space="preserve"> The Advisory Committee makes further comments in its report on cross-cutting issues related to peacekeeping operations (</w:t>
      </w:r>
      <w:bookmarkStart w:id="8" w:name="bmv35"/>
      <w:r w:rsidR="000100B4">
        <w:fldChar w:fldCharType="begin"/>
      </w:r>
      <w:r w:rsidR="000100B4">
        <w:instrText>HYPERLINK "https://docs.un.org/en/A/80/604"</w:instrText>
      </w:r>
      <w:r w:rsidR="000100B4">
        <w:fldChar w:fldCharType="separate"/>
      </w:r>
      <w:r w:rsidRPr="000100B4">
        <w:rPr>
          <w:rStyle w:val="Hyperlink"/>
        </w:rPr>
        <w:t>A/80/604</w:t>
      </w:r>
      <w:r w:rsidR="000100B4">
        <w:fldChar w:fldCharType="end"/>
      </w:r>
      <w:bookmarkEnd w:id="8"/>
      <w:r>
        <w:t>).</w:t>
      </w:r>
    </w:p>
    <w:p w14:paraId="2D18FC45" w14:textId="36501A8A" w:rsidR="002860FE" w:rsidRDefault="002860FE" w:rsidP="002860FE">
      <w:pPr>
        <w:pStyle w:val="SingleTxt"/>
      </w:pPr>
      <w:r>
        <w:t>56.</w:t>
      </w:r>
      <w:r>
        <w:tab/>
      </w:r>
      <w:r w:rsidRPr="000100B4">
        <w:rPr>
          <w:spacing w:val="2"/>
        </w:rPr>
        <w:t>The actions to be taken by the General Assembly with regard to the financing of UNFICYP for the period from 1 July 2026 to 30 June 2027 are indicated in section IV of the report of the Secretary-General (</w:t>
      </w:r>
      <w:hyperlink r:id="rId49" w:history="1">
        <w:r w:rsidRPr="000100B4">
          <w:rPr>
            <w:rStyle w:val="Hyperlink"/>
            <w:spacing w:val="2"/>
          </w:rPr>
          <w:t>A/80/607</w:t>
        </w:r>
      </w:hyperlink>
      <w:r w:rsidRPr="000100B4">
        <w:rPr>
          <w:spacing w:val="2"/>
        </w:rPr>
        <w:t xml:space="preserve">). </w:t>
      </w:r>
      <w:r w:rsidRPr="000100B4">
        <w:rPr>
          <w:b/>
          <w:bCs/>
          <w:spacing w:val="2"/>
        </w:rPr>
        <w:t>Taking into account its observations and recommendations above, the Advisory Committee recommends that the proposed resources be reduced by $451,600, from $56,279,700 to $55,828,100. Accordingly, the Committee recommends that the General Assembly appropriate the amount of $55,828,100 for the maintenance of the Force for the 12-month period from 1 July 2026 to 30 June 2027.</w:t>
      </w:r>
      <w:r w:rsidRPr="000100B4">
        <w:rPr>
          <w:spacing w:val="2"/>
        </w:rPr>
        <w:t xml:space="preserve"> A summary of the budgetary impact and the financial implications resulting from the recommendations of the Advisory Committee with regard to the financing of UNFICYP for the period from 1</w:t>
      </w:r>
      <w:r w:rsidR="000100B4">
        <w:rPr>
          <w:spacing w:val="2"/>
        </w:rPr>
        <w:t> </w:t>
      </w:r>
      <w:r w:rsidRPr="000100B4">
        <w:rPr>
          <w:spacing w:val="2"/>
        </w:rPr>
        <w:t>July 2026 to 30 June 2027 is presented in the table below.</w:t>
      </w:r>
    </w:p>
    <w:p w14:paraId="3292B21E" w14:textId="77777777" w:rsidR="002860FE" w:rsidRPr="000100B4" w:rsidRDefault="002860FE" w:rsidP="000100B4">
      <w:pPr>
        <w:pStyle w:val="SingleTxt"/>
        <w:spacing w:after="0" w:line="120" w:lineRule="exact"/>
        <w:rPr>
          <w:sz w:val="10"/>
        </w:rPr>
      </w:pPr>
    </w:p>
    <w:p w14:paraId="40C7F494" w14:textId="7E1A44BD" w:rsidR="002860FE" w:rsidRDefault="000100B4" w:rsidP="0008721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pPr>
      <w:r>
        <w:tab/>
      </w:r>
      <w:r>
        <w:tab/>
      </w:r>
      <w:r w:rsidR="002860FE">
        <w:t>Budgetary impact and financial implications resulting from the recommendations of the Advisory Committee for the United Nations Peacekeeping Force in Cyprus for the period from 1 July 2026 to 30 June 2027</w:t>
      </w:r>
    </w:p>
    <w:p w14:paraId="51FE96C6" w14:textId="77777777" w:rsidR="002860FE" w:rsidRPr="000100B4" w:rsidRDefault="002860FE" w:rsidP="000100B4">
      <w:pPr>
        <w:pStyle w:val="SingleTxt"/>
        <w:keepNext/>
        <w:keepLines/>
        <w:spacing w:after="0" w:line="120" w:lineRule="exact"/>
        <w:rPr>
          <w:sz w:val="10"/>
        </w:rPr>
      </w:pPr>
    </w:p>
    <w:p w14:paraId="3C89A80C" w14:textId="77777777" w:rsidR="000100B4" w:rsidRPr="000100B4" w:rsidRDefault="000100B4" w:rsidP="000100B4">
      <w:pPr>
        <w:pStyle w:val="SingleTxt"/>
        <w:keepNext/>
        <w:keepLines/>
        <w:spacing w:after="0" w:line="120" w:lineRule="exact"/>
        <w:rPr>
          <w:sz w:val="10"/>
        </w:rPr>
      </w:pPr>
    </w:p>
    <w:tbl>
      <w:tblPr>
        <w:tblStyle w:val="TableGrid"/>
        <w:tblW w:w="8611"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3"/>
        <w:gridCol w:w="1710"/>
        <w:gridCol w:w="2610"/>
        <w:gridCol w:w="1598"/>
      </w:tblGrid>
      <w:tr w:rsidR="000100B4" w:rsidRPr="00D22AE9" w14:paraId="278C3B98" w14:textId="77777777" w:rsidTr="00087219">
        <w:trPr>
          <w:tblHeader/>
        </w:trPr>
        <w:tc>
          <w:tcPr>
            <w:tcW w:w="2693" w:type="dxa"/>
            <w:tcBorders>
              <w:top w:val="single" w:sz="4" w:space="0" w:color="auto"/>
              <w:bottom w:val="single" w:sz="12" w:space="0" w:color="auto"/>
            </w:tcBorders>
            <w:vAlign w:val="bottom"/>
          </w:tcPr>
          <w:p w14:paraId="5900AF8E" w14:textId="77777777" w:rsidR="000100B4" w:rsidRPr="00D22AE9" w:rsidRDefault="000100B4" w:rsidP="000100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D22AE9">
              <w:rPr>
                <w:i/>
                <w:sz w:val="14"/>
              </w:rPr>
              <w:t>Category</w:t>
            </w:r>
          </w:p>
        </w:tc>
        <w:tc>
          <w:tcPr>
            <w:tcW w:w="1710" w:type="dxa"/>
            <w:tcBorders>
              <w:top w:val="single" w:sz="4" w:space="0" w:color="auto"/>
              <w:bottom w:val="single" w:sz="12" w:space="0" w:color="auto"/>
            </w:tcBorders>
            <w:vAlign w:val="bottom"/>
          </w:tcPr>
          <w:p w14:paraId="0A5BC0F1" w14:textId="77777777" w:rsidR="000100B4" w:rsidRPr="00D22AE9" w:rsidRDefault="000100B4" w:rsidP="000100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22AE9">
              <w:rPr>
                <w:i/>
                <w:sz w:val="14"/>
              </w:rPr>
              <w:t>Paragraph number (present report)</w:t>
            </w:r>
          </w:p>
        </w:tc>
        <w:tc>
          <w:tcPr>
            <w:tcW w:w="2610" w:type="dxa"/>
            <w:tcBorders>
              <w:top w:val="single" w:sz="4" w:space="0" w:color="auto"/>
              <w:bottom w:val="single" w:sz="12" w:space="0" w:color="auto"/>
            </w:tcBorders>
            <w:vAlign w:val="bottom"/>
          </w:tcPr>
          <w:p w14:paraId="7D0595AB" w14:textId="58651DAD" w:rsidR="000100B4" w:rsidRPr="00D22AE9" w:rsidRDefault="000100B4" w:rsidP="000100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D22AE9">
              <w:rPr>
                <w:i/>
                <w:sz w:val="14"/>
              </w:rPr>
              <w:t>Recommendation of the Advisory</w:t>
            </w:r>
            <w:r w:rsidR="00087219">
              <w:rPr>
                <w:i/>
                <w:sz w:val="14"/>
              </w:rPr>
              <w:t> </w:t>
            </w:r>
            <w:r w:rsidRPr="00D22AE9">
              <w:rPr>
                <w:i/>
                <w:sz w:val="14"/>
              </w:rPr>
              <w:t>Committee</w:t>
            </w:r>
          </w:p>
        </w:tc>
        <w:tc>
          <w:tcPr>
            <w:tcW w:w="1598" w:type="dxa"/>
            <w:tcBorders>
              <w:top w:val="single" w:sz="4" w:space="0" w:color="auto"/>
              <w:bottom w:val="single" w:sz="12" w:space="0" w:color="auto"/>
            </w:tcBorders>
            <w:vAlign w:val="bottom"/>
          </w:tcPr>
          <w:p w14:paraId="5A4BC332" w14:textId="77777777" w:rsidR="000100B4" w:rsidRPr="00D22AE9" w:rsidRDefault="000100B4" w:rsidP="000100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D22AE9">
              <w:rPr>
                <w:i/>
                <w:sz w:val="14"/>
              </w:rPr>
              <w:t>Financial implication (United States dollars)</w:t>
            </w:r>
          </w:p>
        </w:tc>
      </w:tr>
      <w:tr w:rsidR="000100B4" w:rsidRPr="00D22AE9" w14:paraId="23721D37" w14:textId="77777777" w:rsidTr="00087219">
        <w:trPr>
          <w:trHeight w:hRule="exact" w:val="115"/>
          <w:tblHeader/>
        </w:trPr>
        <w:tc>
          <w:tcPr>
            <w:tcW w:w="2693" w:type="dxa"/>
            <w:tcBorders>
              <w:top w:val="single" w:sz="12" w:space="0" w:color="auto"/>
            </w:tcBorders>
            <w:vAlign w:val="bottom"/>
          </w:tcPr>
          <w:p w14:paraId="49D6F54F" w14:textId="77777777" w:rsidR="000100B4" w:rsidRPr="00D22AE9" w:rsidRDefault="000100B4" w:rsidP="000100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710" w:type="dxa"/>
            <w:tcBorders>
              <w:top w:val="single" w:sz="12" w:space="0" w:color="auto"/>
            </w:tcBorders>
            <w:vAlign w:val="bottom"/>
          </w:tcPr>
          <w:p w14:paraId="568DAF4A" w14:textId="77777777" w:rsidR="000100B4" w:rsidRPr="00D22AE9" w:rsidRDefault="000100B4" w:rsidP="000100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2610" w:type="dxa"/>
            <w:tcBorders>
              <w:top w:val="single" w:sz="12" w:space="0" w:color="auto"/>
            </w:tcBorders>
            <w:vAlign w:val="bottom"/>
          </w:tcPr>
          <w:p w14:paraId="148A90B0" w14:textId="77777777" w:rsidR="000100B4" w:rsidRPr="00D22AE9" w:rsidRDefault="000100B4" w:rsidP="000100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598" w:type="dxa"/>
            <w:tcBorders>
              <w:top w:val="single" w:sz="12" w:space="0" w:color="auto"/>
            </w:tcBorders>
            <w:vAlign w:val="bottom"/>
          </w:tcPr>
          <w:p w14:paraId="22DD6B82" w14:textId="77777777" w:rsidR="000100B4" w:rsidRPr="00D22AE9" w:rsidRDefault="000100B4" w:rsidP="000100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0100B4" w:rsidRPr="00D22AE9" w14:paraId="7F0AEE46" w14:textId="77777777" w:rsidTr="00087219">
        <w:tc>
          <w:tcPr>
            <w:tcW w:w="2693" w:type="dxa"/>
            <w:vAlign w:val="bottom"/>
          </w:tcPr>
          <w:p w14:paraId="6BD7894A" w14:textId="77777777" w:rsidR="000100B4" w:rsidRPr="000100B4" w:rsidRDefault="000100B4" w:rsidP="000100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0100B4">
              <w:rPr>
                <w:b/>
                <w:bCs/>
                <w:sz w:val="17"/>
              </w:rPr>
              <w:t>Operational costs</w:t>
            </w:r>
          </w:p>
        </w:tc>
        <w:tc>
          <w:tcPr>
            <w:tcW w:w="1710" w:type="dxa"/>
            <w:vAlign w:val="bottom"/>
          </w:tcPr>
          <w:p w14:paraId="46BAD292" w14:textId="77777777" w:rsidR="000100B4" w:rsidRPr="00D22AE9" w:rsidRDefault="000100B4" w:rsidP="000100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2610" w:type="dxa"/>
            <w:vAlign w:val="bottom"/>
          </w:tcPr>
          <w:p w14:paraId="082CFA18" w14:textId="77777777" w:rsidR="000100B4" w:rsidRPr="00D22AE9" w:rsidRDefault="000100B4" w:rsidP="000100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598" w:type="dxa"/>
            <w:vAlign w:val="bottom"/>
          </w:tcPr>
          <w:p w14:paraId="40831009" w14:textId="77777777" w:rsidR="000100B4" w:rsidRPr="00D22AE9" w:rsidRDefault="000100B4" w:rsidP="000100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0100B4" w:rsidRPr="00D22AE9" w14:paraId="503038C3" w14:textId="77777777" w:rsidTr="00087219">
        <w:tc>
          <w:tcPr>
            <w:tcW w:w="2693" w:type="dxa"/>
            <w:vAlign w:val="bottom"/>
          </w:tcPr>
          <w:p w14:paraId="15887F9B" w14:textId="7A3CC900" w:rsidR="000100B4" w:rsidRPr="00D22AE9" w:rsidRDefault="000100B4" w:rsidP="000100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0100B4">
              <w:rPr>
                <w:sz w:val="17"/>
                <w:lang w:val="en-GB"/>
              </w:rPr>
              <w:t>Consultants and consulting services</w:t>
            </w:r>
          </w:p>
        </w:tc>
        <w:tc>
          <w:tcPr>
            <w:tcW w:w="1710" w:type="dxa"/>
            <w:vAlign w:val="bottom"/>
          </w:tcPr>
          <w:p w14:paraId="30941728" w14:textId="0F0733F4" w:rsidR="000100B4" w:rsidRPr="00D22AE9" w:rsidRDefault="000100B4" w:rsidP="000100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41</w:t>
            </w:r>
          </w:p>
        </w:tc>
        <w:tc>
          <w:tcPr>
            <w:tcW w:w="2610" w:type="dxa"/>
            <w:vAlign w:val="bottom"/>
          </w:tcPr>
          <w:p w14:paraId="3C4915B3" w14:textId="38604996" w:rsidR="000100B4" w:rsidRPr="00D22AE9" w:rsidRDefault="000100B4" w:rsidP="000100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D22AE9">
              <w:rPr>
                <w:sz w:val="17"/>
              </w:rPr>
              <w:t xml:space="preserve">Reduction of </w:t>
            </w:r>
            <w:r>
              <w:rPr>
                <w:sz w:val="17"/>
              </w:rPr>
              <w:t>20</w:t>
            </w:r>
            <w:r w:rsidRPr="00D22AE9">
              <w:rPr>
                <w:sz w:val="17"/>
              </w:rPr>
              <w:t xml:space="preserve"> per cent</w:t>
            </w:r>
          </w:p>
        </w:tc>
        <w:tc>
          <w:tcPr>
            <w:tcW w:w="1598" w:type="dxa"/>
            <w:vAlign w:val="bottom"/>
          </w:tcPr>
          <w:p w14:paraId="5AD24865" w14:textId="425BA6CF" w:rsidR="000100B4" w:rsidRPr="00D22AE9" w:rsidRDefault="000100B4" w:rsidP="000100B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6 200</w:t>
            </w:r>
          </w:p>
        </w:tc>
      </w:tr>
      <w:tr w:rsidR="000100B4" w:rsidRPr="00D22AE9" w14:paraId="2AD1BDF0" w14:textId="77777777" w:rsidTr="00087219">
        <w:tc>
          <w:tcPr>
            <w:tcW w:w="2693" w:type="dxa"/>
            <w:vAlign w:val="bottom"/>
          </w:tcPr>
          <w:p w14:paraId="6163FECB" w14:textId="77777777" w:rsidR="000100B4" w:rsidRPr="00D22AE9" w:rsidRDefault="000100B4" w:rsidP="00DE04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D22AE9">
              <w:rPr>
                <w:sz w:val="17"/>
              </w:rPr>
              <w:t>Official travel</w:t>
            </w:r>
          </w:p>
        </w:tc>
        <w:tc>
          <w:tcPr>
            <w:tcW w:w="1710" w:type="dxa"/>
            <w:vAlign w:val="bottom"/>
          </w:tcPr>
          <w:p w14:paraId="5432AC41" w14:textId="7E236420" w:rsidR="000100B4" w:rsidRPr="00D22AE9" w:rsidRDefault="000100B4" w:rsidP="00DE04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42</w:t>
            </w:r>
          </w:p>
        </w:tc>
        <w:tc>
          <w:tcPr>
            <w:tcW w:w="2610" w:type="dxa"/>
            <w:vAlign w:val="bottom"/>
          </w:tcPr>
          <w:p w14:paraId="370712C7" w14:textId="77777777" w:rsidR="000100B4" w:rsidRPr="00D22AE9" w:rsidRDefault="000100B4" w:rsidP="00DE04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D22AE9">
              <w:rPr>
                <w:sz w:val="17"/>
              </w:rPr>
              <w:t xml:space="preserve">Reduction of 10 per cent </w:t>
            </w:r>
          </w:p>
        </w:tc>
        <w:tc>
          <w:tcPr>
            <w:tcW w:w="1598" w:type="dxa"/>
            <w:vAlign w:val="bottom"/>
          </w:tcPr>
          <w:p w14:paraId="25683BFA" w14:textId="5FF3FA5D" w:rsidR="000100B4" w:rsidRPr="00D22AE9" w:rsidRDefault="000100B4" w:rsidP="00DE04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Pr>
                <w:sz w:val="17"/>
              </w:rPr>
              <w:t>23 900</w:t>
            </w:r>
          </w:p>
        </w:tc>
      </w:tr>
      <w:tr w:rsidR="000100B4" w:rsidRPr="00D22AE9" w14:paraId="0FD78144" w14:textId="77777777" w:rsidTr="00087219">
        <w:tc>
          <w:tcPr>
            <w:tcW w:w="2693" w:type="dxa"/>
            <w:tcBorders>
              <w:bottom w:val="single" w:sz="4" w:space="0" w:color="auto"/>
            </w:tcBorders>
            <w:vAlign w:val="bottom"/>
          </w:tcPr>
          <w:p w14:paraId="75F7CC32" w14:textId="1DEE0C47" w:rsidR="000100B4" w:rsidRPr="00D22AE9" w:rsidRDefault="000100B4" w:rsidP="000100B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0100B4">
              <w:rPr>
                <w:sz w:val="17"/>
              </w:rPr>
              <w:t>Facilities and infrastructure</w:t>
            </w:r>
          </w:p>
        </w:tc>
        <w:tc>
          <w:tcPr>
            <w:tcW w:w="1710" w:type="dxa"/>
            <w:tcBorders>
              <w:bottom w:val="single" w:sz="4" w:space="0" w:color="auto"/>
            </w:tcBorders>
            <w:vAlign w:val="bottom"/>
          </w:tcPr>
          <w:p w14:paraId="3E619B0B" w14:textId="1F5E0852" w:rsidR="000100B4" w:rsidRPr="00D22AE9" w:rsidRDefault="000100B4" w:rsidP="00DE04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44</w:t>
            </w:r>
          </w:p>
        </w:tc>
        <w:tc>
          <w:tcPr>
            <w:tcW w:w="2610" w:type="dxa"/>
            <w:tcBorders>
              <w:bottom w:val="single" w:sz="4" w:space="0" w:color="auto"/>
            </w:tcBorders>
            <w:vAlign w:val="bottom"/>
          </w:tcPr>
          <w:p w14:paraId="4185B8A8" w14:textId="77777777" w:rsidR="000100B4" w:rsidRPr="00D22AE9" w:rsidRDefault="000100B4" w:rsidP="00DE04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D22AE9">
              <w:rPr>
                <w:sz w:val="17"/>
              </w:rPr>
              <w:t xml:space="preserve">Reduction of 5 per cent </w:t>
            </w:r>
          </w:p>
        </w:tc>
        <w:tc>
          <w:tcPr>
            <w:tcW w:w="1598" w:type="dxa"/>
            <w:tcBorders>
              <w:bottom w:val="single" w:sz="4" w:space="0" w:color="auto"/>
            </w:tcBorders>
            <w:vAlign w:val="bottom"/>
          </w:tcPr>
          <w:p w14:paraId="4209DFB2" w14:textId="6FC0B54C" w:rsidR="000100B4" w:rsidRPr="00D22AE9" w:rsidRDefault="000100B4" w:rsidP="00DE04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Pr>
                <w:sz w:val="17"/>
              </w:rPr>
              <w:t>421 500</w:t>
            </w:r>
          </w:p>
        </w:tc>
      </w:tr>
      <w:tr w:rsidR="000100B4" w:rsidRPr="00D22AE9" w14:paraId="6B9E3DCB" w14:textId="77777777" w:rsidTr="00087219">
        <w:tc>
          <w:tcPr>
            <w:tcW w:w="2693" w:type="dxa"/>
            <w:tcBorders>
              <w:top w:val="single" w:sz="4" w:space="0" w:color="auto"/>
              <w:bottom w:val="single" w:sz="12" w:space="0" w:color="auto"/>
            </w:tcBorders>
            <w:vAlign w:val="bottom"/>
          </w:tcPr>
          <w:p w14:paraId="5986B9C2" w14:textId="77777777" w:rsidR="000100B4" w:rsidRPr="00D22AE9" w:rsidRDefault="000100B4" w:rsidP="00DE04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D22AE9">
              <w:rPr>
                <w:b/>
                <w:sz w:val="17"/>
              </w:rPr>
              <w:tab/>
              <w:t>Total</w:t>
            </w:r>
          </w:p>
        </w:tc>
        <w:tc>
          <w:tcPr>
            <w:tcW w:w="1710" w:type="dxa"/>
            <w:tcBorders>
              <w:top w:val="single" w:sz="4" w:space="0" w:color="auto"/>
              <w:bottom w:val="single" w:sz="12" w:space="0" w:color="auto"/>
            </w:tcBorders>
            <w:vAlign w:val="bottom"/>
          </w:tcPr>
          <w:p w14:paraId="20914030" w14:textId="77777777" w:rsidR="000100B4" w:rsidRPr="00D22AE9" w:rsidRDefault="000100B4" w:rsidP="00DE04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2610" w:type="dxa"/>
            <w:tcBorders>
              <w:top w:val="single" w:sz="4" w:space="0" w:color="auto"/>
              <w:bottom w:val="single" w:sz="12" w:space="0" w:color="auto"/>
            </w:tcBorders>
            <w:vAlign w:val="bottom"/>
          </w:tcPr>
          <w:p w14:paraId="7F583CD0" w14:textId="77777777" w:rsidR="000100B4" w:rsidRPr="00D22AE9" w:rsidRDefault="000100B4" w:rsidP="00DE04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1598" w:type="dxa"/>
            <w:tcBorders>
              <w:top w:val="single" w:sz="4" w:space="0" w:color="auto"/>
              <w:bottom w:val="single" w:sz="12" w:space="0" w:color="auto"/>
            </w:tcBorders>
            <w:vAlign w:val="bottom"/>
          </w:tcPr>
          <w:p w14:paraId="7721ED6C" w14:textId="7E538028" w:rsidR="000100B4" w:rsidRPr="00D22AE9" w:rsidRDefault="000100B4" w:rsidP="00DE04F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Pr>
                <w:b/>
                <w:sz w:val="17"/>
              </w:rPr>
              <w:t>451 600</w:t>
            </w:r>
          </w:p>
        </w:tc>
      </w:tr>
    </w:tbl>
    <w:p w14:paraId="1B925E70" w14:textId="169F31CF" w:rsidR="000100B4" w:rsidRDefault="000100B4" w:rsidP="002860FE">
      <w:pPr>
        <w:pStyle w:val="SingleTxt"/>
      </w:pPr>
      <w:r>
        <w:rPr>
          <w:noProof/>
          <w:w w:val="100"/>
        </w:rPr>
        <mc:AlternateContent>
          <mc:Choice Requires="wps">
            <w:drawing>
              <wp:anchor distT="0" distB="0" distL="114300" distR="114300" simplePos="0" relativeHeight="251660288" behindDoc="0" locked="0" layoutInCell="1" allowOverlap="1" wp14:anchorId="7446982E" wp14:editId="66FFA295">
                <wp:simplePos x="0" y="0"/>
                <wp:positionH relativeFrom="column">
                  <wp:posOffset>2669540</wp:posOffset>
                </wp:positionH>
                <wp:positionV relativeFrom="paragraph">
                  <wp:posOffset>304800</wp:posOffset>
                </wp:positionV>
                <wp:extent cx="914400" cy="0"/>
                <wp:effectExtent l="0" t="0" r="0" b="0"/>
                <wp:wrapNone/>
                <wp:docPr id="318850661"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4019DF"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0100B4" w:rsidSect="00544628">
      <w:endnotePr>
        <w:numFmt w:val="decimal"/>
      </w:endnotePr>
      <w:type w:val="continuous"/>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4-15T15:34:00Z" w:initials="Start">
    <w:p w14:paraId="603F9B90" w14:textId="77777777" w:rsidR="00DB68F7" w:rsidRDefault="00DB68F7">
      <w:pPr>
        <w:pStyle w:val="CommentText"/>
      </w:pPr>
      <w:r>
        <w:rPr>
          <w:rStyle w:val="CommentReference"/>
        </w:rPr>
        <w:annotationRef/>
      </w:r>
      <w:r>
        <w:t>&lt;&lt;ODS JOB NO&gt;&gt;N2607981E&lt;&lt;ODS JOB NO&gt;&gt;</w:t>
      </w:r>
    </w:p>
    <w:p w14:paraId="421412A3" w14:textId="77777777" w:rsidR="00DB68F7" w:rsidRDefault="00DB68F7">
      <w:pPr>
        <w:pStyle w:val="CommentText"/>
      </w:pPr>
      <w:r>
        <w:t>&lt;&lt;ODS DOC SYMBOL1&gt;&gt;A/80/604/Add.2&lt;&lt;ODS DOC SYMBOL1&gt;&gt;</w:t>
      </w:r>
    </w:p>
    <w:p w14:paraId="007AEFA1" w14:textId="171BDA46" w:rsidR="00DB68F7" w:rsidRDefault="00DB68F7">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7AEF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7650C9" w16cex:dateUtc="2026-04-15T1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7AEFA1" w16cid:durableId="637650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2D9A8" w14:textId="77777777" w:rsidR="00BD1D04" w:rsidRDefault="00BD1D04" w:rsidP="00331D20">
      <w:r>
        <w:separator/>
      </w:r>
    </w:p>
  </w:endnote>
  <w:endnote w:type="continuationSeparator" w:id="0">
    <w:p w14:paraId="2DF8FE7E" w14:textId="77777777" w:rsidR="00BD1D04" w:rsidRDefault="00BD1D04"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DB68F7" w14:paraId="00E037C8" w14:textId="77777777" w:rsidTr="00DB68F7">
      <w:tc>
        <w:tcPr>
          <w:tcW w:w="4920" w:type="dxa"/>
        </w:tcPr>
        <w:p w14:paraId="32149EEA" w14:textId="3B4919FA" w:rsidR="00DB68F7" w:rsidRPr="00DB68F7" w:rsidRDefault="00DB68F7" w:rsidP="00DB68F7">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C66260">
            <w:rPr>
              <w:b w:val="0"/>
              <w:w w:val="103"/>
              <w:sz w:val="14"/>
            </w:rPr>
            <w:t>26-05079</w:t>
          </w:r>
          <w:r>
            <w:rPr>
              <w:b w:val="0"/>
              <w:w w:val="103"/>
              <w:sz w:val="14"/>
            </w:rPr>
            <w:fldChar w:fldCharType="end"/>
          </w:r>
        </w:p>
      </w:tc>
      <w:tc>
        <w:tcPr>
          <w:tcW w:w="4920" w:type="dxa"/>
        </w:tcPr>
        <w:p w14:paraId="5C21344C" w14:textId="02D7ACCF" w:rsidR="00DB68F7" w:rsidRPr="00DB68F7" w:rsidRDefault="00DB68F7" w:rsidP="00DB68F7">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15C66080" w14:textId="77777777" w:rsidR="00DB68F7" w:rsidRPr="00DB68F7" w:rsidRDefault="00DB68F7" w:rsidP="00DB68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DB68F7" w14:paraId="2299D72E" w14:textId="77777777" w:rsidTr="00DB68F7">
      <w:tc>
        <w:tcPr>
          <w:tcW w:w="4920" w:type="dxa"/>
        </w:tcPr>
        <w:p w14:paraId="0065A4B7" w14:textId="11CD3CF8" w:rsidR="00DB68F7" w:rsidRPr="00DB68F7" w:rsidRDefault="00DB68F7" w:rsidP="00DB68F7">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566CAF9C" w14:textId="1CA0132B" w:rsidR="00DB68F7" w:rsidRPr="00DB68F7" w:rsidRDefault="00DB68F7" w:rsidP="00DB68F7">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C66260">
            <w:rPr>
              <w:b w:val="0"/>
              <w:w w:val="103"/>
              <w:sz w:val="14"/>
            </w:rPr>
            <w:t>26-05079</w:t>
          </w:r>
          <w:r>
            <w:rPr>
              <w:b w:val="0"/>
              <w:w w:val="103"/>
              <w:sz w:val="14"/>
            </w:rPr>
            <w:fldChar w:fldCharType="end"/>
          </w:r>
          <w:r>
            <w:rPr>
              <w:b w:val="0"/>
              <w:w w:val="103"/>
              <w:sz w:val="14"/>
            </w:rPr>
            <w:fldChar w:fldCharType="begin"/>
          </w:r>
          <w:r>
            <w:rPr>
              <w:b w:val="0"/>
              <w:w w:val="103"/>
              <w:sz w:val="14"/>
            </w:rPr>
            <w:instrText xml:space="preserve"> 26-05079 \* MERGEFORMAT </w:instrText>
          </w:r>
          <w:r>
            <w:rPr>
              <w:b w:val="0"/>
              <w:w w:val="103"/>
              <w:sz w:val="14"/>
            </w:rPr>
            <w:fldChar w:fldCharType="end"/>
          </w:r>
        </w:p>
      </w:tc>
    </w:tr>
  </w:tbl>
  <w:p w14:paraId="68679B0D" w14:textId="77777777" w:rsidR="00DB68F7" w:rsidRPr="00DB68F7" w:rsidRDefault="00DB68F7" w:rsidP="00DB68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DB68F7" w14:paraId="37281381" w14:textId="77777777" w:rsidTr="00DB68F7">
      <w:tc>
        <w:tcPr>
          <w:tcW w:w="3801" w:type="dxa"/>
        </w:tcPr>
        <w:p w14:paraId="6F1500BD" w14:textId="3777B371" w:rsidR="00DB68F7" w:rsidRDefault="00DB68F7" w:rsidP="00DB68F7">
          <w:pPr>
            <w:pStyle w:val="ReleaseDate0"/>
          </w:pPr>
          <w:r>
            <w:rPr>
              <w:noProof/>
            </w:rPr>
            <w:drawing>
              <wp:anchor distT="0" distB="0" distL="114300" distR="114300" simplePos="0" relativeHeight="251659264" behindDoc="0" locked="0" layoutInCell="1" allowOverlap="1" wp14:anchorId="700DDD1D" wp14:editId="2C457A8B">
                <wp:simplePos x="0" y="0"/>
                <wp:positionH relativeFrom="column">
                  <wp:posOffset>5495290</wp:posOffset>
                </wp:positionH>
                <wp:positionV relativeFrom="paragraph">
                  <wp:posOffset>-365760</wp:posOffset>
                </wp:positionV>
                <wp:extent cx="694690" cy="694690"/>
                <wp:effectExtent l="0" t="0" r="0" b="0"/>
                <wp:wrapNone/>
                <wp:docPr id="11212977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26-05079 (E)    </w:t>
          </w:r>
          <w:r w:rsidR="000A1EC1">
            <w:t>24</w:t>
          </w:r>
          <w:r>
            <w:t>0426</w:t>
          </w:r>
        </w:p>
        <w:p w14:paraId="0F55321D" w14:textId="13CA50C4" w:rsidR="00DB68F7" w:rsidRPr="00DB68F7" w:rsidRDefault="00DB68F7" w:rsidP="00DB68F7">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*2605079*</w:t>
          </w:r>
        </w:p>
      </w:tc>
      <w:tc>
        <w:tcPr>
          <w:tcW w:w="4920" w:type="dxa"/>
        </w:tcPr>
        <w:p w14:paraId="52703EDA" w14:textId="530F1053" w:rsidR="00DB68F7" w:rsidRDefault="00DB68F7" w:rsidP="00DB68F7">
          <w:pPr>
            <w:pStyle w:val="Footer"/>
            <w:jc w:val="right"/>
            <w:rPr>
              <w:b w:val="0"/>
              <w:sz w:val="20"/>
            </w:rPr>
          </w:pPr>
          <w:r>
            <w:rPr>
              <w:b w:val="0"/>
              <w:sz w:val="20"/>
            </w:rPr>
            <w:drawing>
              <wp:anchor distT="0" distB="0" distL="114300" distR="114300" simplePos="0" relativeHeight="251658240" behindDoc="0" locked="0" layoutInCell="1" allowOverlap="1" wp14:anchorId="03F22622" wp14:editId="694DA1DD">
                <wp:simplePos x="0" y="0"/>
                <wp:positionH relativeFrom="column">
                  <wp:posOffset>2054134</wp:posOffset>
                </wp:positionH>
                <wp:positionV relativeFrom="paragraph">
                  <wp:posOffset>45720</wp:posOffset>
                </wp:positionV>
                <wp:extent cx="929642" cy="231648"/>
                <wp:effectExtent l="0" t="0" r="3810" b="0"/>
                <wp:wrapNone/>
                <wp:docPr id="1975809344" name="Picture 2"/>
                <wp:cNvGraphicFramePr/>
                <a:graphic xmlns:a="http://schemas.openxmlformats.org/drawingml/2006/main">
                  <a:graphicData uri="http://schemas.openxmlformats.org/drawingml/2006/picture">
                    <pic:pic xmlns:pic="http://schemas.openxmlformats.org/drawingml/2006/picture">
                      <pic:nvPicPr>
                        <pic:cNvPr id="1975809344"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33613CB9" w14:textId="77777777" w:rsidR="00DB68F7" w:rsidRPr="00DB68F7" w:rsidRDefault="00DB68F7" w:rsidP="00DB68F7">
    <w:pPr>
      <w:pStyle w:val="Footer"/>
      <w:spacing w:line="56" w:lineRule="exact"/>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FF83F" w14:textId="77777777" w:rsidR="00BD1D04" w:rsidRPr="003A4F8D" w:rsidRDefault="00BD1D04" w:rsidP="003A4F8D">
      <w:pPr>
        <w:pStyle w:val="Footer"/>
        <w:spacing w:after="80"/>
        <w:ind w:left="792"/>
        <w:rPr>
          <w:sz w:val="16"/>
        </w:rPr>
      </w:pPr>
      <w:r w:rsidRPr="003A4F8D">
        <w:rPr>
          <w:sz w:val="16"/>
        </w:rPr>
        <w:t>__________________</w:t>
      </w:r>
    </w:p>
  </w:footnote>
  <w:footnote w:type="continuationSeparator" w:id="0">
    <w:p w14:paraId="2B0820C5" w14:textId="77777777" w:rsidR="00BD1D04" w:rsidRPr="003A4F8D" w:rsidRDefault="00BD1D04" w:rsidP="003A4F8D">
      <w:pPr>
        <w:pStyle w:val="Footer"/>
        <w:spacing w:after="80"/>
        <w:ind w:left="792"/>
        <w:rPr>
          <w:sz w:val="16"/>
        </w:rPr>
      </w:pPr>
      <w:r w:rsidRPr="003A4F8D">
        <w:rPr>
          <w:sz w:val="16"/>
        </w:rPr>
        <w:t>__________________</w:t>
      </w:r>
    </w:p>
  </w:footnote>
  <w:footnote w:id="1">
    <w:p w14:paraId="1683F5C3" w14:textId="4AB8C9BE" w:rsidR="003A4F8D" w:rsidRPr="003A4F8D" w:rsidRDefault="003A4F8D" w:rsidP="003A4F8D">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tab/>
      </w:r>
      <w:r>
        <w:rPr>
          <w:rStyle w:val="FootnoteReference"/>
        </w:rPr>
        <w:footnoteRef/>
      </w:r>
      <w:r>
        <w:t xml:space="preserve"> </w:t>
      </w:r>
      <w:r>
        <w:tab/>
      </w:r>
      <w:r w:rsidR="00AE3A62" w:rsidRPr="00AE3A62">
        <w:t>Excludes one-time requirements for termination entitlements payable to staff members.</w:t>
      </w:r>
    </w:p>
  </w:footnote>
  <w:footnote w:id="2">
    <w:p w14:paraId="337B2ABC" w14:textId="1D782307" w:rsidR="003A4F8D" w:rsidRPr="003A4F8D" w:rsidRDefault="003A4F8D" w:rsidP="003A4F8D">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tab/>
      </w:r>
      <w:r>
        <w:rPr>
          <w:rStyle w:val="FootnoteReference"/>
        </w:rPr>
        <w:footnoteRef/>
      </w:r>
      <w:r>
        <w:t xml:space="preserve"> </w:t>
      </w:r>
      <w:r>
        <w:tab/>
      </w:r>
      <w:r w:rsidR="002D2B8C" w:rsidRPr="002D2B8C">
        <w:t xml:space="preserve">Includes $26,365,367 in voluntary contributions received from the Government of Cyprus ($19,865,367) and from the Government of Greece ($6,500,000) (see also General Assembly resolution </w:t>
      </w:r>
      <w:hyperlink r:id="rId1" w:history="1">
        <w:r w:rsidR="002D2B8C" w:rsidRPr="000100B4">
          <w:rPr>
            <w:rStyle w:val="Hyperlink"/>
          </w:rPr>
          <w:t>79/303</w:t>
        </w:r>
      </w:hyperlink>
      <w:r w:rsidR="002D2B8C" w:rsidRPr="002D2B8C">
        <w:t>, para. 13).</w:t>
      </w:r>
    </w:p>
  </w:footnote>
  <w:footnote w:id="3">
    <w:p w14:paraId="2A0E97C4" w14:textId="157D25AF" w:rsidR="00896384" w:rsidRPr="00896384" w:rsidRDefault="00896384" w:rsidP="00896384">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tab/>
      </w:r>
      <w:r>
        <w:rPr>
          <w:rStyle w:val="FootnoteReference"/>
        </w:rPr>
        <w:footnoteRef/>
      </w:r>
      <w:r>
        <w:t xml:space="preserve"> </w:t>
      </w:r>
      <w:r>
        <w:tab/>
      </w:r>
      <w:r w:rsidR="006520EE" w:rsidRPr="006520EE">
        <w:t>The estimated amount of $913,800 comprises the market value of the costs of United Nations observation posts, offices and accommodation facilities provided by the Government of Cyprus to UNFICYP at no cost for military contingents and United Nations police units, including the UNFICYP headquarters complex.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DB68F7" w14:paraId="1D79503E" w14:textId="77777777" w:rsidTr="00DB68F7">
      <w:trPr>
        <w:trHeight w:hRule="exact" w:val="864"/>
      </w:trPr>
      <w:tc>
        <w:tcPr>
          <w:tcW w:w="4920" w:type="dxa"/>
          <w:vAlign w:val="bottom"/>
        </w:tcPr>
        <w:p w14:paraId="01B3426A" w14:textId="5610DB7A" w:rsidR="00DB68F7" w:rsidRPr="00DB68F7" w:rsidRDefault="00DB68F7" w:rsidP="00DB68F7">
          <w:pPr>
            <w:pStyle w:val="Header"/>
            <w:spacing w:after="80"/>
            <w:rPr>
              <w:b/>
            </w:rPr>
          </w:pPr>
          <w:r>
            <w:rPr>
              <w:b/>
            </w:rPr>
            <w:fldChar w:fldCharType="begin"/>
          </w:r>
          <w:r>
            <w:rPr>
              <w:b/>
            </w:rPr>
            <w:instrText xml:space="preserve"> DOCVARIABLE "sss1" \* MERGEFORMAT </w:instrText>
          </w:r>
          <w:r>
            <w:rPr>
              <w:b/>
            </w:rPr>
            <w:fldChar w:fldCharType="separate"/>
          </w:r>
          <w:r w:rsidR="00C66260">
            <w:rPr>
              <w:b/>
            </w:rPr>
            <w:t>A/80/604/Add.2</w:t>
          </w:r>
          <w:r>
            <w:rPr>
              <w:b/>
            </w:rPr>
            <w:fldChar w:fldCharType="end"/>
          </w:r>
        </w:p>
      </w:tc>
      <w:tc>
        <w:tcPr>
          <w:tcW w:w="4920" w:type="dxa"/>
          <w:vAlign w:val="bottom"/>
        </w:tcPr>
        <w:p w14:paraId="55078B56" w14:textId="77777777" w:rsidR="00DB68F7" w:rsidRDefault="00DB68F7" w:rsidP="00DB68F7">
          <w:pPr>
            <w:pStyle w:val="Header"/>
          </w:pPr>
        </w:p>
      </w:tc>
    </w:tr>
  </w:tbl>
  <w:p w14:paraId="05C66A26" w14:textId="77777777" w:rsidR="00DB68F7" w:rsidRPr="00DB68F7" w:rsidRDefault="00DB68F7" w:rsidP="00DB68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DB68F7" w14:paraId="7966A03B" w14:textId="77777777" w:rsidTr="00DB68F7">
      <w:trPr>
        <w:trHeight w:hRule="exact" w:val="864"/>
      </w:trPr>
      <w:tc>
        <w:tcPr>
          <w:tcW w:w="4920" w:type="dxa"/>
          <w:vAlign w:val="bottom"/>
        </w:tcPr>
        <w:p w14:paraId="513BBFBD" w14:textId="77777777" w:rsidR="00DB68F7" w:rsidRDefault="00DB68F7" w:rsidP="00DB68F7">
          <w:pPr>
            <w:pStyle w:val="Header"/>
          </w:pPr>
        </w:p>
      </w:tc>
      <w:tc>
        <w:tcPr>
          <w:tcW w:w="4920" w:type="dxa"/>
          <w:vAlign w:val="bottom"/>
        </w:tcPr>
        <w:p w14:paraId="7C3787EE" w14:textId="7F421916" w:rsidR="00DB68F7" w:rsidRPr="00DB68F7" w:rsidRDefault="00DB68F7" w:rsidP="00DB68F7">
          <w:pPr>
            <w:pStyle w:val="Header"/>
            <w:spacing w:after="80"/>
            <w:jc w:val="right"/>
            <w:rPr>
              <w:b/>
            </w:rPr>
          </w:pPr>
          <w:r>
            <w:rPr>
              <w:b/>
            </w:rPr>
            <w:fldChar w:fldCharType="begin"/>
          </w:r>
          <w:r>
            <w:rPr>
              <w:b/>
            </w:rPr>
            <w:instrText xml:space="preserve"> DOCVARIABLE "sss1" \* MERGEFORMAT </w:instrText>
          </w:r>
          <w:r>
            <w:rPr>
              <w:b/>
            </w:rPr>
            <w:fldChar w:fldCharType="separate"/>
          </w:r>
          <w:r w:rsidR="00C66260">
            <w:rPr>
              <w:b/>
            </w:rPr>
            <w:t>A/80/604/Add.2</w:t>
          </w:r>
          <w:r>
            <w:rPr>
              <w:b/>
            </w:rPr>
            <w:fldChar w:fldCharType="end"/>
          </w:r>
        </w:p>
      </w:tc>
    </w:tr>
  </w:tbl>
  <w:p w14:paraId="648BCBAE" w14:textId="77777777" w:rsidR="00DB68F7" w:rsidRPr="00DB68F7" w:rsidRDefault="00DB68F7" w:rsidP="00DB68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DB68F7" w14:paraId="5BF98A22" w14:textId="77777777" w:rsidTr="00DB68F7">
      <w:trPr>
        <w:trHeight w:hRule="exact" w:val="864"/>
      </w:trPr>
      <w:tc>
        <w:tcPr>
          <w:tcW w:w="1267" w:type="dxa"/>
          <w:tcBorders>
            <w:bottom w:val="single" w:sz="4" w:space="0" w:color="auto"/>
          </w:tcBorders>
          <w:vAlign w:val="bottom"/>
        </w:tcPr>
        <w:p w14:paraId="1EB3C30E" w14:textId="77777777" w:rsidR="00DB68F7" w:rsidRDefault="00DB68F7" w:rsidP="00DB68F7">
          <w:pPr>
            <w:pStyle w:val="Header"/>
            <w:spacing w:after="120"/>
          </w:pPr>
        </w:p>
      </w:tc>
      <w:tc>
        <w:tcPr>
          <w:tcW w:w="1872" w:type="dxa"/>
          <w:tcBorders>
            <w:bottom w:val="single" w:sz="4" w:space="0" w:color="auto"/>
          </w:tcBorders>
          <w:vAlign w:val="bottom"/>
        </w:tcPr>
        <w:p w14:paraId="714EA848" w14:textId="127FE951" w:rsidR="00DB68F7" w:rsidRPr="00DB68F7" w:rsidRDefault="00DB68F7" w:rsidP="00DB68F7">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719AB4D6" w14:textId="77777777" w:rsidR="00DB68F7" w:rsidRDefault="00DB68F7" w:rsidP="00DB68F7">
          <w:pPr>
            <w:pStyle w:val="Header"/>
            <w:spacing w:after="120"/>
          </w:pPr>
        </w:p>
      </w:tc>
      <w:tc>
        <w:tcPr>
          <w:tcW w:w="6466" w:type="dxa"/>
          <w:gridSpan w:val="4"/>
          <w:tcBorders>
            <w:bottom w:val="single" w:sz="4" w:space="0" w:color="auto"/>
          </w:tcBorders>
          <w:vAlign w:val="bottom"/>
        </w:tcPr>
        <w:p w14:paraId="5718581F" w14:textId="7126CAAC" w:rsidR="00DB68F7" w:rsidRPr="00DB68F7" w:rsidRDefault="00DB68F7" w:rsidP="00DB68F7">
          <w:pPr>
            <w:spacing w:after="80" w:line="240" w:lineRule="auto"/>
            <w:jc w:val="right"/>
            <w:rPr>
              <w:position w:val="-4"/>
            </w:rPr>
          </w:pPr>
          <w:r>
            <w:rPr>
              <w:position w:val="-4"/>
              <w:sz w:val="40"/>
            </w:rPr>
            <w:t>A</w:t>
          </w:r>
          <w:r>
            <w:rPr>
              <w:position w:val="-4"/>
            </w:rPr>
            <w:t>/80/604/Add.2</w:t>
          </w:r>
        </w:p>
      </w:tc>
    </w:tr>
    <w:tr w:rsidR="00DB68F7" w:rsidRPr="00DB68F7" w14:paraId="19E8C951" w14:textId="77777777" w:rsidTr="00DB68F7">
      <w:trPr>
        <w:gridAfter w:val="1"/>
        <w:wAfter w:w="15" w:type="dxa"/>
        <w:trHeight w:hRule="exact" w:val="2880"/>
      </w:trPr>
      <w:tc>
        <w:tcPr>
          <w:tcW w:w="1267" w:type="dxa"/>
          <w:tcBorders>
            <w:top w:val="single" w:sz="4" w:space="0" w:color="auto"/>
            <w:bottom w:val="single" w:sz="12" w:space="0" w:color="auto"/>
          </w:tcBorders>
        </w:tcPr>
        <w:p w14:paraId="0F351146" w14:textId="20BDD610" w:rsidR="00DB68F7" w:rsidRPr="00DB68F7" w:rsidRDefault="00DB68F7" w:rsidP="00DB68F7">
          <w:pPr>
            <w:pStyle w:val="Header"/>
            <w:spacing w:before="120"/>
            <w:jc w:val="center"/>
          </w:pPr>
          <w:r>
            <w:t xml:space="preserve"> </w:t>
          </w:r>
          <w:r>
            <w:drawing>
              <wp:inline distT="0" distB="0" distL="0" distR="0" wp14:anchorId="2DC9D737" wp14:editId="37B8DA3E">
                <wp:extent cx="713232" cy="597103"/>
                <wp:effectExtent l="0" t="0" r="0" b="0"/>
                <wp:docPr id="1268094564" name="Picture 1"/>
                <wp:cNvGraphicFramePr/>
                <a:graphic xmlns:a="http://schemas.openxmlformats.org/drawingml/2006/main">
                  <a:graphicData uri="http://schemas.openxmlformats.org/drawingml/2006/picture">
                    <pic:pic xmlns:pic="http://schemas.openxmlformats.org/drawingml/2006/picture">
                      <pic:nvPicPr>
                        <pic:cNvPr id="1268094564"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01E45285" w14:textId="49993D56" w:rsidR="00DB68F7" w:rsidRPr="00DB68F7" w:rsidRDefault="00DB68F7" w:rsidP="00DB68F7">
          <w:pPr>
            <w:pStyle w:val="XLarge"/>
            <w:spacing w:before="109"/>
          </w:pPr>
          <w:r>
            <w:t>General Assembly</w:t>
          </w:r>
        </w:p>
      </w:tc>
      <w:tc>
        <w:tcPr>
          <w:tcW w:w="245" w:type="dxa"/>
          <w:tcBorders>
            <w:top w:val="single" w:sz="4" w:space="0" w:color="auto"/>
            <w:bottom w:val="single" w:sz="12" w:space="0" w:color="auto"/>
          </w:tcBorders>
        </w:tcPr>
        <w:p w14:paraId="2F3E729D" w14:textId="77777777" w:rsidR="00DB68F7" w:rsidRPr="00DB68F7" w:rsidRDefault="00DB68F7" w:rsidP="00DB68F7">
          <w:pPr>
            <w:pStyle w:val="Header"/>
            <w:spacing w:before="109"/>
          </w:pPr>
        </w:p>
      </w:tc>
      <w:tc>
        <w:tcPr>
          <w:tcW w:w="3096" w:type="dxa"/>
          <w:tcBorders>
            <w:top w:val="single" w:sz="4" w:space="0" w:color="auto"/>
            <w:bottom w:val="single" w:sz="12" w:space="0" w:color="auto"/>
          </w:tcBorders>
        </w:tcPr>
        <w:p w14:paraId="748A3E60" w14:textId="77777777" w:rsidR="00DB68F7" w:rsidRPr="00544628" w:rsidRDefault="00DB68F7" w:rsidP="00DB68F7">
          <w:pPr>
            <w:pStyle w:val="Publication"/>
            <w:spacing w:before="240"/>
            <w:rPr>
              <w:color w:val="010000"/>
              <w:lang w:val="en-US"/>
            </w:rPr>
          </w:pPr>
          <w:r w:rsidRPr="00544628">
            <w:rPr>
              <w:color w:val="010000"/>
              <w:lang w:val="en-US"/>
            </w:rPr>
            <w:t>Distr.: General</w:t>
          </w:r>
        </w:p>
        <w:p w14:paraId="5A3759CB" w14:textId="77777777" w:rsidR="00DB68F7" w:rsidRPr="00544628" w:rsidRDefault="00DB68F7" w:rsidP="00DB68F7">
          <w:pPr>
            <w:rPr>
              <w:lang w:val="en-US"/>
            </w:rPr>
          </w:pPr>
          <w:r w:rsidRPr="00544628">
            <w:rPr>
              <w:lang w:val="en-US"/>
            </w:rPr>
            <w:t>9 April 2026</w:t>
          </w:r>
        </w:p>
        <w:p w14:paraId="3A082E22" w14:textId="0D728D08" w:rsidR="00DB68F7" w:rsidRPr="00544628" w:rsidRDefault="00DB68F7" w:rsidP="00DB68F7">
          <w:pPr>
            <w:rPr>
              <w:lang w:val="en-US"/>
            </w:rPr>
          </w:pPr>
        </w:p>
        <w:p w14:paraId="09BFB0A8" w14:textId="7E9923E0" w:rsidR="00DB68F7" w:rsidRPr="00544628" w:rsidRDefault="00DB68F7" w:rsidP="00DB68F7">
          <w:pPr>
            <w:rPr>
              <w:lang w:val="en-US"/>
            </w:rPr>
          </w:pPr>
          <w:r w:rsidRPr="00544628">
            <w:rPr>
              <w:lang w:val="en-US"/>
            </w:rPr>
            <w:t xml:space="preserve">Original: </w:t>
          </w:r>
          <w:r w:rsidR="00544628" w:rsidRPr="00544628">
            <w:rPr>
              <w:lang w:val="en-US"/>
            </w:rPr>
            <w:t>English</w:t>
          </w:r>
        </w:p>
      </w:tc>
    </w:tr>
  </w:tbl>
  <w:p w14:paraId="5B3AB984" w14:textId="77777777" w:rsidR="00DB68F7" w:rsidRPr="00DB68F7" w:rsidRDefault="00DB68F7" w:rsidP="00DB68F7">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Financing of the United Nations Peacekeeping Force in Cyprus_x000d_"/>
    <w:docVar w:name="Agenda1" w:val="Agenda item 152_x000d_"/>
    <w:docVar w:name="Barcode" w:val="*2605079*"/>
    <w:docVar w:name="CreationDt" w:val="15/04/2026 3:34: PM"/>
    <w:docVar w:name="DocCategory" w:val="Doc"/>
    <w:docVar w:name="DocType" w:val="Final"/>
    <w:docVar w:name="DutyStation" w:val="New York"/>
    <w:docVar w:name="FooterJN" w:val="26-05079"/>
    <w:docVar w:name="jobn" w:val="26-05079 (E)"/>
    <w:docVar w:name="jobnDT" w:val="26-05079 (E)   150426"/>
    <w:docVar w:name="jobnDTDT" w:val="26-05079 (E)   150426   150426"/>
    <w:docVar w:name="JobNo" w:val="2605079E"/>
    <w:docVar w:name="JobNo2" w:val="2607981E"/>
    <w:docVar w:name="LocalDrive" w:val="-1"/>
    <w:docVar w:name="OandT" w:val=" "/>
    <w:docVar w:name="Session1" w:val="Eightieth session _x000d_"/>
    <w:docVar w:name="sss1" w:val="A/80/604/Add.2"/>
    <w:docVar w:name="sss2" w:val="-"/>
    <w:docVar w:name="Symbol1" w:val="A/80/604/Add.2"/>
    <w:docVar w:name="Symbol2" w:val="-"/>
    <w:docVar w:name="Title1" w:val="Budget performance for the period from 1 July 2024 to 30 June 2025 and budget for the period from 1 July 2026 to 30 June 2027 of the United Nations Peacekeeping Force in Cyprus _x000d_"/>
    <w:docVar w:name="Title2" w:val="Report of the Advisory Committee on Administrative and Budgetary Questions_x000d_"/>
  </w:docVars>
  <w:rsids>
    <w:rsidRoot w:val="00D85928"/>
    <w:rsid w:val="00001169"/>
    <w:rsid w:val="00001967"/>
    <w:rsid w:val="000100B4"/>
    <w:rsid w:val="00044912"/>
    <w:rsid w:val="00051752"/>
    <w:rsid w:val="00065FC5"/>
    <w:rsid w:val="00087219"/>
    <w:rsid w:val="000A1EC1"/>
    <w:rsid w:val="000C30DE"/>
    <w:rsid w:val="000C535C"/>
    <w:rsid w:val="001017CB"/>
    <w:rsid w:val="00104DBF"/>
    <w:rsid w:val="00105618"/>
    <w:rsid w:val="001213EA"/>
    <w:rsid w:val="00127AC5"/>
    <w:rsid w:val="001325B0"/>
    <w:rsid w:val="00142021"/>
    <w:rsid w:val="00151F81"/>
    <w:rsid w:val="00170257"/>
    <w:rsid w:val="00171CDD"/>
    <w:rsid w:val="00174182"/>
    <w:rsid w:val="0017443C"/>
    <w:rsid w:val="0017609A"/>
    <w:rsid w:val="001760A4"/>
    <w:rsid w:val="0018102C"/>
    <w:rsid w:val="00194664"/>
    <w:rsid w:val="001978D5"/>
    <w:rsid w:val="001A32A9"/>
    <w:rsid w:val="001B158F"/>
    <w:rsid w:val="001B1BAE"/>
    <w:rsid w:val="001B3446"/>
    <w:rsid w:val="00211F10"/>
    <w:rsid w:val="00247400"/>
    <w:rsid w:val="002745A7"/>
    <w:rsid w:val="0027492E"/>
    <w:rsid w:val="002860FE"/>
    <w:rsid w:val="002876D6"/>
    <w:rsid w:val="00287959"/>
    <w:rsid w:val="002B0604"/>
    <w:rsid w:val="002B0F59"/>
    <w:rsid w:val="002B5479"/>
    <w:rsid w:val="002D2B8C"/>
    <w:rsid w:val="002D4B46"/>
    <w:rsid w:val="002E09F4"/>
    <w:rsid w:val="002E304D"/>
    <w:rsid w:val="002E5447"/>
    <w:rsid w:val="002E6B7E"/>
    <w:rsid w:val="003073ED"/>
    <w:rsid w:val="00322B80"/>
    <w:rsid w:val="00326100"/>
    <w:rsid w:val="00331D20"/>
    <w:rsid w:val="00340617"/>
    <w:rsid w:val="00341C61"/>
    <w:rsid w:val="00365FD7"/>
    <w:rsid w:val="00367BA6"/>
    <w:rsid w:val="00373732"/>
    <w:rsid w:val="003852E4"/>
    <w:rsid w:val="0039701D"/>
    <w:rsid w:val="003A1657"/>
    <w:rsid w:val="003A4F8D"/>
    <w:rsid w:val="003B1D1B"/>
    <w:rsid w:val="003B5028"/>
    <w:rsid w:val="003E5E54"/>
    <w:rsid w:val="003F75F8"/>
    <w:rsid w:val="004040BF"/>
    <w:rsid w:val="004200C7"/>
    <w:rsid w:val="0042135F"/>
    <w:rsid w:val="00443AE6"/>
    <w:rsid w:val="004536CE"/>
    <w:rsid w:val="0045615C"/>
    <w:rsid w:val="0047638E"/>
    <w:rsid w:val="00481276"/>
    <w:rsid w:val="00492A32"/>
    <w:rsid w:val="00494E16"/>
    <w:rsid w:val="00495E7B"/>
    <w:rsid w:val="0049669D"/>
    <w:rsid w:val="004B5E08"/>
    <w:rsid w:val="004C520B"/>
    <w:rsid w:val="004F5722"/>
    <w:rsid w:val="00522761"/>
    <w:rsid w:val="00523D5F"/>
    <w:rsid w:val="0053055C"/>
    <w:rsid w:val="0054211F"/>
    <w:rsid w:val="00544628"/>
    <w:rsid w:val="005610B1"/>
    <w:rsid w:val="00587EA2"/>
    <w:rsid w:val="005A04B1"/>
    <w:rsid w:val="005B2809"/>
    <w:rsid w:val="005C67AF"/>
    <w:rsid w:val="005D4F00"/>
    <w:rsid w:val="005E67A9"/>
    <w:rsid w:val="00602C58"/>
    <w:rsid w:val="00606BDE"/>
    <w:rsid w:val="00606FD6"/>
    <w:rsid w:val="00620AAA"/>
    <w:rsid w:val="006303C9"/>
    <w:rsid w:val="006520EE"/>
    <w:rsid w:val="00665001"/>
    <w:rsid w:val="00684BC5"/>
    <w:rsid w:val="00684C11"/>
    <w:rsid w:val="0068651C"/>
    <w:rsid w:val="00690DBE"/>
    <w:rsid w:val="00694F0A"/>
    <w:rsid w:val="006A1127"/>
    <w:rsid w:val="006A31AA"/>
    <w:rsid w:val="006A542F"/>
    <w:rsid w:val="006B474D"/>
    <w:rsid w:val="006C4A5B"/>
    <w:rsid w:val="006C7738"/>
    <w:rsid w:val="007010AA"/>
    <w:rsid w:val="00704CC6"/>
    <w:rsid w:val="00727155"/>
    <w:rsid w:val="00732F17"/>
    <w:rsid w:val="007633C9"/>
    <w:rsid w:val="0078108F"/>
    <w:rsid w:val="00796013"/>
    <w:rsid w:val="007B304F"/>
    <w:rsid w:val="007B4CD6"/>
    <w:rsid w:val="007C3668"/>
    <w:rsid w:val="007C4CDF"/>
    <w:rsid w:val="007C6CB9"/>
    <w:rsid w:val="007D28D2"/>
    <w:rsid w:val="007E475E"/>
    <w:rsid w:val="007F55CB"/>
    <w:rsid w:val="008138CB"/>
    <w:rsid w:val="0081661A"/>
    <w:rsid w:val="00846520"/>
    <w:rsid w:val="00851999"/>
    <w:rsid w:val="00853949"/>
    <w:rsid w:val="00855A99"/>
    <w:rsid w:val="008618C7"/>
    <w:rsid w:val="00863195"/>
    <w:rsid w:val="00871053"/>
    <w:rsid w:val="00872F86"/>
    <w:rsid w:val="00877270"/>
    <w:rsid w:val="0088056D"/>
    <w:rsid w:val="0088344D"/>
    <w:rsid w:val="008949BF"/>
    <w:rsid w:val="00896384"/>
    <w:rsid w:val="008A1F98"/>
    <w:rsid w:val="008A2590"/>
    <w:rsid w:val="008B1DEA"/>
    <w:rsid w:val="008C1DA1"/>
    <w:rsid w:val="008C321B"/>
    <w:rsid w:val="008F07DB"/>
    <w:rsid w:val="008F11CA"/>
    <w:rsid w:val="00911D71"/>
    <w:rsid w:val="00926277"/>
    <w:rsid w:val="0092637D"/>
    <w:rsid w:val="00934670"/>
    <w:rsid w:val="00955AA8"/>
    <w:rsid w:val="009662BA"/>
    <w:rsid w:val="009764B8"/>
    <w:rsid w:val="00976519"/>
    <w:rsid w:val="009A08BF"/>
    <w:rsid w:val="009A7E7A"/>
    <w:rsid w:val="009B00E9"/>
    <w:rsid w:val="009B6168"/>
    <w:rsid w:val="009C3D56"/>
    <w:rsid w:val="009D043D"/>
    <w:rsid w:val="009D56BA"/>
    <w:rsid w:val="009E7CAA"/>
    <w:rsid w:val="00A27D8B"/>
    <w:rsid w:val="00A40FA9"/>
    <w:rsid w:val="00A5498F"/>
    <w:rsid w:val="00A630C0"/>
    <w:rsid w:val="00A644E7"/>
    <w:rsid w:val="00A72797"/>
    <w:rsid w:val="00A77476"/>
    <w:rsid w:val="00A84EFD"/>
    <w:rsid w:val="00A923C4"/>
    <w:rsid w:val="00AA29EE"/>
    <w:rsid w:val="00AB2168"/>
    <w:rsid w:val="00AB4DCD"/>
    <w:rsid w:val="00AB7235"/>
    <w:rsid w:val="00AC7755"/>
    <w:rsid w:val="00AD0F7E"/>
    <w:rsid w:val="00AD27B3"/>
    <w:rsid w:val="00AE3A62"/>
    <w:rsid w:val="00AF3F1B"/>
    <w:rsid w:val="00B12068"/>
    <w:rsid w:val="00B125A0"/>
    <w:rsid w:val="00B14938"/>
    <w:rsid w:val="00B16E23"/>
    <w:rsid w:val="00B24905"/>
    <w:rsid w:val="00B272FA"/>
    <w:rsid w:val="00B27698"/>
    <w:rsid w:val="00B30A24"/>
    <w:rsid w:val="00B43769"/>
    <w:rsid w:val="00B55096"/>
    <w:rsid w:val="00B606D1"/>
    <w:rsid w:val="00B7299C"/>
    <w:rsid w:val="00B82DBD"/>
    <w:rsid w:val="00B901FD"/>
    <w:rsid w:val="00B95D37"/>
    <w:rsid w:val="00B9747D"/>
    <w:rsid w:val="00BA5F6D"/>
    <w:rsid w:val="00BC2C8A"/>
    <w:rsid w:val="00BC4D6C"/>
    <w:rsid w:val="00BD1D04"/>
    <w:rsid w:val="00BD5AF4"/>
    <w:rsid w:val="00BE0261"/>
    <w:rsid w:val="00BE7E3C"/>
    <w:rsid w:val="00BF24C0"/>
    <w:rsid w:val="00BF2BCF"/>
    <w:rsid w:val="00BF5ECC"/>
    <w:rsid w:val="00C02A06"/>
    <w:rsid w:val="00C16A02"/>
    <w:rsid w:val="00C16D72"/>
    <w:rsid w:val="00C174A0"/>
    <w:rsid w:val="00C222FA"/>
    <w:rsid w:val="00C26145"/>
    <w:rsid w:val="00C34BFC"/>
    <w:rsid w:val="00C4412C"/>
    <w:rsid w:val="00C60123"/>
    <w:rsid w:val="00C6119A"/>
    <w:rsid w:val="00C64247"/>
    <w:rsid w:val="00C66260"/>
    <w:rsid w:val="00C75CAB"/>
    <w:rsid w:val="00CB0A7A"/>
    <w:rsid w:val="00CC0E16"/>
    <w:rsid w:val="00CC2D86"/>
    <w:rsid w:val="00CD0C8C"/>
    <w:rsid w:val="00CE35F9"/>
    <w:rsid w:val="00CF7CDD"/>
    <w:rsid w:val="00D16A2B"/>
    <w:rsid w:val="00D23FFB"/>
    <w:rsid w:val="00D251E8"/>
    <w:rsid w:val="00D32999"/>
    <w:rsid w:val="00D409D0"/>
    <w:rsid w:val="00D62511"/>
    <w:rsid w:val="00D84917"/>
    <w:rsid w:val="00D85928"/>
    <w:rsid w:val="00D97A32"/>
    <w:rsid w:val="00D97E0D"/>
    <w:rsid w:val="00DB0712"/>
    <w:rsid w:val="00DB652C"/>
    <w:rsid w:val="00DB68F7"/>
    <w:rsid w:val="00DC5B69"/>
    <w:rsid w:val="00DD2697"/>
    <w:rsid w:val="00DE1879"/>
    <w:rsid w:val="00DE254A"/>
    <w:rsid w:val="00E106CB"/>
    <w:rsid w:val="00E154E7"/>
    <w:rsid w:val="00E16CEC"/>
    <w:rsid w:val="00E23672"/>
    <w:rsid w:val="00E3780A"/>
    <w:rsid w:val="00E45D83"/>
    <w:rsid w:val="00E53294"/>
    <w:rsid w:val="00E548DF"/>
    <w:rsid w:val="00E56A0F"/>
    <w:rsid w:val="00E700F1"/>
    <w:rsid w:val="00E8036E"/>
    <w:rsid w:val="00E9043A"/>
    <w:rsid w:val="00E90BA2"/>
    <w:rsid w:val="00EA1709"/>
    <w:rsid w:val="00EB5F83"/>
    <w:rsid w:val="00EF629B"/>
    <w:rsid w:val="00F003B9"/>
    <w:rsid w:val="00F05AC4"/>
    <w:rsid w:val="00F52BC4"/>
    <w:rsid w:val="00F53CB4"/>
    <w:rsid w:val="00F65F4F"/>
    <w:rsid w:val="00F9315E"/>
    <w:rsid w:val="00F95E56"/>
    <w:rsid w:val="00FB0BBE"/>
    <w:rsid w:val="00FB0FD3"/>
    <w:rsid w:val="00FB5F33"/>
    <w:rsid w:val="00FC5DD8"/>
    <w:rsid w:val="00FC6F28"/>
    <w:rsid w:val="00FD03B7"/>
    <w:rsid w:val="00FD1B9D"/>
    <w:rsid w:val="00FD7B04"/>
    <w:rsid w:val="00FE3DBB"/>
    <w:rsid w:val="00FF2D3F"/>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26A484"/>
  <w15:chartTrackingRefBased/>
  <w15:docId w15:val="{4C369089-ED89-473A-BD07-AE075CA06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AC5"/>
    <w:pPr>
      <w:suppressAutoHyphens/>
      <w:spacing w:after="0" w:line="240" w:lineRule="exact"/>
    </w:pPr>
    <w:rPr>
      <w:rFonts w:ascii="Times New Roman" w:eastAsiaTheme="minorHAnsi" w:hAnsi="Times New Roman" w:cs="Times New Roman"/>
      <w:spacing w:val="4"/>
      <w:w w:val="103"/>
      <w:sz w:val="20"/>
      <w:lang w:val="en-TT"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SingleTxt"/>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322B8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rPr>
      <w:rFonts w:asciiTheme="majorBidi" w:hAnsiTheme="majorBidi" w:cstheme="majorBidi"/>
    </w:rPr>
  </w:style>
  <w:style w:type="paragraph" w:customStyle="1" w:styleId="6VerbatimAgendaItem">
    <w:name w:val="6.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7VerbatimAgendaItemLessSpaceAfter">
    <w:name w:val="7.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8VerbatimAgendaabc">
    <w:name w:val="8. Verbatim Agenda (a) (b) (c)"/>
    <w:basedOn w:val="Normal"/>
    <w:qFormat/>
    <w:rsid w:val="00322B80"/>
    <w:pPr>
      <w:tabs>
        <w:tab w:val="left" w:pos="1382"/>
        <w:tab w:val="left" w:pos="1742"/>
        <w:tab w:val="left" w:pos="2693"/>
        <w:tab w:val="left" w:pos="3182"/>
        <w:tab w:val="left" w:pos="3658"/>
        <w:tab w:val="left" w:pos="4133"/>
        <w:tab w:val="left" w:pos="4622"/>
        <w:tab w:val="left" w:pos="5098"/>
        <w:tab w:val="left" w:pos="5573"/>
        <w:tab w:val="left" w:pos="6048"/>
      </w:tabs>
      <w:spacing w:after="120"/>
      <w:ind w:left="1742" w:right="1267" w:hanging="475"/>
      <w:jc w:val="both"/>
    </w:pPr>
    <w:rPr>
      <w:b/>
    </w:rPr>
  </w:style>
  <w:style w:type="paragraph" w:customStyle="1" w:styleId="12VerbatimAsteriskStaffMilitaryCommittee">
    <w:name w:val="12.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3VerbatimSubAgenda">
    <w:name w:val="13. Verbatim Sub Agenda"/>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9VerbatimInFavourAgainstAbstaining">
    <w:name w:val="9. Verbatim In Favour Against Abstaining"/>
    <w:basedOn w:val="Normal"/>
    <w:qFormat/>
    <w:rsid w:val="00684BC5"/>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pPr>
    <w:rPr>
      <w:i/>
    </w:rPr>
  </w:style>
  <w:style w:type="paragraph" w:customStyle="1" w:styleId="4VerbatimQuotesBlockTextFirstLineIndent">
    <w:name w:val="4. Verbatim Quotes Block Text First Line Indent"/>
    <w:basedOn w:val="Normal"/>
    <w:qFormat/>
    <w:rsid w:val="007C6CB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475"/>
      <w:jc w:val="both"/>
    </w:pPr>
  </w:style>
  <w:style w:type="paragraph" w:customStyle="1" w:styleId="5VerbatimQuotesBlockTextNoIndent">
    <w:name w:val="5. Verbatim Quotes Block Text No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customStyle="1" w:styleId="14VerbatimReissueDocument">
    <w:name w:val="14.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11VerbatimSubsequentlyIntendedToVote">
    <w:name w:val="11.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0VerbatimVotingGroups">
    <w:name w:val="10. Verbatim Voting Groups"/>
    <w:basedOn w:val="Normal"/>
    <w:qFormat/>
    <w:rsid w:val="006303C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styleId="Title">
    <w:name w:val="Title"/>
    <w:basedOn w:val="Normal"/>
    <w:next w:val="Normal"/>
    <w:link w:val="TitleChar"/>
    <w:uiPriority w:val="10"/>
    <w:qFormat/>
    <w:rsid w:val="00D85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928"/>
    <w:rPr>
      <w:rFonts w:asciiTheme="majorHAnsi" w:eastAsiaTheme="majorEastAsia" w:hAnsiTheme="majorHAnsi" w:cstheme="majorBidi"/>
      <w:spacing w:val="-10"/>
      <w:w w:val="103"/>
      <w:kern w:val="28"/>
      <w:sz w:val="56"/>
      <w:szCs w:val="56"/>
      <w:lang w:val="en-TT" w:eastAsia="en-US"/>
    </w:rPr>
  </w:style>
  <w:style w:type="paragraph" w:styleId="Subtitle">
    <w:name w:val="Subtitle"/>
    <w:basedOn w:val="Normal"/>
    <w:next w:val="Normal"/>
    <w:link w:val="SubtitleChar"/>
    <w:uiPriority w:val="11"/>
    <w:qFormat/>
    <w:rsid w:val="00D8592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928"/>
    <w:rPr>
      <w:rFonts w:eastAsiaTheme="majorEastAsia" w:cstheme="majorBidi"/>
      <w:color w:val="595959" w:themeColor="text1" w:themeTint="A6"/>
      <w:spacing w:val="15"/>
      <w:w w:val="103"/>
      <w:sz w:val="28"/>
      <w:szCs w:val="28"/>
      <w:lang w:val="en-TT" w:eastAsia="en-US"/>
    </w:rPr>
  </w:style>
  <w:style w:type="paragraph" w:styleId="Quote">
    <w:name w:val="Quote"/>
    <w:basedOn w:val="Normal"/>
    <w:next w:val="Normal"/>
    <w:link w:val="QuoteChar"/>
    <w:uiPriority w:val="29"/>
    <w:qFormat/>
    <w:rsid w:val="00D859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5928"/>
    <w:rPr>
      <w:rFonts w:ascii="Times New Roman" w:eastAsiaTheme="minorHAnsi" w:hAnsi="Times New Roman" w:cs="Times New Roman"/>
      <w:i/>
      <w:iCs/>
      <w:color w:val="404040" w:themeColor="text1" w:themeTint="BF"/>
      <w:spacing w:val="4"/>
      <w:w w:val="103"/>
      <w:sz w:val="20"/>
      <w:lang w:val="en-TT" w:eastAsia="en-US"/>
    </w:rPr>
  </w:style>
  <w:style w:type="paragraph" w:styleId="ListParagraph">
    <w:name w:val="List Paragraph"/>
    <w:basedOn w:val="Normal"/>
    <w:uiPriority w:val="34"/>
    <w:qFormat/>
    <w:rsid w:val="00D85928"/>
    <w:pPr>
      <w:ind w:left="720"/>
      <w:contextualSpacing/>
    </w:pPr>
  </w:style>
  <w:style w:type="character" w:styleId="IntenseEmphasis">
    <w:name w:val="Intense Emphasis"/>
    <w:basedOn w:val="DefaultParagraphFont"/>
    <w:uiPriority w:val="21"/>
    <w:qFormat/>
    <w:rsid w:val="00D85928"/>
    <w:rPr>
      <w:i/>
      <w:iCs/>
      <w:color w:val="2F5496" w:themeColor="accent1" w:themeShade="BF"/>
    </w:rPr>
  </w:style>
  <w:style w:type="paragraph" w:styleId="IntenseQuote">
    <w:name w:val="Intense Quote"/>
    <w:basedOn w:val="Normal"/>
    <w:next w:val="Normal"/>
    <w:link w:val="IntenseQuoteChar"/>
    <w:uiPriority w:val="30"/>
    <w:qFormat/>
    <w:rsid w:val="00D859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5928"/>
    <w:rPr>
      <w:rFonts w:ascii="Times New Roman" w:eastAsiaTheme="minorHAnsi" w:hAnsi="Times New Roman" w:cs="Times New Roman"/>
      <w:i/>
      <w:iCs/>
      <w:color w:val="2F5496" w:themeColor="accent1" w:themeShade="BF"/>
      <w:spacing w:val="4"/>
      <w:w w:val="103"/>
      <w:sz w:val="20"/>
      <w:lang w:val="en-TT" w:eastAsia="en-US"/>
    </w:rPr>
  </w:style>
  <w:style w:type="character" w:styleId="IntenseReference">
    <w:name w:val="Intense Reference"/>
    <w:basedOn w:val="DefaultParagraphFont"/>
    <w:uiPriority w:val="32"/>
    <w:qFormat/>
    <w:rsid w:val="00D85928"/>
    <w:rPr>
      <w:b/>
      <w:bCs/>
      <w:smallCaps/>
      <w:color w:val="2F5496" w:themeColor="accent1" w:themeShade="BF"/>
      <w:spacing w:val="5"/>
    </w:rPr>
  </w:style>
  <w:style w:type="paragraph" w:styleId="CommentText">
    <w:name w:val="annotation text"/>
    <w:basedOn w:val="Normal"/>
    <w:link w:val="CommentTextChar"/>
    <w:uiPriority w:val="99"/>
    <w:semiHidden/>
    <w:unhideWhenUsed/>
    <w:rsid w:val="00DB68F7"/>
    <w:pPr>
      <w:spacing w:line="240" w:lineRule="auto"/>
    </w:pPr>
    <w:rPr>
      <w:szCs w:val="20"/>
    </w:rPr>
  </w:style>
  <w:style w:type="character" w:customStyle="1" w:styleId="CommentTextChar">
    <w:name w:val="Comment Text Char"/>
    <w:basedOn w:val="DefaultParagraphFont"/>
    <w:link w:val="CommentText"/>
    <w:uiPriority w:val="99"/>
    <w:semiHidden/>
    <w:rsid w:val="00DB68F7"/>
    <w:rPr>
      <w:rFonts w:ascii="Times New Roman" w:eastAsiaTheme="minorHAnsi" w:hAnsi="Times New Roman" w:cs="Times New Roman"/>
      <w:spacing w:val="4"/>
      <w:w w:val="103"/>
      <w:sz w:val="20"/>
      <w:szCs w:val="20"/>
      <w:lang w:val="en-TT" w:eastAsia="en-US"/>
    </w:rPr>
  </w:style>
  <w:style w:type="paragraph" w:styleId="CommentSubject">
    <w:name w:val="annotation subject"/>
    <w:basedOn w:val="CommentText"/>
    <w:next w:val="CommentText"/>
    <w:link w:val="CommentSubjectChar"/>
    <w:uiPriority w:val="99"/>
    <w:semiHidden/>
    <w:unhideWhenUsed/>
    <w:rsid w:val="00DB68F7"/>
    <w:rPr>
      <w:b/>
      <w:bCs/>
    </w:rPr>
  </w:style>
  <w:style w:type="character" w:customStyle="1" w:styleId="CommentSubjectChar">
    <w:name w:val="Comment Subject Char"/>
    <w:basedOn w:val="CommentTextChar"/>
    <w:link w:val="CommentSubject"/>
    <w:uiPriority w:val="99"/>
    <w:semiHidden/>
    <w:rsid w:val="00DB68F7"/>
    <w:rPr>
      <w:rFonts w:ascii="Times New Roman" w:eastAsiaTheme="minorHAnsi" w:hAnsi="Times New Roman" w:cs="Times New Roman"/>
      <w:b/>
      <w:bCs/>
      <w:spacing w:val="4"/>
      <w:w w:val="103"/>
      <w:sz w:val="20"/>
      <w:szCs w:val="20"/>
      <w:lang w:val="en-TT" w:eastAsia="en-US"/>
    </w:rPr>
  </w:style>
  <w:style w:type="paragraph" w:customStyle="1" w:styleId="TableParagraph">
    <w:name w:val="Table Paragraph"/>
    <w:basedOn w:val="Normal"/>
    <w:uiPriority w:val="1"/>
    <w:qFormat/>
    <w:rsid w:val="00BF2BCF"/>
    <w:pPr>
      <w:widowControl w:val="0"/>
      <w:suppressAutoHyphens w:val="0"/>
      <w:autoSpaceDE w:val="0"/>
      <w:autoSpaceDN w:val="0"/>
      <w:spacing w:before="44" w:line="240" w:lineRule="auto"/>
      <w:jc w:val="right"/>
    </w:pPr>
    <w:rPr>
      <w:rFonts w:eastAsia="Times New Roman"/>
      <w:spacing w:val="0"/>
      <w:w w:val="100"/>
      <w:kern w:val="0"/>
      <w:sz w:val="22"/>
      <w:lang w:val="en-GB"/>
      <w14:ligatures w14:val="none"/>
    </w:rPr>
  </w:style>
  <w:style w:type="paragraph" w:styleId="Revision">
    <w:name w:val="Revision"/>
    <w:hidden/>
    <w:uiPriority w:val="99"/>
    <w:semiHidden/>
    <w:rsid w:val="00846520"/>
    <w:pPr>
      <w:spacing w:after="0" w:line="240" w:lineRule="auto"/>
    </w:pPr>
    <w:rPr>
      <w:rFonts w:ascii="Times New Roman" w:eastAsiaTheme="minorHAnsi" w:hAnsi="Times New Roman" w:cs="Times New Roman"/>
      <w:spacing w:val="4"/>
      <w:w w:val="103"/>
      <w:sz w:val="20"/>
      <w:lang w:val="en-T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hyperlink" Target="https://docs.un.org/en/S/RES/186(1964)" TargetMode="External"/><Relationship Id="rId39" Type="http://schemas.openxmlformats.org/officeDocument/2006/relationships/hyperlink" Target="https://docs.un.org/en/ST/AI/2014/2" TargetMode="External"/><Relationship Id="rId21" Type="http://schemas.openxmlformats.org/officeDocument/2006/relationships/hyperlink" Target="https://docs.un.org/en/A/80/607" TargetMode="External"/><Relationship Id="rId34" Type="http://schemas.openxmlformats.org/officeDocument/2006/relationships/hyperlink" Target="https://docs.un.org/en/A/80/607" TargetMode="External"/><Relationship Id="rId42" Type="http://schemas.openxmlformats.org/officeDocument/2006/relationships/hyperlink" Target="https://docs.un.org/en/A/RES/79/258" TargetMode="External"/><Relationship Id="rId47" Type="http://schemas.openxmlformats.org/officeDocument/2006/relationships/hyperlink" Target="https://docs.un.org/en/A/80/607"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yperlink" Target="https://docs.un.org/en/A/80/607" TargetMode="External"/><Relationship Id="rId11" Type="http://schemas.openxmlformats.org/officeDocument/2006/relationships/header" Target="header1.xml"/><Relationship Id="rId24" Type="http://schemas.openxmlformats.org/officeDocument/2006/relationships/hyperlink" Target="https://docs.un.org/en/A/80/607" TargetMode="External"/><Relationship Id="rId32" Type="http://schemas.openxmlformats.org/officeDocument/2006/relationships/hyperlink" Target="https://docs.un.org/en/S/RES/2369(2017)" TargetMode="External"/><Relationship Id="rId37" Type="http://schemas.openxmlformats.org/officeDocument/2006/relationships/hyperlink" Target="https://docs.un.org/en/A/80/607" TargetMode="External"/><Relationship Id="rId40" Type="http://schemas.openxmlformats.org/officeDocument/2006/relationships/hyperlink" Target="https://docs.un.org/en/A/79/724/Add.2" TargetMode="External"/><Relationship Id="rId45" Type="http://schemas.openxmlformats.org/officeDocument/2006/relationships/hyperlink" Target="https://docs.un.org/en/A/78/744/Add.2"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docs.un.org/en/A/RES/78/300" TargetMode="External"/><Relationship Id="rId28" Type="http://schemas.openxmlformats.org/officeDocument/2006/relationships/hyperlink" Target="https://docs.un.org/en/A/80/607" TargetMode="External"/><Relationship Id="rId36" Type="http://schemas.openxmlformats.org/officeDocument/2006/relationships/hyperlink" Target="https://docs.un.org/en/A/80/607" TargetMode="External"/><Relationship Id="rId49" Type="http://schemas.openxmlformats.org/officeDocument/2006/relationships/hyperlink" Target="https://docs.un.org/en/A/80/607" TargetMode="External"/><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hyperlink" Target="https://docs.un.org/en/A/80/607" TargetMode="External"/><Relationship Id="rId44" Type="http://schemas.openxmlformats.org/officeDocument/2006/relationships/hyperlink" Target="https://docs.un.org/en/A/79/724/Add.2"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docs.un.org/en/A/80/607" TargetMode="External"/><Relationship Id="rId27" Type="http://schemas.openxmlformats.org/officeDocument/2006/relationships/hyperlink" Target="https://docs.un.org/en/S/RES/2815(2026)" TargetMode="External"/><Relationship Id="rId30" Type="http://schemas.openxmlformats.org/officeDocument/2006/relationships/hyperlink" Target="https://docs.un.org/en/A/80/607" TargetMode="External"/><Relationship Id="rId35" Type="http://schemas.openxmlformats.org/officeDocument/2006/relationships/hyperlink" Target="https://docs.un.org/en/A/80/607" TargetMode="External"/><Relationship Id="rId43" Type="http://schemas.openxmlformats.org/officeDocument/2006/relationships/hyperlink" Target="https://docs.un.org/en/A/79/724/Add.2" TargetMode="External"/><Relationship Id="rId48" Type="http://schemas.openxmlformats.org/officeDocument/2006/relationships/hyperlink" Target="https://docs.un.org/en/A/80/607" TargetMode="External"/><Relationship Id="rId8" Type="http://schemas.openxmlformats.org/officeDocument/2006/relationships/webSettings" Target="webSettings.xml"/><Relationship Id="rId51" Type="http://schemas.microsoft.com/office/2011/relationships/people" Target="people.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hyperlink" Target="https://docs.un.org/en/A/80/5(Vol.II)" TargetMode="External"/><Relationship Id="rId33" Type="http://schemas.openxmlformats.org/officeDocument/2006/relationships/hyperlink" Target="https://docs.un.org/en/A/RES/76/274" TargetMode="External"/><Relationship Id="rId38" Type="http://schemas.openxmlformats.org/officeDocument/2006/relationships/hyperlink" Target="https://docs.un.org/en/A/79/724/Add.2" TargetMode="External"/><Relationship Id="rId46" Type="http://schemas.openxmlformats.org/officeDocument/2006/relationships/hyperlink" Target="https://docs.un.org/en/A/77/767/Add.1" TargetMode="External"/><Relationship Id="rId20" Type="http://schemas.microsoft.com/office/2018/08/relationships/commentsExtensible" Target="commentsExtensible.xml"/><Relationship Id="rId41" Type="http://schemas.openxmlformats.org/officeDocument/2006/relationships/hyperlink" Target="https://docs.un.org/en/A/80/607" TargetMode="External"/><Relationship Id="rId1" Type="http://schemas.openxmlformats.org/officeDocument/2006/relationships/customXml" Target="../customXml/item1.xml"/><Relationship Id="rId6" Type="http://schemas.openxmlformats.org/officeDocument/2006/relationships/styles" Target="styles.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docs.un.org/en/A/RES/79/303"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5bbd15389a2bea15e459148f4542c61">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2af96a00a9257ea65c57109da73ce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FC3E3E-E21A-4D6C-A7E4-11C4AD07F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3.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4.xml><?xml version="1.0" encoding="utf-8"?>
<ds:datastoreItem xmlns:ds="http://schemas.openxmlformats.org/officeDocument/2006/customXml" ds:itemID="{DD15C7D5-D020-4C8A-8AE3-B02E7A9182B3}">
  <ds:schemaRefs>
    <ds:schemaRef ds:uri="http://schemas.openxmlformats.org/officeDocument/2006/bibliography"/>
  </ds:schemaRefs>
</ds:datastoreItem>
</file>

<file path=docMetadata/LabelInfo.xml><?xml version="1.0" encoding="utf-8"?>
<clbl:labelList xmlns:clbl="http://schemas.microsoft.com/office/2020/mipLabelMetadata">
  <clbl:label id="{606bed3f-efae-4d70-a15b-866bb27c918d}"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1</TotalTime>
  <Pages>15</Pages>
  <Words>7384</Words>
  <Characters>42164</Characters>
  <Application>Microsoft Office Word</Application>
  <DocSecurity>0</DocSecurity>
  <Lines>1317</Lines>
  <Paragraphs>527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Shana Carter</dc:creator>
  <cp:keywords/>
  <dc:description/>
  <cp:lastModifiedBy>Andrea Chambers</cp:lastModifiedBy>
  <cp:revision>3</cp:revision>
  <cp:lastPrinted>2026-04-24T17:06:00Z</cp:lastPrinted>
  <dcterms:created xsi:type="dcterms:W3CDTF">2026-04-24T17:06:00Z</dcterms:created>
  <dcterms:modified xsi:type="dcterms:W3CDTF">2026-04-24T17:06:00Z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2605079</vt:lpwstr>
  </property>
  <property fmtid="{D5CDD505-2E9C-101B-9397-08002B2CF9AE}" pid="3" name="ODSRefJobNo">
    <vt:lpwstr>2607981E</vt:lpwstr>
  </property>
  <property fmtid="{D5CDD505-2E9C-101B-9397-08002B2CF9AE}" pid="4" name="Symbol1">
    <vt:lpwstr>A/80/604/Add.2</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Eightieth session _x000d_</vt:lpwstr>
  </property>
  <property fmtid="{D5CDD505-2E9C-101B-9397-08002B2CF9AE}" pid="16" name="Agenda1">
    <vt:lpwstr>Agenda item 151_x000d_</vt:lpwstr>
  </property>
  <property fmtid="{D5CDD505-2E9C-101B-9397-08002B2CF9AE}" pid="17" name="Agenda Title1">
    <vt:lpwstr>Financing of the United Nations Peacekeeping Force in Cyprus_x000d_</vt:lpwstr>
  </property>
  <property fmtid="{D5CDD505-2E9C-101B-9397-08002B2CF9AE}" pid="18" name="Title1">
    <vt:lpwstr>Budget performance for the period from 1 July 2024 to 30 June 2025 and budget for the period from 1 July 2026 to 30 June 2027 of the United Nations Peacekeeping Force in Cyprus _x000d_</vt:lpwstr>
  </property>
  <property fmtid="{D5CDD505-2E9C-101B-9397-08002B2CF9AE}" pid="19" name="Title2">
    <vt:lpwstr>Report of the Advisory Committee on Administrative and Budgetary Questions_x000d_</vt:lpwstr>
  </property>
</Properties>
</file>