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E92C3" w14:textId="77777777" w:rsidR="00B548D6" w:rsidRPr="00245E9A" w:rsidRDefault="00B548D6" w:rsidP="00B548D6">
      <w:pPr>
        <w:spacing w:line="240" w:lineRule="auto"/>
        <w:rPr>
          <w:sz w:val="2"/>
          <w:lang w:val="en-TT"/>
        </w:rPr>
        <w:sectPr w:rsidR="00B548D6" w:rsidRPr="00245E9A" w:rsidSect="00B548D6">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245E9A">
        <w:rPr>
          <w:rStyle w:val="CommentReference"/>
          <w:szCs w:val="20"/>
          <w:lang w:val="en-TT"/>
        </w:rPr>
        <w:commentReference w:id="0"/>
      </w:r>
    </w:p>
    <w:p w14:paraId="015BFE89" w14:textId="77777777" w:rsidR="0072202B" w:rsidRPr="00245E9A" w:rsidRDefault="0072202B" w:rsidP="009E5094">
      <w:pPr>
        <w:pStyle w:val="Session"/>
        <w:rPr>
          <w:lang w:val="en-TT"/>
        </w:rPr>
      </w:pPr>
      <w:r w:rsidRPr="00245E9A">
        <w:rPr>
          <w:lang w:val="en-TT"/>
        </w:rPr>
        <w:t xml:space="preserve">Eightieth session </w:t>
      </w:r>
    </w:p>
    <w:p w14:paraId="414073C2" w14:textId="77777777" w:rsidR="0072202B" w:rsidRPr="00245E9A" w:rsidRDefault="0072202B" w:rsidP="009E5094">
      <w:pPr>
        <w:pStyle w:val="AgendaItemNormal"/>
        <w:rPr>
          <w:lang w:val="en-TT"/>
        </w:rPr>
      </w:pPr>
      <w:r w:rsidRPr="00245E9A">
        <w:rPr>
          <w:lang w:val="en-TT"/>
        </w:rPr>
        <w:t>Agenda item 159</w:t>
      </w:r>
    </w:p>
    <w:p w14:paraId="60A5B6D6" w14:textId="70664CD3" w:rsidR="0072202B" w:rsidRPr="00245E9A" w:rsidRDefault="0072202B" w:rsidP="009E5094">
      <w:pPr>
        <w:pStyle w:val="AgendaTitleH2"/>
        <w:ind w:left="0" w:firstLine="0"/>
        <w:rPr>
          <w:lang w:val="en-TT"/>
        </w:rPr>
      </w:pPr>
      <w:r w:rsidRPr="00245E9A">
        <w:rPr>
          <w:lang w:val="en-TT"/>
        </w:rPr>
        <w:t xml:space="preserve">Financing of the activities arising from Security Council resolution </w:t>
      </w:r>
      <w:hyperlink r:id="rId20" w:history="1">
        <w:r w:rsidRPr="00245E9A">
          <w:rPr>
            <w:rStyle w:val="Hyperlink"/>
            <w:lang w:val="en-TT"/>
          </w:rPr>
          <w:t>1863 (2009)</w:t>
        </w:r>
      </w:hyperlink>
    </w:p>
    <w:p w14:paraId="5064217C" w14:textId="77777777" w:rsidR="0072202B" w:rsidRPr="00245E9A" w:rsidRDefault="0072202B" w:rsidP="009E5094">
      <w:pPr>
        <w:pStyle w:val="SingleTxt"/>
        <w:spacing w:after="0" w:line="120" w:lineRule="exact"/>
        <w:rPr>
          <w:sz w:val="10"/>
          <w:lang w:val="en-TT"/>
        </w:rPr>
      </w:pPr>
    </w:p>
    <w:p w14:paraId="19F622F0" w14:textId="77777777" w:rsidR="009E5094" w:rsidRPr="00245E9A" w:rsidRDefault="009E5094" w:rsidP="009E5094">
      <w:pPr>
        <w:pStyle w:val="SingleTxt"/>
        <w:spacing w:after="0" w:line="120" w:lineRule="exact"/>
        <w:rPr>
          <w:sz w:val="10"/>
          <w:lang w:val="en-TT"/>
        </w:rPr>
      </w:pPr>
    </w:p>
    <w:p w14:paraId="2BE3A582" w14:textId="77777777" w:rsidR="009E5094" w:rsidRPr="00245E9A" w:rsidRDefault="009E5094" w:rsidP="009E5094">
      <w:pPr>
        <w:pStyle w:val="SingleTxt"/>
        <w:spacing w:after="0" w:line="120" w:lineRule="exact"/>
        <w:rPr>
          <w:sz w:val="10"/>
          <w:lang w:val="en-TT"/>
        </w:rPr>
      </w:pPr>
    </w:p>
    <w:p w14:paraId="0D84C432" w14:textId="385A33EF" w:rsidR="0072202B" w:rsidRDefault="0072202B" w:rsidP="00120FA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728"/>
        <w:rPr>
          <w:lang w:val="en-TT"/>
        </w:rPr>
      </w:pPr>
      <w:r w:rsidRPr="00245E9A">
        <w:rPr>
          <w:lang w:val="en-TT"/>
        </w:rPr>
        <w:t>Budget performance for the period from 1 July 2024 to 30</w:t>
      </w:r>
      <w:r w:rsidR="00DE3E87" w:rsidRPr="00245E9A">
        <w:rPr>
          <w:lang w:val="en-TT"/>
        </w:rPr>
        <w:t xml:space="preserve"> </w:t>
      </w:r>
      <w:r w:rsidRPr="00245E9A">
        <w:rPr>
          <w:lang w:val="en-TT"/>
        </w:rPr>
        <w:t>June 2025 and budget for the period from 1 July 2026 to 30 June 2027 for the United Nations Support Office in</w:t>
      </w:r>
      <w:r w:rsidR="00DE3E87" w:rsidRPr="00245E9A">
        <w:rPr>
          <w:lang w:val="en-TT"/>
        </w:rPr>
        <w:t xml:space="preserve"> </w:t>
      </w:r>
      <w:r w:rsidRPr="00245E9A">
        <w:rPr>
          <w:lang w:val="en-TT"/>
        </w:rPr>
        <w:t>Somalia</w:t>
      </w:r>
    </w:p>
    <w:p w14:paraId="381A6575" w14:textId="77777777" w:rsidR="00BF017C" w:rsidRPr="00120FA6" w:rsidRDefault="00BF017C" w:rsidP="008C6038">
      <w:pPr>
        <w:pStyle w:val="SingleTxt"/>
        <w:spacing w:after="0" w:line="120" w:lineRule="exact"/>
        <w:rPr>
          <w:sz w:val="10"/>
          <w:lang w:val="en-TT"/>
        </w:rPr>
      </w:pPr>
    </w:p>
    <w:p w14:paraId="101DBA76" w14:textId="77777777" w:rsidR="00BF017C" w:rsidRPr="00120FA6" w:rsidRDefault="00BF017C" w:rsidP="008C6038">
      <w:pPr>
        <w:pStyle w:val="SingleTxt"/>
        <w:spacing w:after="0" w:line="120" w:lineRule="exact"/>
        <w:rPr>
          <w:sz w:val="10"/>
          <w:lang w:val="en-TT"/>
        </w:rPr>
      </w:pPr>
    </w:p>
    <w:p w14:paraId="56A94D87" w14:textId="21ECEEBC" w:rsidR="00BF017C" w:rsidRPr="00BF017C" w:rsidRDefault="00050BFF" w:rsidP="00120FA6">
      <w:pPr>
        <w:pStyle w:val="TitleH1"/>
        <w:ind w:firstLine="0"/>
        <w:rPr>
          <w:lang w:val="en-TT"/>
        </w:rPr>
      </w:pPr>
      <w:r w:rsidRPr="00050BFF">
        <w:rPr>
          <w:lang w:val="en-TT"/>
        </w:rPr>
        <w:t>Report of the Advisory Committee on Administrative and Budgetary Questions</w:t>
      </w:r>
    </w:p>
    <w:p w14:paraId="3967730D" w14:textId="77777777" w:rsidR="0072202B" w:rsidRPr="00245E9A" w:rsidRDefault="0072202B" w:rsidP="0001448A">
      <w:pPr>
        <w:pStyle w:val="SingleTxt"/>
        <w:spacing w:after="0" w:line="120" w:lineRule="exact"/>
        <w:rPr>
          <w:sz w:val="10"/>
          <w:lang w:val="en-TT"/>
        </w:rPr>
      </w:pPr>
    </w:p>
    <w:p w14:paraId="1B9FC7DE" w14:textId="77777777" w:rsidR="0001448A" w:rsidRPr="00245E9A" w:rsidRDefault="0001448A" w:rsidP="0001448A">
      <w:pPr>
        <w:pStyle w:val="SingleTxt"/>
        <w:spacing w:after="0" w:line="120" w:lineRule="exact"/>
        <w:rPr>
          <w:sz w:val="10"/>
          <w:lang w:val="en-TT"/>
        </w:rPr>
      </w:pPr>
    </w:p>
    <w:p w14:paraId="6F88168D" w14:textId="77777777" w:rsidR="0001448A" w:rsidRPr="00245E9A" w:rsidRDefault="0001448A" w:rsidP="0001448A">
      <w:pPr>
        <w:pStyle w:val="SingleTxt"/>
        <w:spacing w:after="0" w:line="120" w:lineRule="exact"/>
        <w:rPr>
          <w:sz w:val="10"/>
          <w:lang w:val="en-TT"/>
        </w:rPr>
      </w:pPr>
    </w:p>
    <w:tbl>
      <w:tblPr>
        <w:tblW w:w="7320" w:type="dxa"/>
        <w:tblInd w:w="1260"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5664"/>
        <w:gridCol w:w="1656"/>
      </w:tblGrid>
      <w:tr w:rsidR="0001448A" w:rsidRPr="006E13AC" w14:paraId="158C7343" w14:textId="77777777" w:rsidTr="008B291F">
        <w:trPr>
          <w:trHeight w:hRule="exact" w:val="115"/>
        </w:trPr>
        <w:tc>
          <w:tcPr>
            <w:tcW w:w="5664" w:type="dxa"/>
            <w:tcBorders>
              <w:top w:val="single" w:sz="4" w:space="0" w:color="auto"/>
              <w:left w:val="single" w:sz="4" w:space="0" w:color="auto"/>
              <w:bottom w:val="nil"/>
              <w:right w:val="nil"/>
            </w:tcBorders>
          </w:tcPr>
          <w:p w14:paraId="0297DF37" w14:textId="77777777" w:rsidR="0001448A" w:rsidRPr="00245E9A" w:rsidRDefault="0001448A" w:rsidP="008B291F">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ind w:left="475" w:right="475"/>
              <w:rPr>
                <w:lang w:val="en-TT"/>
              </w:rPr>
            </w:pPr>
          </w:p>
        </w:tc>
        <w:tc>
          <w:tcPr>
            <w:tcW w:w="1656" w:type="dxa"/>
            <w:tcBorders>
              <w:top w:val="single" w:sz="4" w:space="0" w:color="auto"/>
              <w:left w:val="nil"/>
              <w:bottom w:val="nil"/>
              <w:right w:val="single" w:sz="4" w:space="0" w:color="auto"/>
            </w:tcBorders>
          </w:tcPr>
          <w:p w14:paraId="175AE83F" w14:textId="77777777" w:rsidR="0001448A" w:rsidRPr="00245E9A" w:rsidRDefault="0001448A" w:rsidP="008B291F">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ind w:left="0" w:right="288"/>
              <w:rPr>
                <w:lang w:val="en-TT"/>
              </w:rPr>
            </w:pPr>
          </w:p>
        </w:tc>
      </w:tr>
      <w:tr w:rsidR="0001448A" w:rsidRPr="00245E9A" w14:paraId="1118D082" w14:textId="77777777" w:rsidTr="008B291F">
        <w:tc>
          <w:tcPr>
            <w:tcW w:w="5664" w:type="dxa"/>
            <w:tcBorders>
              <w:top w:val="nil"/>
              <w:left w:val="single" w:sz="4" w:space="0" w:color="auto"/>
              <w:bottom w:val="nil"/>
              <w:right w:val="nil"/>
            </w:tcBorders>
          </w:tcPr>
          <w:p w14:paraId="482E8890" w14:textId="6D4A3E12" w:rsidR="0001448A" w:rsidRPr="00245E9A" w:rsidRDefault="0001448A" w:rsidP="0001448A">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rPr>
                <w:lang w:val="en-TT"/>
              </w:rPr>
            </w:pPr>
            <w:r w:rsidRPr="00245E9A">
              <w:rPr>
                <w:rFonts w:eastAsia="Calibri"/>
                <w:lang w:val="en-TT"/>
              </w:rPr>
              <w:t>Appropriation for 2024/25</w:t>
            </w:r>
          </w:p>
        </w:tc>
        <w:tc>
          <w:tcPr>
            <w:tcW w:w="1656" w:type="dxa"/>
            <w:tcBorders>
              <w:top w:val="nil"/>
              <w:left w:val="nil"/>
              <w:bottom w:val="nil"/>
              <w:right w:val="single" w:sz="4" w:space="0" w:color="auto"/>
            </w:tcBorders>
          </w:tcPr>
          <w:p w14:paraId="3C39D122" w14:textId="731FE236" w:rsidR="0001448A" w:rsidRPr="00245E9A" w:rsidRDefault="0001448A" w:rsidP="0001448A">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TT"/>
              </w:rPr>
            </w:pPr>
            <w:r w:rsidRPr="00245E9A">
              <w:rPr>
                <w:rFonts w:eastAsia="Calibri"/>
                <w:lang w:val="en-TT"/>
              </w:rPr>
              <w:t>$</w:t>
            </w:r>
            <w:bookmarkStart w:id="1" w:name="_Hlk161994768"/>
            <w:r w:rsidRPr="00245E9A">
              <w:rPr>
                <w:rFonts w:asciiTheme="majorBidi" w:hAnsiTheme="majorBidi" w:cstheme="majorBidi"/>
                <w:lang w:val="en-TT"/>
              </w:rPr>
              <w:t>499,765,200</w:t>
            </w:r>
            <w:bookmarkEnd w:id="1"/>
          </w:p>
        </w:tc>
      </w:tr>
      <w:tr w:rsidR="0001448A" w:rsidRPr="00245E9A" w14:paraId="54FD77D1" w14:textId="77777777" w:rsidTr="008B291F">
        <w:tc>
          <w:tcPr>
            <w:tcW w:w="5664" w:type="dxa"/>
            <w:tcBorders>
              <w:top w:val="nil"/>
              <w:left w:val="single" w:sz="4" w:space="0" w:color="auto"/>
              <w:bottom w:val="nil"/>
              <w:right w:val="nil"/>
            </w:tcBorders>
          </w:tcPr>
          <w:p w14:paraId="0003C5D3" w14:textId="543C1F0A" w:rsidR="0001448A" w:rsidRPr="00245E9A" w:rsidRDefault="0001448A" w:rsidP="0001448A">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rPr>
                <w:lang w:val="en-TT"/>
              </w:rPr>
            </w:pPr>
            <w:r w:rsidRPr="00245E9A">
              <w:rPr>
                <w:rFonts w:eastAsia="Calibri"/>
                <w:lang w:val="en-TT"/>
              </w:rPr>
              <w:t>Allotment for 2024/25</w:t>
            </w:r>
          </w:p>
        </w:tc>
        <w:tc>
          <w:tcPr>
            <w:tcW w:w="1656" w:type="dxa"/>
            <w:tcBorders>
              <w:top w:val="nil"/>
              <w:left w:val="nil"/>
              <w:bottom w:val="nil"/>
              <w:right w:val="single" w:sz="4" w:space="0" w:color="auto"/>
            </w:tcBorders>
          </w:tcPr>
          <w:p w14:paraId="2BC8E4C7" w14:textId="293624C9" w:rsidR="0001448A" w:rsidRPr="00245E9A" w:rsidRDefault="0001448A" w:rsidP="0001448A">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TT"/>
              </w:rPr>
            </w:pPr>
            <w:r w:rsidRPr="00245E9A">
              <w:rPr>
                <w:rFonts w:eastAsia="Calibri"/>
                <w:lang w:val="en-TT"/>
              </w:rPr>
              <w:t>$</w:t>
            </w:r>
            <w:r w:rsidRPr="00245E9A">
              <w:rPr>
                <w:rFonts w:asciiTheme="majorBidi" w:hAnsiTheme="majorBidi" w:cstheme="majorBidi"/>
                <w:lang w:val="en-TT"/>
              </w:rPr>
              <w:t>486,329,800</w:t>
            </w:r>
          </w:p>
        </w:tc>
      </w:tr>
      <w:tr w:rsidR="0001448A" w:rsidRPr="00245E9A" w14:paraId="4AE866A6" w14:textId="77777777" w:rsidTr="00B9472B">
        <w:tc>
          <w:tcPr>
            <w:tcW w:w="5664" w:type="dxa"/>
            <w:tcBorders>
              <w:top w:val="nil"/>
              <w:left w:val="single" w:sz="4" w:space="0" w:color="auto"/>
              <w:bottom w:val="nil"/>
              <w:right w:val="nil"/>
            </w:tcBorders>
          </w:tcPr>
          <w:p w14:paraId="1AEA6635" w14:textId="217FAF0E" w:rsidR="0001448A" w:rsidRPr="00245E9A" w:rsidRDefault="0001448A" w:rsidP="0001448A">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rPr>
                <w:lang w:val="en-TT"/>
              </w:rPr>
            </w:pPr>
            <w:r w:rsidRPr="00245E9A">
              <w:rPr>
                <w:rFonts w:eastAsia="Calibri"/>
                <w:lang w:val="en-TT"/>
              </w:rPr>
              <w:t>Expenditure for 2024/25</w:t>
            </w:r>
          </w:p>
        </w:tc>
        <w:tc>
          <w:tcPr>
            <w:tcW w:w="1656" w:type="dxa"/>
            <w:tcBorders>
              <w:top w:val="nil"/>
              <w:left w:val="nil"/>
              <w:bottom w:val="nil"/>
              <w:right w:val="single" w:sz="4" w:space="0" w:color="auto"/>
            </w:tcBorders>
          </w:tcPr>
          <w:p w14:paraId="2D5FAFCF" w14:textId="1D2DED8A" w:rsidR="0001448A" w:rsidRPr="00245E9A" w:rsidRDefault="0001448A" w:rsidP="0001448A">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TT"/>
              </w:rPr>
            </w:pPr>
            <w:r w:rsidRPr="00245E9A">
              <w:rPr>
                <w:rFonts w:eastAsia="Calibri"/>
                <w:lang w:val="en-TT"/>
              </w:rPr>
              <w:t>$</w:t>
            </w:r>
            <w:r w:rsidRPr="00245E9A">
              <w:rPr>
                <w:rFonts w:asciiTheme="majorBidi" w:hAnsiTheme="majorBidi" w:cstheme="majorBidi"/>
                <w:lang w:val="en-TT"/>
              </w:rPr>
              <w:t>486,293,900</w:t>
            </w:r>
          </w:p>
        </w:tc>
      </w:tr>
      <w:tr w:rsidR="0001448A" w:rsidRPr="00245E9A" w14:paraId="66BDA6F9" w14:textId="77777777" w:rsidTr="000D1CAE">
        <w:tc>
          <w:tcPr>
            <w:tcW w:w="5664" w:type="dxa"/>
            <w:tcBorders>
              <w:top w:val="nil"/>
              <w:left w:val="single" w:sz="4" w:space="0" w:color="auto"/>
              <w:bottom w:val="nil"/>
              <w:right w:val="nil"/>
            </w:tcBorders>
            <w:vAlign w:val="bottom"/>
          </w:tcPr>
          <w:p w14:paraId="50B6CEF6" w14:textId="3A6B7F8F" w:rsidR="0001448A" w:rsidRPr="00245E9A" w:rsidRDefault="0001448A" w:rsidP="0001448A">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rPr>
                <w:lang w:val="en-TT"/>
              </w:rPr>
            </w:pPr>
            <w:r w:rsidRPr="00245E9A">
              <w:rPr>
                <w:rFonts w:eastAsia="Calibri"/>
                <w:lang w:val="en-TT"/>
              </w:rPr>
              <w:t>Unencumbered balance for 2024/25</w:t>
            </w:r>
          </w:p>
        </w:tc>
        <w:tc>
          <w:tcPr>
            <w:tcW w:w="1656" w:type="dxa"/>
            <w:tcBorders>
              <w:top w:val="nil"/>
              <w:left w:val="nil"/>
              <w:bottom w:val="nil"/>
              <w:right w:val="single" w:sz="4" w:space="0" w:color="auto"/>
            </w:tcBorders>
            <w:vAlign w:val="bottom"/>
          </w:tcPr>
          <w:p w14:paraId="102E9959" w14:textId="05FE9BA8" w:rsidR="0001448A" w:rsidRPr="00245E9A" w:rsidRDefault="0001448A" w:rsidP="0001448A">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TT"/>
              </w:rPr>
            </w:pPr>
            <w:r w:rsidRPr="00245E9A">
              <w:rPr>
                <w:rFonts w:eastAsia="Calibri"/>
                <w:lang w:val="en-TT"/>
              </w:rPr>
              <w:t>$</w:t>
            </w:r>
            <w:r w:rsidRPr="00245E9A">
              <w:rPr>
                <w:rFonts w:asciiTheme="majorBidi" w:hAnsiTheme="majorBidi" w:cstheme="majorBidi"/>
                <w:lang w:val="en-TT"/>
              </w:rPr>
              <w:t>13,471,300</w:t>
            </w:r>
          </w:p>
        </w:tc>
      </w:tr>
      <w:tr w:rsidR="0001448A" w:rsidRPr="00245E9A" w14:paraId="7C0E33BE" w14:textId="77777777" w:rsidTr="000D1CAE">
        <w:tc>
          <w:tcPr>
            <w:tcW w:w="5664" w:type="dxa"/>
            <w:tcBorders>
              <w:top w:val="nil"/>
              <w:left w:val="single" w:sz="4" w:space="0" w:color="auto"/>
              <w:bottom w:val="nil"/>
              <w:right w:val="nil"/>
            </w:tcBorders>
          </w:tcPr>
          <w:p w14:paraId="14BB8EC7" w14:textId="490951C3" w:rsidR="0001448A" w:rsidRPr="00245E9A" w:rsidRDefault="0001448A" w:rsidP="0001448A">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rPr>
                <w:lang w:val="en-TT"/>
              </w:rPr>
            </w:pPr>
            <w:r w:rsidRPr="00245E9A">
              <w:rPr>
                <w:rFonts w:eastAsia="Calibri"/>
                <w:lang w:val="en-TT"/>
              </w:rPr>
              <w:t>Appropriation for 2025/26</w:t>
            </w:r>
          </w:p>
        </w:tc>
        <w:tc>
          <w:tcPr>
            <w:tcW w:w="1656" w:type="dxa"/>
            <w:tcBorders>
              <w:top w:val="nil"/>
              <w:left w:val="nil"/>
              <w:bottom w:val="nil"/>
              <w:right w:val="single" w:sz="4" w:space="0" w:color="auto"/>
            </w:tcBorders>
            <w:vAlign w:val="bottom"/>
          </w:tcPr>
          <w:p w14:paraId="7A61267B" w14:textId="13A62B50" w:rsidR="0001448A" w:rsidRPr="00245E9A" w:rsidRDefault="0001448A" w:rsidP="0001448A">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TT"/>
              </w:rPr>
            </w:pPr>
            <w:r w:rsidRPr="00245E9A">
              <w:rPr>
                <w:rFonts w:eastAsia="Calibri"/>
                <w:lang w:val="en-TT"/>
              </w:rPr>
              <w:t>$</w:t>
            </w:r>
            <w:r w:rsidRPr="00245E9A">
              <w:rPr>
                <w:rFonts w:asciiTheme="majorBidi" w:hAnsiTheme="majorBidi" w:cstheme="majorBidi"/>
                <w:lang w:val="en-TT"/>
              </w:rPr>
              <w:t>520,627,900</w:t>
            </w:r>
          </w:p>
        </w:tc>
      </w:tr>
      <w:tr w:rsidR="0001448A" w:rsidRPr="00245E9A" w14:paraId="1109D510" w14:textId="77777777" w:rsidTr="008B291F">
        <w:tc>
          <w:tcPr>
            <w:tcW w:w="5664" w:type="dxa"/>
            <w:tcBorders>
              <w:top w:val="nil"/>
              <w:left w:val="single" w:sz="4" w:space="0" w:color="auto"/>
              <w:bottom w:val="nil"/>
              <w:right w:val="nil"/>
            </w:tcBorders>
            <w:vAlign w:val="bottom"/>
          </w:tcPr>
          <w:p w14:paraId="47E3F1FD" w14:textId="19DE5511" w:rsidR="0001448A" w:rsidRPr="00245E9A" w:rsidRDefault="0001448A" w:rsidP="0001448A">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rPr>
                <w:lang w:val="en-TT"/>
              </w:rPr>
            </w:pPr>
            <w:r w:rsidRPr="00245E9A">
              <w:rPr>
                <w:rFonts w:eastAsia="Calibri"/>
                <w:lang w:val="en-TT"/>
              </w:rPr>
              <w:t>Projected expenditure for 2025/26</w:t>
            </w:r>
            <w:r w:rsidRPr="00245E9A">
              <w:rPr>
                <w:rFonts w:eastAsia="Calibri"/>
                <w:i/>
                <w:iCs/>
                <w:vertAlign w:val="superscript"/>
                <w:lang w:val="en-TT"/>
              </w:rPr>
              <w:t>a</w:t>
            </w:r>
          </w:p>
        </w:tc>
        <w:tc>
          <w:tcPr>
            <w:tcW w:w="1656" w:type="dxa"/>
            <w:tcBorders>
              <w:top w:val="nil"/>
              <w:left w:val="nil"/>
              <w:bottom w:val="nil"/>
              <w:right w:val="single" w:sz="4" w:space="0" w:color="auto"/>
            </w:tcBorders>
            <w:vAlign w:val="bottom"/>
          </w:tcPr>
          <w:p w14:paraId="0EC75B64" w14:textId="68D86723" w:rsidR="0001448A" w:rsidRPr="00245E9A" w:rsidRDefault="0001448A" w:rsidP="0001448A">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TT"/>
              </w:rPr>
            </w:pPr>
            <w:r w:rsidRPr="00245E9A">
              <w:rPr>
                <w:rFonts w:eastAsia="Calibri"/>
                <w:lang w:val="en-TT"/>
              </w:rPr>
              <w:t>$</w:t>
            </w:r>
            <w:r w:rsidRPr="00245E9A">
              <w:rPr>
                <w:rFonts w:eastAsia="Times New Roman"/>
                <w:lang w:val="en-TT"/>
              </w:rPr>
              <w:t>390,721,100</w:t>
            </w:r>
          </w:p>
        </w:tc>
      </w:tr>
      <w:tr w:rsidR="0001448A" w:rsidRPr="00245E9A" w14:paraId="07C1F1D9" w14:textId="77777777" w:rsidTr="00B9472B">
        <w:tc>
          <w:tcPr>
            <w:tcW w:w="5664" w:type="dxa"/>
            <w:tcBorders>
              <w:top w:val="nil"/>
              <w:left w:val="single" w:sz="4" w:space="0" w:color="auto"/>
              <w:bottom w:val="nil"/>
              <w:right w:val="nil"/>
            </w:tcBorders>
            <w:vAlign w:val="bottom"/>
          </w:tcPr>
          <w:p w14:paraId="413F7019" w14:textId="01721FE8" w:rsidR="0001448A" w:rsidRPr="00245E9A" w:rsidRDefault="0001448A" w:rsidP="0001448A">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181"/>
              <w:jc w:val="left"/>
              <w:rPr>
                <w:lang w:val="en-TT"/>
              </w:rPr>
            </w:pPr>
            <w:r w:rsidRPr="00245E9A">
              <w:rPr>
                <w:rFonts w:eastAsia="Calibri"/>
                <w:lang w:val="en-TT"/>
              </w:rPr>
              <w:t>Projected underexpenditure for 2025/26</w:t>
            </w:r>
            <w:r w:rsidRPr="00245E9A">
              <w:rPr>
                <w:rFonts w:eastAsia="Calibri"/>
                <w:i/>
                <w:iCs/>
                <w:vertAlign w:val="superscript"/>
                <w:lang w:val="en-TT"/>
              </w:rPr>
              <w:t>b</w:t>
            </w:r>
          </w:p>
        </w:tc>
        <w:tc>
          <w:tcPr>
            <w:tcW w:w="1656" w:type="dxa"/>
            <w:tcBorders>
              <w:top w:val="nil"/>
              <w:left w:val="nil"/>
              <w:bottom w:val="nil"/>
              <w:right w:val="single" w:sz="4" w:space="0" w:color="auto"/>
            </w:tcBorders>
            <w:vAlign w:val="bottom"/>
          </w:tcPr>
          <w:p w14:paraId="39BC4C25" w14:textId="50F9AA11" w:rsidR="0001448A" w:rsidRPr="00245E9A" w:rsidRDefault="0001448A" w:rsidP="0001448A">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TT"/>
              </w:rPr>
            </w:pPr>
            <w:r w:rsidRPr="00245E9A">
              <w:rPr>
                <w:rFonts w:eastAsia="Calibri"/>
                <w:lang w:val="en-TT"/>
              </w:rPr>
              <w:t>$</w:t>
            </w:r>
            <w:r w:rsidRPr="00245E9A">
              <w:rPr>
                <w:rFonts w:asciiTheme="majorBidi" w:hAnsiTheme="majorBidi" w:cstheme="majorBidi"/>
                <w:lang w:val="en-TT"/>
              </w:rPr>
              <w:t>129,906,800</w:t>
            </w:r>
          </w:p>
        </w:tc>
      </w:tr>
      <w:tr w:rsidR="0001448A" w:rsidRPr="00245E9A" w14:paraId="54E6F83C" w14:textId="77777777" w:rsidTr="008B291F">
        <w:tc>
          <w:tcPr>
            <w:tcW w:w="5664" w:type="dxa"/>
            <w:tcBorders>
              <w:top w:val="nil"/>
              <w:left w:val="single" w:sz="4" w:space="0" w:color="auto"/>
              <w:bottom w:val="nil"/>
              <w:right w:val="nil"/>
            </w:tcBorders>
            <w:vAlign w:val="bottom"/>
          </w:tcPr>
          <w:p w14:paraId="3667D378" w14:textId="123EB9A3" w:rsidR="0001448A" w:rsidRPr="00245E9A" w:rsidRDefault="0001448A" w:rsidP="00120FA6">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144"/>
              <w:jc w:val="left"/>
              <w:rPr>
                <w:lang w:val="en-TT"/>
              </w:rPr>
            </w:pPr>
            <w:r w:rsidRPr="00245E9A">
              <w:rPr>
                <w:rFonts w:eastAsia="Calibri"/>
                <w:lang w:val="en-TT"/>
              </w:rPr>
              <w:t>Proposal submitted by the Secretary-General for 2026/27</w:t>
            </w:r>
          </w:p>
        </w:tc>
        <w:tc>
          <w:tcPr>
            <w:tcW w:w="1656" w:type="dxa"/>
            <w:tcBorders>
              <w:top w:val="nil"/>
              <w:left w:val="nil"/>
              <w:bottom w:val="nil"/>
              <w:right w:val="single" w:sz="4" w:space="0" w:color="auto"/>
            </w:tcBorders>
            <w:vAlign w:val="bottom"/>
          </w:tcPr>
          <w:p w14:paraId="482880EE" w14:textId="14FE2DCA" w:rsidR="0001448A" w:rsidRPr="00245E9A" w:rsidRDefault="0001448A" w:rsidP="0001448A">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TT"/>
              </w:rPr>
            </w:pPr>
            <w:r w:rsidRPr="00245E9A">
              <w:rPr>
                <w:rFonts w:eastAsia="Calibri"/>
                <w:lang w:val="en-TT"/>
              </w:rPr>
              <w:t>$</w:t>
            </w:r>
            <w:r w:rsidRPr="00245E9A">
              <w:rPr>
                <w:rFonts w:asciiTheme="majorBidi" w:hAnsiTheme="majorBidi" w:cstheme="majorBidi"/>
                <w:lang w:val="en-TT"/>
              </w:rPr>
              <w:t>481,671,800</w:t>
            </w:r>
          </w:p>
        </w:tc>
      </w:tr>
      <w:tr w:rsidR="0001448A" w:rsidRPr="00245E9A" w14:paraId="23B46FBA" w14:textId="77777777" w:rsidTr="008B291F">
        <w:tc>
          <w:tcPr>
            <w:tcW w:w="5664" w:type="dxa"/>
            <w:tcBorders>
              <w:top w:val="nil"/>
              <w:left w:val="single" w:sz="4" w:space="0" w:color="auto"/>
              <w:bottom w:val="nil"/>
              <w:right w:val="nil"/>
            </w:tcBorders>
            <w:vAlign w:val="bottom"/>
          </w:tcPr>
          <w:p w14:paraId="45977C50" w14:textId="0B645818" w:rsidR="0001448A" w:rsidRPr="00245E9A" w:rsidRDefault="0001448A" w:rsidP="0001448A">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rPr>
                <w:lang w:val="en-TT"/>
              </w:rPr>
            </w:pPr>
            <w:r w:rsidRPr="00245E9A">
              <w:rPr>
                <w:rFonts w:eastAsia="Calibri"/>
                <w:lang w:val="en-TT"/>
              </w:rPr>
              <w:t>Adjustment recommended by the Advisory Committee for 2026/27</w:t>
            </w:r>
          </w:p>
        </w:tc>
        <w:tc>
          <w:tcPr>
            <w:tcW w:w="1656" w:type="dxa"/>
            <w:tcBorders>
              <w:top w:val="nil"/>
              <w:left w:val="nil"/>
              <w:bottom w:val="nil"/>
              <w:right w:val="single" w:sz="4" w:space="0" w:color="auto"/>
            </w:tcBorders>
            <w:vAlign w:val="bottom"/>
          </w:tcPr>
          <w:p w14:paraId="5F88F1E3" w14:textId="762F492A" w:rsidR="0001448A" w:rsidRPr="00245E9A" w:rsidRDefault="0001448A" w:rsidP="0001448A">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TT"/>
              </w:rPr>
            </w:pPr>
            <w:r w:rsidRPr="00245E9A">
              <w:rPr>
                <w:rFonts w:eastAsia="Calibri"/>
                <w:lang w:val="en-TT"/>
              </w:rPr>
              <w:t>($121,400)</w:t>
            </w:r>
          </w:p>
        </w:tc>
      </w:tr>
      <w:tr w:rsidR="0001448A" w:rsidRPr="00245E9A" w14:paraId="44C100E1" w14:textId="77777777" w:rsidTr="008B291F">
        <w:tc>
          <w:tcPr>
            <w:tcW w:w="5664" w:type="dxa"/>
            <w:tcBorders>
              <w:top w:val="nil"/>
              <w:left w:val="single" w:sz="4" w:space="0" w:color="auto"/>
              <w:bottom w:val="nil"/>
              <w:right w:val="nil"/>
            </w:tcBorders>
            <w:vAlign w:val="bottom"/>
          </w:tcPr>
          <w:p w14:paraId="7FB0A2D9" w14:textId="23944056" w:rsidR="0001448A" w:rsidRPr="00245E9A" w:rsidRDefault="0001448A" w:rsidP="00120FA6">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144"/>
              <w:jc w:val="left"/>
              <w:rPr>
                <w:lang w:val="en-TT"/>
              </w:rPr>
            </w:pPr>
            <w:r w:rsidRPr="00245E9A">
              <w:rPr>
                <w:rFonts w:eastAsia="Calibri"/>
                <w:lang w:val="en-TT"/>
              </w:rPr>
              <w:t>Recommendation of the Advisory Committee for 2026/27</w:t>
            </w:r>
          </w:p>
        </w:tc>
        <w:tc>
          <w:tcPr>
            <w:tcW w:w="1656" w:type="dxa"/>
            <w:tcBorders>
              <w:top w:val="nil"/>
              <w:left w:val="nil"/>
              <w:bottom w:val="nil"/>
              <w:right w:val="single" w:sz="4" w:space="0" w:color="auto"/>
            </w:tcBorders>
            <w:vAlign w:val="bottom"/>
          </w:tcPr>
          <w:p w14:paraId="3664669A" w14:textId="0F16C599" w:rsidR="0001448A" w:rsidRPr="00245E9A" w:rsidRDefault="0001448A" w:rsidP="0001448A">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0" w:right="288"/>
              <w:jc w:val="right"/>
              <w:rPr>
                <w:lang w:val="en-TT"/>
              </w:rPr>
            </w:pPr>
            <w:r w:rsidRPr="00245E9A">
              <w:rPr>
                <w:rFonts w:eastAsia="Calibri"/>
                <w:lang w:val="en-TT"/>
              </w:rPr>
              <w:t>$481,550,400</w:t>
            </w:r>
          </w:p>
        </w:tc>
      </w:tr>
      <w:tr w:rsidR="0001448A" w:rsidRPr="006E13AC" w14:paraId="61DB8A1A" w14:textId="77777777" w:rsidTr="008B291F">
        <w:tc>
          <w:tcPr>
            <w:tcW w:w="7320" w:type="dxa"/>
            <w:gridSpan w:val="2"/>
            <w:tcBorders>
              <w:top w:val="nil"/>
              <w:left w:val="single" w:sz="4" w:space="0" w:color="auto"/>
              <w:bottom w:val="nil"/>
              <w:right w:val="single" w:sz="4" w:space="0" w:color="auto"/>
            </w:tcBorders>
            <w:hideMark/>
          </w:tcPr>
          <w:p w14:paraId="20A25A28" w14:textId="77777777" w:rsidR="0001448A" w:rsidRPr="00245E9A" w:rsidRDefault="0001448A" w:rsidP="0001448A">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after="0" w:line="120" w:lineRule="exact"/>
              <w:ind w:left="475" w:right="288"/>
              <w:rPr>
                <w:sz w:val="10"/>
                <w:lang w:val="en-TT"/>
              </w:rPr>
            </w:pPr>
          </w:p>
          <w:p w14:paraId="0F69685B" w14:textId="77777777" w:rsidR="0001448A" w:rsidRPr="00245E9A" w:rsidRDefault="0001448A" w:rsidP="0001448A">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after="0" w:line="60" w:lineRule="exact"/>
              <w:ind w:left="475" w:right="288"/>
              <w:rPr>
                <w:sz w:val="10"/>
                <w:lang w:val="en-TT"/>
              </w:rPr>
            </w:pPr>
            <w:r w:rsidRPr="00245E9A">
              <w:rPr>
                <w:noProof/>
                <w:lang w:val="en-TT"/>
              </w:rPr>
              <mc:AlternateContent>
                <mc:Choice Requires="wps">
                  <w:drawing>
                    <wp:anchor distT="4294967295" distB="4294967295" distL="114300" distR="114300" simplePos="0" relativeHeight="251665408" behindDoc="0" locked="0" layoutInCell="1" allowOverlap="1" wp14:anchorId="69E62B6D" wp14:editId="3E1CF566">
                      <wp:simplePos x="0" y="0"/>
                      <wp:positionH relativeFrom="column">
                        <wp:posOffset>301625</wp:posOffset>
                      </wp:positionH>
                      <wp:positionV relativeFrom="paragraph">
                        <wp:posOffset>0</wp:posOffset>
                      </wp:positionV>
                      <wp:extent cx="914400" cy="0"/>
                      <wp:effectExtent l="0" t="0" r="0" b="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60255C" id="Straight Connector 15"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0" to="95.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" strokeweight=".25pt"/>
                  </w:pict>
                </mc:Fallback>
              </mc:AlternateContent>
            </w:r>
          </w:p>
          <w:p w14:paraId="158FA3C0" w14:textId="2AC5E8FB" w:rsidR="0001448A" w:rsidRPr="00245E9A" w:rsidRDefault="0001448A" w:rsidP="0001448A">
            <w:pPr>
              <w:pStyle w:val="SingleTxt"/>
              <w:tabs>
                <w:tab w:val="right" w:pos="630"/>
                <w:tab w:val="left" w:pos="720"/>
              </w:tabs>
              <w:spacing w:after="0" w:line="210" w:lineRule="exact"/>
              <w:ind w:left="0" w:right="288"/>
              <w:rPr>
                <w:sz w:val="17"/>
                <w:lang w:val="en-TT"/>
              </w:rPr>
            </w:pPr>
            <w:r w:rsidRPr="00245E9A">
              <w:rPr>
                <w:sz w:val="17"/>
                <w:lang w:val="en-TT"/>
              </w:rPr>
              <w:tab/>
            </w:r>
            <w:r w:rsidRPr="00245E9A">
              <w:rPr>
                <w:i/>
                <w:iCs/>
                <w:sz w:val="17"/>
                <w:vertAlign w:val="superscript"/>
                <w:lang w:val="en-TT"/>
              </w:rPr>
              <w:t>a</w:t>
            </w:r>
            <w:r w:rsidRPr="00245E9A">
              <w:rPr>
                <w:sz w:val="17"/>
                <w:lang w:val="en-TT"/>
              </w:rPr>
              <w:tab/>
              <w:t>Estimates as at 28 February 2026.</w:t>
            </w:r>
          </w:p>
          <w:p w14:paraId="59D52AE5" w14:textId="2B5F82EA" w:rsidR="0001448A" w:rsidRPr="00245E9A" w:rsidRDefault="0001448A" w:rsidP="00120FA6">
            <w:pPr>
              <w:pStyle w:val="SingleTxt"/>
              <w:tabs>
                <w:tab w:val="right" w:pos="630"/>
                <w:tab w:val="left" w:pos="720"/>
              </w:tabs>
              <w:spacing w:after="0" w:line="210" w:lineRule="exact"/>
              <w:ind w:left="720" w:right="288" w:hanging="720"/>
              <w:jc w:val="left"/>
              <w:rPr>
                <w:sz w:val="17"/>
                <w:lang w:val="en-TT"/>
              </w:rPr>
            </w:pPr>
            <w:r w:rsidRPr="00245E9A">
              <w:rPr>
                <w:sz w:val="17"/>
                <w:lang w:val="en-TT"/>
              </w:rPr>
              <w:tab/>
            </w:r>
            <w:r w:rsidRPr="00245E9A">
              <w:rPr>
                <w:i/>
                <w:iCs/>
                <w:sz w:val="17"/>
                <w:vertAlign w:val="superscript"/>
                <w:lang w:val="en-TT"/>
              </w:rPr>
              <w:t>b</w:t>
            </w:r>
            <w:r w:rsidRPr="00245E9A">
              <w:rPr>
                <w:i/>
                <w:iCs/>
                <w:sz w:val="17"/>
                <w:vertAlign w:val="superscript"/>
                <w:lang w:val="en-TT"/>
              </w:rPr>
              <w:tab/>
            </w:r>
            <w:r w:rsidRPr="00245E9A">
              <w:rPr>
                <w:sz w:val="17"/>
                <w:lang w:val="en-TT"/>
              </w:rPr>
              <w:t>Excludes one-time resource requirements to provide for termination entitlements payable to staff members.</w:t>
            </w:r>
          </w:p>
        </w:tc>
      </w:tr>
      <w:tr w:rsidR="0001448A" w:rsidRPr="006E13AC" w14:paraId="4E4C8DBB" w14:textId="77777777" w:rsidTr="008B291F">
        <w:trPr>
          <w:trHeight w:hRule="exact" w:val="115"/>
        </w:trPr>
        <w:tc>
          <w:tcPr>
            <w:tcW w:w="7320" w:type="dxa"/>
            <w:gridSpan w:val="2"/>
            <w:tcBorders>
              <w:top w:val="nil"/>
              <w:left w:val="single" w:sz="4" w:space="0" w:color="auto"/>
              <w:bottom w:val="single" w:sz="4" w:space="0" w:color="auto"/>
              <w:right w:val="single" w:sz="4" w:space="0" w:color="auto"/>
            </w:tcBorders>
          </w:tcPr>
          <w:p w14:paraId="3E4DEB66" w14:textId="77777777" w:rsidR="0001448A" w:rsidRPr="00245E9A" w:rsidRDefault="0001448A" w:rsidP="0001448A">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ind w:left="0" w:right="288"/>
              <w:rPr>
                <w:lang w:val="en-TT"/>
              </w:rPr>
            </w:pPr>
          </w:p>
        </w:tc>
      </w:tr>
    </w:tbl>
    <w:p w14:paraId="775E99EF" w14:textId="77777777" w:rsidR="0001448A" w:rsidRPr="00245E9A" w:rsidRDefault="0001448A" w:rsidP="0072202B">
      <w:pPr>
        <w:pStyle w:val="SingleTxt"/>
        <w:rPr>
          <w:lang w:val="en-TT"/>
        </w:rPr>
      </w:pPr>
    </w:p>
    <w:p w14:paraId="50B59F1A" w14:textId="048031C8" w:rsidR="008C708C" w:rsidRPr="00245E9A" w:rsidRDefault="008C708C">
      <w:pPr>
        <w:suppressAutoHyphens w:val="0"/>
        <w:spacing w:after="160" w:line="259" w:lineRule="auto"/>
        <w:rPr>
          <w:kern w:val="14"/>
          <w:lang w:val="en-TT"/>
        </w:rPr>
      </w:pPr>
      <w:r w:rsidRPr="00245E9A">
        <w:rPr>
          <w:lang w:val="en-TT"/>
        </w:rPr>
        <w:br w:type="page"/>
      </w:r>
    </w:p>
    <w:p w14:paraId="2F75C3B2" w14:textId="0BEC6E04" w:rsidR="0072202B" w:rsidRPr="00245E9A" w:rsidRDefault="0061736A" w:rsidP="0061736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lastRenderedPageBreak/>
        <w:tab/>
      </w:r>
      <w:r w:rsidR="0072202B" w:rsidRPr="00245E9A">
        <w:rPr>
          <w:lang w:val="en-TT"/>
        </w:rPr>
        <w:t>I.</w:t>
      </w:r>
      <w:r w:rsidR="0072202B" w:rsidRPr="00245E9A">
        <w:rPr>
          <w:lang w:val="en-TT"/>
        </w:rPr>
        <w:tab/>
        <w:t>Introduction</w:t>
      </w:r>
    </w:p>
    <w:p w14:paraId="652B18BD" w14:textId="77777777" w:rsidR="0061736A" w:rsidRPr="00245E9A" w:rsidRDefault="0061736A" w:rsidP="0061736A">
      <w:pPr>
        <w:pStyle w:val="SingleTxt"/>
        <w:spacing w:after="0" w:line="120" w:lineRule="exact"/>
        <w:rPr>
          <w:sz w:val="10"/>
          <w:lang w:val="en-TT"/>
        </w:rPr>
      </w:pPr>
    </w:p>
    <w:p w14:paraId="41229A7B" w14:textId="77777777" w:rsidR="0061736A" w:rsidRPr="00245E9A" w:rsidRDefault="0061736A" w:rsidP="0061736A">
      <w:pPr>
        <w:pStyle w:val="SingleTxt"/>
        <w:spacing w:after="0" w:line="120" w:lineRule="exact"/>
        <w:rPr>
          <w:sz w:val="10"/>
          <w:lang w:val="en-TT"/>
        </w:rPr>
      </w:pPr>
    </w:p>
    <w:p w14:paraId="53E157BC" w14:textId="7666AD69" w:rsidR="0072202B" w:rsidRPr="00245E9A" w:rsidRDefault="0072202B" w:rsidP="0072202B">
      <w:pPr>
        <w:pStyle w:val="SingleTxt"/>
        <w:rPr>
          <w:lang w:val="en-TT"/>
        </w:rPr>
      </w:pPr>
      <w:r w:rsidRPr="00245E9A">
        <w:rPr>
          <w:lang w:val="en-TT"/>
        </w:rPr>
        <w:t>1.</w:t>
      </w:r>
      <w:r w:rsidRPr="00245E9A">
        <w:rPr>
          <w:lang w:val="en-TT"/>
        </w:rPr>
        <w:tab/>
        <w:t>During its consideration of the advance version of the report of the Secretary-General on the financing of the United Nations Support Office in Somalia (UNSOS) (</w:t>
      </w:r>
      <w:hyperlink r:id="rId21" w:history="1">
        <w:r w:rsidRPr="00245E9A">
          <w:rPr>
            <w:rStyle w:val="Hyperlink"/>
            <w:lang w:val="en-TT"/>
          </w:rPr>
          <w:t>A/80/628</w:t>
        </w:r>
      </w:hyperlink>
      <w:r w:rsidRPr="00245E9A">
        <w:rPr>
          <w:lang w:val="en-TT"/>
        </w:rPr>
        <w:t>), the Advisory Committee on Administrative and Budgetary Questions met with representatives of the Secretary-General, who provided additional information and clarification, concluding with written responses received on 27 March 2026. The comments and recommendations of the Committee on cross-cutting issues related to peacekeeping operations are contained in its report (</w:t>
      </w:r>
      <w:bookmarkStart w:id="2" w:name="bmv2"/>
      <w:r w:rsidR="009E5094" w:rsidRPr="00245E9A">
        <w:rPr>
          <w:lang w:val="en-TT"/>
        </w:rPr>
        <w:fldChar w:fldCharType="begin"/>
      </w:r>
      <w:r w:rsidR="009E5094" w:rsidRPr="00245E9A">
        <w:rPr>
          <w:lang w:val="en-TT"/>
        </w:rPr>
        <w:instrText>HYPERLINK "https://docs.un.org/en/A/80/604"</w:instrText>
      </w:r>
      <w:r w:rsidR="00902FAD" w:rsidRPr="00245E9A">
        <w:rPr>
          <w:lang w:val="en-TT"/>
        </w:rPr>
      </w:r>
      <w:r w:rsidR="009E5094" w:rsidRPr="00245E9A">
        <w:rPr>
          <w:lang w:val="en-TT"/>
        </w:rPr>
        <w:fldChar w:fldCharType="separate"/>
      </w:r>
      <w:r w:rsidRPr="00245E9A">
        <w:rPr>
          <w:rStyle w:val="Hyperlink"/>
          <w:lang w:val="en-TT"/>
        </w:rPr>
        <w:t>A/80/604</w:t>
      </w:r>
      <w:r w:rsidR="009E5094" w:rsidRPr="00245E9A">
        <w:rPr>
          <w:lang w:val="en-TT"/>
        </w:rPr>
        <w:fldChar w:fldCharType="end"/>
      </w:r>
      <w:bookmarkEnd w:id="2"/>
      <w:r w:rsidRPr="00245E9A">
        <w:rPr>
          <w:lang w:val="en-TT"/>
        </w:rPr>
        <w:t>), while those pertaining to the findings and recommendations of the Board of Auditors on the United Nations peacekeeping operations for the period from 1 July 2024 to 30 June 2025 can be found in its related report (</w:t>
      </w:r>
      <w:bookmarkStart w:id="3" w:name="bmv3"/>
      <w:r w:rsidR="009E5094" w:rsidRPr="00245E9A">
        <w:rPr>
          <w:lang w:val="en-TT"/>
        </w:rPr>
        <w:fldChar w:fldCharType="begin"/>
      </w:r>
      <w:r w:rsidR="009E5094" w:rsidRPr="00245E9A">
        <w:rPr>
          <w:lang w:val="en-TT"/>
        </w:rPr>
        <w:instrText>HYPERLINK "https://docs.un.org/en/A/80/633"</w:instrText>
      </w:r>
      <w:r w:rsidR="00902FAD" w:rsidRPr="00245E9A">
        <w:rPr>
          <w:lang w:val="en-TT"/>
        </w:rPr>
      </w:r>
      <w:r w:rsidR="009E5094" w:rsidRPr="00245E9A">
        <w:rPr>
          <w:lang w:val="en-TT"/>
        </w:rPr>
        <w:fldChar w:fldCharType="separate"/>
      </w:r>
      <w:r w:rsidRPr="00245E9A">
        <w:rPr>
          <w:rStyle w:val="Hyperlink"/>
          <w:lang w:val="en-TT"/>
        </w:rPr>
        <w:t>A/80/633</w:t>
      </w:r>
      <w:r w:rsidR="009E5094" w:rsidRPr="00245E9A">
        <w:rPr>
          <w:lang w:val="en-TT"/>
        </w:rPr>
        <w:fldChar w:fldCharType="end"/>
      </w:r>
      <w:bookmarkEnd w:id="3"/>
      <w:r w:rsidRPr="00245E9A">
        <w:rPr>
          <w:lang w:val="en-TT"/>
        </w:rPr>
        <w:t xml:space="preserve">). </w:t>
      </w:r>
    </w:p>
    <w:p w14:paraId="06EF997F" w14:textId="77777777" w:rsidR="0072202B" w:rsidRPr="00245E9A" w:rsidRDefault="0072202B" w:rsidP="0061736A">
      <w:pPr>
        <w:pStyle w:val="SingleTxt"/>
        <w:spacing w:after="0" w:line="120" w:lineRule="exact"/>
        <w:rPr>
          <w:sz w:val="10"/>
          <w:lang w:val="en-TT"/>
        </w:rPr>
      </w:pPr>
    </w:p>
    <w:p w14:paraId="3055B4FE" w14:textId="77777777" w:rsidR="0061736A" w:rsidRPr="00245E9A" w:rsidRDefault="0061736A" w:rsidP="0061736A">
      <w:pPr>
        <w:pStyle w:val="SingleTxt"/>
        <w:spacing w:after="0" w:line="120" w:lineRule="exact"/>
        <w:rPr>
          <w:sz w:val="10"/>
          <w:lang w:val="en-TT"/>
        </w:rPr>
      </w:pPr>
    </w:p>
    <w:p w14:paraId="30E05A94" w14:textId="442F8DC0" w:rsidR="0072202B" w:rsidRPr="00245E9A" w:rsidRDefault="0061736A" w:rsidP="0061736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0072202B" w:rsidRPr="00245E9A">
        <w:rPr>
          <w:lang w:val="en-TT"/>
        </w:rPr>
        <w:t>II.</w:t>
      </w:r>
      <w:r w:rsidR="0072202B" w:rsidRPr="00245E9A">
        <w:rPr>
          <w:lang w:val="en-TT"/>
        </w:rPr>
        <w:tab/>
        <w:t>Budget performance report for the period from 1 July 2024 to 30 June 2025</w:t>
      </w:r>
    </w:p>
    <w:p w14:paraId="7C5C80C5" w14:textId="77777777" w:rsidR="0061736A" w:rsidRPr="00245E9A" w:rsidRDefault="0061736A" w:rsidP="0061736A">
      <w:pPr>
        <w:pStyle w:val="SingleTxt"/>
        <w:spacing w:after="0" w:line="120" w:lineRule="exact"/>
        <w:rPr>
          <w:sz w:val="10"/>
          <w:lang w:val="en-TT"/>
        </w:rPr>
      </w:pPr>
    </w:p>
    <w:p w14:paraId="356D4B7E" w14:textId="77777777" w:rsidR="0061736A" w:rsidRPr="00245E9A" w:rsidRDefault="0061736A" w:rsidP="0061736A">
      <w:pPr>
        <w:pStyle w:val="SingleTxt"/>
        <w:spacing w:after="0" w:line="120" w:lineRule="exact"/>
        <w:rPr>
          <w:sz w:val="10"/>
          <w:lang w:val="en-TT"/>
        </w:rPr>
      </w:pPr>
    </w:p>
    <w:p w14:paraId="29FFB782" w14:textId="701CB5B2" w:rsidR="0072202B" w:rsidRPr="00245E9A" w:rsidRDefault="0072202B" w:rsidP="0072202B">
      <w:pPr>
        <w:pStyle w:val="SingleTxt"/>
        <w:rPr>
          <w:lang w:val="en-TT"/>
        </w:rPr>
      </w:pPr>
      <w:r w:rsidRPr="00245E9A">
        <w:rPr>
          <w:lang w:val="en-TT"/>
        </w:rPr>
        <w:t>2.</w:t>
      </w:r>
      <w:r w:rsidRPr="00245E9A">
        <w:rPr>
          <w:lang w:val="en-TT"/>
        </w:rPr>
        <w:tab/>
        <w:t xml:space="preserve">By its resolution </w:t>
      </w:r>
      <w:hyperlink r:id="rId22" w:history="1">
        <w:r w:rsidRPr="00245E9A">
          <w:rPr>
            <w:rStyle w:val="Hyperlink"/>
            <w:lang w:val="en-TT"/>
          </w:rPr>
          <w:t>78/309</w:t>
        </w:r>
      </w:hyperlink>
      <w:r w:rsidRPr="00245E9A">
        <w:rPr>
          <w:lang w:val="en-TT"/>
        </w:rPr>
        <w:t xml:space="preserve">, the General Assembly appropriated an amount of $499,765,200 gross ($491,555,600 net) for the maintenance of UNSOS for the period from 1 July 2024 to 30 June 2025. Expenditures for the period totalled $486,293,900 gross ($476,705,900 net), representing a resource utilization rate of 97.3 per cent, reflecting the impact of: (a) higher-than-budgeted requirements under military and police personnel ($6,116,700, or 5.5 per cent); (b) higher-than-budgeted requirements under civilian personnel ($7,707,800, or 8.3 per cent); and (c) lower-than-budgeted requirements for operational costs ($27,295,800, or 9.3 per cent). </w:t>
      </w:r>
    </w:p>
    <w:p w14:paraId="0D9621A3" w14:textId="23A06E9F" w:rsidR="0072202B" w:rsidRPr="00245E9A" w:rsidRDefault="0072202B" w:rsidP="0072202B">
      <w:pPr>
        <w:pStyle w:val="SingleTxt"/>
        <w:rPr>
          <w:b/>
          <w:bCs/>
          <w:lang w:val="en-TT"/>
        </w:rPr>
      </w:pPr>
      <w:r w:rsidRPr="00245E9A">
        <w:rPr>
          <w:lang w:val="en-TT"/>
        </w:rPr>
        <w:t>3.</w:t>
      </w:r>
      <w:r w:rsidRPr="00245E9A">
        <w:rPr>
          <w:lang w:val="en-TT"/>
        </w:rPr>
        <w:tab/>
        <w:t xml:space="preserve">Upon enquiry, the Advisory Committee was informed that redeployments in the amount of $13,824,500 from group III (operational costs) to group I (military and police personnel) and group II (civilian personnel) were primarily due to the continued higher-than-budgeted deployment of personnel from the African Union Transition Mission in Somalia (ATMIS)/African Union Support and Stabilization Mission in Somalia (AUSSOM) throughout the period, as well as lower vacancy and higher salary rates for civilian personnel. Reduced requirements for group III (operational costs) were mainly related to lower costs under air operations and the prioritization of resources in response to the liquidity challenges. The Committee was further informed that the higher costs for uniformed personnel due to adjustments to authorized strength during the period required UNSOS to defer or scale back certain planned operational activities and expenditures in other areas, reflecting the challenge of synchronizing mandate decisions affecting force levels with the budget formulation cycle within a hybrid operational framework (see para. 14 below). </w:t>
      </w:r>
      <w:r w:rsidRPr="00245E9A">
        <w:rPr>
          <w:b/>
          <w:bCs/>
          <w:lang w:val="en-TT"/>
        </w:rPr>
        <w:t>The Advisory Committee trusts that more detailed information on redeployments will be provided to the General Assembly at the time of its consideration of the present report, in particular on activities curtailed and other lower-than-budgeted expenditures that allowed for resources to be redeployed, as well as the criteria used by UNSOS to reprioritize resources.</w:t>
      </w:r>
    </w:p>
    <w:p w14:paraId="1D10A4E9" w14:textId="45BBD2EE" w:rsidR="0072202B" w:rsidRPr="00245E9A" w:rsidRDefault="0072202B" w:rsidP="0072202B">
      <w:pPr>
        <w:pStyle w:val="SingleTxt"/>
        <w:rPr>
          <w:lang w:val="en-TT"/>
        </w:rPr>
      </w:pPr>
      <w:r w:rsidRPr="00245E9A">
        <w:rPr>
          <w:lang w:val="en-TT"/>
        </w:rPr>
        <w:t>4.</w:t>
      </w:r>
      <w:r w:rsidRPr="00245E9A">
        <w:rPr>
          <w:lang w:val="en-TT"/>
        </w:rPr>
        <w:tab/>
        <w:t>The Advisory Committee notes from information provided to it that, as at 30</w:t>
      </w:r>
      <w:r w:rsidR="0061736A" w:rsidRPr="00245E9A">
        <w:rPr>
          <w:lang w:val="en-TT"/>
        </w:rPr>
        <w:t> </w:t>
      </w:r>
      <w:r w:rsidRPr="00245E9A">
        <w:rPr>
          <w:lang w:val="en-TT"/>
        </w:rPr>
        <w:t>June</w:t>
      </w:r>
      <w:r w:rsidR="004638CE" w:rsidRPr="00245E9A">
        <w:rPr>
          <w:lang w:val="en-TT"/>
        </w:rPr>
        <w:t> </w:t>
      </w:r>
      <w:r w:rsidRPr="00245E9A">
        <w:rPr>
          <w:lang w:val="en-TT"/>
        </w:rPr>
        <w:t>2025, unliquidated obligations for 2024/25 amounted to $75,315,000, representing 15.07 per cent of the appropriation for that period and an increase of $3,429,300 compared with the amount of $71,885,700 as at 30 June 2024 for the 2023/24 period. Upon enquiry, the Committee was informed that, as at 31 January 2026, unliquidated obligations for the financial period 2024/25 had decreased to $17,550,600, comprising: (a) $12,129,800 for military and police personnel; (b)</w:t>
      </w:r>
      <w:r w:rsidR="0061736A" w:rsidRPr="00245E9A">
        <w:rPr>
          <w:lang w:val="en-TT"/>
        </w:rPr>
        <w:t> </w:t>
      </w:r>
      <w:r w:rsidRPr="00245E9A">
        <w:rPr>
          <w:lang w:val="en-TT"/>
        </w:rPr>
        <w:t>$1,500 for civilian personnel; and (c) $5,419,300 for operational costs.</w:t>
      </w:r>
    </w:p>
    <w:p w14:paraId="07DC1410" w14:textId="1BAE88F0" w:rsidR="0072202B" w:rsidRPr="00245E9A" w:rsidRDefault="0072202B" w:rsidP="0072202B">
      <w:pPr>
        <w:pStyle w:val="SingleTxt"/>
        <w:rPr>
          <w:lang w:val="en-TT"/>
        </w:rPr>
      </w:pPr>
      <w:r w:rsidRPr="00245E9A">
        <w:rPr>
          <w:lang w:val="en-TT"/>
        </w:rPr>
        <w:lastRenderedPageBreak/>
        <w:t>5.</w:t>
      </w:r>
      <w:r w:rsidRPr="00245E9A">
        <w:rPr>
          <w:lang w:val="en-TT"/>
        </w:rPr>
        <w:tab/>
        <w:t>The unencumbered balance for the 2024/25 period, in gross terms, amounts to $13,471,300, or 2.7 per cent of the total resources approved for the financial period. A detailed analysis of variances is provided in section III of the report of the Secretary-General (</w:t>
      </w:r>
      <w:hyperlink r:id="rId23" w:history="1">
        <w:r w:rsidRPr="00245E9A">
          <w:rPr>
            <w:rStyle w:val="Hyperlink"/>
            <w:lang w:val="en-TT"/>
          </w:rPr>
          <w:t>A/80/628</w:t>
        </w:r>
      </w:hyperlink>
      <w:r w:rsidRPr="00245E9A">
        <w:rPr>
          <w:lang w:val="en-TT"/>
        </w:rPr>
        <w:t xml:space="preserve">). As indicated in section II.F of the report, other revenue and adjustments for the period amount to $3,884,000, comprising: (a) investment revenue ($199,700); (b) other/miscellaneous revenue ($37,700); and (c) the cancellation of prior-period obligations ($3,646,600). The Advisory Committee notes that, in his report, the Secretary-General proposes to place credits of $17,355,300 comprising the unencumbered balance ($13,471,300) and other revenue ($3,884,000) in a reserve that would be used in the event that collections are insufficient to enable implementation of the mandate (ibid., </w:t>
      </w:r>
      <w:r w:rsidR="00455703">
        <w:rPr>
          <w:lang w:val="en-TT"/>
        </w:rPr>
        <w:t>sub</w:t>
      </w:r>
      <w:r w:rsidRPr="00245E9A">
        <w:rPr>
          <w:lang w:val="en-TT"/>
        </w:rPr>
        <w:t>para</w:t>
      </w:r>
      <w:r w:rsidR="00455703">
        <w:rPr>
          <w:lang w:val="en-TT"/>
        </w:rPr>
        <w:t>s</w:t>
      </w:r>
      <w:r w:rsidRPr="00245E9A">
        <w:rPr>
          <w:lang w:val="en-TT"/>
        </w:rPr>
        <w:t>. 100 (a)</w:t>
      </w:r>
      <w:r w:rsidR="00616ED1">
        <w:rPr>
          <w:lang w:val="en-TT"/>
        </w:rPr>
        <w:t>–</w:t>
      </w:r>
      <w:r w:rsidRPr="00245E9A">
        <w:rPr>
          <w:lang w:val="en-TT"/>
        </w:rPr>
        <w:t>(c); see para. 55 below).</w:t>
      </w:r>
    </w:p>
    <w:p w14:paraId="3E332491" w14:textId="470A4CB1" w:rsidR="0072202B" w:rsidRPr="00245E9A" w:rsidRDefault="0072202B" w:rsidP="0072202B">
      <w:pPr>
        <w:pStyle w:val="SingleTxt"/>
        <w:rPr>
          <w:lang w:val="en-TT"/>
        </w:rPr>
      </w:pPr>
      <w:r w:rsidRPr="00245E9A">
        <w:rPr>
          <w:lang w:val="en-TT"/>
        </w:rPr>
        <w:t>6.</w:t>
      </w:r>
      <w:r w:rsidRPr="00245E9A">
        <w:rPr>
          <w:lang w:val="en-TT"/>
        </w:rPr>
        <w:tab/>
        <w:t>In the 2024/25 period, owing to its cash liquidity situation, UNSOS received loans from the Peacekeeping Reserve Fund and other active peacekeeping missions (the United Nations Organization Stabilization Mission in the Democratic Republic of the Congo (MONUSCO), the United Nations Interim Force in Lebanon (UNIFIL), the United Nations Disengagement Observer Force (UNDOF) and the United Nations Peacekeeping Force in Cyprus (UNFICYP)). The borrowing fluctuated throughout the period, starting at $89.5 million at the end of July 2024 and peaking at $113.0</w:t>
      </w:r>
      <w:r w:rsidR="0061736A" w:rsidRPr="00245E9A">
        <w:rPr>
          <w:lang w:val="en-TT"/>
        </w:rPr>
        <w:t> </w:t>
      </w:r>
      <w:r w:rsidRPr="00245E9A">
        <w:rPr>
          <w:lang w:val="en-TT"/>
        </w:rPr>
        <w:t>million at the end of June 2025 (ibid., para. 57; see also para. 10 below). As reported by the Board of Auditors, as at 30 June 2025, five missions accounted for the majority of inter-mission borrowing during the 2024/25 financial period, with UNSOS representing 57 per cent of the total (</w:t>
      </w:r>
      <w:hyperlink r:id="rId24" w:history="1">
        <w:r w:rsidRPr="00245E9A">
          <w:rPr>
            <w:rStyle w:val="Hyperlink"/>
            <w:lang w:val="en-TT"/>
          </w:rPr>
          <w:t>A/80/5 (Vol. II)</w:t>
        </w:r>
      </w:hyperlink>
      <w:r w:rsidRPr="00245E9A">
        <w:rPr>
          <w:lang w:val="en-TT"/>
        </w:rPr>
        <w:t>, chap. II, para. 215).</w:t>
      </w:r>
    </w:p>
    <w:p w14:paraId="4B0EA00C" w14:textId="77777777" w:rsidR="0072202B" w:rsidRPr="00245E9A" w:rsidRDefault="0072202B" w:rsidP="0061736A">
      <w:pPr>
        <w:pStyle w:val="SingleTxt"/>
        <w:spacing w:after="0" w:line="120" w:lineRule="exact"/>
        <w:rPr>
          <w:sz w:val="10"/>
          <w:lang w:val="en-TT"/>
        </w:rPr>
      </w:pPr>
    </w:p>
    <w:p w14:paraId="0B1ED03E" w14:textId="5AC9C4E8" w:rsidR="0072202B" w:rsidRPr="00245E9A" w:rsidRDefault="0061736A" w:rsidP="0061736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Pr="00245E9A">
        <w:rPr>
          <w:lang w:val="en-TT"/>
        </w:rPr>
        <w:tab/>
      </w:r>
      <w:r w:rsidR="0072202B" w:rsidRPr="00245E9A">
        <w:rPr>
          <w:lang w:val="en-TT"/>
        </w:rPr>
        <w:t xml:space="preserve">Matters pertaining to the report of the Board of Auditors </w:t>
      </w:r>
    </w:p>
    <w:p w14:paraId="382792DF" w14:textId="77777777" w:rsidR="0072202B" w:rsidRPr="00245E9A" w:rsidRDefault="0072202B" w:rsidP="0061736A">
      <w:pPr>
        <w:pStyle w:val="SingleTxt"/>
        <w:spacing w:after="0" w:line="120" w:lineRule="exact"/>
        <w:rPr>
          <w:sz w:val="10"/>
          <w:lang w:val="en-TT"/>
        </w:rPr>
      </w:pPr>
    </w:p>
    <w:p w14:paraId="613A3F44" w14:textId="66AF18CA" w:rsidR="0072202B" w:rsidRPr="00245E9A" w:rsidRDefault="0072202B" w:rsidP="0072202B">
      <w:pPr>
        <w:pStyle w:val="SingleTxt"/>
        <w:rPr>
          <w:b/>
          <w:bCs/>
          <w:lang w:val="en-TT"/>
        </w:rPr>
      </w:pPr>
      <w:r w:rsidRPr="00245E9A">
        <w:rPr>
          <w:lang w:val="en-TT"/>
        </w:rPr>
        <w:t>7.</w:t>
      </w:r>
      <w:r w:rsidRPr="00245E9A">
        <w:rPr>
          <w:lang w:val="en-TT"/>
        </w:rPr>
        <w:tab/>
        <w:t>In considering the report of the Secretary-General, the Advisory Committee also had before it the report of the Board of Auditors on the accounts of the United Nations peacekeeping operations for the financial period ended 30 June 2025 (</w:t>
      </w:r>
      <w:hyperlink r:id="rId25" w:history="1">
        <w:r w:rsidRPr="00245E9A">
          <w:rPr>
            <w:rStyle w:val="Hyperlink"/>
            <w:lang w:val="en-TT"/>
          </w:rPr>
          <w:t>A/80/5 (Vol.</w:t>
        </w:r>
        <w:r w:rsidR="0061736A" w:rsidRPr="00245E9A">
          <w:rPr>
            <w:rStyle w:val="Hyperlink"/>
            <w:lang w:val="en-TT"/>
          </w:rPr>
          <w:t> </w:t>
        </w:r>
        <w:r w:rsidRPr="00245E9A">
          <w:rPr>
            <w:rStyle w:val="Hyperlink"/>
            <w:lang w:val="en-TT"/>
          </w:rPr>
          <w:t>II)</w:t>
        </w:r>
      </w:hyperlink>
      <w:r w:rsidRPr="00245E9A">
        <w:rPr>
          <w:lang w:val="en-TT"/>
        </w:rPr>
        <w:t>). Regarding UNSOS, the Board noted deficiencies pertaining to fuel management, including the high risk of being unable to recover financial losses of $12.59 million due to the non-performance of a former fuel supplier at UNSOS; the impact of liquidity constraints, including on air operations; and the reduction of 15</w:t>
      </w:r>
      <w:r w:rsidR="00867620" w:rsidRPr="00245E9A">
        <w:rPr>
          <w:lang w:val="en-TT"/>
        </w:rPr>
        <w:t> </w:t>
      </w:r>
      <w:r w:rsidRPr="00245E9A">
        <w:rPr>
          <w:lang w:val="en-TT"/>
        </w:rPr>
        <w:t>per cent of the financial agreement for the Mine Action Service in UNSOS (ibid., chap. II, paras. 92, 94</w:t>
      </w:r>
      <w:r w:rsidR="00AA52B5">
        <w:rPr>
          <w:lang w:val="en-TT"/>
        </w:rPr>
        <w:t>–</w:t>
      </w:r>
      <w:r w:rsidRPr="00245E9A">
        <w:rPr>
          <w:lang w:val="en-TT"/>
        </w:rPr>
        <w:t xml:space="preserve">97, 267, 272 and 275; see also paras. 42 and 46 below). </w:t>
      </w:r>
      <w:r w:rsidRPr="00245E9A">
        <w:rPr>
          <w:b/>
          <w:bCs/>
          <w:lang w:val="en-TT"/>
        </w:rPr>
        <w:t xml:space="preserve">The Advisory Committee trusts that the recommendations of the Board of Auditors will be implemented in a timely manner. </w:t>
      </w:r>
    </w:p>
    <w:p w14:paraId="1299EDC5" w14:textId="77777777" w:rsidR="0072202B" w:rsidRPr="00245E9A" w:rsidRDefault="0072202B" w:rsidP="00066828">
      <w:pPr>
        <w:pStyle w:val="SingleTxt"/>
        <w:spacing w:after="0" w:line="120" w:lineRule="exact"/>
        <w:rPr>
          <w:sz w:val="10"/>
          <w:lang w:val="en-TT"/>
        </w:rPr>
      </w:pPr>
    </w:p>
    <w:p w14:paraId="174D421E" w14:textId="77777777" w:rsidR="00066828" w:rsidRPr="00245E9A" w:rsidRDefault="00066828" w:rsidP="00066828">
      <w:pPr>
        <w:pStyle w:val="SingleTxt"/>
        <w:spacing w:after="0" w:line="120" w:lineRule="exact"/>
        <w:rPr>
          <w:sz w:val="10"/>
          <w:lang w:val="en-TT"/>
        </w:rPr>
      </w:pPr>
    </w:p>
    <w:p w14:paraId="36435EC8" w14:textId="11B3E1E6" w:rsidR="0072202B" w:rsidRPr="00245E9A" w:rsidRDefault="00066828" w:rsidP="0006682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0072202B" w:rsidRPr="00245E9A">
        <w:rPr>
          <w:lang w:val="en-TT"/>
        </w:rPr>
        <w:t>III.</w:t>
      </w:r>
      <w:r w:rsidR="0072202B" w:rsidRPr="00245E9A">
        <w:rPr>
          <w:lang w:val="en-TT"/>
        </w:rPr>
        <w:tab/>
        <w:t xml:space="preserve">Information on performance for the current period </w:t>
      </w:r>
    </w:p>
    <w:p w14:paraId="0D6CD246" w14:textId="77777777" w:rsidR="00066828" w:rsidRPr="00245E9A" w:rsidRDefault="00066828" w:rsidP="00066828">
      <w:pPr>
        <w:pStyle w:val="SingleTxt"/>
        <w:spacing w:after="0" w:line="120" w:lineRule="exact"/>
        <w:rPr>
          <w:sz w:val="10"/>
          <w:lang w:val="en-TT"/>
        </w:rPr>
      </w:pPr>
    </w:p>
    <w:p w14:paraId="71933AD5" w14:textId="77777777" w:rsidR="00066828" w:rsidRPr="00245E9A" w:rsidRDefault="00066828" w:rsidP="00066828">
      <w:pPr>
        <w:pStyle w:val="SingleTxt"/>
        <w:spacing w:after="0" w:line="120" w:lineRule="exact"/>
        <w:rPr>
          <w:sz w:val="10"/>
          <w:lang w:val="en-TT"/>
        </w:rPr>
      </w:pPr>
    </w:p>
    <w:p w14:paraId="5197EBAF" w14:textId="0CC3964D" w:rsidR="0072202B" w:rsidRPr="00245E9A" w:rsidRDefault="0072202B" w:rsidP="0072202B">
      <w:pPr>
        <w:pStyle w:val="SingleTxt"/>
        <w:rPr>
          <w:lang w:val="en-TT"/>
        </w:rPr>
      </w:pPr>
      <w:r w:rsidRPr="00245E9A">
        <w:rPr>
          <w:lang w:val="en-TT"/>
        </w:rPr>
        <w:t>8.</w:t>
      </w:r>
      <w:r w:rsidRPr="00245E9A">
        <w:rPr>
          <w:lang w:val="en-TT"/>
        </w:rPr>
        <w:tab/>
        <w:t>Regarding current and projected expenditure for the period from 1 July 2025 to 30 June 2026, the Advisory Committee was informed that, as at 28 February 2026, expenditure amounted to $244,712,600. At the end of the current financial period, the estimated total expenditure would be $390,721,100, with a projected unencumbered balance of $129,906,800,</w:t>
      </w:r>
      <w:r w:rsidR="00A501FA" w:rsidRPr="00245E9A">
        <w:rPr>
          <w:rStyle w:val="FootnoteReference"/>
          <w:lang w:val="en-TT"/>
        </w:rPr>
        <w:footnoteReference w:id="1"/>
      </w:r>
      <w:r w:rsidRPr="00245E9A">
        <w:rPr>
          <w:lang w:val="en-TT"/>
        </w:rPr>
        <w:t xml:space="preserve"> or 25 per cent of the appropriation. </w:t>
      </w:r>
    </w:p>
    <w:p w14:paraId="5154B049" w14:textId="4A406116" w:rsidR="0072202B" w:rsidRPr="00245E9A" w:rsidRDefault="0072202B" w:rsidP="0072202B">
      <w:pPr>
        <w:pStyle w:val="SingleTxt"/>
        <w:rPr>
          <w:lang w:val="en-TT"/>
        </w:rPr>
      </w:pPr>
      <w:r w:rsidRPr="00245E9A">
        <w:rPr>
          <w:lang w:val="en-TT"/>
        </w:rPr>
        <w:t>9.</w:t>
      </w:r>
      <w:r w:rsidRPr="00245E9A">
        <w:rPr>
          <w:lang w:val="en-TT"/>
        </w:rPr>
        <w:tab/>
        <w:t>Upon enquiry, the Advisory Committee was informed that, due to the liquidity challenges experienced by the United Nations and in line with guidance from the Secretary-General, UNSOS had implemented contingency measures, including a 25</w:t>
      </w:r>
      <w:r w:rsidR="004A2F6B" w:rsidRPr="00245E9A">
        <w:rPr>
          <w:lang w:val="en-TT"/>
        </w:rPr>
        <w:t> </w:t>
      </w:r>
      <w:r w:rsidRPr="00245E9A">
        <w:rPr>
          <w:lang w:val="en-TT"/>
        </w:rPr>
        <w:t xml:space="preserve">per cent reduction in expenditure within the current budget period. The higher percentage reduction target for UNSOS, compared with the 15 per cent applied to other peacekeeping missions, reflects the more constrained liquidity position of the Support Office, owing to its cash flow profile and significantly reduced projected cash inflows during the current period. The Support Office reprioritized activities, focusing on the most critical operational requirements, while deferring non-essential acquisitions, repairs, maintenance and other discretionary spending. For example, fuel reserves were reduced, the stocks of combat ration packs were depleted and none of the assets planned for 2025/26 had been procured to date. Operational continuity was maintained through reserve assets, strategic stocks and the extension of the useful life of existing equipment. The Advisory Committee was further informed that, while the contingency plan incorporated limited efficiency-oriented measures, such as vacancy management and asset redeployment, the reductions did not result from structural efficiencies. Rather, they constituted temporary cost compression arising from liquidity constraints, which reduced operational flexibility, maintenance cycles and surge capacity and generated no structural efficiency gains. Despite these challenges, UNSOS continued to deliver mandated logistical support by prioritizing mission-critical activities and coordinating closely with AUSSOM to align resources with essential functions. </w:t>
      </w:r>
      <w:r w:rsidRPr="00245E9A">
        <w:rPr>
          <w:b/>
          <w:bCs/>
          <w:lang w:val="en-TT"/>
        </w:rPr>
        <w:t>The Advisory Committee notes that UNSOS is the only peacekeeping operation requested to implement a 25 per cent expenditure reduction during the 2025/26 period under its contingency plan. The Committee further notes that the reductions identified in the 2025/26 period do not arise from structural efficiencies and have reduced operational flexibility, maintenance cycles and surge capacity. The Committee trusts that all efforts will be undertaken to ensure the security and safety of personnel. The Committee also trusts that an updated and more detailed assessment of the impact of the contingency plan on the implementation of the mandate of UNSOS will be provided to the General Assembly at the time of its consideration of the report and in the next performance report.</w:t>
      </w:r>
    </w:p>
    <w:p w14:paraId="2C516B49" w14:textId="356FC472" w:rsidR="0072202B" w:rsidRPr="00245E9A" w:rsidRDefault="0072202B" w:rsidP="0072202B">
      <w:pPr>
        <w:pStyle w:val="SingleTxt"/>
        <w:rPr>
          <w:lang w:val="en-TT"/>
        </w:rPr>
      </w:pPr>
      <w:r w:rsidRPr="00245E9A">
        <w:rPr>
          <w:lang w:val="en-TT"/>
        </w:rPr>
        <w:t>10.</w:t>
      </w:r>
      <w:r w:rsidRPr="00245E9A">
        <w:rPr>
          <w:lang w:val="en-TT"/>
        </w:rPr>
        <w:tab/>
        <w:t>Information provided to the Advisory Committee indicates that, as at 13</w:t>
      </w:r>
      <w:r w:rsidR="00BC1A04" w:rsidRPr="00245E9A">
        <w:rPr>
          <w:lang w:val="en-TT"/>
        </w:rPr>
        <w:t> </w:t>
      </w:r>
      <w:r w:rsidRPr="00245E9A">
        <w:rPr>
          <w:lang w:val="en-TT"/>
        </w:rPr>
        <w:t xml:space="preserve">February 2026, a total of $8,611,093,000 had been assessed on Member States in respect of UNSOS since its inception. Payments received as at the same date amounted to $8,197,372,000, leaving an outstanding balance of $413,721,000. Furthermore, as at 16 February 2026, the cash available to UNSOS was $134,475,892, inclusive of $109.5 million borrowed from the Peacekeeping Reserve Fund and UNIFIL, based on General Assembly resolution </w:t>
      </w:r>
      <w:hyperlink r:id="rId26" w:history="1">
        <w:r w:rsidRPr="00245E9A">
          <w:rPr>
            <w:rStyle w:val="Hyperlink"/>
            <w:lang w:val="en-TT"/>
          </w:rPr>
          <w:t>76/272</w:t>
        </w:r>
      </w:hyperlink>
      <w:r w:rsidRPr="00245E9A">
        <w:rPr>
          <w:lang w:val="en-TT"/>
        </w:rPr>
        <w:t xml:space="preserve">, which was sufficient to cover the three-month operating reserve of $113,785,550. </w:t>
      </w:r>
      <w:r w:rsidRPr="00245E9A">
        <w:rPr>
          <w:b/>
          <w:bCs/>
          <w:lang w:val="en-TT"/>
        </w:rPr>
        <w:t xml:space="preserve">The Advisory Committee notes that the outstanding contributions of $413.7 million represent approximately 79.5 per cent of the $520.6 million appropriation for 2025/26. The Committee reiterates its concern regarding the serious and persistent challenge of the cash position of UNSOS and its continued need for the borrowing of funds to meet its operational requirements. The Committee recalls that the General Assembly has urged Member States, in particular those in arrears, to ensure payment of their outstanding assessed contributions (resolution </w:t>
      </w:r>
      <w:hyperlink r:id="rId27" w:history="1">
        <w:r w:rsidRPr="00245E9A">
          <w:rPr>
            <w:rStyle w:val="Hyperlink"/>
            <w:b/>
            <w:bCs/>
            <w:lang w:val="en-TT"/>
          </w:rPr>
          <w:t>79/312</w:t>
        </w:r>
      </w:hyperlink>
      <w:r w:rsidRPr="00245E9A">
        <w:rPr>
          <w:b/>
          <w:bCs/>
          <w:lang w:val="en-TT"/>
        </w:rPr>
        <w:t>, para. 1).</w:t>
      </w:r>
    </w:p>
    <w:p w14:paraId="34B0223D" w14:textId="77777777" w:rsidR="0072202B" w:rsidRPr="00245E9A" w:rsidRDefault="0072202B" w:rsidP="0072202B">
      <w:pPr>
        <w:pStyle w:val="SingleTxt"/>
        <w:rPr>
          <w:lang w:val="en-TT"/>
        </w:rPr>
      </w:pPr>
      <w:r w:rsidRPr="00245E9A">
        <w:rPr>
          <w:lang w:val="en-TT"/>
        </w:rPr>
        <w:t>11.</w:t>
      </w:r>
      <w:r w:rsidRPr="00245E9A">
        <w:rPr>
          <w:lang w:val="en-TT"/>
        </w:rPr>
        <w:tab/>
        <w:t xml:space="preserve">The Advisory Committee was informed that, as at 31 December 2025, there was an outstanding balance of $31,500 for the reimbursement of uniformed personnel costs and $43,298,400 for contingent-owned equipment. </w:t>
      </w:r>
      <w:r w:rsidRPr="00245E9A">
        <w:rPr>
          <w:b/>
          <w:bCs/>
          <w:lang w:val="en-TT"/>
        </w:rPr>
        <w:t>The Advisory Committee trusts that all outstanding liabilities will be settled in a timely manner.</w:t>
      </w:r>
    </w:p>
    <w:p w14:paraId="641E3EF9" w14:textId="77777777" w:rsidR="0072202B" w:rsidRPr="00245E9A" w:rsidRDefault="0072202B" w:rsidP="00065AFE">
      <w:pPr>
        <w:pStyle w:val="SingleTxt"/>
        <w:spacing w:after="0" w:line="120" w:lineRule="exact"/>
        <w:rPr>
          <w:sz w:val="10"/>
          <w:lang w:val="en-TT"/>
        </w:rPr>
      </w:pPr>
    </w:p>
    <w:p w14:paraId="53491BBA" w14:textId="77777777" w:rsidR="00065AFE" w:rsidRPr="00245E9A" w:rsidRDefault="00065AFE" w:rsidP="00065AFE">
      <w:pPr>
        <w:pStyle w:val="SingleTxt"/>
        <w:spacing w:after="0" w:line="120" w:lineRule="exact"/>
        <w:rPr>
          <w:sz w:val="10"/>
          <w:lang w:val="en-TT"/>
        </w:rPr>
      </w:pPr>
    </w:p>
    <w:p w14:paraId="7762B4DD" w14:textId="1C0BE6AA" w:rsidR="0072202B" w:rsidRPr="00245E9A" w:rsidRDefault="00065AFE" w:rsidP="00120FA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60" w:hanging="1267"/>
        <w:rPr>
          <w:lang w:val="en-TT"/>
        </w:rPr>
      </w:pPr>
      <w:r w:rsidRPr="00245E9A">
        <w:rPr>
          <w:lang w:val="en-TT"/>
        </w:rPr>
        <w:tab/>
      </w:r>
      <w:r w:rsidR="0072202B" w:rsidRPr="00245E9A">
        <w:rPr>
          <w:lang w:val="en-TT"/>
        </w:rPr>
        <w:t>IV.</w:t>
      </w:r>
      <w:r w:rsidR="0072202B" w:rsidRPr="00245E9A">
        <w:rPr>
          <w:lang w:val="en-TT"/>
        </w:rPr>
        <w:tab/>
        <w:t>Proposed budget for the period from 1 July 2026 to 30</w:t>
      </w:r>
      <w:r w:rsidR="004A2F6B" w:rsidRPr="00245E9A">
        <w:rPr>
          <w:lang w:val="en-TT"/>
        </w:rPr>
        <w:t xml:space="preserve"> </w:t>
      </w:r>
      <w:r w:rsidR="0072202B" w:rsidRPr="00245E9A">
        <w:rPr>
          <w:lang w:val="en-TT"/>
        </w:rPr>
        <w:t>June</w:t>
      </w:r>
      <w:r w:rsidR="004A2F6B" w:rsidRPr="00245E9A">
        <w:rPr>
          <w:lang w:val="en-TT"/>
        </w:rPr>
        <w:t xml:space="preserve"> </w:t>
      </w:r>
      <w:r w:rsidR="0072202B" w:rsidRPr="00245E9A">
        <w:rPr>
          <w:lang w:val="en-TT"/>
        </w:rPr>
        <w:t>2027</w:t>
      </w:r>
    </w:p>
    <w:p w14:paraId="1FFE3D0A" w14:textId="77777777" w:rsidR="00065AFE" w:rsidRPr="00245E9A" w:rsidRDefault="00065AFE" w:rsidP="00065AFE">
      <w:pPr>
        <w:pStyle w:val="SingleTxt"/>
        <w:spacing w:after="0" w:line="120" w:lineRule="exact"/>
        <w:rPr>
          <w:sz w:val="10"/>
          <w:lang w:val="en-TT"/>
        </w:rPr>
      </w:pPr>
    </w:p>
    <w:p w14:paraId="6091E2E9" w14:textId="77777777" w:rsidR="00065AFE" w:rsidRPr="00245E9A" w:rsidRDefault="00065AFE" w:rsidP="00065AFE">
      <w:pPr>
        <w:pStyle w:val="SingleTxt"/>
        <w:spacing w:after="0" w:line="120" w:lineRule="exact"/>
        <w:rPr>
          <w:sz w:val="10"/>
          <w:lang w:val="en-TT"/>
        </w:rPr>
      </w:pPr>
    </w:p>
    <w:p w14:paraId="20C17D65" w14:textId="3EFFF2BA" w:rsidR="0072202B" w:rsidRPr="00245E9A" w:rsidRDefault="00065AFE" w:rsidP="00065AF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0072202B" w:rsidRPr="00245E9A">
        <w:rPr>
          <w:lang w:val="en-TT"/>
        </w:rPr>
        <w:t>A.</w:t>
      </w:r>
      <w:r w:rsidR="0072202B" w:rsidRPr="00245E9A">
        <w:rPr>
          <w:lang w:val="en-TT"/>
        </w:rPr>
        <w:tab/>
        <w:t>Mandate and planning assumptions</w:t>
      </w:r>
    </w:p>
    <w:p w14:paraId="732506BB" w14:textId="77777777" w:rsidR="00065AFE" w:rsidRPr="00245E9A" w:rsidRDefault="00065AFE" w:rsidP="00065AFE">
      <w:pPr>
        <w:pStyle w:val="SingleTxt"/>
        <w:spacing w:after="0" w:line="120" w:lineRule="exact"/>
        <w:rPr>
          <w:sz w:val="10"/>
          <w:lang w:val="en-TT"/>
        </w:rPr>
      </w:pPr>
    </w:p>
    <w:p w14:paraId="483D2A60" w14:textId="77777777" w:rsidR="00065AFE" w:rsidRPr="00245E9A" w:rsidRDefault="00065AFE" w:rsidP="00065AFE">
      <w:pPr>
        <w:pStyle w:val="SingleTxt"/>
        <w:spacing w:after="0" w:line="120" w:lineRule="exact"/>
        <w:rPr>
          <w:sz w:val="10"/>
          <w:lang w:val="en-TT"/>
        </w:rPr>
      </w:pPr>
    </w:p>
    <w:p w14:paraId="39F44FF4" w14:textId="2AB095D8" w:rsidR="0072202B" w:rsidRPr="00245E9A" w:rsidRDefault="0072202B" w:rsidP="0072202B">
      <w:pPr>
        <w:pStyle w:val="SingleTxt"/>
        <w:rPr>
          <w:lang w:val="en-TT"/>
        </w:rPr>
      </w:pPr>
      <w:r w:rsidRPr="00245E9A">
        <w:rPr>
          <w:lang w:val="en-TT"/>
        </w:rPr>
        <w:t>12.</w:t>
      </w:r>
      <w:r w:rsidRPr="00245E9A">
        <w:rPr>
          <w:lang w:val="en-TT"/>
        </w:rPr>
        <w:tab/>
        <w:t xml:space="preserve">The mandate of UNSOS was established by the Security Council in resolution </w:t>
      </w:r>
      <w:hyperlink r:id="rId28" w:history="1">
        <w:r w:rsidRPr="00245E9A">
          <w:rPr>
            <w:rStyle w:val="Hyperlink"/>
            <w:lang w:val="en-TT"/>
          </w:rPr>
          <w:t>1863 (2009)</w:t>
        </w:r>
      </w:hyperlink>
      <w:r w:rsidRPr="00245E9A">
        <w:rPr>
          <w:lang w:val="en-TT"/>
        </w:rPr>
        <w:t xml:space="preserve"> and was most recently extended until 31 December 2026 in Council resolution </w:t>
      </w:r>
      <w:hyperlink r:id="rId29" w:history="1">
        <w:r w:rsidRPr="00245E9A">
          <w:rPr>
            <w:rStyle w:val="Hyperlink"/>
            <w:lang w:val="en-TT"/>
          </w:rPr>
          <w:t>2809 (2025)</w:t>
        </w:r>
      </w:hyperlink>
      <w:r w:rsidRPr="00245E9A">
        <w:rPr>
          <w:lang w:val="en-TT"/>
        </w:rPr>
        <w:t>. During the 2026/27 period, UNSOS will continue to provide logistical support to AUSSOM under an evolving operational configuration and support to the Somali security forces and will deliver administrative and logistical support to the United Nations Transitional Assistance Mission in Somalia (UNTMIS), on a cost-recovery basis, until its planned closure by 31 October 2026 and thereafter during its in situ liquidation.</w:t>
      </w:r>
    </w:p>
    <w:p w14:paraId="6CAC0952" w14:textId="77777777" w:rsidR="0072202B" w:rsidRPr="00245E9A" w:rsidRDefault="0072202B" w:rsidP="009A436D">
      <w:pPr>
        <w:pStyle w:val="SingleTxt"/>
        <w:spacing w:after="0" w:line="120" w:lineRule="exact"/>
        <w:rPr>
          <w:sz w:val="10"/>
          <w:lang w:val="en-TT"/>
        </w:rPr>
      </w:pPr>
    </w:p>
    <w:p w14:paraId="1EEE8C25" w14:textId="50D122EC" w:rsidR="0072202B" w:rsidRPr="00245E9A" w:rsidRDefault="009A436D" w:rsidP="009A436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Pr="00245E9A">
        <w:rPr>
          <w:lang w:val="en-TT"/>
        </w:rPr>
        <w:tab/>
      </w:r>
      <w:r w:rsidR="0072202B" w:rsidRPr="00245E9A">
        <w:rPr>
          <w:lang w:val="en-TT"/>
        </w:rPr>
        <w:t>Provision of the logistical support package to the African Union Support and Stabilization Mission in Somalia</w:t>
      </w:r>
    </w:p>
    <w:p w14:paraId="5AD11513" w14:textId="77777777" w:rsidR="009A436D" w:rsidRPr="00245E9A" w:rsidRDefault="009A436D" w:rsidP="009A436D">
      <w:pPr>
        <w:pStyle w:val="SingleTxt"/>
        <w:spacing w:after="0" w:line="120" w:lineRule="exact"/>
        <w:rPr>
          <w:sz w:val="10"/>
          <w:lang w:val="en-TT"/>
        </w:rPr>
      </w:pPr>
    </w:p>
    <w:p w14:paraId="40833CEF" w14:textId="577DCB31" w:rsidR="0072202B" w:rsidRPr="00245E9A" w:rsidRDefault="0072202B" w:rsidP="0072202B">
      <w:pPr>
        <w:pStyle w:val="SingleTxt"/>
        <w:rPr>
          <w:lang w:val="en-TT"/>
        </w:rPr>
      </w:pPr>
      <w:r w:rsidRPr="00245E9A">
        <w:rPr>
          <w:lang w:val="en-TT"/>
        </w:rPr>
        <w:t>13.</w:t>
      </w:r>
      <w:r w:rsidRPr="00245E9A">
        <w:rPr>
          <w:lang w:val="en-TT"/>
        </w:rPr>
        <w:tab/>
        <w:t xml:space="preserve">For the 2026/27 period, UNSOS support will continue to be aligned with the phased implementation of the AUSSOM strategic concept of operations (2024) (see Security Council resolution </w:t>
      </w:r>
      <w:hyperlink r:id="rId30" w:history="1">
        <w:r w:rsidRPr="00245E9A">
          <w:rPr>
            <w:rStyle w:val="Hyperlink"/>
            <w:lang w:val="en-TT"/>
          </w:rPr>
          <w:t>2767 (2024)</w:t>
        </w:r>
      </w:hyperlink>
      <w:r w:rsidRPr="00245E9A">
        <w:rPr>
          <w:lang w:val="en-TT"/>
        </w:rPr>
        <w:t>). Phase 1, which was conducted from 1</w:t>
      </w:r>
      <w:r w:rsidR="009A436D" w:rsidRPr="00245E9A">
        <w:rPr>
          <w:lang w:val="en-TT"/>
        </w:rPr>
        <w:t> </w:t>
      </w:r>
      <w:r w:rsidRPr="00245E9A">
        <w:rPr>
          <w:lang w:val="en-TT"/>
        </w:rPr>
        <w:t>January to 1 July 2025, was focused on the realignment of troops and the transfer of locations to Somali security forces in preparation for the handover from ATMIS to AUSSOM. Phase 2, which will run until 31 December 2027, comprises three subphases: the securing of mission locations (phase 2a), support for offensive operations (phase 2b) and support for sustainment activities (phase 2c). Support will be tailored to the evolving operational requirements of AUSSOM and the broader security context (</w:t>
      </w:r>
      <w:hyperlink r:id="rId31" w:history="1">
        <w:r w:rsidRPr="00245E9A">
          <w:rPr>
            <w:rStyle w:val="Hyperlink"/>
            <w:lang w:val="en-TT"/>
          </w:rPr>
          <w:t>A/80/628</w:t>
        </w:r>
      </w:hyperlink>
      <w:r w:rsidRPr="00245E9A">
        <w:rPr>
          <w:lang w:val="en-TT"/>
        </w:rPr>
        <w:t xml:space="preserve">, para. 15). </w:t>
      </w:r>
    </w:p>
    <w:p w14:paraId="04D8F8C0" w14:textId="63221036" w:rsidR="0072202B" w:rsidRPr="00245E9A" w:rsidRDefault="0072202B" w:rsidP="0072202B">
      <w:pPr>
        <w:pStyle w:val="SingleTxt"/>
        <w:rPr>
          <w:lang w:val="en-TT"/>
        </w:rPr>
      </w:pPr>
      <w:r w:rsidRPr="00245E9A">
        <w:rPr>
          <w:lang w:val="en-TT"/>
        </w:rPr>
        <w:t>14.</w:t>
      </w:r>
      <w:r w:rsidRPr="00245E9A">
        <w:rPr>
          <w:lang w:val="en-TT"/>
        </w:rPr>
        <w:tab/>
        <w:t xml:space="preserve">The Advisory Committee notes that phase 1 of the approved concept of operations planned for the realignment of troops and the transfer of locations to Somali security forces and recalls that the budget for UNSOS for 2024/25 was proposed and approved on the basis of 10,626 ATMIS personnel, in accordance with Security Council resolution </w:t>
      </w:r>
      <w:hyperlink r:id="rId32" w:history="1">
        <w:r w:rsidRPr="00245E9A">
          <w:rPr>
            <w:rStyle w:val="Hyperlink"/>
            <w:lang w:val="en-TT"/>
          </w:rPr>
          <w:t>2710 (2023)</w:t>
        </w:r>
      </w:hyperlink>
      <w:r w:rsidRPr="00245E9A">
        <w:rPr>
          <w:lang w:val="en-TT"/>
        </w:rPr>
        <w:t xml:space="preserve">, but 12,626 were retained throughout the same period, pursuant to resolution </w:t>
      </w:r>
      <w:hyperlink r:id="rId33" w:history="1">
        <w:r w:rsidRPr="00245E9A">
          <w:rPr>
            <w:rStyle w:val="Hyperlink"/>
            <w:lang w:val="en-TT"/>
          </w:rPr>
          <w:t>2741 (2024)</w:t>
        </w:r>
      </w:hyperlink>
      <w:r w:rsidRPr="00245E9A">
        <w:rPr>
          <w:lang w:val="en-TT"/>
        </w:rPr>
        <w:t xml:space="preserve">. Subsequently, in paragraph 21 of its resolution </w:t>
      </w:r>
      <w:hyperlink r:id="rId34" w:history="1">
        <w:r w:rsidRPr="00245E9A">
          <w:rPr>
            <w:rStyle w:val="Hyperlink"/>
            <w:lang w:val="en-TT"/>
          </w:rPr>
          <w:t>2767 (2024)</w:t>
        </w:r>
      </w:hyperlink>
      <w:r w:rsidRPr="00245E9A">
        <w:rPr>
          <w:lang w:val="en-TT"/>
        </w:rPr>
        <w:t xml:space="preserve">, the Council adjusted the authorized ceiling to 11,826 uniformed personnel beginning from 1 July 2025, which resulted in movements of contingents during the current budget period, including the repatriation of one formed police unit and 470 defence forces personnel, together with associated contingent-owned equipment. These developments generated unbudgeted costs in the 2025/26 period, which UNSOS is seeking to absorb within existing resources, notwithstanding liquidity constraints. </w:t>
      </w:r>
    </w:p>
    <w:p w14:paraId="274FC714" w14:textId="77777777" w:rsidR="0072202B" w:rsidRPr="00245E9A" w:rsidRDefault="0072202B" w:rsidP="0072202B">
      <w:pPr>
        <w:pStyle w:val="SingleTxt"/>
        <w:rPr>
          <w:lang w:val="en-TT"/>
        </w:rPr>
      </w:pPr>
      <w:r w:rsidRPr="00245E9A">
        <w:rPr>
          <w:lang w:val="en-TT"/>
        </w:rPr>
        <w:t>15.</w:t>
      </w:r>
      <w:r w:rsidRPr="00245E9A">
        <w:rPr>
          <w:lang w:val="en-TT"/>
        </w:rPr>
        <w:tab/>
        <w:t xml:space="preserve">While noting that AUSSOM is now in phase 2, the Advisory Committee was informed that, although the concept of operations envisaged a reduction to 14 main operating bases and 9 tactical bases during the current period, security considerations led the tripartite technical committee (comprising the Federal Government of Somalia, AUSSOM and UNSOS) to maintain 49 forward operating bases across five sectors. The structure of the current sector and forward operating bases will also be maintained in the 2026/27 period, and one additional main operating base will be constructed in sector 3 in connection with the reconfiguration of AUSSOM. As the reconfiguration of AUSSOM remains an ongoing process, further repatriation, deployments of contingents and formed police units, and the movement of associated contingent-owned equipment remain under consideration and subject to available resources. The Committee was also informed that the balance of the trust fund in support of AUSSOM was $422,800 as at 26 March 2026. </w:t>
      </w:r>
    </w:p>
    <w:p w14:paraId="05635F52" w14:textId="77777777" w:rsidR="0072202B" w:rsidRPr="00245E9A" w:rsidRDefault="0072202B" w:rsidP="0072202B">
      <w:pPr>
        <w:pStyle w:val="SingleTxt"/>
        <w:rPr>
          <w:lang w:val="en-TT"/>
        </w:rPr>
      </w:pPr>
      <w:r w:rsidRPr="00245E9A">
        <w:rPr>
          <w:lang w:val="en-TT"/>
        </w:rPr>
        <w:t>16.</w:t>
      </w:r>
      <w:r w:rsidRPr="00245E9A">
        <w:rPr>
          <w:lang w:val="en-TT"/>
        </w:rPr>
        <w:tab/>
        <w:t>Upon enquiry, the Advisory Committee was informed that, in preparing its budgets, UNSOS relies on the most recent planning parameters available, while maintaining sufficient flexibility in resource utilization to accommodate adjustments arising from the evolving operational environment and the ongoing reconfiguration of AUSSOM.</w:t>
      </w:r>
    </w:p>
    <w:p w14:paraId="24A7826F" w14:textId="77777777" w:rsidR="0072202B" w:rsidRPr="00245E9A" w:rsidRDefault="0072202B" w:rsidP="0072202B">
      <w:pPr>
        <w:pStyle w:val="SingleTxt"/>
        <w:rPr>
          <w:b/>
          <w:bCs/>
          <w:lang w:val="en-TT"/>
        </w:rPr>
      </w:pPr>
      <w:r w:rsidRPr="00245E9A">
        <w:rPr>
          <w:lang w:val="en-TT"/>
        </w:rPr>
        <w:t>17.</w:t>
      </w:r>
      <w:r w:rsidRPr="00245E9A">
        <w:rPr>
          <w:lang w:val="en-TT"/>
        </w:rPr>
        <w:tab/>
      </w:r>
      <w:r w:rsidRPr="00245E9A">
        <w:rPr>
          <w:b/>
          <w:bCs/>
          <w:lang w:val="en-TT"/>
        </w:rPr>
        <w:t>The Advisory Committee notes that the realignment of troops and transfer of locations to Somali forces planned for phase 1 has not resulted in a reduction of the AUSSOM footprint. The Committee also notes that the ongoing reconfiguration of AUSSOM is expected to entail further adjustments in force levels, contingent deployments and movement of associated contingent-owned equipment, as well as adjustments in the number of bases, with implications for UNSOS operational planning. The Committee trusts that the Secretary-General will provide further information to the General Assembly, at the time of its consideration of the present report, on developments relating to the reconfiguration of AUSSOM and their resource implications.</w:t>
      </w:r>
    </w:p>
    <w:p w14:paraId="4943A142" w14:textId="77777777" w:rsidR="0072202B" w:rsidRPr="00245E9A" w:rsidRDefault="0072202B" w:rsidP="00E96B6E">
      <w:pPr>
        <w:pStyle w:val="SingleTxt"/>
        <w:spacing w:after="0" w:line="120" w:lineRule="exact"/>
        <w:rPr>
          <w:sz w:val="10"/>
          <w:lang w:val="en-TT"/>
        </w:rPr>
      </w:pPr>
    </w:p>
    <w:p w14:paraId="428E3F03" w14:textId="4B7A8126" w:rsidR="0072202B" w:rsidRPr="00245E9A" w:rsidRDefault="00E96B6E" w:rsidP="00E96B6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Pr="00245E9A">
        <w:rPr>
          <w:lang w:val="en-TT"/>
        </w:rPr>
        <w:tab/>
      </w:r>
      <w:r w:rsidR="0072202B" w:rsidRPr="00245E9A">
        <w:rPr>
          <w:lang w:val="en-TT"/>
        </w:rPr>
        <w:t xml:space="preserve">Support to Somali security forces </w:t>
      </w:r>
    </w:p>
    <w:p w14:paraId="77926D63" w14:textId="22A15E59" w:rsidR="00E96B6E" w:rsidRPr="00245E9A" w:rsidRDefault="00E96B6E" w:rsidP="00E96B6E">
      <w:pPr>
        <w:pStyle w:val="SingleTxt"/>
        <w:spacing w:after="0" w:line="120" w:lineRule="exact"/>
        <w:rPr>
          <w:sz w:val="10"/>
          <w:lang w:val="en-TT"/>
        </w:rPr>
      </w:pPr>
    </w:p>
    <w:p w14:paraId="66142E5A" w14:textId="266B1B48" w:rsidR="0072202B" w:rsidRPr="00245E9A" w:rsidRDefault="0072202B" w:rsidP="00E96B6E">
      <w:pPr>
        <w:pStyle w:val="SingleTxt"/>
        <w:rPr>
          <w:lang w:val="en-TT"/>
        </w:rPr>
      </w:pPr>
      <w:r w:rsidRPr="00245E9A">
        <w:rPr>
          <w:lang w:val="en-TT"/>
        </w:rPr>
        <w:t>18.</w:t>
      </w:r>
      <w:r w:rsidRPr="00245E9A">
        <w:rPr>
          <w:lang w:val="en-TT"/>
        </w:rPr>
        <w:tab/>
        <w:t xml:space="preserve">UNSOS will continue to provide mandated logistics support to the Somali security forces engaged in joint or coordinated operations with AUSSOM through the United Nations trust fund established by Security Council resolution </w:t>
      </w:r>
      <w:hyperlink r:id="rId35" w:history="1">
        <w:r w:rsidRPr="00245E9A">
          <w:rPr>
            <w:rStyle w:val="Hyperlink"/>
            <w:lang w:val="en-TT"/>
          </w:rPr>
          <w:t>2124 (2013)</w:t>
        </w:r>
      </w:hyperlink>
      <w:r w:rsidRPr="00245E9A">
        <w:rPr>
          <w:lang w:val="en-TT"/>
        </w:rPr>
        <w:t xml:space="preserve"> (ibid., paras. 19 and 20). Upon enquiry, the Advisory Committee was informed that the Fund is fully financed through voluntary contributions and administered by UNSOS. Sustaining core activities and meeting ongoing operational requirements requires approximately $2.2 million per month; however, as at 9 February 2026, the fund balance stood at $244,300. The financing base has narrowed to one sole major donor in recent years and no new pledges have been secured, despite intensified resource mobilization in coordination with the Federal Government of Somalia. The Committee was further informed that, owing to the depleted level of resources, support has been reduced to fuel, rations and medical services, while other categories of support, including water, tentage and transportation, have been suspended or deferred. Should the fund be further depleted, all support to Somali forces would be suspended except for life-saving medical evacuation, subject to resource availability. The funding shortfall has implications beyond the sustainment of the Somali security </w:t>
      </w:r>
      <w:r w:rsidRPr="008A2B1D">
        <w:rPr>
          <w:spacing w:val="2"/>
          <w:lang w:val="en-TT"/>
        </w:rPr>
        <w:t>forces, directly affecting the operational effectiveness of AUSSOM in joint stabilization</w:t>
      </w:r>
      <w:r w:rsidRPr="00245E9A">
        <w:rPr>
          <w:lang w:val="en-TT"/>
        </w:rPr>
        <w:t xml:space="preserve"> operations. </w:t>
      </w:r>
      <w:r w:rsidRPr="00245E9A">
        <w:rPr>
          <w:b/>
          <w:bCs/>
          <w:lang w:val="en-TT"/>
        </w:rPr>
        <w:t xml:space="preserve">The Advisory Committee notes with concern the critically low balance of the trust fund in support of the Somali security forces’ operations, the limited donor base and the absence of new pledges. The Committee trusts that further efforts will be undertaken to mobilize additional resources and that an update will be provided in the next report (see also </w:t>
      </w:r>
      <w:hyperlink r:id="rId36" w:history="1">
        <w:r w:rsidRPr="00245E9A">
          <w:rPr>
            <w:rStyle w:val="Hyperlink"/>
            <w:b/>
            <w:bCs/>
            <w:lang w:val="en-TT"/>
          </w:rPr>
          <w:t>A/79/724/Add.10</w:t>
        </w:r>
      </w:hyperlink>
      <w:r w:rsidRPr="00245E9A">
        <w:rPr>
          <w:b/>
          <w:bCs/>
          <w:lang w:val="en-TT"/>
        </w:rPr>
        <w:t>, para.</w:t>
      </w:r>
      <w:r w:rsidR="00157738">
        <w:rPr>
          <w:b/>
          <w:bCs/>
          <w:lang w:val="en-TT"/>
        </w:rPr>
        <w:t xml:space="preserve"> </w:t>
      </w:r>
      <w:r w:rsidRPr="00245E9A">
        <w:rPr>
          <w:b/>
          <w:bCs/>
          <w:lang w:val="en-TT"/>
        </w:rPr>
        <w:t xml:space="preserve">20; </w:t>
      </w:r>
      <w:hyperlink r:id="rId37" w:history="1">
        <w:r w:rsidRPr="00245E9A">
          <w:rPr>
            <w:rStyle w:val="Hyperlink"/>
            <w:b/>
            <w:bCs/>
            <w:lang w:val="en-TT"/>
          </w:rPr>
          <w:t>A/78/744/Add.8</w:t>
        </w:r>
      </w:hyperlink>
      <w:r w:rsidRPr="00245E9A">
        <w:rPr>
          <w:b/>
          <w:bCs/>
          <w:lang w:val="en-TT"/>
        </w:rPr>
        <w:t xml:space="preserve">, para. 17; </w:t>
      </w:r>
      <w:hyperlink r:id="rId38" w:history="1">
        <w:r w:rsidRPr="00245E9A">
          <w:rPr>
            <w:rStyle w:val="Hyperlink"/>
            <w:b/>
            <w:bCs/>
            <w:lang w:val="en-TT"/>
          </w:rPr>
          <w:t>A/76/760/Add.12</w:t>
        </w:r>
      </w:hyperlink>
      <w:r w:rsidRPr="00245E9A">
        <w:rPr>
          <w:b/>
          <w:bCs/>
          <w:lang w:val="en-TT"/>
        </w:rPr>
        <w:t>, para. 20).</w:t>
      </w:r>
    </w:p>
    <w:p w14:paraId="2F4331DA" w14:textId="77777777" w:rsidR="0072202B" w:rsidRPr="00245E9A" w:rsidRDefault="0072202B" w:rsidP="00B150B3">
      <w:pPr>
        <w:pStyle w:val="SingleTxt"/>
        <w:spacing w:after="0" w:line="120" w:lineRule="exact"/>
        <w:rPr>
          <w:sz w:val="10"/>
          <w:lang w:val="en-TT"/>
        </w:rPr>
      </w:pPr>
    </w:p>
    <w:p w14:paraId="3FDC350A" w14:textId="26C8D063" w:rsidR="0072202B" w:rsidRPr="00245E9A" w:rsidRDefault="00B150B3" w:rsidP="008A2B1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60" w:hanging="1267"/>
        <w:rPr>
          <w:lang w:val="en-TT"/>
        </w:rPr>
      </w:pPr>
      <w:r w:rsidRPr="00245E9A">
        <w:rPr>
          <w:lang w:val="en-TT"/>
        </w:rPr>
        <w:tab/>
      </w:r>
      <w:r w:rsidRPr="00245E9A">
        <w:rPr>
          <w:lang w:val="en-TT"/>
        </w:rPr>
        <w:tab/>
      </w:r>
      <w:r w:rsidR="0072202B" w:rsidRPr="00245E9A">
        <w:rPr>
          <w:lang w:val="en-TT"/>
        </w:rPr>
        <w:t>Preparation for United Nations Transitional Assistance Mission in Somalia</w:t>
      </w:r>
      <w:r w:rsidR="004A5260" w:rsidRPr="00245E9A">
        <w:rPr>
          <w:lang w:val="en-TT"/>
        </w:rPr>
        <w:t xml:space="preserve"> </w:t>
      </w:r>
      <w:r w:rsidR="0072202B" w:rsidRPr="00245E9A">
        <w:rPr>
          <w:lang w:val="en-TT"/>
        </w:rPr>
        <w:t>transition</w:t>
      </w:r>
    </w:p>
    <w:p w14:paraId="54B51E52" w14:textId="77777777" w:rsidR="00B150B3" w:rsidRPr="00245E9A" w:rsidRDefault="00B150B3" w:rsidP="00B150B3">
      <w:pPr>
        <w:pStyle w:val="SingleTxt"/>
        <w:spacing w:after="0" w:line="120" w:lineRule="exact"/>
        <w:rPr>
          <w:sz w:val="10"/>
          <w:lang w:val="en-TT"/>
        </w:rPr>
      </w:pPr>
    </w:p>
    <w:p w14:paraId="7DEB86FD" w14:textId="4086DA82" w:rsidR="0072202B" w:rsidRPr="00245E9A" w:rsidRDefault="0072202B" w:rsidP="0072202B">
      <w:pPr>
        <w:pStyle w:val="SingleTxt"/>
        <w:rPr>
          <w:lang w:val="en-TT"/>
        </w:rPr>
      </w:pPr>
      <w:r w:rsidRPr="00245E9A">
        <w:rPr>
          <w:lang w:val="en-TT"/>
        </w:rPr>
        <w:t>19.</w:t>
      </w:r>
      <w:r w:rsidRPr="00245E9A">
        <w:rPr>
          <w:lang w:val="en-TT"/>
        </w:rPr>
        <w:tab/>
        <w:t xml:space="preserve">Following the anticipated closure of UNTMIS by 31 October 2026 in accordance with Security Council resolution </w:t>
      </w:r>
      <w:hyperlink r:id="rId39" w:history="1">
        <w:r w:rsidRPr="00245E9A">
          <w:rPr>
            <w:rStyle w:val="Hyperlink"/>
            <w:lang w:val="en-TT"/>
          </w:rPr>
          <w:t>2753 (2024)</w:t>
        </w:r>
      </w:hyperlink>
      <w:r w:rsidRPr="00245E9A">
        <w:rPr>
          <w:lang w:val="en-TT"/>
        </w:rPr>
        <w:t>, UNSOS will implement the UNTMIS mission support transition plan, including the reduction of its physical footprint, environmental cleanup, asset disposal and administrative support (</w:t>
      </w:r>
      <w:hyperlink r:id="rId40" w:history="1">
        <w:r w:rsidRPr="00245E9A">
          <w:rPr>
            <w:rStyle w:val="Hyperlink"/>
            <w:lang w:val="en-TT"/>
          </w:rPr>
          <w:t>A/80/628</w:t>
        </w:r>
      </w:hyperlink>
      <w:r w:rsidRPr="00245E9A">
        <w:rPr>
          <w:lang w:val="en-TT"/>
        </w:rPr>
        <w:t xml:space="preserve">, para. 21). Upon enquiry, the Advisory Committee was informed that UNSOS plans to transfer selected UNTMIS assets, where authorized, to the Federal Government of Somalia, in accordance with the applicable regulatory framework, including serviceable, non-sensitive, immovable or difficult to redeploy assets, such as prefabricated buildings. </w:t>
      </w:r>
      <w:r w:rsidRPr="00245E9A">
        <w:rPr>
          <w:b/>
          <w:bCs/>
          <w:lang w:val="en-TT"/>
        </w:rPr>
        <w:t>The Advisory Committee trusts that information on the implications of the disposal of UNTMIS assets for UNSOS asset planning will be provided to the General Assembly at the time of its consideration of the present report and, in greater detail, in the next report. The Committee also looks forward to detailed information on UNTMIS asset disposal in the context of the next report on special political missions under thematic cluster III.</w:t>
      </w:r>
      <w:r w:rsidRPr="00245E9A">
        <w:rPr>
          <w:lang w:val="en-TT"/>
        </w:rPr>
        <w:t xml:space="preserve"> </w:t>
      </w:r>
    </w:p>
    <w:p w14:paraId="429F9F75" w14:textId="25767E61" w:rsidR="0072202B" w:rsidRPr="00245E9A" w:rsidRDefault="0072202B" w:rsidP="0072202B">
      <w:pPr>
        <w:pStyle w:val="SingleTxt"/>
        <w:rPr>
          <w:lang w:val="en-TT"/>
        </w:rPr>
      </w:pPr>
      <w:r w:rsidRPr="00245E9A">
        <w:rPr>
          <w:lang w:val="en-TT"/>
        </w:rPr>
        <w:t>20.</w:t>
      </w:r>
      <w:r w:rsidRPr="00245E9A">
        <w:rPr>
          <w:lang w:val="en-TT"/>
        </w:rPr>
        <w:tab/>
        <w:t xml:space="preserve">In addition, following the closure of UNTMIS, UNSOS will assume full responsibility for certain essential functions that had previously been cost-shared with </w:t>
      </w:r>
      <w:r w:rsidRPr="008A2B1D">
        <w:rPr>
          <w:spacing w:val="3"/>
          <w:lang w:val="en-TT"/>
        </w:rPr>
        <w:t xml:space="preserve">UNTMIS, including medical services and armed security (see paras. 40 and 44 below). </w:t>
      </w:r>
      <w:r w:rsidRPr="00245E9A">
        <w:rPr>
          <w:lang w:val="en-TT"/>
        </w:rPr>
        <w:t xml:space="preserve">UNSOS will also be responsible for the implementation of the human rights due diligence policy in Somalia, pursuant to Security Council resolution </w:t>
      </w:r>
      <w:hyperlink r:id="rId41" w:history="1">
        <w:r w:rsidRPr="00245E9A">
          <w:rPr>
            <w:rStyle w:val="Hyperlink"/>
            <w:lang w:val="en-TT"/>
          </w:rPr>
          <w:t>2809 (2025)</w:t>
        </w:r>
      </w:hyperlink>
      <w:r w:rsidRPr="00245E9A">
        <w:rPr>
          <w:lang w:val="en-TT"/>
        </w:rPr>
        <w:t>, which has been conducted by UNTMIS to date (</w:t>
      </w:r>
      <w:hyperlink r:id="rId42" w:history="1">
        <w:r w:rsidRPr="00245E9A">
          <w:rPr>
            <w:rStyle w:val="Hyperlink"/>
            <w:lang w:val="en-TT"/>
          </w:rPr>
          <w:t>A/80/628</w:t>
        </w:r>
      </w:hyperlink>
      <w:r w:rsidRPr="00245E9A">
        <w:rPr>
          <w:lang w:val="en-TT"/>
        </w:rPr>
        <w:t xml:space="preserve">, para. 22; see also para. 33 below). </w:t>
      </w:r>
    </w:p>
    <w:p w14:paraId="00B512FD" w14:textId="77777777" w:rsidR="0072202B" w:rsidRPr="00245E9A" w:rsidRDefault="0072202B" w:rsidP="004243DF">
      <w:pPr>
        <w:pStyle w:val="SingleTxt"/>
        <w:spacing w:after="0" w:line="120" w:lineRule="exact"/>
        <w:rPr>
          <w:sz w:val="10"/>
          <w:lang w:val="en-TT"/>
        </w:rPr>
      </w:pPr>
    </w:p>
    <w:p w14:paraId="3DA63253" w14:textId="23A52CA1" w:rsidR="0072202B" w:rsidRPr="00245E9A" w:rsidRDefault="004243DF" w:rsidP="004243D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Pr="00245E9A">
        <w:rPr>
          <w:lang w:val="en-TT"/>
        </w:rPr>
        <w:tab/>
      </w:r>
      <w:r w:rsidR="0072202B" w:rsidRPr="00245E9A">
        <w:rPr>
          <w:lang w:val="en-TT"/>
        </w:rPr>
        <w:t>Impact of the UN80 Initiative and culture of efficiency</w:t>
      </w:r>
    </w:p>
    <w:p w14:paraId="31B10129" w14:textId="77777777" w:rsidR="004243DF" w:rsidRPr="00245E9A" w:rsidRDefault="004243DF" w:rsidP="004243DF">
      <w:pPr>
        <w:pStyle w:val="SingleTxt"/>
        <w:spacing w:after="0" w:line="120" w:lineRule="exact"/>
        <w:rPr>
          <w:sz w:val="10"/>
          <w:lang w:val="en-TT"/>
        </w:rPr>
      </w:pPr>
    </w:p>
    <w:p w14:paraId="2BE57FC2" w14:textId="6BB83674" w:rsidR="0072202B" w:rsidRPr="00245E9A" w:rsidRDefault="0072202B" w:rsidP="0072202B">
      <w:pPr>
        <w:pStyle w:val="SingleTxt"/>
        <w:rPr>
          <w:lang w:val="en-TT"/>
        </w:rPr>
      </w:pPr>
      <w:r w:rsidRPr="00245E9A">
        <w:rPr>
          <w:lang w:val="en-TT"/>
        </w:rPr>
        <w:t>21.</w:t>
      </w:r>
      <w:r w:rsidRPr="00245E9A">
        <w:rPr>
          <w:lang w:val="en-TT"/>
        </w:rPr>
        <w:tab/>
        <w:t>In his report, the Secretary-General indicates that, in line with the UN80 Initiative, the proposed budget for UNSOS for 2026/27 takes into account targeted efficiency measures, estimated at $37.1 million. These measures were identified following a comprehensive review of operational requirements, with the objective of preserving the capacity of UNSOS to deliver core mandated activities while operating within a reduced resource envelope (</w:t>
      </w:r>
      <w:hyperlink r:id="rId43" w:history="1">
        <w:r w:rsidRPr="00245E9A">
          <w:rPr>
            <w:rStyle w:val="Hyperlink"/>
            <w:lang w:val="en-TT"/>
          </w:rPr>
          <w:t>A/80/628</w:t>
        </w:r>
      </w:hyperlink>
      <w:r w:rsidRPr="00245E9A">
        <w:rPr>
          <w:lang w:val="en-TT"/>
        </w:rPr>
        <w:t xml:space="preserve">, paras. 33 and 53). </w:t>
      </w:r>
    </w:p>
    <w:p w14:paraId="5707E25A" w14:textId="343F836F" w:rsidR="0072202B" w:rsidRPr="00245E9A" w:rsidRDefault="0072202B" w:rsidP="0072202B">
      <w:pPr>
        <w:pStyle w:val="SingleTxt"/>
        <w:rPr>
          <w:lang w:val="en-TT"/>
        </w:rPr>
      </w:pPr>
      <w:r w:rsidRPr="00245E9A">
        <w:rPr>
          <w:lang w:val="en-TT"/>
        </w:rPr>
        <w:t>22.</w:t>
      </w:r>
      <w:r w:rsidRPr="00245E9A">
        <w:rPr>
          <w:lang w:val="en-TT"/>
        </w:rPr>
        <w:tab/>
        <w:t>The efficiency measures taken into account for the 2026/27 budget are outlined in section II.C of the Secretary-General’s report and mainly pertain to: (a) air operations ($18.7 million, or approximately half of the total expected efficiencies), reflecting, inter alia, the termination of two fixed-wing and two rotary aircraft; (b)</w:t>
      </w:r>
      <w:r w:rsidR="004243DF" w:rsidRPr="00245E9A">
        <w:rPr>
          <w:lang w:val="en-TT"/>
        </w:rPr>
        <w:t> </w:t>
      </w:r>
      <w:r w:rsidRPr="00245E9A">
        <w:rPr>
          <w:lang w:val="en-TT"/>
        </w:rPr>
        <w:t>civilian personnel ($5.3 million), owing to the proposed abolishment of international posts and United Nations Volunteer positions and nationalizations; (c)</w:t>
      </w:r>
      <w:r w:rsidR="004243DF" w:rsidRPr="00245E9A">
        <w:rPr>
          <w:lang w:val="en-TT"/>
        </w:rPr>
        <w:t> </w:t>
      </w:r>
      <w:r w:rsidRPr="00245E9A">
        <w:rPr>
          <w:lang w:val="en-TT"/>
        </w:rPr>
        <w:t>mine action ($5.3 million), due to contractual consolidation and reduction of scope; (d) uniformed personnel ($2.7 million), attributable to adjustments in the contractual ceiling rate for rations; (e) public communication ($2.6 million), through the discontinuation of UNSOS support to community radio stations and strategic communication services; and (f) efficiencies related to information and communications technology (ICT) ($2.4 million). Estimated efficiencies for 2026/27 represent a 7.1 per cent reduction compared to the approved budget for 2025/26, in the context of an overall 7.5 per cent proposed reduction in the budget (see para. 25 below).</w:t>
      </w:r>
    </w:p>
    <w:p w14:paraId="20533706" w14:textId="51D76841" w:rsidR="0072202B" w:rsidRPr="00245E9A" w:rsidRDefault="0072202B" w:rsidP="0072202B">
      <w:pPr>
        <w:pStyle w:val="SingleTxt"/>
        <w:rPr>
          <w:lang w:val="en-TT"/>
        </w:rPr>
      </w:pPr>
      <w:r w:rsidRPr="00245E9A">
        <w:rPr>
          <w:lang w:val="en-TT"/>
        </w:rPr>
        <w:t>23.</w:t>
      </w:r>
      <w:r w:rsidRPr="00245E9A">
        <w:rPr>
          <w:lang w:val="en-TT"/>
        </w:rPr>
        <w:tab/>
        <w:t xml:space="preserve">Upon enquiry, the Advisory Committee was informed that the independent strategic review pursuant to Security Council resolution </w:t>
      </w:r>
      <w:hyperlink r:id="rId44" w:history="1">
        <w:r w:rsidRPr="00245E9A">
          <w:rPr>
            <w:rStyle w:val="Hyperlink"/>
            <w:lang w:val="en-TT"/>
          </w:rPr>
          <w:t>2767 (2024)</w:t>
        </w:r>
      </w:hyperlink>
      <w:r w:rsidRPr="00245E9A">
        <w:rPr>
          <w:lang w:val="en-TT"/>
        </w:rPr>
        <w:t>, conducted in early 2025, identified structural efficiencies amounting to at least $43.7 million, primarily through force optimization, staffing streamlining, infrastructure rationalization and adjustments to air operations. Building on those findings, UNSOS identified complementary efficiency opportunities through, inter alia, utility and resource optimization, functional streamlining and increased reliance on reserve stocks of the United Nations Logistics Base at Brindisi, Italy. However, the proposed resource requirements also reflect a recalibration to a sustainable operating level, following the liquidity-driven reductions implemented during the 2025/26 period (see para. 9 above), in order to preserve asset integrity, operational resilience under phase</w:t>
      </w:r>
      <w:r w:rsidR="004243DF" w:rsidRPr="00245E9A">
        <w:rPr>
          <w:lang w:val="en-TT"/>
        </w:rPr>
        <w:t> </w:t>
      </w:r>
      <w:r w:rsidRPr="00245E9A">
        <w:rPr>
          <w:lang w:val="en-TT"/>
        </w:rPr>
        <w:t>2 of the concept of operations, and mandated support capacity in a challenging environment. Accordingly, during the 2026/27 period, UNSOS plans to rebuild depleted stocks and restore critical sustainment elements to ensure operational continuity, applying a risk-based prioritization framework while maintaining strict expenditure controls and pursuing efficiencies. Any efficiency gains in the 2026/27 period are therefore expected to arise from targeted cost optimization and improved resource management, rather than from reductions that would compromise mission-critical support.</w:t>
      </w:r>
    </w:p>
    <w:p w14:paraId="406942FB" w14:textId="77777777" w:rsidR="004243DF" w:rsidRPr="00245E9A" w:rsidRDefault="004243DF" w:rsidP="004243DF">
      <w:pPr>
        <w:pStyle w:val="SingleTxt"/>
        <w:spacing w:after="0" w:line="120" w:lineRule="exact"/>
        <w:rPr>
          <w:sz w:val="10"/>
          <w:lang w:val="en-TT"/>
        </w:rPr>
      </w:pPr>
    </w:p>
    <w:p w14:paraId="33729EEC" w14:textId="56AA499D" w:rsidR="0072202B" w:rsidRPr="00245E9A" w:rsidRDefault="004243DF" w:rsidP="003B22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rPr>
          <w:lang w:val="en-TT"/>
        </w:rPr>
      </w:pPr>
      <w:r w:rsidRPr="00245E9A">
        <w:rPr>
          <w:lang w:val="en-TT"/>
        </w:rPr>
        <w:tab/>
      </w:r>
      <w:r w:rsidR="0072202B" w:rsidRPr="00245E9A">
        <w:rPr>
          <w:lang w:val="en-TT"/>
        </w:rPr>
        <w:t>Summary of the areas of efficiency measures recommended by the independent strategic review and measures implemented under the contingency plan</w:t>
      </w:r>
    </w:p>
    <w:p w14:paraId="0216913F" w14:textId="77777777" w:rsidR="004243DF" w:rsidRPr="00245E9A" w:rsidRDefault="004243DF" w:rsidP="004243DF">
      <w:pPr>
        <w:pStyle w:val="SingleTxt"/>
        <w:keepNext/>
        <w:keepLines/>
        <w:spacing w:after="0" w:line="120" w:lineRule="exact"/>
        <w:rPr>
          <w:sz w:val="10"/>
          <w:lang w:val="en-TT"/>
        </w:rPr>
      </w:pPr>
    </w:p>
    <w:p w14:paraId="36B2F4ED" w14:textId="77777777" w:rsidR="004243DF" w:rsidRPr="00245E9A" w:rsidRDefault="004243DF" w:rsidP="004243DF">
      <w:pPr>
        <w:pStyle w:val="SingleTxt"/>
        <w:keepNext/>
        <w:keepLines/>
        <w:spacing w:after="0" w:line="120" w:lineRule="exact"/>
        <w:rPr>
          <w:sz w:val="10"/>
          <w:lang w:val="en-TT"/>
        </w:rPr>
      </w:pPr>
    </w:p>
    <w:tbl>
      <w:tblPr>
        <w:tblW w:w="9848" w:type="dxa"/>
        <w:tblCellMar>
          <w:left w:w="0" w:type="dxa"/>
          <w:right w:w="0" w:type="dxa"/>
        </w:tblCellMar>
        <w:tblLook w:val="04A0" w:firstRow="1" w:lastRow="0" w:firstColumn="1" w:lastColumn="0" w:noHBand="0" w:noVBand="1"/>
      </w:tblPr>
      <w:tblGrid>
        <w:gridCol w:w="1242"/>
        <w:gridCol w:w="3168"/>
        <w:gridCol w:w="2070"/>
        <w:gridCol w:w="3368"/>
      </w:tblGrid>
      <w:tr w:rsidR="003B22F6" w:rsidRPr="006E13AC" w14:paraId="3B97F5BB" w14:textId="77777777" w:rsidTr="00A779CB">
        <w:trPr>
          <w:trHeight w:val="266"/>
          <w:tblHeader/>
        </w:trPr>
        <w:tc>
          <w:tcPr>
            <w:tcW w:w="1242" w:type="dxa"/>
            <w:tcBorders>
              <w:top w:val="single" w:sz="4" w:space="0" w:color="auto"/>
              <w:bottom w:val="single" w:sz="12" w:space="0" w:color="auto"/>
            </w:tcBorders>
            <w:vAlign w:val="bottom"/>
            <w:hideMark/>
          </w:tcPr>
          <w:p w14:paraId="0F67D32C" w14:textId="77777777" w:rsidR="004243DF" w:rsidRPr="00EB19BF" w:rsidRDefault="004243DF" w:rsidP="004243DF">
            <w:pPr>
              <w:keepNext/>
              <w:keepLines/>
              <w:spacing w:before="81" w:after="81" w:line="160" w:lineRule="exact"/>
              <w:ind w:right="40"/>
              <w:rPr>
                <w:rFonts w:eastAsia="Times New Roman"/>
                <w:iCs/>
                <w:color w:val="000000"/>
                <w:sz w:val="14"/>
                <w:szCs w:val="17"/>
                <w:lang w:val="en-TT"/>
              </w:rPr>
            </w:pPr>
            <w:r w:rsidRPr="00EB19BF">
              <w:rPr>
                <w:rFonts w:eastAsia="Times New Roman"/>
                <w:iCs/>
                <w:color w:val="000000"/>
                <w:sz w:val="14"/>
                <w:szCs w:val="17"/>
                <w:lang w:val="en-TT"/>
              </w:rPr>
              <w:t> </w:t>
            </w:r>
          </w:p>
        </w:tc>
        <w:tc>
          <w:tcPr>
            <w:tcW w:w="3168" w:type="dxa"/>
            <w:tcBorders>
              <w:top w:val="single" w:sz="4" w:space="0" w:color="auto"/>
              <w:bottom w:val="single" w:sz="12" w:space="0" w:color="auto"/>
            </w:tcBorders>
            <w:vAlign w:val="bottom"/>
            <w:hideMark/>
          </w:tcPr>
          <w:p w14:paraId="1D1CEBB8" w14:textId="77777777" w:rsidR="004243DF" w:rsidRPr="00245E9A" w:rsidRDefault="004243DF" w:rsidP="004243DF">
            <w:pPr>
              <w:keepNext/>
              <w:keepLines/>
              <w:spacing w:before="81" w:after="81" w:line="160" w:lineRule="exact"/>
              <w:ind w:left="144" w:right="40"/>
              <w:rPr>
                <w:rFonts w:eastAsia="Times New Roman"/>
                <w:i/>
                <w:color w:val="000000"/>
                <w:sz w:val="14"/>
                <w:szCs w:val="17"/>
                <w:lang w:val="en-TT"/>
              </w:rPr>
            </w:pPr>
            <w:r w:rsidRPr="00245E9A">
              <w:rPr>
                <w:rFonts w:eastAsia="Times New Roman"/>
                <w:i/>
                <w:color w:val="000000"/>
                <w:sz w:val="14"/>
                <w:szCs w:val="17"/>
                <w:lang w:val="en-TT"/>
              </w:rPr>
              <w:t>Independent strategic review efficiency measures (with amounts)</w:t>
            </w:r>
          </w:p>
        </w:tc>
        <w:tc>
          <w:tcPr>
            <w:tcW w:w="2070" w:type="dxa"/>
            <w:tcBorders>
              <w:top w:val="single" w:sz="4" w:space="0" w:color="auto"/>
              <w:bottom w:val="single" w:sz="12" w:space="0" w:color="auto"/>
            </w:tcBorders>
            <w:vAlign w:val="bottom"/>
            <w:hideMark/>
          </w:tcPr>
          <w:p w14:paraId="798BB62D" w14:textId="77777777" w:rsidR="004243DF" w:rsidRPr="00245E9A" w:rsidRDefault="004243DF" w:rsidP="004243DF">
            <w:pPr>
              <w:keepNext/>
              <w:keepLines/>
              <w:spacing w:before="81" w:after="81" w:line="160" w:lineRule="exact"/>
              <w:ind w:left="144" w:right="40"/>
              <w:rPr>
                <w:rFonts w:eastAsia="Times New Roman"/>
                <w:i/>
                <w:color w:val="000000"/>
                <w:sz w:val="14"/>
                <w:szCs w:val="17"/>
                <w:lang w:val="en-TT"/>
              </w:rPr>
            </w:pPr>
            <w:r w:rsidRPr="00245E9A">
              <w:rPr>
                <w:rFonts w:eastAsia="Times New Roman"/>
                <w:i/>
                <w:color w:val="000000"/>
                <w:sz w:val="14"/>
                <w:szCs w:val="17"/>
                <w:lang w:val="en-TT"/>
              </w:rPr>
              <w:t>Contingency plan efficiency measures</w:t>
            </w:r>
          </w:p>
        </w:tc>
        <w:tc>
          <w:tcPr>
            <w:tcW w:w="3368" w:type="dxa"/>
            <w:tcBorders>
              <w:top w:val="single" w:sz="4" w:space="0" w:color="auto"/>
              <w:bottom w:val="single" w:sz="12" w:space="0" w:color="auto"/>
            </w:tcBorders>
            <w:vAlign w:val="bottom"/>
            <w:hideMark/>
          </w:tcPr>
          <w:p w14:paraId="7FD8CF5C" w14:textId="77777777" w:rsidR="004243DF" w:rsidRPr="00245E9A" w:rsidRDefault="004243DF" w:rsidP="00947043">
            <w:pPr>
              <w:keepNext/>
              <w:keepLines/>
              <w:spacing w:before="81" w:after="81" w:line="160" w:lineRule="exact"/>
              <w:ind w:left="144"/>
              <w:rPr>
                <w:rFonts w:eastAsia="Times New Roman"/>
                <w:i/>
                <w:color w:val="000000"/>
                <w:sz w:val="14"/>
                <w:szCs w:val="17"/>
                <w:lang w:val="en-TT"/>
              </w:rPr>
            </w:pPr>
            <w:r w:rsidRPr="00245E9A">
              <w:rPr>
                <w:rFonts w:eastAsia="Times New Roman"/>
                <w:i/>
                <w:color w:val="000000"/>
                <w:sz w:val="14"/>
                <w:szCs w:val="17"/>
                <w:lang w:val="en-TT"/>
              </w:rPr>
              <w:t>Contingency plan cost-reduction measures (impacting capacity)</w:t>
            </w:r>
          </w:p>
        </w:tc>
      </w:tr>
      <w:tr w:rsidR="003B22F6" w:rsidRPr="006E13AC" w14:paraId="7D37211A" w14:textId="77777777" w:rsidTr="00A779CB">
        <w:trPr>
          <w:trHeight w:hRule="exact" w:val="115"/>
          <w:tblHeader/>
        </w:trPr>
        <w:tc>
          <w:tcPr>
            <w:tcW w:w="1242" w:type="dxa"/>
            <w:tcBorders>
              <w:top w:val="single" w:sz="12" w:space="0" w:color="auto"/>
            </w:tcBorders>
            <w:vAlign w:val="bottom"/>
          </w:tcPr>
          <w:p w14:paraId="4FBAE3C5" w14:textId="77777777" w:rsidR="004243DF" w:rsidRPr="00851009" w:rsidRDefault="004243DF" w:rsidP="008B291F">
            <w:pPr>
              <w:spacing w:before="40" w:after="120"/>
              <w:ind w:right="40"/>
              <w:rPr>
                <w:rFonts w:eastAsia="Times New Roman"/>
                <w:color w:val="000000"/>
                <w:szCs w:val="17"/>
                <w:lang w:val="en-TT"/>
              </w:rPr>
            </w:pPr>
          </w:p>
        </w:tc>
        <w:tc>
          <w:tcPr>
            <w:tcW w:w="3168" w:type="dxa"/>
            <w:tcBorders>
              <w:top w:val="single" w:sz="12" w:space="0" w:color="auto"/>
            </w:tcBorders>
            <w:vAlign w:val="bottom"/>
          </w:tcPr>
          <w:p w14:paraId="4FC0D86E" w14:textId="77777777" w:rsidR="004243DF" w:rsidRPr="00245E9A" w:rsidRDefault="004243DF" w:rsidP="008B291F">
            <w:pPr>
              <w:spacing w:before="40" w:after="120"/>
              <w:ind w:left="144" w:right="40"/>
              <w:rPr>
                <w:rFonts w:eastAsia="Times New Roman"/>
                <w:color w:val="000000"/>
                <w:szCs w:val="17"/>
                <w:lang w:val="en-TT"/>
              </w:rPr>
            </w:pPr>
          </w:p>
        </w:tc>
        <w:tc>
          <w:tcPr>
            <w:tcW w:w="2070" w:type="dxa"/>
            <w:tcBorders>
              <w:top w:val="single" w:sz="12" w:space="0" w:color="auto"/>
            </w:tcBorders>
            <w:vAlign w:val="bottom"/>
          </w:tcPr>
          <w:p w14:paraId="343BC1F6" w14:textId="77777777" w:rsidR="004243DF" w:rsidRPr="00245E9A" w:rsidRDefault="004243DF" w:rsidP="008B291F">
            <w:pPr>
              <w:spacing w:before="40" w:after="120"/>
              <w:ind w:left="144" w:right="40"/>
              <w:rPr>
                <w:rFonts w:eastAsia="Times New Roman"/>
                <w:color w:val="000000"/>
                <w:szCs w:val="17"/>
                <w:lang w:val="en-TT"/>
              </w:rPr>
            </w:pPr>
          </w:p>
        </w:tc>
        <w:tc>
          <w:tcPr>
            <w:tcW w:w="3368" w:type="dxa"/>
            <w:tcBorders>
              <w:top w:val="single" w:sz="12" w:space="0" w:color="auto"/>
            </w:tcBorders>
            <w:vAlign w:val="bottom"/>
          </w:tcPr>
          <w:p w14:paraId="738CD793" w14:textId="77777777" w:rsidR="004243DF" w:rsidRPr="00245E9A" w:rsidRDefault="004243DF" w:rsidP="00947043">
            <w:pPr>
              <w:spacing w:before="40" w:after="120"/>
              <w:ind w:left="144"/>
              <w:rPr>
                <w:rFonts w:eastAsia="Times New Roman"/>
                <w:color w:val="000000"/>
                <w:szCs w:val="17"/>
                <w:lang w:val="en-TT"/>
              </w:rPr>
            </w:pPr>
          </w:p>
        </w:tc>
      </w:tr>
      <w:tr w:rsidR="004243DF" w:rsidRPr="006E13AC" w14:paraId="091ABFF3" w14:textId="77777777" w:rsidTr="00A779CB">
        <w:trPr>
          <w:trHeight w:val="700"/>
        </w:trPr>
        <w:tc>
          <w:tcPr>
            <w:tcW w:w="1242" w:type="dxa"/>
            <w:hideMark/>
          </w:tcPr>
          <w:p w14:paraId="46FDE8A4" w14:textId="77777777" w:rsidR="004243DF" w:rsidRPr="005848A9" w:rsidRDefault="004243DF" w:rsidP="008B291F">
            <w:pPr>
              <w:tabs>
                <w:tab w:val="left" w:pos="288"/>
                <w:tab w:val="left" w:pos="576"/>
                <w:tab w:val="left" w:pos="864"/>
                <w:tab w:val="left" w:pos="1152"/>
              </w:tabs>
              <w:spacing w:before="40" w:after="120"/>
              <w:ind w:right="40"/>
              <w:rPr>
                <w:rFonts w:eastAsia="Times New Roman"/>
                <w:color w:val="000000"/>
                <w:szCs w:val="17"/>
                <w:lang w:val="en-TT"/>
              </w:rPr>
            </w:pPr>
            <w:r w:rsidRPr="005848A9">
              <w:rPr>
                <w:rFonts w:eastAsia="Times New Roman"/>
                <w:color w:val="000000"/>
                <w:szCs w:val="17"/>
                <w:lang w:val="en-TT"/>
              </w:rPr>
              <w:t>Military contingents</w:t>
            </w:r>
          </w:p>
        </w:tc>
        <w:tc>
          <w:tcPr>
            <w:tcW w:w="3168" w:type="dxa"/>
            <w:hideMark/>
          </w:tcPr>
          <w:p w14:paraId="15D2C1B5" w14:textId="77777777" w:rsidR="004243DF" w:rsidRPr="00245E9A" w:rsidRDefault="004243DF" w:rsidP="008B291F">
            <w:pPr>
              <w:tabs>
                <w:tab w:val="left" w:pos="288"/>
                <w:tab w:val="left" w:pos="576"/>
                <w:tab w:val="left" w:pos="864"/>
                <w:tab w:val="left" w:pos="1152"/>
              </w:tabs>
              <w:spacing w:before="40" w:after="120"/>
              <w:ind w:left="144" w:right="40"/>
              <w:rPr>
                <w:rFonts w:eastAsia="Times New Roman"/>
                <w:color w:val="000000"/>
                <w:szCs w:val="17"/>
                <w:lang w:val="en-TT"/>
              </w:rPr>
            </w:pPr>
            <w:r w:rsidRPr="00245E9A">
              <w:rPr>
                <w:rFonts w:eastAsia="Times New Roman"/>
                <w:color w:val="000000"/>
                <w:szCs w:val="17"/>
                <w:lang w:val="en-TT"/>
              </w:rPr>
              <w:t>Efficiencies under rations and right-sizing of the contingent-owned equipment</w:t>
            </w:r>
          </w:p>
        </w:tc>
        <w:tc>
          <w:tcPr>
            <w:tcW w:w="2070" w:type="dxa"/>
            <w:hideMark/>
          </w:tcPr>
          <w:p w14:paraId="515E0655" w14:textId="77777777" w:rsidR="004243DF" w:rsidRPr="00245E9A" w:rsidRDefault="004243DF" w:rsidP="008B291F">
            <w:pPr>
              <w:tabs>
                <w:tab w:val="left" w:pos="288"/>
                <w:tab w:val="left" w:pos="576"/>
                <w:tab w:val="left" w:pos="864"/>
                <w:tab w:val="left" w:pos="1152"/>
              </w:tabs>
              <w:spacing w:before="40" w:after="120"/>
              <w:ind w:left="144" w:right="40"/>
              <w:rPr>
                <w:rFonts w:eastAsia="Times New Roman"/>
                <w:color w:val="000000"/>
                <w:szCs w:val="17"/>
                <w:lang w:val="en-TT"/>
              </w:rPr>
            </w:pPr>
            <w:r w:rsidRPr="00245E9A">
              <w:rPr>
                <w:rFonts w:eastAsia="Times New Roman"/>
                <w:color w:val="000000"/>
                <w:szCs w:val="17"/>
                <w:lang w:val="en-TT"/>
              </w:rPr>
              <w:t>Operational reprioritization within existing deployment</w:t>
            </w:r>
          </w:p>
        </w:tc>
        <w:tc>
          <w:tcPr>
            <w:tcW w:w="3368" w:type="dxa"/>
            <w:hideMark/>
          </w:tcPr>
          <w:p w14:paraId="1F25D2F5" w14:textId="77777777" w:rsidR="004243DF" w:rsidRPr="00245E9A" w:rsidRDefault="004243DF" w:rsidP="008A2B1D">
            <w:pPr>
              <w:tabs>
                <w:tab w:val="left" w:pos="288"/>
                <w:tab w:val="left" w:pos="576"/>
                <w:tab w:val="left" w:pos="864"/>
                <w:tab w:val="left" w:pos="1152"/>
              </w:tabs>
              <w:spacing w:before="40" w:after="120"/>
              <w:ind w:left="144"/>
              <w:rPr>
                <w:rFonts w:eastAsia="Times New Roman"/>
                <w:color w:val="000000"/>
                <w:szCs w:val="17"/>
                <w:lang w:val="en-TT"/>
              </w:rPr>
            </w:pPr>
            <w:r w:rsidRPr="00245E9A">
              <w:rPr>
                <w:rFonts w:eastAsia="Times New Roman"/>
                <w:color w:val="000000"/>
                <w:szCs w:val="17"/>
                <w:lang w:val="en-TT"/>
              </w:rPr>
              <w:t xml:space="preserve">Reductions remain within the optimization levels identified by the independent strategic review and have not affected operational capacity at present. However, reductions exceeding these levels would likely affect operational </w:t>
            </w:r>
            <w:r w:rsidRPr="005848A9">
              <w:rPr>
                <w:rFonts w:eastAsia="Times New Roman"/>
                <w:color w:val="000000"/>
                <w:szCs w:val="17"/>
                <w:lang w:val="en-GB"/>
              </w:rPr>
              <w:t>flexibility and reserve capacity.</w:t>
            </w:r>
          </w:p>
        </w:tc>
      </w:tr>
      <w:tr w:rsidR="004243DF" w:rsidRPr="006E13AC" w14:paraId="13575B90" w14:textId="77777777" w:rsidTr="00A779CB">
        <w:trPr>
          <w:trHeight w:val="144"/>
        </w:trPr>
        <w:tc>
          <w:tcPr>
            <w:tcW w:w="1242" w:type="dxa"/>
            <w:hideMark/>
          </w:tcPr>
          <w:p w14:paraId="62427091" w14:textId="77777777" w:rsidR="004243DF" w:rsidRPr="005848A9" w:rsidRDefault="004243DF" w:rsidP="008B291F">
            <w:pPr>
              <w:tabs>
                <w:tab w:val="left" w:pos="288"/>
                <w:tab w:val="left" w:pos="576"/>
                <w:tab w:val="left" w:pos="864"/>
                <w:tab w:val="left" w:pos="1152"/>
              </w:tabs>
              <w:spacing w:before="40" w:after="120"/>
              <w:ind w:right="40"/>
              <w:rPr>
                <w:rFonts w:eastAsia="Times New Roman"/>
                <w:color w:val="000000"/>
                <w:szCs w:val="17"/>
                <w:lang w:val="en-TT"/>
              </w:rPr>
            </w:pPr>
            <w:r w:rsidRPr="005848A9">
              <w:rPr>
                <w:rFonts w:eastAsia="Times New Roman"/>
                <w:color w:val="000000"/>
                <w:szCs w:val="17"/>
                <w:lang w:val="en-TT"/>
              </w:rPr>
              <w:t>Civilian personnel</w:t>
            </w:r>
          </w:p>
        </w:tc>
        <w:tc>
          <w:tcPr>
            <w:tcW w:w="3168" w:type="dxa"/>
            <w:hideMark/>
          </w:tcPr>
          <w:p w14:paraId="29E559B9" w14:textId="77777777" w:rsidR="004243DF" w:rsidRPr="00245E9A" w:rsidRDefault="004243DF" w:rsidP="008B291F">
            <w:pPr>
              <w:tabs>
                <w:tab w:val="left" w:pos="288"/>
                <w:tab w:val="left" w:pos="576"/>
                <w:tab w:val="left" w:pos="864"/>
                <w:tab w:val="left" w:pos="1152"/>
              </w:tabs>
              <w:spacing w:before="40" w:after="120"/>
              <w:ind w:left="144" w:right="40"/>
              <w:rPr>
                <w:rFonts w:eastAsia="Times New Roman"/>
                <w:color w:val="000000"/>
                <w:szCs w:val="17"/>
                <w:lang w:val="en-TT"/>
              </w:rPr>
            </w:pPr>
            <w:r w:rsidRPr="00245E9A">
              <w:rPr>
                <w:rFonts w:eastAsia="Times New Roman"/>
                <w:color w:val="000000"/>
                <w:szCs w:val="17"/>
                <w:lang w:val="en-TT"/>
              </w:rPr>
              <w:t xml:space="preserve">Structured staffing review and streamlining </w:t>
            </w:r>
          </w:p>
        </w:tc>
        <w:tc>
          <w:tcPr>
            <w:tcW w:w="2070" w:type="dxa"/>
            <w:hideMark/>
          </w:tcPr>
          <w:p w14:paraId="5EAFC906" w14:textId="77777777" w:rsidR="004243DF" w:rsidRPr="00245E9A" w:rsidRDefault="004243DF" w:rsidP="008B291F">
            <w:pPr>
              <w:tabs>
                <w:tab w:val="left" w:pos="288"/>
                <w:tab w:val="left" w:pos="576"/>
                <w:tab w:val="left" w:pos="864"/>
                <w:tab w:val="left" w:pos="1152"/>
              </w:tabs>
              <w:spacing w:before="40" w:after="120"/>
              <w:ind w:left="144" w:right="40"/>
              <w:rPr>
                <w:rFonts w:eastAsia="Times New Roman"/>
                <w:color w:val="000000"/>
                <w:szCs w:val="17"/>
                <w:lang w:val="en-TT"/>
              </w:rPr>
            </w:pPr>
            <w:r w:rsidRPr="00245E9A">
              <w:rPr>
                <w:rFonts w:eastAsia="Times New Roman"/>
                <w:color w:val="000000"/>
                <w:szCs w:val="17"/>
                <w:lang w:val="en-TT"/>
              </w:rPr>
              <w:t>Vacancy management and delayed recruitment</w:t>
            </w:r>
          </w:p>
        </w:tc>
        <w:tc>
          <w:tcPr>
            <w:tcW w:w="3368" w:type="dxa"/>
            <w:hideMark/>
          </w:tcPr>
          <w:p w14:paraId="18BFDB93" w14:textId="77777777" w:rsidR="004243DF" w:rsidRPr="00245E9A" w:rsidRDefault="004243DF" w:rsidP="00947043">
            <w:pPr>
              <w:tabs>
                <w:tab w:val="left" w:pos="288"/>
                <w:tab w:val="left" w:pos="576"/>
                <w:tab w:val="left" w:pos="864"/>
                <w:tab w:val="left" w:pos="1152"/>
              </w:tabs>
              <w:spacing w:before="40" w:after="120"/>
              <w:ind w:left="144"/>
              <w:rPr>
                <w:rFonts w:eastAsia="Times New Roman"/>
                <w:color w:val="000000"/>
                <w:szCs w:val="17"/>
                <w:lang w:val="en-TT"/>
              </w:rPr>
            </w:pPr>
            <w:r w:rsidRPr="00245E9A">
              <w:rPr>
                <w:rFonts w:eastAsia="Times New Roman"/>
                <w:color w:val="000000"/>
                <w:szCs w:val="17"/>
                <w:lang w:val="en-TT"/>
              </w:rPr>
              <w:t>Further reductions beyond efficiency levels would affect workload distribution and delivery timelines.</w:t>
            </w:r>
          </w:p>
        </w:tc>
      </w:tr>
      <w:tr w:rsidR="004243DF" w:rsidRPr="006E13AC" w14:paraId="75A04439" w14:textId="77777777" w:rsidTr="00A779CB">
        <w:trPr>
          <w:trHeight w:val="60"/>
        </w:trPr>
        <w:tc>
          <w:tcPr>
            <w:tcW w:w="1242" w:type="dxa"/>
            <w:hideMark/>
          </w:tcPr>
          <w:p w14:paraId="19606FE4" w14:textId="77777777" w:rsidR="004243DF" w:rsidRPr="005848A9" w:rsidRDefault="004243DF" w:rsidP="008B291F">
            <w:pPr>
              <w:tabs>
                <w:tab w:val="left" w:pos="288"/>
                <w:tab w:val="left" w:pos="576"/>
                <w:tab w:val="left" w:pos="864"/>
                <w:tab w:val="left" w:pos="1152"/>
              </w:tabs>
              <w:spacing w:before="40" w:after="120"/>
              <w:ind w:right="40"/>
              <w:rPr>
                <w:rFonts w:eastAsia="Times New Roman"/>
                <w:color w:val="000000"/>
                <w:szCs w:val="17"/>
                <w:lang w:val="en-TT"/>
              </w:rPr>
            </w:pPr>
            <w:r w:rsidRPr="005848A9">
              <w:rPr>
                <w:rFonts w:eastAsia="Times New Roman"/>
                <w:color w:val="000000"/>
                <w:szCs w:val="17"/>
                <w:lang w:val="en-TT"/>
              </w:rPr>
              <w:t>Facilities and infrastructure</w:t>
            </w:r>
          </w:p>
        </w:tc>
        <w:tc>
          <w:tcPr>
            <w:tcW w:w="3168" w:type="dxa"/>
            <w:hideMark/>
          </w:tcPr>
          <w:p w14:paraId="23B149BC" w14:textId="77777777" w:rsidR="004243DF" w:rsidRPr="00245E9A" w:rsidRDefault="004243DF" w:rsidP="008B291F">
            <w:pPr>
              <w:tabs>
                <w:tab w:val="left" w:pos="288"/>
                <w:tab w:val="left" w:pos="576"/>
                <w:tab w:val="left" w:pos="864"/>
                <w:tab w:val="left" w:pos="1152"/>
              </w:tabs>
              <w:spacing w:before="40" w:after="120"/>
              <w:ind w:left="144" w:right="40"/>
              <w:rPr>
                <w:rFonts w:eastAsia="Times New Roman"/>
                <w:color w:val="000000"/>
                <w:szCs w:val="17"/>
                <w:lang w:val="en-TT"/>
              </w:rPr>
            </w:pPr>
            <w:r w:rsidRPr="00245E9A">
              <w:rPr>
                <w:rFonts w:eastAsia="Times New Roman"/>
                <w:color w:val="000000"/>
                <w:szCs w:val="17"/>
                <w:lang w:val="en-TT"/>
              </w:rPr>
              <w:t xml:space="preserve">Infrastructure maintenance optimization </w:t>
            </w:r>
          </w:p>
        </w:tc>
        <w:tc>
          <w:tcPr>
            <w:tcW w:w="2070" w:type="dxa"/>
            <w:hideMark/>
          </w:tcPr>
          <w:p w14:paraId="636664D9" w14:textId="51D58AFD" w:rsidR="004243DF" w:rsidRPr="00245E9A" w:rsidRDefault="004243DF" w:rsidP="008B291F">
            <w:pPr>
              <w:tabs>
                <w:tab w:val="left" w:pos="288"/>
                <w:tab w:val="left" w:pos="576"/>
                <w:tab w:val="left" w:pos="864"/>
                <w:tab w:val="left" w:pos="1152"/>
              </w:tabs>
              <w:spacing w:before="40" w:after="120"/>
              <w:ind w:left="144" w:right="40"/>
              <w:rPr>
                <w:rFonts w:eastAsia="Times New Roman"/>
                <w:color w:val="000000"/>
                <w:szCs w:val="17"/>
                <w:lang w:val="en-TT"/>
              </w:rPr>
            </w:pPr>
            <w:r w:rsidRPr="00245E9A">
              <w:rPr>
                <w:rFonts w:eastAsia="Times New Roman"/>
                <w:color w:val="000000"/>
                <w:szCs w:val="17"/>
                <w:lang w:val="en-TT"/>
              </w:rPr>
              <w:t>Deferral of non</w:t>
            </w:r>
            <w:r w:rsidR="00430B9A">
              <w:rPr>
                <w:rFonts w:eastAsia="Times New Roman"/>
                <w:color w:val="000000"/>
                <w:szCs w:val="17"/>
                <w:lang w:val="en-TT"/>
              </w:rPr>
              <w:noBreakHyphen/>
            </w:r>
            <w:r w:rsidRPr="00245E9A">
              <w:rPr>
                <w:rFonts w:eastAsia="Times New Roman"/>
                <w:color w:val="000000"/>
                <w:szCs w:val="17"/>
                <w:lang w:val="en-TT"/>
              </w:rPr>
              <w:t>critical maintenance</w:t>
            </w:r>
          </w:p>
        </w:tc>
        <w:tc>
          <w:tcPr>
            <w:tcW w:w="3368" w:type="dxa"/>
            <w:hideMark/>
          </w:tcPr>
          <w:p w14:paraId="6A37B178" w14:textId="77777777" w:rsidR="004243DF" w:rsidRPr="00245E9A" w:rsidRDefault="004243DF" w:rsidP="00947043">
            <w:pPr>
              <w:tabs>
                <w:tab w:val="left" w:pos="288"/>
                <w:tab w:val="left" w:pos="576"/>
                <w:tab w:val="left" w:pos="864"/>
                <w:tab w:val="left" w:pos="1152"/>
              </w:tabs>
              <w:spacing w:before="40" w:after="120"/>
              <w:ind w:left="144"/>
              <w:rPr>
                <w:rFonts w:eastAsia="Times New Roman"/>
                <w:color w:val="000000"/>
                <w:szCs w:val="17"/>
                <w:lang w:val="en-TT"/>
              </w:rPr>
            </w:pPr>
            <w:r w:rsidRPr="00245E9A">
              <w:rPr>
                <w:rFonts w:eastAsia="Times New Roman"/>
                <w:color w:val="000000"/>
                <w:szCs w:val="17"/>
                <w:lang w:val="en-TT"/>
              </w:rPr>
              <w:t>Further reductions and deferral would increase the risk of accelerated asset deterioration in the harsh operating environment.</w:t>
            </w:r>
          </w:p>
        </w:tc>
      </w:tr>
      <w:tr w:rsidR="004243DF" w:rsidRPr="006E13AC" w14:paraId="01CB88C7" w14:textId="77777777" w:rsidTr="00A779CB">
        <w:trPr>
          <w:trHeight w:val="396"/>
        </w:trPr>
        <w:tc>
          <w:tcPr>
            <w:tcW w:w="1242" w:type="dxa"/>
            <w:hideMark/>
          </w:tcPr>
          <w:p w14:paraId="206633AC" w14:textId="77777777" w:rsidR="004243DF" w:rsidRPr="005848A9" w:rsidRDefault="004243DF" w:rsidP="008B291F">
            <w:pPr>
              <w:tabs>
                <w:tab w:val="left" w:pos="288"/>
                <w:tab w:val="left" w:pos="576"/>
                <w:tab w:val="left" w:pos="864"/>
                <w:tab w:val="left" w:pos="1152"/>
              </w:tabs>
              <w:spacing w:before="40" w:after="120"/>
              <w:ind w:right="40"/>
              <w:rPr>
                <w:rFonts w:eastAsia="Times New Roman"/>
                <w:color w:val="000000"/>
                <w:szCs w:val="17"/>
                <w:lang w:val="en-TT"/>
              </w:rPr>
            </w:pPr>
            <w:r w:rsidRPr="005848A9">
              <w:rPr>
                <w:rFonts w:eastAsia="Times New Roman"/>
                <w:color w:val="000000"/>
                <w:szCs w:val="17"/>
                <w:lang w:val="en-TT"/>
              </w:rPr>
              <w:t>Ground transportation</w:t>
            </w:r>
          </w:p>
        </w:tc>
        <w:tc>
          <w:tcPr>
            <w:tcW w:w="3168" w:type="dxa"/>
            <w:hideMark/>
          </w:tcPr>
          <w:p w14:paraId="0BD915CB" w14:textId="77777777" w:rsidR="004243DF" w:rsidRPr="00245E9A" w:rsidRDefault="004243DF" w:rsidP="008A2B1D">
            <w:pPr>
              <w:tabs>
                <w:tab w:val="left" w:pos="288"/>
                <w:tab w:val="left" w:pos="576"/>
                <w:tab w:val="left" w:pos="864"/>
                <w:tab w:val="left" w:pos="1152"/>
              </w:tabs>
              <w:spacing w:before="40" w:after="120"/>
              <w:ind w:left="144"/>
              <w:rPr>
                <w:rFonts w:eastAsia="Times New Roman"/>
                <w:color w:val="000000"/>
                <w:szCs w:val="17"/>
                <w:lang w:val="en-TT"/>
              </w:rPr>
            </w:pPr>
            <w:r w:rsidRPr="00245E9A">
              <w:rPr>
                <w:rFonts w:eastAsia="Times New Roman"/>
                <w:color w:val="000000"/>
                <w:szCs w:val="17"/>
                <w:lang w:val="en-TT"/>
              </w:rPr>
              <w:t xml:space="preserve">Fleet optimization and utilization </w:t>
            </w:r>
            <w:r w:rsidRPr="008A2B1D">
              <w:rPr>
                <w:rFonts w:eastAsia="Times New Roman"/>
                <w:color w:val="000000"/>
                <w:spacing w:val="2"/>
                <w:szCs w:val="17"/>
                <w:lang w:val="en-TT"/>
              </w:rPr>
              <w:t>review (efficiency gains reflected</w:t>
            </w:r>
            <w:r w:rsidRPr="00245E9A">
              <w:rPr>
                <w:rFonts w:eastAsia="Times New Roman"/>
                <w:color w:val="000000"/>
                <w:szCs w:val="17"/>
                <w:lang w:val="en-TT"/>
              </w:rPr>
              <w:t xml:space="preserve"> in reduced operating costs)</w:t>
            </w:r>
          </w:p>
        </w:tc>
        <w:tc>
          <w:tcPr>
            <w:tcW w:w="2070" w:type="dxa"/>
            <w:hideMark/>
          </w:tcPr>
          <w:p w14:paraId="2225CB17" w14:textId="77777777" w:rsidR="004243DF" w:rsidRPr="00245E9A" w:rsidRDefault="004243DF" w:rsidP="008B291F">
            <w:pPr>
              <w:tabs>
                <w:tab w:val="left" w:pos="288"/>
                <w:tab w:val="left" w:pos="576"/>
                <w:tab w:val="left" w:pos="864"/>
                <w:tab w:val="left" w:pos="1152"/>
              </w:tabs>
              <w:spacing w:before="40" w:after="120"/>
              <w:ind w:left="144" w:right="40"/>
              <w:rPr>
                <w:rFonts w:eastAsia="Times New Roman"/>
                <w:color w:val="000000"/>
                <w:szCs w:val="17"/>
                <w:lang w:val="en-TT"/>
              </w:rPr>
            </w:pPr>
            <w:r w:rsidRPr="00245E9A">
              <w:rPr>
                <w:rFonts w:eastAsia="Times New Roman"/>
                <w:color w:val="000000"/>
                <w:szCs w:val="17"/>
                <w:lang w:val="en-TT"/>
              </w:rPr>
              <w:t>Asset redeployment and improved utilization</w:t>
            </w:r>
          </w:p>
        </w:tc>
        <w:tc>
          <w:tcPr>
            <w:tcW w:w="3368" w:type="dxa"/>
            <w:hideMark/>
          </w:tcPr>
          <w:p w14:paraId="1EECE9A1" w14:textId="77777777" w:rsidR="004243DF" w:rsidRPr="00245E9A" w:rsidRDefault="004243DF" w:rsidP="00947043">
            <w:pPr>
              <w:tabs>
                <w:tab w:val="left" w:pos="288"/>
                <w:tab w:val="left" w:pos="576"/>
                <w:tab w:val="left" w:pos="864"/>
                <w:tab w:val="left" w:pos="1152"/>
              </w:tabs>
              <w:spacing w:before="40" w:after="120"/>
              <w:ind w:left="144"/>
              <w:rPr>
                <w:rFonts w:eastAsia="Times New Roman"/>
                <w:color w:val="000000"/>
                <w:szCs w:val="17"/>
                <w:lang w:val="en-TT"/>
              </w:rPr>
            </w:pPr>
            <w:r w:rsidRPr="00245E9A">
              <w:rPr>
                <w:rFonts w:eastAsia="Times New Roman"/>
                <w:color w:val="000000"/>
                <w:szCs w:val="17"/>
                <w:lang w:val="en-TT"/>
              </w:rPr>
              <w:t>Further reductions beyond efficiency levels would limit redundancy and emergency response capacity.</w:t>
            </w:r>
          </w:p>
        </w:tc>
      </w:tr>
      <w:tr w:rsidR="004243DF" w:rsidRPr="006E13AC" w14:paraId="3B75C121" w14:textId="77777777" w:rsidTr="00A779CB">
        <w:trPr>
          <w:trHeight w:val="234"/>
        </w:trPr>
        <w:tc>
          <w:tcPr>
            <w:tcW w:w="1242" w:type="dxa"/>
            <w:hideMark/>
          </w:tcPr>
          <w:p w14:paraId="784AF21D" w14:textId="77777777" w:rsidR="004243DF" w:rsidRPr="005848A9" w:rsidRDefault="004243DF" w:rsidP="00A779CB">
            <w:pPr>
              <w:tabs>
                <w:tab w:val="left" w:pos="288"/>
                <w:tab w:val="left" w:pos="576"/>
                <w:tab w:val="left" w:pos="864"/>
                <w:tab w:val="left" w:pos="1152"/>
              </w:tabs>
              <w:spacing w:before="40" w:after="120"/>
              <w:rPr>
                <w:rFonts w:eastAsia="Times New Roman"/>
                <w:color w:val="000000"/>
                <w:szCs w:val="17"/>
                <w:lang w:val="en-TT"/>
              </w:rPr>
            </w:pPr>
            <w:r w:rsidRPr="005848A9">
              <w:rPr>
                <w:rFonts w:eastAsia="Times New Roman"/>
                <w:color w:val="000000"/>
                <w:szCs w:val="17"/>
                <w:lang w:val="en-TT"/>
              </w:rPr>
              <w:t>Air operations</w:t>
            </w:r>
          </w:p>
        </w:tc>
        <w:tc>
          <w:tcPr>
            <w:tcW w:w="3168" w:type="dxa"/>
            <w:hideMark/>
          </w:tcPr>
          <w:p w14:paraId="6E3728BD" w14:textId="77777777" w:rsidR="004243DF" w:rsidRPr="00245E9A" w:rsidRDefault="004243DF" w:rsidP="008B291F">
            <w:pPr>
              <w:tabs>
                <w:tab w:val="left" w:pos="288"/>
                <w:tab w:val="left" w:pos="576"/>
                <w:tab w:val="left" w:pos="864"/>
                <w:tab w:val="left" w:pos="1152"/>
              </w:tabs>
              <w:spacing w:before="40" w:after="120"/>
              <w:ind w:left="144" w:right="40"/>
              <w:rPr>
                <w:rFonts w:eastAsia="Times New Roman"/>
                <w:color w:val="000000"/>
                <w:szCs w:val="17"/>
                <w:lang w:val="en-TT"/>
              </w:rPr>
            </w:pPr>
            <w:r w:rsidRPr="00245E9A">
              <w:rPr>
                <w:rFonts w:eastAsia="Times New Roman"/>
                <w:color w:val="000000"/>
                <w:szCs w:val="17"/>
                <w:lang w:val="en-TT"/>
              </w:rPr>
              <w:t xml:space="preserve">Revised flight-hour assumptions and air asset optimization </w:t>
            </w:r>
          </w:p>
        </w:tc>
        <w:tc>
          <w:tcPr>
            <w:tcW w:w="2070" w:type="dxa"/>
            <w:hideMark/>
          </w:tcPr>
          <w:p w14:paraId="5522C249" w14:textId="77777777" w:rsidR="004243DF" w:rsidRPr="00245E9A" w:rsidRDefault="004243DF" w:rsidP="008B291F">
            <w:pPr>
              <w:tabs>
                <w:tab w:val="left" w:pos="288"/>
                <w:tab w:val="left" w:pos="576"/>
                <w:tab w:val="left" w:pos="864"/>
                <w:tab w:val="left" w:pos="1152"/>
              </w:tabs>
              <w:spacing w:before="40" w:after="120"/>
              <w:ind w:left="144" w:right="40"/>
              <w:rPr>
                <w:rFonts w:eastAsia="Times New Roman"/>
                <w:color w:val="000000"/>
                <w:szCs w:val="17"/>
                <w:lang w:val="en-TT"/>
              </w:rPr>
            </w:pPr>
            <w:r w:rsidRPr="00245E9A">
              <w:rPr>
                <w:rFonts w:eastAsia="Times New Roman"/>
                <w:color w:val="000000"/>
                <w:szCs w:val="17"/>
                <w:lang w:val="en-TT"/>
              </w:rPr>
              <w:t>Prioritization of essential air movements</w:t>
            </w:r>
          </w:p>
        </w:tc>
        <w:tc>
          <w:tcPr>
            <w:tcW w:w="3368" w:type="dxa"/>
            <w:hideMark/>
          </w:tcPr>
          <w:p w14:paraId="31844C74" w14:textId="77777777" w:rsidR="004243DF" w:rsidRPr="00245E9A" w:rsidRDefault="004243DF" w:rsidP="00947043">
            <w:pPr>
              <w:tabs>
                <w:tab w:val="left" w:pos="288"/>
                <w:tab w:val="left" w:pos="576"/>
                <w:tab w:val="left" w:pos="864"/>
                <w:tab w:val="left" w:pos="1152"/>
              </w:tabs>
              <w:spacing w:before="40" w:after="120"/>
              <w:ind w:left="144"/>
              <w:rPr>
                <w:rFonts w:eastAsia="Times New Roman"/>
                <w:color w:val="000000"/>
                <w:szCs w:val="17"/>
                <w:lang w:val="en-TT"/>
              </w:rPr>
            </w:pPr>
            <w:r w:rsidRPr="00245E9A">
              <w:rPr>
                <w:rFonts w:eastAsia="Times New Roman"/>
                <w:color w:val="000000"/>
                <w:szCs w:val="17"/>
                <w:lang w:val="en-TT"/>
              </w:rPr>
              <w:t>Further reductions beyond efficiency levels would reduce operational flexibility for contingency and surge requirements.</w:t>
            </w:r>
          </w:p>
        </w:tc>
      </w:tr>
      <w:tr w:rsidR="004243DF" w:rsidRPr="006E13AC" w14:paraId="39D585E9" w14:textId="77777777" w:rsidTr="00A779CB">
        <w:trPr>
          <w:trHeight w:val="60"/>
        </w:trPr>
        <w:tc>
          <w:tcPr>
            <w:tcW w:w="1242" w:type="dxa"/>
            <w:tcBorders>
              <w:bottom w:val="single" w:sz="12" w:space="0" w:color="auto"/>
            </w:tcBorders>
            <w:hideMark/>
          </w:tcPr>
          <w:p w14:paraId="2F7ED14D" w14:textId="77777777" w:rsidR="004243DF" w:rsidRPr="005848A9" w:rsidRDefault="004243DF" w:rsidP="008B291F">
            <w:pPr>
              <w:tabs>
                <w:tab w:val="left" w:pos="288"/>
                <w:tab w:val="left" w:pos="576"/>
                <w:tab w:val="left" w:pos="864"/>
                <w:tab w:val="left" w:pos="1152"/>
              </w:tabs>
              <w:spacing w:before="40" w:after="120"/>
              <w:ind w:right="40"/>
              <w:rPr>
                <w:rFonts w:eastAsia="Times New Roman"/>
                <w:color w:val="000000"/>
                <w:szCs w:val="17"/>
                <w:lang w:val="en-TT"/>
              </w:rPr>
            </w:pPr>
            <w:r w:rsidRPr="005848A9">
              <w:rPr>
                <w:rFonts w:eastAsia="Times New Roman"/>
                <w:color w:val="000000"/>
                <w:szCs w:val="17"/>
                <w:lang w:val="en-TT"/>
              </w:rPr>
              <w:t>Official travel</w:t>
            </w:r>
          </w:p>
        </w:tc>
        <w:tc>
          <w:tcPr>
            <w:tcW w:w="3168" w:type="dxa"/>
            <w:tcBorders>
              <w:bottom w:val="single" w:sz="12" w:space="0" w:color="auto"/>
            </w:tcBorders>
            <w:hideMark/>
          </w:tcPr>
          <w:p w14:paraId="2F30474C" w14:textId="77777777" w:rsidR="004243DF" w:rsidRPr="00245E9A" w:rsidRDefault="004243DF" w:rsidP="00A779CB">
            <w:pPr>
              <w:tabs>
                <w:tab w:val="left" w:pos="288"/>
                <w:tab w:val="left" w:pos="576"/>
                <w:tab w:val="left" w:pos="864"/>
                <w:tab w:val="left" w:pos="1152"/>
              </w:tabs>
              <w:spacing w:before="40" w:after="120"/>
              <w:ind w:left="144"/>
              <w:rPr>
                <w:rFonts w:eastAsia="Times New Roman"/>
                <w:color w:val="000000"/>
                <w:szCs w:val="17"/>
                <w:lang w:val="en-TT"/>
              </w:rPr>
            </w:pPr>
            <w:r w:rsidRPr="00A779CB">
              <w:rPr>
                <w:rFonts w:eastAsia="Times New Roman"/>
                <w:color w:val="000000"/>
                <w:spacing w:val="2"/>
                <w:szCs w:val="17"/>
                <w:lang w:val="en-TT"/>
              </w:rPr>
              <w:t>No structural independent strategic</w:t>
            </w:r>
            <w:r w:rsidRPr="00245E9A">
              <w:rPr>
                <w:rFonts w:eastAsia="Times New Roman"/>
                <w:color w:val="000000"/>
                <w:szCs w:val="17"/>
                <w:lang w:val="en-TT"/>
              </w:rPr>
              <w:t xml:space="preserve"> review reduction identified</w:t>
            </w:r>
          </w:p>
        </w:tc>
        <w:tc>
          <w:tcPr>
            <w:tcW w:w="2070" w:type="dxa"/>
            <w:tcBorders>
              <w:bottom w:val="single" w:sz="12" w:space="0" w:color="auto"/>
            </w:tcBorders>
            <w:hideMark/>
          </w:tcPr>
          <w:p w14:paraId="6A2BFDA8" w14:textId="77777777" w:rsidR="004243DF" w:rsidRPr="00245E9A" w:rsidRDefault="004243DF" w:rsidP="00A779CB">
            <w:pPr>
              <w:tabs>
                <w:tab w:val="left" w:pos="288"/>
                <w:tab w:val="left" w:pos="576"/>
                <w:tab w:val="left" w:pos="864"/>
                <w:tab w:val="left" w:pos="1152"/>
              </w:tabs>
              <w:spacing w:before="40" w:after="120"/>
              <w:ind w:left="144"/>
              <w:rPr>
                <w:rFonts w:eastAsia="Times New Roman"/>
                <w:color w:val="000000"/>
                <w:szCs w:val="17"/>
                <w:lang w:val="en-TT"/>
              </w:rPr>
            </w:pPr>
            <w:r w:rsidRPr="00245E9A">
              <w:rPr>
                <w:rFonts w:eastAsia="Times New Roman"/>
                <w:color w:val="000000"/>
                <w:szCs w:val="17"/>
                <w:lang w:val="en-TT"/>
              </w:rPr>
              <w:t>Strict prioritization of mission-critical travel</w:t>
            </w:r>
          </w:p>
        </w:tc>
        <w:tc>
          <w:tcPr>
            <w:tcW w:w="3368" w:type="dxa"/>
            <w:tcBorders>
              <w:bottom w:val="single" w:sz="12" w:space="0" w:color="auto"/>
            </w:tcBorders>
            <w:hideMark/>
          </w:tcPr>
          <w:p w14:paraId="34AF0813" w14:textId="77777777" w:rsidR="004243DF" w:rsidRPr="00245E9A" w:rsidRDefault="004243DF" w:rsidP="00947043">
            <w:pPr>
              <w:tabs>
                <w:tab w:val="left" w:pos="288"/>
                <w:tab w:val="left" w:pos="576"/>
                <w:tab w:val="left" w:pos="864"/>
                <w:tab w:val="left" w:pos="1152"/>
              </w:tabs>
              <w:spacing w:before="40" w:after="120"/>
              <w:ind w:left="144"/>
              <w:rPr>
                <w:rFonts w:eastAsia="Times New Roman"/>
                <w:color w:val="000000"/>
                <w:szCs w:val="17"/>
                <w:lang w:val="en-TT"/>
              </w:rPr>
            </w:pPr>
            <w:r w:rsidRPr="00245E9A">
              <w:rPr>
                <w:rFonts w:eastAsia="Times New Roman"/>
                <w:color w:val="000000"/>
                <w:szCs w:val="17"/>
                <w:lang w:val="en-TT"/>
              </w:rPr>
              <w:t>Operational restrictions rather than structural efficiency gains.</w:t>
            </w:r>
          </w:p>
        </w:tc>
      </w:tr>
    </w:tbl>
    <w:p w14:paraId="21E9A9CA" w14:textId="77777777" w:rsidR="002F7A3B" w:rsidRPr="00245E9A" w:rsidRDefault="002F7A3B" w:rsidP="002F7A3B">
      <w:pPr>
        <w:pStyle w:val="SingleTxt"/>
        <w:spacing w:after="0" w:line="120" w:lineRule="exact"/>
        <w:rPr>
          <w:sz w:val="10"/>
          <w:lang w:val="en-TT"/>
        </w:rPr>
      </w:pPr>
    </w:p>
    <w:p w14:paraId="173BA26A" w14:textId="77777777" w:rsidR="002F7A3B" w:rsidRPr="00245E9A" w:rsidRDefault="002F7A3B" w:rsidP="002F7A3B">
      <w:pPr>
        <w:pStyle w:val="SingleTxt"/>
        <w:spacing w:after="0" w:line="120" w:lineRule="exact"/>
        <w:rPr>
          <w:sz w:val="10"/>
          <w:lang w:val="en-TT"/>
        </w:rPr>
      </w:pPr>
    </w:p>
    <w:p w14:paraId="5279680A" w14:textId="2FB10AC9" w:rsidR="0072202B" w:rsidRPr="00245E9A" w:rsidRDefault="0072202B" w:rsidP="0072202B">
      <w:pPr>
        <w:pStyle w:val="SingleTxt"/>
        <w:rPr>
          <w:lang w:val="en-TT"/>
        </w:rPr>
      </w:pPr>
      <w:r w:rsidRPr="00245E9A">
        <w:rPr>
          <w:lang w:val="en-TT"/>
        </w:rPr>
        <w:t>24.</w:t>
      </w:r>
      <w:r w:rsidRPr="00245E9A">
        <w:rPr>
          <w:lang w:val="en-TT"/>
        </w:rPr>
        <w:tab/>
      </w:r>
      <w:r w:rsidRPr="00245E9A">
        <w:rPr>
          <w:b/>
          <w:bCs/>
          <w:lang w:val="en-TT"/>
        </w:rPr>
        <w:t>The Advisory Committee notes that, while some proposed reductions reflect structural efficiency gains resulting from process improvements, others are driven primarily by liquidity constraints and temporary expenditure compression. The Committee trusts that further information on the connection between the proposed reductions and the expected accomplishments and outputs proposed for the mission for the 2026/27 period will be provided to the General Assembly at the time of its consideration of the present report to allow for a better assessment of the sustainability and long-term implications of such measures for the implementation of the mandate by the Support Office.</w:t>
      </w:r>
      <w:r w:rsidRPr="00245E9A">
        <w:rPr>
          <w:lang w:val="en-TT"/>
        </w:rPr>
        <w:t xml:space="preserve"> The Committee further discusses efficiency measures in its report on cross-cutting issues related to peacekeeping operations (</w:t>
      </w:r>
      <w:bookmarkStart w:id="4" w:name="bmv27"/>
      <w:r w:rsidR="009E5094" w:rsidRPr="00245E9A">
        <w:rPr>
          <w:lang w:val="en-TT"/>
        </w:rPr>
        <w:fldChar w:fldCharType="begin"/>
      </w:r>
      <w:r w:rsidR="009E5094" w:rsidRPr="00245E9A">
        <w:rPr>
          <w:lang w:val="en-TT"/>
        </w:rPr>
        <w:instrText>HYPERLINK "https://docs.un.org/en/A/80/604"</w:instrText>
      </w:r>
      <w:r w:rsidR="00902FAD" w:rsidRPr="00245E9A">
        <w:rPr>
          <w:lang w:val="en-TT"/>
        </w:rPr>
      </w:r>
      <w:r w:rsidR="009E5094" w:rsidRPr="00245E9A">
        <w:rPr>
          <w:lang w:val="en-TT"/>
        </w:rPr>
        <w:fldChar w:fldCharType="separate"/>
      </w:r>
      <w:r w:rsidRPr="00245E9A">
        <w:rPr>
          <w:rStyle w:val="Hyperlink"/>
          <w:lang w:val="en-TT"/>
        </w:rPr>
        <w:t>A/80/604</w:t>
      </w:r>
      <w:r w:rsidR="009E5094" w:rsidRPr="00245E9A">
        <w:rPr>
          <w:lang w:val="en-TT"/>
        </w:rPr>
        <w:fldChar w:fldCharType="end"/>
      </w:r>
      <w:bookmarkEnd w:id="4"/>
      <w:r w:rsidRPr="00245E9A">
        <w:rPr>
          <w:lang w:val="en-TT"/>
        </w:rPr>
        <w:t>).</w:t>
      </w:r>
    </w:p>
    <w:p w14:paraId="169934F5" w14:textId="77777777" w:rsidR="0072202B" w:rsidRPr="00245E9A" w:rsidRDefault="0072202B" w:rsidP="002F7A3B">
      <w:pPr>
        <w:pStyle w:val="SingleTxt"/>
        <w:spacing w:after="0" w:line="120" w:lineRule="exact"/>
        <w:rPr>
          <w:sz w:val="10"/>
          <w:lang w:val="en-TT"/>
        </w:rPr>
      </w:pPr>
    </w:p>
    <w:p w14:paraId="5649DAC5" w14:textId="77777777" w:rsidR="002F7A3B" w:rsidRPr="00245E9A" w:rsidRDefault="002F7A3B" w:rsidP="002F7A3B">
      <w:pPr>
        <w:pStyle w:val="SingleTxt"/>
        <w:spacing w:after="0" w:line="120" w:lineRule="exact"/>
        <w:rPr>
          <w:sz w:val="10"/>
          <w:lang w:val="en-TT"/>
        </w:rPr>
      </w:pPr>
    </w:p>
    <w:p w14:paraId="0E914F02" w14:textId="79841C8E" w:rsidR="0072202B" w:rsidRPr="00245E9A" w:rsidRDefault="002F7A3B" w:rsidP="00411DB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0072202B" w:rsidRPr="00245E9A">
        <w:rPr>
          <w:lang w:val="en-TT"/>
        </w:rPr>
        <w:t>B.</w:t>
      </w:r>
      <w:r w:rsidR="0072202B" w:rsidRPr="00245E9A">
        <w:rPr>
          <w:lang w:val="en-TT"/>
        </w:rPr>
        <w:tab/>
        <w:t>Resource requirements</w:t>
      </w:r>
    </w:p>
    <w:p w14:paraId="604D1833" w14:textId="77777777" w:rsidR="002F7A3B" w:rsidRPr="00245E9A" w:rsidRDefault="002F7A3B" w:rsidP="00411DBD">
      <w:pPr>
        <w:pStyle w:val="SingleTxt"/>
        <w:keepNext/>
        <w:spacing w:after="0" w:line="120" w:lineRule="exact"/>
        <w:rPr>
          <w:sz w:val="10"/>
          <w:lang w:val="en-TT"/>
        </w:rPr>
      </w:pPr>
    </w:p>
    <w:p w14:paraId="6B2D2992" w14:textId="77777777" w:rsidR="002F7A3B" w:rsidRPr="00245E9A" w:rsidRDefault="002F7A3B" w:rsidP="00411DBD">
      <w:pPr>
        <w:pStyle w:val="SingleTxt"/>
        <w:keepNext/>
        <w:spacing w:after="0" w:line="120" w:lineRule="exact"/>
        <w:rPr>
          <w:sz w:val="10"/>
          <w:lang w:val="en-TT"/>
        </w:rPr>
      </w:pPr>
    </w:p>
    <w:p w14:paraId="7790B572" w14:textId="08A63432" w:rsidR="0072202B" w:rsidRPr="00245E9A" w:rsidRDefault="0072202B" w:rsidP="0072202B">
      <w:pPr>
        <w:pStyle w:val="SingleTxt"/>
        <w:rPr>
          <w:lang w:val="en-TT"/>
        </w:rPr>
      </w:pPr>
      <w:r w:rsidRPr="00245E9A">
        <w:rPr>
          <w:lang w:val="en-TT"/>
        </w:rPr>
        <w:t>25.</w:t>
      </w:r>
      <w:r w:rsidRPr="00245E9A">
        <w:rPr>
          <w:lang w:val="en-TT"/>
        </w:rPr>
        <w:tab/>
        <w:t>The proposed requirements for the 2026/27 period amount to $481,671,800, representing a decrease of $38,956,100, or 7.5 per cent, compared with resources of $520,627,900 approved for the 2025/26 period. Information on variances between the apportionment for 2025/26 and the proposed resources for 2026/27 is contained in section III of the budget report.</w:t>
      </w:r>
    </w:p>
    <w:p w14:paraId="058DDFB0" w14:textId="3EA0A3DA" w:rsidR="0072202B" w:rsidRPr="00245E9A" w:rsidRDefault="0072202B" w:rsidP="00A779C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120"/>
        <w:ind w:left="1267" w:right="1260" w:hanging="1267"/>
        <w:rPr>
          <w:lang w:val="en-TT"/>
        </w:rPr>
      </w:pPr>
      <w:r w:rsidRPr="00245E9A">
        <w:rPr>
          <w:lang w:val="en-TT"/>
        </w:rPr>
        <w:t xml:space="preserve">Financial resources </w:t>
      </w:r>
    </w:p>
    <w:p w14:paraId="2ECB0D6C" w14:textId="7C8297C5" w:rsidR="0072202B" w:rsidRPr="00245E9A" w:rsidRDefault="0072202B" w:rsidP="006E13AC">
      <w:pPr>
        <w:spacing w:line="200" w:lineRule="exact"/>
        <w:rPr>
          <w:sz w:val="14"/>
          <w:szCs w:val="14"/>
          <w:lang w:val="en-TT"/>
        </w:rPr>
      </w:pPr>
      <w:r w:rsidRPr="00245E9A">
        <w:rPr>
          <w:sz w:val="14"/>
          <w:szCs w:val="14"/>
          <w:lang w:val="en-TT"/>
        </w:rPr>
        <w:t xml:space="preserve">(Thousands of United States dollars) </w:t>
      </w:r>
    </w:p>
    <w:p w14:paraId="3ECEC1B3" w14:textId="77777777" w:rsidR="0072202B" w:rsidRPr="00245E9A" w:rsidRDefault="0072202B" w:rsidP="006E13AC">
      <w:pPr>
        <w:pStyle w:val="SingleTxt"/>
        <w:spacing w:after="0" w:line="100" w:lineRule="exact"/>
        <w:rPr>
          <w:sz w:val="10"/>
          <w:lang w:val="en-TT"/>
        </w:rPr>
      </w:pPr>
    </w:p>
    <w:p w14:paraId="3924F68C" w14:textId="77777777" w:rsidR="002F7A3B" w:rsidRPr="00245E9A" w:rsidRDefault="002F7A3B" w:rsidP="006E13AC">
      <w:pPr>
        <w:pStyle w:val="SingleTxt"/>
        <w:spacing w:after="0" w:line="100" w:lineRule="exact"/>
        <w:rPr>
          <w:sz w:val="10"/>
          <w:lang w:val="en-TT"/>
        </w:rPr>
      </w:pPr>
    </w:p>
    <w:tbl>
      <w:tblPr>
        <w:tblW w:w="9855" w:type="dxa"/>
        <w:tblLayout w:type="fixed"/>
        <w:tblCellMar>
          <w:left w:w="0" w:type="dxa"/>
          <w:right w:w="0" w:type="dxa"/>
        </w:tblCellMar>
        <w:tblLook w:val="04A0" w:firstRow="1" w:lastRow="0" w:firstColumn="1" w:lastColumn="0" w:noHBand="0" w:noVBand="1"/>
      </w:tblPr>
      <w:tblGrid>
        <w:gridCol w:w="2232"/>
        <w:gridCol w:w="1041"/>
        <w:gridCol w:w="1110"/>
        <w:gridCol w:w="1044"/>
        <w:gridCol w:w="1278"/>
        <w:gridCol w:w="1050"/>
        <w:gridCol w:w="1050"/>
        <w:gridCol w:w="1050"/>
      </w:tblGrid>
      <w:tr w:rsidR="000541C6" w:rsidRPr="00245E9A" w14:paraId="0B335E6A" w14:textId="77777777" w:rsidTr="006E13AC">
        <w:trPr>
          <w:tblHeader/>
        </w:trPr>
        <w:tc>
          <w:tcPr>
            <w:tcW w:w="2232" w:type="dxa"/>
            <w:tcBorders>
              <w:top w:val="single" w:sz="4" w:space="0" w:color="auto"/>
              <w:left w:val="nil"/>
              <w:bottom w:val="nil"/>
              <w:right w:val="nil"/>
            </w:tcBorders>
            <w:vAlign w:val="bottom"/>
          </w:tcPr>
          <w:p w14:paraId="6AB51C03" w14:textId="77777777" w:rsidR="000541C6" w:rsidRPr="00245E9A" w:rsidRDefault="000541C6" w:rsidP="002F7A3B">
            <w:pPr>
              <w:spacing w:before="81" w:after="81" w:line="160" w:lineRule="exact"/>
              <w:ind w:right="40"/>
              <w:rPr>
                <w:rFonts w:eastAsia="Calibri"/>
                <w:i/>
                <w:color w:val="000000" w:themeColor="text1"/>
                <w:sz w:val="14"/>
                <w:lang w:val="en-TT"/>
              </w:rPr>
            </w:pPr>
          </w:p>
        </w:tc>
        <w:tc>
          <w:tcPr>
            <w:tcW w:w="1041" w:type="dxa"/>
            <w:vMerge w:val="restart"/>
            <w:tcBorders>
              <w:top w:val="single" w:sz="4" w:space="0" w:color="auto"/>
              <w:left w:val="nil"/>
              <w:bottom w:val="single" w:sz="12" w:space="0" w:color="auto"/>
              <w:right w:val="nil"/>
            </w:tcBorders>
            <w:vAlign w:val="bottom"/>
            <w:hideMark/>
          </w:tcPr>
          <w:p w14:paraId="41008BD0" w14:textId="77777777" w:rsidR="000541C6" w:rsidRPr="00245E9A" w:rsidRDefault="000541C6" w:rsidP="002F7A3B">
            <w:pPr>
              <w:spacing w:before="81" w:after="81" w:line="160" w:lineRule="exact"/>
              <w:ind w:left="144" w:right="40"/>
              <w:jc w:val="right"/>
              <w:rPr>
                <w:rFonts w:eastAsia="Calibri"/>
                <w:i/>
                <w:color w:val="000000" w:themeColor="text1"/>
                <w:sz w:val="14"/>
                <w:lang w:val="en-TT"/>
              </w:rPr>
            </w:pPr>
            <w:r w:rsidRPr="00245E9A">
              <w:rPr>
                <w:rFonts w:eastAsia="Calibri"/>
                <w:i/>
                <w:color w:val="000000" w:themeColor="text1"/>
                <w:sz w:val="14"/>
                <w:lang w:val="en-TT"/>
              </w:rPr>
              <w:t>Approved (2024/25)</w:t>
            </w:r>
          </w:p>
        </w:tc>
        <w:tc>
          <w:tcPr>
            <w:tcW w:w="1110" w:type="dxa"/>
            <w:vMerge w:val="restart"/>
            <w:tcBorders>
              <w:top w:val="single" w:sz="4" w:space="0" w:color="auto"/>
              <w:left w:val="nil"/>
              <w:bottom w:val="single" w:sz="12" w:space="0" w:color="auto"/>
              <w:right w:val="nil"/>
            </w:tcBorders>
            <w:vAlign w:val="bottom"/>
            <w:hideMark/>
          </w:tcPr>
          <w:p w14:paraId="4D00738B" w14:textId="77777777" w:rsidR="000541C6" w:rsidRPr="00245E9A" w:rsidRDefault="000541C6" w:rsidP="002F7A3B">
            <w:pPr>
              <w:spacing w:before="81" w:after="81" w:line="160" w:lineRule="exact"/>
              <w:ind w:left="144" w:right="40"/>
              <w:jc w:val="right"/>
              <w:rPr>
                <w:rFonts w:eastAsia="Calibri"/>
                <w:i/>
                <w:color w:val="000000" w:themeColor="text1"/>
                <w:sz w:val="14"/>
                <w:lang w:val="en-TT"/>
              </w:rPr>
            </w:pPr>
            <w:r w:rsidRPr="00245E9A">
              <w:rPr>
                <w:rFonts w:eastAsia="Calibri"/>
                <w:i/>
                <w:color w:val="000000" w:themeColor="text1"/>
                <w:sz w:val="14"/>
                <w:lang w:val="en-TT"/>
              </w:rPr>
              <w:t>Expenditure (2024/25)</w:t>
            </w:r>
          </w:p>
        </w:tc>
        <w:tc>
          <w:tcPr>
            <w:tcW w:w="1044" w:type="dxa"/>
            <w:vMerge w:val="restart"/>
            <w:tcBorders>
              <w:top w:val="single" w:sz="4" w:space="0" w:color="auto"/>
              <w:left w:val="nil"/>
              <w:bottom w:val="single" w:sz="12" w:space="0" w:color="auto"/>
              <w:right w:val="nil"/>
            </w:tcBorders>
            <w:vAlign w:val="bottom"/>
            <w:hideMark/>
          </w:tcPr>
          <w:p w14:paraId="255D7231" w14:textId="77777777" w:rsidR="000541C6" w:rsidRPr="00245E9A" w:rsidRDefault="000541C6" w:rsidP="002F7A3B">
            <w:pPr>
              <w:spacing w:before="81" w:after="81" w:line="160" w:lineRule="exact"/>
              <w:ind w:left="144" w:right="40"/>
              <w:jc w:val="right"/>
              <w:rPr>
                <w:rFonts w:eastAsia="Calibri"/>
                <w:i/>
                <w:color w:val="000000" w:themeColor="text1"/>
                <w:sz w:val="14"/>
                <w:lang w:val="en-TT"/>
              </w:rPr>
            </w:pPr>
            <w:r w:rsidRPr="00245E9A">
              <w:rPr>
                <w:rFonts w:eastAsia="Calibri"/>
                <w:i/>
                <w:color w:val="000000" w:themeColor="text1"/>
                <w:sz w:val="14"/>
                <w:lang w:val="en-TT"/>
              </w:rPr>
              <w:t>Approved (2025/26)</w:t>
            </w:r>
          </w:p>
        </w:tc>
        <w:tc>
          <w:tcPr>
            <w:tcW w:w="1278" w:type="dxa"/>
            <w:vMerge w:val="restart"/>
            <w:tcBorders>
              <w:top w:val="single" w:sz="4" w:space="0" w:color="auto"/>
              <w:left w:val="nil"/>
              <w:bottom w:val="single" w:sz="12" w:space="0" w:color="auto"/>
              <w:right w:val="nil"/>
            </w:tcBorders>
            <w:vAlign w:val="bottom"/>
            <w:hideMark/>
          </w:tcPr>
          <w:p w14:paraId="0CF27B59" w14:textId="42B4E82A" w:rsidR="000541C6" w:rsidRPr="00245E9A" w:rsidRDefault="000541C6" w:rsidP="00B70ACD">
            <w:pPr>
              <w:spacing w:before="81" w:after="81" w:line="160" w:lineRule="exact"/>
              <w:ind w:left="72" w:right="40"/>
              <w:jc w:val="right"/>
              <w:rPr>
                <w:rFonts w:eastAsia="Calibri"/>
                <w:i/>
                <w:color w:val="000000" w:themeColor="text1"/>
                <w:sz w:val="14"/>
                <w:lang w:val="en-TT"/>
              </w:rPr>
            </w:pPr>
            <w:r w:rsidRPr="00245E9A">
              <w:rPr>
                <w:rFonts w:eastAsia="Calibri"/>
                <w:i/>
                <w:color w:val="000000" w:themeColor="text1"/>
                <w:sz w:val="14"/>
                <w:lang w:val="en-TT"/>
              </w:rPr>
              <w:t>Expenditure as</w:t>
            </w:r>
            <w:r>
              <w:rPr>
                <w:rFonts w:eastAsia="Calibri"/>
                <w:i/>
                <w:color w:val="000000" w:themeColor="text1"/>
                <w:sz w:val="14"/>
                <w:lang w:val="en-TT"/>
              </w:rPr>
              <w:t xml:space="preserve"> </w:t>
            </w:r>
            <w:r w:rsidRPr="00245E9A">
              <w:rPr>
                <w:rFonts w:eastAsia="Calibri"/>
                <w:i/>
                <w:color w:val="000000" w:themeColor="text1"/>
                <w:sz w:val="14"/>
                <w:lang w:val="en-TT"/>
              </w:rPr>
              <w:t>at 28 February 2026</w:t>
            </w:r>
          </w:p>
        </w:tc>
        <w:tc>
          <w:tcPr>
            <w:tcW w:w="1050" w:type="dxa"/>
            <w:vMerge w:val="restart"/>
            <w:tcBorders>
              <w:top w:val="single" w:sz="4" w:space="0" w:color="auto"/>
              <w:left w:val="nil"/>
              <w:bottom w:val="single" w:sz="12" w:space="0" w:color="auto"/>
              <w:right w:val="nil"/>
            </w:tcBorders>
            <w:vAlign w:val="bottom"/>
            <w:hideMark/>
          </w:tcPr>
          <w:p w14:paraId="4D72CBFD" w14:textId="77777777" w:rsidR="000541C6" w:rsidRPr="00245E9A" w:rsidRDefault="000541C6" w:rsidP="002F7A3B">
            <w:pPr>
              <w:spacing w:before="81" w:after="81" w:line="160" w:lineRule="exact"/>
              <w:ind w:left="144" w:right="40"/>
              <w:jc w:val="right"/>
              <w:rPr>
                <w:rFonts w:eastAsia="Calibri"/>
                <w:i/>
                <w:color w:val="000000" w:themeColor="text1"/>
                <w:sz w:val="14"/>
                <w:lang w:val="en-TT"/>
              </w:rPr>
            </w:pPr>
            <w:r w:rsidRPr="00245E9A">
              <w:rPr>
                <w:rFonts w:eastAsia="Calibri"/>
                <w:i/>
                <w:color w:val="000000" w:themeColor="text1"/>
                <w:sz w:val="14"/>
                <w:lang w:val="en-TT"/>
              </w:rPr>
              <w:t>Cost estimates (2026/27)</w:t>
            </w:r>
          </w:p>
        </w:tc>
        <w:tc>
          <w:tcPr>
            <w:tcW w:w="2100" w:type="dxa"/>
            <w:gridSpan w:val="2"/>
            <w:tcBorders>
              <w:top w:val="single" w:sz="4" w:space="0" w:color="auto"/>
              <w:left w:val="nil"/>
              <w:bottom w:val="single" w:sz="4" w:space="0" w:color="auto"/>
              <w:right w:val="nil"/>
            </w:tcBorders>
            <w:vAlign w:val="bottom"/>
            <w:hideMark/>
          </w:tcPr>
          <w:p w14:paraId="48088DC3" w14:textId="71156DF3" w:rsidR="000541C6" w:rsidRPr="00245E9A" w:rsidRDefault="000541C6" w:rsidP="002F7A3B">
            <w:pPr>
              <w:spacing w:before="81" w:after="81" w:line="160" w:lineRule="exact"/>
              <w:ind w:right="43"/>
              <w:jc w:val="center"/>
              <w:rPr>
                <w:rFonts w:eastAsia="Calibri"/>
                <w:i/>
                <w:color w:val="000000" w:themeColor="text1"/>
                <w:sz w:val="14"/>
                <w:lang w:val="en-TT"/>
              </w:rPr>
            </w:pPr>
            <w:r w:rsidRPr="00245E9A">
              <w:rPr>
                <w:rFonts w:eastAsia="Calibri"/>
                <w:i/>
                <w:color w:val="000000" w:themeColor="text1"/>
                <w:sz w:val="14"/>
                <w:lang w:val="en-TT"/>
              </w:rPr>
              <w:t>Variance</w:t>
            </w:r>
          </w:p>
        </w:tc>
      </w:tr>
      <w:tr w:rsidR="002F7A3B" w:rsidRPr="00245E9A" w14:paraId="60B9477D" w14:textId="77777777" w:rsidTr="006E13AC">
        <w:trPr>
          <w:tblHeader/>
        </w:trPr>
        <w:tc>
          <w:tcPr>
            <w:tcW w:w="2232" w:type="dxa"/>
            <w:tcBorders>
              <w:top w:val="nil"/>
              <w:left w:val="nil"/>
              <w:bottom w:val="single" w:sz="12" w:space="0" w:color="auto"/>
              <w:right w:val="nil"/>
            </w:tcBorders>
            <w:vAlign w:val="bottom"/>
            <w:hideMark/>
          </w:tcPr>
          <w:p w14:paraId="4CB9C38D" w14:textId="77777777" w:rsidR="002F7A3B" w:rsidRPr="00245E9A" w:rsidRDefault="002F7A3B" w:rsidP="002F7A3B">
            <w:pPr>
              <w:spacing w:before="81" w:after="81" w:line="160" w:lineRule="exact"/>
              <w:ind w:right="40"/>
              <w:rPr>
                <w:rFonts w:eastAsia="Calibri"/>
                <w:i/>
                <w:color w:val="000000" w:themeColor="text1"/>
                <w:sz w:val="14"/>
                <w:lang w:val="en-TT"/>
              </w:rPr>
            </w:pPr>
            <w:r w:rsidRPr="00245E9A">
              <w:rPr>
                <w:rFonts w:eastAsia="Calibri"/>
                <w:i/>
                <w:color w:val="000000" w:themeColor="text1"/>
                <w:sz w:val="14"/>
                <w:lang w:val="en-TT"/>
              </w:rPr>
              <w:t>Category</w:t>
            </w:r>
          </w:p>
        </w:tc>
        <w:tc>
          <w:tcPr>
            <w:tcW w:w="1041" w:type="dxa"/>
            <w:vMerge/>
            <w:tcBorders>
              <w:top w:val="single" w:sz="4" w:space="0" w:color="auto"/>
              <w:left w:val="nil"/>
              <w:bottom w:val="single" w:sz="12" w:space="0" w:color="auto"/>
              <w:right w:val="nil"/>
            </w:tcBorders>
            <w:vAlign w:val="center"/>
            <w:hideMark/>
          </w:tcPr>
          <w:p w14:paraId="0D8FD729" w14:textId="77777777" w:rsidR="002F7A3B" w:rsidRPr="00245E9A" w:rsidRDefault="002F7A3B" w:rsidP="002F7A3B">
            <w:pPr>
              <w:spacing w:before="81" w:after="81" w:line="160" w:lineRule="exact"/>
              <w:rPr>
                <w:rFonts w:eastAsia="Calibri"/>
                <w:i/>
                <w:color w:val="000000" w:themeColor="text1"/>
                <w:sz w:val="14"/>
                <w:lang w:val="en-TT"/>
              </w:rPr>
            </w:pPr>
          </w:p>
        </w:tc>
        <w:tc>
          <w:tcPr>
            <w:tcW w:w="1110" w:type="dxa"/>
            <w:vMerge/>
            <w:tcBorders>
              <w:top w:val="single" w:sz="4" w:space="0" w:color="auto"/>
              <w:left w:val="nil"/>
              <w:bottom w:val="single" w:sz="12" w:space="0" w:color="auto"/>
              <w:right w:val="nil"/>
            </w:tcBorders>
            <w:vAlign w:val="center"/>
            <w:hideMark/>
          </w:tcPr>
          <w:p w14:paraId="623DF8B0" w14:textId="77777777" w:rsidR="002F7A3B" w:rsidRPr="00245E9A" w:rsidRDefault="002F7A3B" w:rsidP="002F7A3B">
            <w:pPr>
              <w:spacing w:before="81" w:after="81" w:line="160" w:lineRule="exact"/>
              <w:rPr>
                <w:rFonts w:eastAsia="Calibri"/>
                <w:i/>
                <w:color w:val="000000" w:themeColor="text1"/>
                <w:sz w:val="14"/>
                <w:lang w:val="en-TT"/>
              </w:rPr>
            </w:pPr>
          </w:p>
        </w:tc>
        <w:tc>
          <w:tcPr>
            <w:tcW w:w="1044" w:type="dxa"/>
            <w:vMerge/>
            <w:tcBorders>
              <w:top w:val="single" w:sz="4" w:space="0" w:color="auto"/>
              <w:left w:val="nil"/>
              <w:bottom w:val="single" w:sz="12" w:space="0" w:color="auto"/>
              <w:right w:val="nil"/>
            </w:tcBorders>
            <w:vAlign w:val="center"/>
            <w:hideMark/>
          </w:tcPr>
          <w:p w14:paraId="7E7A6BFF" w14:textId="77777777" w:rsidR="002F7A3B" w:rsidRPr="00245E9A" w:rsidRDefault="002F7A3B" w:rsidP="002F7A3B">
            <w:pPr>
              <w:spacing w:before="81" w:after="81" w:line="160" w:lineRule="exact"/>
              <w:rPr>
                <w:rFonts w:eastAsia="Calibri"/>
                <w:i/>
                <w:color w:val="000000" w:themeColor="text1"/>
                <w:sz w:val="14"/>
                <w:lang w:val="en-TT"/>
              </w:rPr>
            </w:pPr>
          </w:p>
        </w:tc>
        <w:tc>
          <w:tcPr>
            <w:tcW w:w="1278" w:type="dxa"/>
            <w:vMerge/>
            <w:tcBorders>
              <w:top w:val="single" w:sz="4" w:space="0" w:color="auto"/>
              <w:left w:val="nil"/>
              <w:bottom w:val="single" w:sz="12" w:space="0" w:color="auto"/>
              <w:right w:val="nil"/>
            </w:tcBorders>
            <w:vAlign w:val="center"/>
            <w:hideMark/>
          </w:tcPr>
          <w:p w14:paraId="398E23B4" w14:textId="77777777" w:rsidR="002F7A3B" w:rsidRPr="00245E9A" w:rsidRDefault="002F7A3B" w:rsidP="002F7A3B">
            <w:pPr>
              <w:spacing w:before="81" w:after="81" w:line="160" w:lineRule="exact"/>
              <w:rPr>
                <w:rFonts w:eastAsia="Calibri"/>
                <w:i/>
                <w:color w:val="000000" w:themeColor="text1"/>
                <w:sz w:val="14"/>
                <w:lang w:val="en-TT"/>
              </w:rPr>
            </w:pPr>
          </w:p>
        </w:tc>
        <w:tc>
          <w:tcPr>
            <w:tcW w:w="1050" w:type="dxa"/>
            <w:vMerge/>
            <w:tcBorders>
              <w:top w:val="single" w:sz="4" w:space="0" w:color="auto"/>
              <w:left w:val="nil"/>
              <w:bottom w:val="single" w:sz="12" w:space="0" w:color="auto"/>
              <w:right w:val="nil"/>
            </w:tcBorders>
            <w:vAlign w:val="center"/>
            <w:hideMark/>
          </w:tcPr>
          <w:p w14:paraId="1CFC72DB" w14:textId="77777777" w:rsidR="002F7A3B" w:rsidRPr="00245E9A" w:rsidRDefault="002F7A3B" w:rsidP="002F7A3B">
            <w:pPr>
              <w:spacing w:before="81" w:after="81" w:line="160" w:lineRule="exact"/>
              <w:rPr>
                <w:rFonts w:eastAsia="Calibri"/>
                <w:i/>
                <w:color w:val="000000" w:themeColor="text1"/>
                <w:sz w:val="14"/>
                <w:lang w:val="en-TT"/>
              </w:rPr>
            </w:pPr>
          </w:p>
        </w:tc>
        <w:tc>
          <w:tcPr>
            <w:tcW w:w="1050" w:type="dxa"/>
            <w:tcBorders>
              <w:top w:val="single" w:sz="4" w:space="0" w:color="auto"/>
              <w:left w:val="nil"/>
              <w:bottom w:val="single" w:sz="12" w:space="0" w:color="auto"/>
              <w:right w:val="nil"/>
            </w:tcBorders>
            <w:vAlign w:val="bottom"/>
            <w:hideMark/>
          </w:tcPr>
          <w:p w14:paraId="1BCEF375" w14:textId="77777777" w:rsidR="002F7A3B" w:rsidRPr="00245E9A" w:rsidRDefault="002F7A3B" w:rsidP="002F7A3B">
            <w:pPr>
              <w:spacing w:before="81" w:after="81" w:line="160" w:lineRule="exact"/>
              <w:ind w:left="144" w:right="40"/>
              <w:jc w:val="right"/>
              <w:rPr>
                <w:rFonts w:eastAsia="Calibri"/>
                <w:i/>
                <w:color w:val="000000" w:themeColor="text1"/>
                <w:sz w:val="14"/>
                <w:lang w:val="en-TT"/>
              </w:rPr>
            </w:pPr>
            <w:r w:rsidRPr="00245E9A">
              <w:rPr>
                <w:rFonts w:eastAsia="Calibri"/>
                <w:i/>
                <w:color w:val="000000" w:themeColor="text1"/>
                <w:sz w:val="14"/>
                <w:lang w:val="en-TT"/>
              </w:rPr>
              <w:t>Amount</w:t>
            </w:r>
          </w:p>
        </w:tc>
        <w:tc>
          <w:tcPr>
            <w:tcW w:w="1050" w:type="dxa"/>
            <w:tcBorders>
              <w:top w:val="single" w:sz="4" w:space="0" w:color="auto"/>
              <w:left w:val="nil"/>
              <w:bottom w:val="single" w:sz="12" w:space="0" w:color="auto"/>
              <w:right w:val="nil"/>
            </w:tcBorders>
            <w:vAlign w:val="bottom"/>
            <w:hideMark/>
          </w:tcPr>
          <w:p w14:paraId="6D5E964F" w14:textId="77777777" w:rsidR="002F7A3B" w:rsidRPr="00245E9A" w:rsidRDefault="002F7A3B" w:rsidP="002F7A3B">
            <w:pPr>
              <w:spacing w:before="81" w:after="81" w:line="160" w:lineRule="exact"/>
              <w:ind w:left="144" w:right="40"/>
              <w:jc w:val="right"/>
              <w:rPr>
                <w:rFonts w:eastAsia="Calibri"/>
                <w:i/>
                <w:color w:val="000000" w:themeColor="text1"/>
                <w:sz w:val="14"/>
                <w:lang w:val="en-TT"/>
              </w:rPr>
            </w:pPr>
            <w:r w:rsidRPr="00245E9A">
              <w:rPr>
                <w:rFonts w:eastAsia="Calibri"/>
                <w:i/>
                <w:color w:val="000000" w:themeColor="text1"/>
                <w:sz w:val="14"/>
                <w:lang w:val="en-TT"/>
              </w:rPr>
              <w:t>Percentage</w:t>
            </w:r>
          </w:p>
        </w:tc>
      </w:tr>
      <w:tr w:rsidR="002F7A3B" w:rsidRPr="00245E9A" w14:paraId="2282F85F" w14:textId="77777777" w:rsidTr="006E13AC">
        <w:trPr>
          <w:trHeight w:hRule="exact" w:val="115"/>
          <w:tblHeader/>
        </w:trPr>
        <w:tc>
          <w:tcPr>
            <w:tcW w:w="2232" w:type="dxa"/>
            <w:tcBorders>
              <w:top w:val="single" w:sz="12" w:space="0" w:color="auto"/>
              <w:left w:val="nil"/>
              <w:bottom w:val="nil"/>
              <w:right w:val="nil"/>
            </w:tcBorders>
            <w:vAlign w:val="bottom"/>
          </w:tcPr>
          <w:p w14:paraId="3EF86ABD" w14:textId="77777777" w:rsidR="002F7A3B" w:rsidRPr="00245E9A" w:rsidRDefault="002F7A3B" w:rsidP="008B291F">
            <w:pPr>
              <w:spacing w:before="40" w:after="40" w:line="210" w:lineRule="exact"/>
              <w:ind w:right="40"/>
              <w:rPr>
                <w:rFonts w:eastAsia="Calibri"/>
                <w:color w:val="000000" w:themeColor="text1"/>
                <w:sz w:val="17"/>
                <w:lang w:val="en-TT"/>
              </w:rPr>
            </w:pPr>
          </w:p>
        </w:tc>
        <w:tc>
          <w:tcPr>
            <w:tcW w:w="1041" w:type="dxa"/>
            <w:tcBorders>
              <w:top w:val="single" w:sz="12" w:space="0" w:color="auto"/>
              <w:left w:val="nil"/>
              <w:bottom w:val="nil"/>
              <w:right w:val="nil"/>
            </w:tcBorders>
            <w:vAlign w:val="bottom"/>
          </w:tcPr>
          <w:p w14:paraId="5B23B6D1" w14:textId="77777777" w:rsidR="002F7A3B" w:rsidRPr="00245E9A" w:rsidRDefault="002F7A3B" w:rsidP="008B291F">
            <w:pPr>
              <w:spacing w:before="40" w:after="40" w:line="210" w:lineRule="exact"/>
              <w:ind w:left="144" w:right="40"/>
              <w:jc w:val="right"/>
              <w:rPr>
                <w:rFonts w:eastAsia="Calibri"/>
                <w:color w:val="000000" w:themeColor="text1"/>
                <w:sz w:val="17"/>
                <w:lang w:val="en-TT"/>
              </w:rPr>
            </w:pPr>
          </w:p>
        </w:tc>
        <w:tc>
          <w:tcPr>
            <w:tcW w:w="1110" w:type="dxa"/>
            <w:tcBorders>
              <w:top w:val="single" w:sz="12" w:space="0" w:color="auto"/>
              <w:left w:val="nil"/>
              <w:bottom w:val="nil"/>
              <w:right w:val="nil"/>
            </w:tcBorders>
            <w:vAlign w:val="bottom"/>
          </w:tcPr>
          <w:p w14:paraId="042947D2" w14:textId="77777777" w:rsidR="002F7A3B" w:rsidRPr="00245E9A" w:rsidRDefault="002F7A3B" w:rsidP="008B291F">
            <w:pPr>
              <w:spacing w:before="40" w:after="40" w:line="210" w:lineRule="exact"/>
              <w:ind w:left="144" w:right="40"/>
              <w:jc w:val="right"/>
              <w:rPr>
                <w:rFonts w:eastAsia="Calibri"/>
                <w:color w:val="000000" w:themeColor="text1"/>
                <w:sz w:val="17"/>
                <w:lang w:val="en-TT"/>
              </w:rPr>
            </w:pPr>
          </w:p>
        </w:tc>
        <w:tc>
          <w:tcPr>
            <w:tcW w:w="1044" w:type="dxa"/>
            <w:tcBorders>
              <w:top w:val="single" w:sz="12" w:space="0" w:color="auto"/>
              <w:left w:val="nil"/>
              <w:bottom w:val="nil"/>
              <w:right w:val="nil"/>
            </w:tcBorders>
            <w:vAlign w:val="bottom"/>
          </w:tcPr>
          <w:p w14:paraId="3EB4F93D" w14:textId="77777777" w:rsidR="002F7A3B" w:rsidRPr="00245E9A" w:rsidRDefault="002F7A3B" w:rsidP="008B291F">
            <w:pPr>
              <w:spacing w:before="40" w:after="40" w:line="210" w:lineRule="exact"/>
              <w:ind w:left="144" w:right="40"/>
              <w:jc w:val="right"/>
              <w:rPr>
                <w:rFonts w:eastAsia="Calibri"/>
                <w:color w:val="000000" w:themeColor="text1"/>
                <w:sz w:val="17"/>
                <w:lang w:val="en-TT"/>
              </w:rPr>
            </w:pPr>
          </w:p>
        </w:tc>
        <w:tc>
          <w:tcPr>
            <w:tcW w:w="1278" w:type="dxa"/>
            <w:tcBorders>
              <w:top w:val="single" w:sz="12" w:space="0" w:color="auto"/>
              <w:left w:val="nil"/>
              <w:bottom w:val="nil"/>
              <w:right w:val="nil"/>
            </w:tcBorders>
            <w:vAlign w:val="bottom"/>
          </w:tcPr>
          <w:p w14:paraId="3FCA6A9C" w14:textId="77777777" w:rsidR="002F7A3B" w:rsidRPr="00245E9A" w:rsidRDefault="002F7A3B" w:rsidP="008B291F">
            <w:pPr>
              <w:spacing w:before="40" w:after="40" w:line="210" w:lineRule="exact"/>
              <w:ind w:left="144" w:right="40"/>
              <w:jc w:val="right"/>
              <w:rPr>
                <w:rFonts w:eastAsia="Calibri"/>
                <w:color w:val="000000" w:themeColor="text1"/>
                <w:sz w:val="17"/>
                <w:lang w:val="en-TT"/>
              </w:rPr>
            </w:pPr>
          </w:p>
        </w:tc>
        <w:tc>
          <w:tcPr>
            <w:tcW w:w="1050" w:type="dxa"/>
            <w:tcBorders>
              <w:top w:val="single" w:sz="12" w:space="0" w:color="auto"/>
              <w:left w:val="nil"/>
              <w:bottom w:val="nil"/>
              <w:right w:val="nil"/>
            </w:tcBorders>
            <w:vAlign w:val="bottom"/>
          </w:tcPr>
          <w:p w14:paraId="5368A728" w14:textId="77777777" w:rsidR="002F7A3B" w:rsidRPr="00245E9A" w:rsidRDefault="002F7A3B" w:rsidP="008B291F">
            <w:pPr>
              <w:spacing w:before="40" w:after="40" w:line="210" w:lineRule="exact"/>
              <w:ind w:left="144" w:right="40"/>
              <w:jc w:val="right"/>
              <w:rPr>
                <w:rFonts w:eastAsia="Calibri"/>
                <w:color w:val="000000" w:themeColor="text1"/>
                <w:sz w:val="17"/>
                <w:lang w:val="en-TT"/>
              </w:rPr>
            </w:pPr>
          </w:p>
        </w:tc>
        <w:tc>
          <w:tcPr>
            <w:tcW w:w="1050" w:type="dxa"/>
            <w:tcBorders>
              <w:top w:val="single" w:sz="12" w:space="0" w:color="auto"/>
              <w:left w:val="nil"/>
              <w:bottom w:val="nil"/>
              <w:right w:val="nil"/>
            </w:tcBorders>
            <w:vAlign w:val="bottom"/>
          </w:tcPr>
          <w:p w14:paraId="70E1841E" w14:textId="77777777" w:rsidR="002F7A3B" w:rsidRPr="00245E9A" w:rsidRDefault="002F7A3B" w:rsidP="008B291F">
            <w:pPr>
              <w:spacing w:before="40" w:after="40" w:line="210" w:lineRule="exact"/>
              <w:ind w:left="144" w:right="40"/>
              <w:jc w:val="right"/>
              <w:rPr>
                <w:rFonts w:eastAsia="Calibri"/>
                <w:color w:val="000000" w:themeColor="text1"/>
                <w:sz w:val="17"/>
                <w:lang w:val="en-TT"/>
              </w:rPr>
            </w:pPr>
          </w:p>
        </w:tc>
        <w:tc>
          <w:tcPr>
            <w:tcW w:w="1050" w:type="dxa"/>
            <w:tcBorders>
              <w:top w:val="single" w:sz="12" w:space="0" w:color="auto"/>
              <w:left w:val="nil"/>
              <w:bottom w:val="nil"/>
              <w:right w:val="nil"/>
            </w:tcBorders>
            <w:vAlign w:val="bottom"/>
          </w:tcPr>
          <w:p w14:paraId="169663E5" w14:textId="77777777" w:rsidR="002F7A3B" w:rsidRPr="00245E9A" w:rsidRDefault="002F7A3B" w:rsidP="008B291F">
            <w:pPr>
              <w:spacing w:before="40" w:after="40" w:line="210" w:lineRule="exact"/>
              <w:ind w:left="144" w:right="40"/>
              <w:jc w:val="right"/>
              <w:rPr>
                <w:rFonts w:eastAsia="Calibri"/>
                <w:color w:val="000000" w:themeColor="text1"/>
                <w:sz w:val="17"/>
                <w:lang w:val="en-TT"/>
              </w:rPr>
            </w:pPr>
          </w:p>
        </w:tc>
      </w:tr>
      <w:tr w:rsidR="002F7A3B" w:rsidRPr="00245E9A" w14:paraId="47529A54" w14:textId="77777777" w:rsidTr="006E13AC">
        <w:tc>
          <w:tcPr>
            <w:tcW w:w="2232" w:type="dxa"/>
            <w:vAlign w:val="bottom"/>
            <w:hideMark/>
          </w:tcPr>
          <w:p w14:paraId="157F267C" w14:textId="77777777" w:rsidR="002F7A3B" w:rsidRPr="00245E9A" w:rsidRDefault="002F7A3B" w:rsidP="006E13AC">
            <w:pPr>
              <w:tabs>
                <w:tab w:val="left" w:pos="288"/>
                <w:tab w:val="left" w:pos="576"/>
                <w:tab w:val="left" w:pos="864"/>
                <w:tab w:val="left" w:pos="1152"/>
              </w:tabs>
              <w:spacing w:before="40" w:after="40" w:line="200" w:lineRule="exact"/>
              <w:ind w:right="40"/>
              <w:rPr>
                <w:rFonts w:eastAsia="Calibri"/>
                <w:color w:val="000000" w:themeColor="text1"/>
                <w:sz w:val="17"/>
                <w:lang w:val="en-TT"/>
              </w:rPr>
            </w:pPr>
            <w:r w:rsidRPr="00245E9A">
              <w:rPr>
                <w:rFonts w:eastAsia="Calibri"/>
                <w:color w:val="000000" w:themeColor="text1"/>
                <w:sz w:val="17"/>
                <w:lang w:val="en-TT"/>
              </w:rPr>
              <w:t>Military and police personnel</w:t>
            </w:r>
          </w:p>
        </w:tc>
        <w:tc>
          <w:tcPr>
            <w:tcW w:w="1041" w:type="dxa"/>
            <w:vAlign w:val="bottom"/>
          </w:tcPr>
          <w:p w14:paraId="49F431F2" w14:textId="77777777" w:rsidR="002F7A3B" w:rsidRPr="00245E9A" w:rsidRDefault="002F7A3B"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112 100.6</w:t>
            </w:r>
          </w:p>
        </w:tc>
        <w:tc>
          <w:tcPr>
            <w:tcW w:w="1110" w:type="dxa"/>
            <w:vAlign w:val="bottom"/>
          </w:tcPr>
          <w:p w14:paraId="382CF505" w14:textId="77777777" w:rsidR="002F7A3B" w:rsidRPr="00245E9A" w:rsidRDefault="002F7A3B"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118 217.3</w:t>
            </w:r>
          </w:p>
        </w:tc>
        <w:tc>
          <w:tcPr>
            <w:tcW w:w="1044" w:type="dxa"/>
            <w:vAlign w:val="bottom"/>
            <w:hideMark/>
          </w:tcPr>
          <w:p w14:paraId="2FC08E12" w14:textId="77777777" w:rsidR="002F7A3B" w:rsidRPr="00245E9A" w:rsidRDefault="002F7A3B"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6"/>
                <w:lang w:val="en-TT"/>
              </w:rPr>
              <w:t>111 282.5</w:t>
            </w:r>
          </w:p>
        </w:tc>
        <w:tc>
          <w:tcPr>
            <w:tcW w:w="1278" w:type="dxa"/>
            <w:vAlign w:val="center"/>
          </w:tcPr>
          <w:p w14:paraId="0917066F" w14:textId="77777777" w:rsidR="002F7A3B" w:rsidRPr="00245E9A" w:rsidRDefault="002F7A3B"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58 383.8</w:t>
            </w:r>
          </w:p>
        </w:tc>
        <w:tc>
          <w:tcPr>
            <w:tcW w:w="1050" w:type="dxa"/>
            <w:tcBorders>
              <w:top w:val="nil"/>
              <w:left w:val="nil"/>
              <w:bottom w:val="nil"/>
              <w:right w:val="nil"/>
            </w:tcBorders>
            <w:vAlign w:val="bottom"/>
            <w:hideMark/>
          </w:tcPr>
          <w:p w14:paraId="535E8526" w14:textId="77777777" w:rsidR="002F7A3B" w:rsidRPr="00245E9A" w:rsidRDefault="002F7A3B"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6"/>
                <w:lang w:val="en-TT"/>
              </w:rPr>
              <w:t xml:space="preserve">112 903.8 </w:t>
            </w:r>
          </w:p>
        </w:tc>
        <w:tc>
          <w:tcPr>
            <w:tcW w:w="1050" w:type="dxa"/>
            <w:tcBorders>
              <w:top w:val="nil"/>
              <w:left w:val="nil"/>
              <w:bottom w:val="nil"/>
              <w:right w:val="nil"/>
            </w:tcBorders>
            <w:vAlign w:val="bottom"/>
            <w:hideMark/>
          </w:tcPr>
          <w:p w14:paraId="6C26DED0" w14:textId="77777777" w:rsidR="002F7A3B" w:rsidRPr="00245E9A" w:rsidRDefault="002F7A3B" w:rsidP="006E13AC">
            <w:pPr>
              <w:tabs>
                <w:tab w:val="left" w:pos="288"/>
                <w:tab w:val="left" w:pos="576"/>
                <w:tab w:val="left" w:pos="864"/>
                <w:tab w:val="left" w:pos="1152"/>
              </w:tabs>
              <w:spacing w:before="40" w:after="40" w:line="200" w:lineRule="exact"/>
              <w:ind w:left="80" w:right="40"/>
              <w:jc w:val="right"/>
              <w:rPr>
                <w:rFonts w:eastAsia="Calibri"/>
                <w:color w:val="000000" w:themeColor="text1"/>
                <w:sz w:val="17"/>
                <w:lang w:val="en-TT"/>
              </w:rPr>
            </w:pPr>
            <w:r w:rsidRPr="00245E9A">
              <w:rPr>
                <w:rFonts w:eastAsia="Calibri"/>
                <w:color w:val="000000" w:themeColor="text1"/>
                <w:sz w:val="16"/>
                <w:lang w:val="en-TT"/>
              </w:rPr>
              <w:t xml:space="preserve">1 621.3 </w:t>
            </w:r>
          </w:p>
        </w:tc>
        <w:tc>
          <w:tcPr>
            <w:tcW w:w="1050" w:type="dxa"/>
            <w:tcBorders>
              <w:top w:val="nil"/>
              <w:left w:val="nil"/>
              <w:bottom w:val="nil"/>
              <w:right w:val="nil"/>
            </w:tcBorders>
            <w:vAlign w:val="bottom"/>
            <w:hideMark/>
          </w:tcPr>
          <w:p w14:paraId="2A3ED3DD" w14:textId="77777777" w:rsidR="002F7A3B" w:rsidRPr="00245E9A" w:rsidRDefault="002F7A3B"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6"/>
                <w:lang w:val="en-TT"/>
              </w:rPr>
              <w:t xml:space="preserve">1.5 </w:t>
            </w:r>
          </w:p>
        </w:tc>
      </w:tr>
      <w:tr w:rsidR="002F7A3B" w:rsidRPr="00245E9A" w14:paraId="675DE8DF" w14:textId="77777777" w:rsidTr="006E13AC">
        <w:tc>
          <w:tcPr>
            <w:tcW w:w="2232" w:type="dxa"/>
            <w:vAlign w:val="bottom"/>
            <w:hideMark/>
          </w:tcPr>
          <w:p w14:paraId="46F76893" w14:textId="77777777" w:rsidR="002F7A3B" w:rsidRPr="00245E9A" w:rsidRDefault="002F7A3B" w:rsidP="006E13AC">
            <w:pPr>
              <w:tabs>
                <w:tab w:val="left" w:pos="288"/>
                <w:tab w:val="left" w:pos="576"/>
                <w:tab w:val="left" w:pos="864"/>
                <w:tab w:val="left" w:pos="1152"/>
              </w:tabs>
              <w:spacing w:before="40" w:after="40" w:line="200" w:lineRule="exact"/>
              <w:ind w:right="40"/>
              <w:rPr>
                <w:rFonts w:eastAsia="Calibri"/>
                <w:color w:val="000000" w:themeColor="text1"/>
                <w:sz w:val="17"/>
                <w:lang w:val="en-TT"/>
              </w:rPr>
            </w:pPr>
            <w:r w:rsidRPr="00245E9A">
              <w:rPr>
                <w:rFonts w:eastAsia="Calibri"/>
                <w:color w:val="000000" w:themeColor="text1"/>
                <w:sz w:val="17"/>
                <w:lang w:val="en-TT"/>
              </w:rPr>
              <w:t xml:space="preserve">Civilian personnel </w:t>
            </w:r>
          </w:p>
        </w:tc>
        <w:tc>
          <w:tcPr>
            <w:tcW w:w="1041" w:type="dxa"/>
            <w:vAlign w:val="bottom"/>
          </w:tcPr>
          <w:p w14:paraId="1C73A400" w14:textId="77777777" w:rsidR="002F7A3B" w:rsidRPr="00245E9A" w:rsidRDefault="002F7A3B"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93 180.6</w:t>
            </w:r>
          </w:p>
        </w:tc>
        <w:tc>
          <w:tcPr>
            <w:tcW w:w="1110" w:type="dxa"/>
            <w:vAlign w:val="bottom"/>
          </w:tcPr>
          <w:p w14:paraId="1B674A40" w14:textId="77777777" w:rsidR="002F7A3B" w:rsidRPr="00245E9A" w:rsidRDefault="002F7A3B"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100 888.4</w:t>
            </w:r>
          </w:p>
        </w:tc>
        <w:tc>
          <w:tcPr>
            <w:tcW w:w="1044" w:type="dxa"/>
            <w:vAlign w:val="bottom"/>
            <w:hideMark/>
          </w:tcPr>
          <w:p w14:paraId="64984035" w14:textId="77777777" w:rsidR="002F7A3B" w:rsidRPr="00245E9A" w:rsidRDefault="002F7A3B"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6"/>
                <w:lang w:val="en-TT"/>
              </w:rPr>
              <w:t>98 678.0</w:t>
            </w:r>
          </w:p>
        </w:tc>
        <w:tc>
          <w:tcPr>
            <w:tcW w:w="1278" w:type="dxa"/>
            <w:vAlign w:val="center"/>
          </w:tcPr>
          <w:p w14:paraId="3FE40B9E" w14:textId="77777777" w:rsidR="002F7A3B" w:rsidRPr="00245E9A" w:rsidRDefault="002F7A3B"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66 376.2</w:t>
            </w:r>
          </w:p>
        </w:tc>
        <w:tc>
          <w:tcPr>
            <w:tcW w:w="1050" w:type="dxa"/>
            <w:tcBorders>
              <w:top w:val="nil"/>
              <w:left w:val="nil"/>
              <w:right w:val="nil"/>
            </w:tcBorders>
            <w:vAlign w:val="bottom"/>
            <w:hideMark/>
          </w:tcPr>
          <w:p w14:paraId="2A9E887D" w14:textId="77777777" w:rsidR="002F7A3B" w:rsidRPr="00245E9A" w:rsidRDefault="002F7A3B"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6"/>
                <w:lang w:val="en-TT"/>
              </w:rPr>
              <w:t xml:space="preserve">104 311.7 </w:t>
            </w:r>
          </w:p>
        </w:tc>
        <w:tc>
          <w:tcPr>
            <w:tcW w:w="1050" w:type="dxa"/>
            <w:tcBorders>
              <w:top w:val="nil"/>
              <w:left w:val="nil"/>
              <w:right w:val="nil"/>
            </w:tcBorders>
            <w:vAlign w:val="bottom"/>
            <w:hideMark/>
          </w:tcPr>
          <w:p w14:paraId="1EE6DFF4" w14:textId="77777777" w:rsidR="002F7A3B" w:rsidRPr="00245E9A" w:rsidRDefault="002F7A3B"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6"/>
                <w:lang w:val="en-TT"/>
              </w:rPr>
              <w:t xml:space="preserve">5 633.7 </w:t>
            </w:r>
          </w:p>
        </w:tc>
        <w:tc>
          <w:tcPr>
            <w:tcW w:w="1050" w:type="dxa"/>
            <w:tcBorders>
              <w:top w:val="nil"/>
              <w:left w:val="nil"/>
              <w:right w:val="nil"/>
            </w:tcBorders>
            <w:vAlign w:val="bottom"/>
            <w:hideMark/>
          </w:tcPr>
          <w:p w14:paraId="1A2A647E" w14:textId="77777777" w:rsidR="002F7A3B" w:rsidRPr="00245E9A" w:rsidRDefault="002F7A3B"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6"/>
                <w:lang w:val="en-TT"/>
              </w:rPr>
              <w:t xml:space="preserve">5.7 </w:t>
            </w:r>
          </w:p>
        </w:tc>
      </w:tr>
      <w:tr w:rsidR="002F7A3B" w:rsidRPr="00245E9A" w14:paraId="3AEB1DDD" w14:textId="77777777" w:rsidTr="006E13AC">
        <w:tc>
          <w:tcPr>
            <w:tcW w:w="2232" w:type="dxa"/>
            <w:tcBorders>
              <w:top w:val="nil"/>
              <w:left w:val="nil"/>
              <w:bottom w:val="single" w:sz="4" w:space="0" w:color="auto"/>
              <w:right w:val="nil"/>
            </w:tcBorders>
            <w:vAlign w:val="bottom"/>
            <w:hideMark/>
          </w:tcPr>
          <w:p w14:paraId="18BBAE92" w14:textId="77777777" w:rsidR="002F7A3B" w:rsidRPr="00245E9A" w:rsidRDefault="002F7A3B" w:rsidP="006E13AC">
            <w:pPr>
              <w:tabs>
                <w:tab w:val="left" w:pos="288"/>
                <w:tab w:val="left" w:pos="576"/>
                <w:tab w:val="left" w:pos="864"/>
                <w:tab w:val="left" w:pos="1152"/>
              </w:tabs>
              <w:spacing w:before="40" w:after="81" w:line="200" w:lineRule="exact"/>
              <w:ind w:right="40"/>
              <w:rPr>
                <w:rFonts w:eastAsia="Calibri"/>
                <w:color w:val="000000" w:themeColor="text1"/>
                <w:sz w:val="17"/>
                <w:lang w:val="en-TT"/>
              </w:rPr>
            </w:pPr>
            <w:r w:rsidRPr="00245E9A">
              <w:rPr>
                <w:rFonts w:eastAsia="Calibri"/>
                <w:color w:val="000000" w:themeColor="text1"/>
                <w:sz w:val="17"/>
                <w:lang w:val="en-TT"/>
              </w:rPr>
              <w:t xml:space="preserve">Operational costs </w:t>
            </w:r>
          </w:p>
        </w:tc>
        <w:tc>
          <w:tcPr>
            <w:tcW w:w="1041" w:type="dxa"/>
            <w:tcBorders>
              <w:top w:val="nil"/>
              <w:left w:val="nil"/>
              <w:bottom w:val="single" w:sz="4" w:space="0" w:color="auto"/>
              <w:right w:val="nil"/>
            </w:tcBorders>
            <w:vAlign w:val="bottom"/>
          </w:tcPr>
          <w:p w14:paraId="7324DEAB" w14:textId="77777777" w:rsidR="002F7A3B" w:rsidRPr="00245E9A" w:rsidRDefault="002F7A3B" w:rsidP="006E13AC">
            <w:pPr>
              <w:tabs>
                <w:tab w:val="left" w:pos="288"/>
                <w:tab w:val="left" w:pos="576"/>
                <w:tab w:val="left" w:pos="864"/>
                <w:tab w:val="left" w:pos="1152"/>
              </w:tabs>
              <w:spacing w:before="40" w:after="81"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294 484.0</w:t>
            </w:r>
          </w:p>
        </w:tc>
        <w:tc>
          <w:tcPr>
            <w:tcW w:w="1110" w:type="dxa"/>
            <w:tcBorders>
              <w:top w:val="nil"/>
              <w:left w:val="nil"/>
              <w:bottom w:val="single" w:sz="4" w:space="0" w:color="auto"/>
              <w:right w:val="nil"/>
            </w:tcBorders>
            <w:vAlign w:val="bottom"/>
          </w:tcPr>
          <w:p w14:paraId="687F38D6" w14:textId="77777777" w:rsidR="002F7A3B" w:rsidRPr="00245E9A" w:rsidRDefault="002F7A3B" w:rsidP="006E13AC">
            <w:pPr>
              <w:tabs>
                <w:tab w:val="left" w:pos="288"/>
                <w:tab w:val="left" w:pos="576"/>
                <w:tab w:val="left" w:pos="864"/>
                <w:tab w:val="left" w:pos="1152"/>
              </w:tabs>
              <w:spacing w:before="40" w:after="81" w:line="200" w:lineRule="exact"/>
              <w:ind w:left="23" w:right="40"/>
              <w:jc w:val="right"/>
              <w:rPr>
                <w:rFonts w:eastAsia="Calibri"/>
                <w:color w:val="000000" w:themeColor="text1"/>
                <w:sz w:val="17"/>
                <w:lang w:val="en-TT"/>
              </w:rPr>
            </w:pPr>
            <w:r w:rsidRPr="00245E9A">
              <w:rPr>
                <w:rFonts w:eastAsia="Calibri"/>
                <w:color w:val="000000" w:themeColor="text1"/>
                <w:sz w:val="17"/>
                <w:lang w:val="en-TT"/>
              </w:rPr>
              <w:t>267 188.2</w:t>
            </w:r>
          </w:p>
        </w:tc>
        <w:tc>
          <w:tcPr>
            <w:tcW w:w="1044" w:type="dxa"/>
            <w:tcBorders>
              <w:bottom w:val="single" w:sz="4" w:space="0" w:color="auto"/>
            </w:tcBorders>
            <w:vAlign w:val="bottom"/>
            <w:hideMark/>
          </w:tcPr>
          <w:p w14:paraId="73B4472D" w14:textId="77777777" w:rsidR="002F7A3B" w:rsidRPr="00245E9A" w:rsidRDefault="002F7A3B" w:rsidP="006E13AC">
            <w:pPr>
              <w:tabs>
                <w:tab w:val="left" w:pos="288"/>
                <w:tab w:val="left" w:pos="576"/>
                <w:tab w:val="left" w:pos="864"/>
                <w:tab w:val="left" w:pos="1152"/>
              </w:tabs>
              <w:spacing w:before="40" w:after="81" w:line="200" w:lineRule="exact"/>
              <w:ind w:left="144" w:right="40"/>
              <w:jc w:val="right"/>
              <w:rPr>
                <w:rFonts w:eastAsia="Calibri"/>
                <w:color w:val="000000" w:themeColor="text1"/>
                <w:sz w:val="17"/>
                <w:lang w:val="en-TT"/>
              </w:rPr>
            </w:pPr>
            <w:r w:rsidRPr="00245E9A">
              <w:rPr>
                <w:rFonts w:eastAsia="Calibri"/>
                <w:color w:val="000000" w:themeColor="text1"/>
                <w:sz w:val="16"/>
                <w:lang w:val="en-TT"/>
              </w:rPr>
              <w:t>310 667.4</w:t>
            </w:r>
          </w:p>
        </w:tc>
        <w:tc>
          <w:tcPr>
            <w:tcW w:w="1278" w:type="dxa"/>
            <w:tcBorders>
              <w:top w:val="nil"/>
              <w:left w:val="nil"/>
              <w:bottom w:val="single" w:sz="4" w:space="0" w:color="auto"/>
              <w:right w:val="nil"/>
            </w:tcBorders>
            <w:vAlign w:val="center"/>
          </w:tcPr>
          <w:p w14:paraId="661B7697" w14:textId="77777777" w:rsidR="002F7A3B" w:rsidRPr="00245E9A" w:rsidRDefault="002F7A3B" w:rsidP="006E13AC">
            <w:pPr>
              <w:tabs>
                <w:tab w:val="left" w:pos="288"/>
                <w:tab w:val="left" w:pos="576"/>
                <w:tab w:val="left" w:pos="864"/>
                <w:tab w:val="left" w:pos="1152"/>
              </w:tabs>
              <w:spacing w:before="40" w:after="81"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119 952.5</w:t>
            </w:r>
          </w:p>
        </w:tc>
        <w:tc>
          <w:tcPr>
            <w:tcW w:w="1050" w:type="dxa"/>
            <w:tcBorders>
              <w:top w:val="nil"/>
              <w:left w:val="nil"/>
              <w:bottom w:val="single" w:sz="4" w:space="0" w:color="auto"/>
              <w:right w:val="nil"/>
            </w:tcBorders>
            <w:vAlign w:val="bottom"/>
            <w:hideMark/>
          </w:tcPr>
          <w:p w14:paraId="46A178C4" w14:textId="77777777" w:rsidR="002F7A3B" w:rsidRPr="00245E9A" w:rsidRDefault="002F7A3B" w:rsidP="006E13AC">
            <w:pPr>
              <w:tabs>
                <w:tab w:val="left" w:pos="288"/>
                <w:tab w:val="left" w:pos="576"/>
                <w:tab w:val="left" w:pos="864"/>
                <w:tab w:val="left" w:pos="1152"/>
              </w:tabs>
              <w:spacing w:before="40" w:after="81" w:line="200" w:lineRule="exact"/>
              <w:ind w:left="144" w:right="40"/>
              <w:jc w:val="right"/>
              <w:rPr>
                <w:rFonts w:eastAsia="Calibri"/>
                <w:color w:val="000000" w:themeColor="text1"/>
                <w:sz w:val="17"/>
                <w:lang w:val="en-TT"/>
              </w:rPr>
            </w:pPr>
            <w:r w:rsidRPr="00245E9A">
              <w:rPr>
                <w:rFonts w:eastAsia="Calibri"/>
                <w:color w:val="000000" w:themeColor="text1"/>
                <w:sz w:val="16"/>
                <w:lang w:val="en-TT"/>
              </w:rPr>
              <w:t xml:space="preserve">264 456.3 </w:t>
            </w:r>
          </w:p>
        </w:tc>
        <w:tc>
          <w:tcPr>
            <w:tcW w:w="1050" w:type="dxa"/>
            <w:tcBorders>
              <w:top w:val="nil"/>
              <w:left w:val="nil"/>
              <w:bottom w:val="single" w:sz="4" w:space="0" w:color="auto"/>
              <w:right w:val="nil"/>
            </w:tcBorders>
            <w:vAlign w:val="bottom"/>
            <w:hideMark/>
          </w:tcPr>
          <w:p w14:paraId="3BA2BEFC" w14:textId="77777777" w:rsidR="002F7A3B" w:rsidRPr="00245E9A" w:rsidRDefault="002F7A3B" w:rsidP="006E13AC">
            <w:pPr>
              <w:tabs>
                <w:tab w:val="left" w:pos="288"/>
                <w:tab w:val="left" w:pos="576"/>
                <w:tab w:val="left" w:pos="864"/>
                <w:tab w:val="left" w:pos="1152"/>
              </w:tabs>
              <w:spacing w:before="40" w:after="81" w:line="200" w:lineRule="exact"/>
              <w:ind w:left="144" w:right="40"/>
              <w:jc w:val="right"/>
              <w:rPr>
                <w:rFonts w:eastAsia="Calibri"/>
                <w:color w:val="000000" w:themeColor="text1"/>
                <w:sz w:val="17"/>
                <w:lang w:val="en-TT"/>
              </w:rPr>
            </w:pPr>
            <w:r w:rsidRPr="00245E9A">
              <w:rPr>
                <w:rFonts w:eastAsia="Calibri"/>
                <w:color w:val="000000" w:themeColor="text1"/>
                <w:sz w:val="16"/>
                <w:lang w:val="en-TT"/>
              </w:rPr>
              <w:t xml:space="preserve">(46 211.1) </w:t>
            </w:r>
          </w:p>
        </w:tc>
        <w:tc>
          <w:tcPr>
            <w:tcW w:w="1050" w:type="dxa"/>
            <w:tcBorders>
              <w:top w:val="nil"/>
              <w:left w:val="nil"/>
              <w:bottom w:val="single" w:sz="4" w:space="0" w:color="auto"/>
              <w:right w:val="nil"/>
            </w:tcBorders>
            <w:vAlign w:val="bottom"/>
            <w:hideMark/>
          </w:tcPr>
          <w:p w14:paraId="6D85A3D5" w14:textId="77777777" w:rsidR="002F7A3B" w:rsidRPr="00245E9A" w:rsidRDefault="002F7A3B" w:rsidP="006E13AC">
            <w:pPr>
              <w:tabs>
                <w:tab w:val="left" w:pos="288"/>
                <w:tab w:val="left" w:pos="576"/>
                <w:tab w:val="left" w:pos="864"/>
                <w:tab w:val="left" w:pos="1152"/>
              </w:tabs>
              <w:spacing w:before="40" w:after="81" w:line="200" w:lineRule="exact"/>
              <w:ind w:left="144" w:right="40"/>
              <w:jc w:val="right"/>
              <w:rPr>
                <w:rFonts w:eastAsia="Calibri"/>
                <w:color w:val="000000" w:themeColor="text1"/>
                <w:sz w:val="17"/>
                <w:lang w:val="en-TT"/>
              </w:rPr>
            </w:pPr>
            <w:r w:rsidRPr="00245E9A">
              <w:rPr>
                <w:rFonts w:eastAsia="Calibri"/>
                <w:color w:val="000000" w:themeColor="text1"/>
                <w:sz w:val="16"/>
                <w:lang w:val="en-TT"/>
              </w:rPr>
              <w:t xml:space="preserve">(14.9) </w:t>
            </w:r>
          </w:p>
        </w:tc>
      </w:tr>
      <w:tr w:rsidR="002F7A3B" w:rsidRPr="00245E9A" w14:paraId="55865D7A" w14:textId="77777777" w:rsidTr="006E13AC">
        <w:tc>
          <w:tcPr>
            <w:tcW w:w="2232" w:type="dxa"/>
            <w:tcBorders>
              <w:top w:val="single" w:sz="4" w:space="0" w:color="auto"/>
              <w:left w:val="nil"/>
              <w:bottom w:val="single" w:sz="4" w:space="0" w:color="auto"/>
              <w:right w:val="nil"/>
            </w:tcBorders>
            <w:vAlign w:val="bottom"/>
            <w:hideMark/>
          </w:tcPr>
          <w:p w14:paraId="68E567F2" w14:textId="77777777" w:rsidR="002F7A3B" w:rsidRPr="00245E9A" w:rsidRDefault="002F7A3B" w:rsidP="006E13AC">
            <w:pPr>
              <w:tabs>
                <w:tab w:val="left" w:pos="288"/>
                <w:tab w:val="left" w:pos="576"/>
                <w:tab w:val="left" w:pos="864"/>
                <w:tab w:val="left" w:pos="1152"/>
              </w:tabs>
              <w:spacing w:before="81" w:after="81" w:line="200" w:lineRule="exact"/>
              <w:ind w:right="43"/>
              <w:rPr>
                <w:rFonts w:eastAsia="Calibri"/>
                <w:b/>
                <w:color w:val="000000" w:themeColor="text1"/>
                <w:sz w:val="17"/>
                <w:lang w:val="en-TT"/>
              </w:rPr>
            </w:pPr>
            <w:r w:rsidRPr="00245E9A">
              <w:rPr>
                <w:rFonts w:eastAsia="Calibri"/>
                <w:b/>
                <w:color w:val="000000" w:themeColor="text1"/>
                <w:sz w:val="17"/>
                <w:lang w:val="en-TT"/>
              </w:rPr>
              <w:tab/>
              <w:t>Gross requirements</w:t>
            </w:r>
          </w:p>
        </w:tc>
        <w:tc>
          <w:tcPr>
            <w:tcW w:w="1041" w:type="dxa"/>
            <w:tcBorders>
              <w:top w:val="single" w:sz="4" w:space="0" w:color="auto"/>
              <w:left w:val="nil"/>
              <w:bottom w:val="single" w:sz="4" w:space="0" w:color="auto"/>
              <w:right w:val="nil"/>
            </w:tcBorders>
            <w:vAlign w:val="bottom"/>
          </w:tcPr>
          <w:p w14:paraId="43D1A5C0" w14:textId="77777777" w:rsidR="002F7A3B" w:rsidRPr="00245E9A" w:rsidRDefault="002F7A3B" w:rsidP="006E13AC">
            <w:pPr>
              <w:tabs>
                <w:tab w:val="left" w:pos="288"/>
                <w:tab w:val="left" w:pos="576"/>
                <w:tab w:val="left" w:pos="864"/>
                <w:tab w:val="left" w:pos="1152"/>
              </w:tabs>
              <w:spacing w:before="81" w:after="81" w:line="200" w:lineRule="exact"/>
              <w:ind w:left="144" w:right="43"/>
              <w:jc w:val="right"/>
              <w:rPr>
                <w:rFonts w:eastAsia="Calibri"/>
                <w:b/>
                <w:color w:val="000000" w:themeColor="text1"/>
                <w:sz w:val="17"/>
                <w:lang w:val="en-TT"/>
              </w:rPr>
            </w:pPr>
            <w:r w:rsidRPr="00245E9A">
              <w:rPr>
                <w:rFonts w:eastAsia="Calibri"/>
                <w:b/>
                <w:color w:val="000000" w:themeColor="text1"/>
                <w:sz w:val="17"/>
                <w:lang w:val="en-TT"/>
              </w:rPr>
              <w:t>499 765.2</w:t>
            </w:r>
          </w:p>
        </w:tc>
        <w:tc>
          <w:tcPr>
            <w:tcW w:w="1110" w:type="dxa"/>
            <w:tcBorders>
              <w:top w:val="single" w:sz="4" w:space="0" w:color="auto"/>
              <w:left w:val="nil"/>
              <w:bottom w:val="single" w:sz="4" w:space="0" w:color="auto"/>
              <w:right w:val="nil"/>
            </w:tcBorders>
            <w:vAlign w:val="bottom"/>
          </w:tcPr>
          <w:p w14:paraId="5CD093BC" w14:textId="77777777" w:rsidR="002F7A3B" w:rsidRPr="00245E9A" w:rsidRDefault="002F7A3B" w:rsidP="006E13AC">
            <w:pPr>
              <w:tabs>
                <w:tab w:val="left" w:pos="288"/>
                <w:tab w:val="left" w:pos="576"/>
                <w:tab w:val="left" w:pos="864"/>
                <w:tab w:val="left" w:pos="1152"/>
              </w:tabs>
              <w:spacing w:before="81" w:after="81" w:line="200" w:lineRule="exact"/>
              <w:ind w:left="144" w:right="43"/>
              <w:jc w:val="right"/>
              <w:rPr>
                <w:rFonts w:eastAsia="Calibri"/>
                <w:b/>
                <w:color w:val="000000" w:themeColor="text1"/>
                <w:sz w:val="17"/>
                <w:lang w:val="en-TT"/>
              </w:rPr>
            </w:pPr>
            <w:r w:rsidRPr="00245E9A">
              <w:rPr>
                <w:rFonts w:eastAsia="Calibri"/>
                <w:b/>
                <w:color w:val="000000" w:themeColor="text1"/>
                <w:sz w:val="17"/>
                <w:lang w:val="en-TT"/>
              </w:rPr>
              <w:t>486 293.9</w:t>
            </w:r>
          </w:p>
        </w:tc>
        <w:tc>
          <w:tcPr>
            <w:tcW w:w="1044" w:type="dxa"/>
            <w:tcBorders>
              <w:top w:val="single" w:sz="4" w:space="0" w:color="auto"/>
              <w:bottom w:val="single" w:sz="4" w:space="0" w:color="auto"/>
            </w:tcBorders>
            <w:vAlign w:val="bottom"/>
            <w:hideMark/>
          </w:tcPr>
          <w:p w14:paraId="48C07D18" w14:textId="77777777" w:rsidR="002F7A3B" w:rsidRPr="00245E9A" w:rsidRDefault="002F7A3B" w:rsidP="006E13AC">
            <w:pPr>
              <w:tabs>
                <w:tab w:val="left" w:pos="288"/>
                <w:tab w:val="left" w:pos="576"/>
                <w:tab w:val="left" w:pos="864"/>
                <w:tab w:val="left" w:pos="1152"/>
              </w:tabs>
              <w:spacing w:before="81" w:after="81" w:line="200" w:lineRule="exact"/>
              <w:ind w:left="144" w:right="43"/>
              <w:jc w:val="right"/>
              <w:rPr>
                <w:rFonts w:eastAsia="Calibri"/>
                <w:b/>
                <w:color w:val="000000" w:themeColor="text1"/>
                <w:sz w:val="17"/>
                <w:lang w:val="en-TT"/>
              </w:rPr>
            </w:pPr>
            <w:r w:rsidRPr="00245E9A">
              <w:rPr>
                <w:rFonts w:eastAsia="Calibri"/>
                <w:b/>
                <w:color w:val="000000" w:themeColor="text1"/>
                <w:sz w:val="16"/>
                <w:lang w:val="en-TT"/>
              </w:rPr>
              <w:t>520 627.9</w:t>
            </w:r>
          </w:p>
        </w:tc>
        <w:tc>
          <w:tcPr>
            <w:tcW w:w="1278" w:type="dxa"/>
            <w:tcBorders>
              <w:top w:val="single" w:sz="4" w:space="0" w:color="auto"/>
              <w:left w:val="nil"/>
              <w:bottom w:val="single" w:sz="4" w:space="0" w:color="auto"/>
              <w:right w:val="nil"/>
            </w:tcBorders>
            <w:vAlign w:val="center"/>
          </w:tcPr>
          <w:p w14:paraId="1B8BEDD8" w14:textId="77777777" w:rsidR="002F7A3B" w:rsidRPr="00245E9A" w:rsidRDefault="002F7A3B" w:rsidP="006E13AC">
            <w:pPr>
              <w:tabs>
                <w:tab w:val="left" w:pos="288"/>
                <w:tab w:val="left" w:pos="576"/>
                <w:tab w:val="left" w:pos="864"/>
                <w:tab w:val="left" w:pos="1152"/>
              </w:tabs>
              <w:spacing w:before="81" w:after="81" w:line="200" w:lineRule="exact"/>
              <w:ind w:left="144" w:right="43"/>
              <w:jc w:val="right"/>
              <w:rPr>
                <w:rFonts w:eastAsia="Calibri"/>
                <w:b/>
                <w:color w:val="000000" w:themeColor="text1"/>
                <w:sz w:val="17"/>
                <w:lang w:val="en-TT"/>
              </w:rPr>
            </w:pPr>
            <w:r w:rsidRPr="00245E9A">
              <w:rPr>
                <w:rFonts w:eastAsia="Calibri"/>
                <w:b/>
                <w:color w:val="000000" w:themeColor="text1"/>
                <w:sz w:val="17"/>
                <w:lang w:val="en-TT"/>
              </w:rPr>
              <w:t>244 712.6</w:t>
            </w:r>
          </w:p>
        </w:tc>
        <w:tc>
          <w:tcPr>
            <w:tcW w:w="1050" w:type="dxa"/>
            <w:tcBorders>
              <w:top w:val="single" w:sz="4" w:space="0" w:color="auto"/>
              <w:left w:val="nil"/>
              <w:bottom w:val="single" w:sz="4" w:space="0" w:color="auto"/>
              <w:right w:val="nil"/>
            </w:tcBorders>
            <w:vAlign w:val="bottom"/>
            <w:hideMark/>
          </w:tcPr>
          <w:p w14:paraId="62302F10" w14:textId="77777777" w:rsidR="002F7A3B" w:rsidRPr="00245E9A" w:rsidRDefault="002F7A3B" w:rsidP="006E13AC">
            <w:pPr>
              <w:tabs>
                <w:tab w:val="left" w:pos="288"/>
                <w:tab w:val="left" w:pos="576"/>
                <w:tab w:val="left" w:pos="864"/>
                <w:tab w:val="left" w:pos="1152"/>
              </w:tabs>
              <w:spacing w:before="81" w:after="81" w:line="200" w:lineRule="exact"/>
              <w:ind w:left="144" w:right="43"/>
              <w:jc w:val="right"/>
              <w:rPr>
                <w:rFonts w:eastAsia="Calibri"/>
                <w:b/>
                <w:color w:val="000000" w:themeColor="text1"/>
                <w:sz w:val="17"/>
                <w:lang w:val="en-TT"/>
              </w:rPr>
            </w:pPr>
            <w:r w:rsidRPr="00245E9A">
              <w:rPr>
                <w:rFonts w:eastAsia="Calibri"/>
                <w:b/>
                <w:color w:val="000000" w:themeColor="text1"/>
                <w:sz w:val="16"/>
                <w:lang w:val="en-TT"/>
              </w:rPr>
              <w:t xml:space="preserve">481 671.8 </w:t>
            </w:r>
          </w:p>
        </w:tc>
        <w:tc>
          <w:tcPr>
            <w:tcW w:w="1050" w:type="dxa"/>
            <w:tcBorders>
              <w:top w:val="single" w:sz="4" w:space="0" w:color="auto"/>
              <w:left w:val="nil"/>
              <w:bottom w:val="single" w:sz="4" w:space="0" w:color="auto"/>
              <w:right w:val="nil"/>
            </w:tcBorders>
            <w:vAlign w:val="bottom"/>
            <w:hideMark/>
          </w:tcPr>
          <w:p w14:paraId="6D8A7078" w14:textId="77777777" w:rsidR="002F7A3B" w:rsidRPr="00245E9A" w:rsidRDefault="002F7A3B" w:rsidP="006E13AC">
            <w:pPr>
              <w:tabs>
                <w:tab w:val="left" w:pos="288"/>
                <w:tab w:val="left" w:pos="576"/>
                <w:tab w:val="left" w:pos="864"/>
                <w:tab w:val="left" w:pos="1152"/>
              </w:tabs>
              <w:spacing w:before="81" w:after="81" w:line="200" w:lineRule="exact"/>
              <w:ind w:left="80" w:right="43"/>
              <w:jc w:val="right"/>
              <w:rPr>
                <w:rFonts w:eastAsia="Calibri"/>
                <w:b/>
                <w:color w:val="000000" w:themeColor="text1"/>
                <w:sz w:val="17"/>
                <w:lang w:val="en-TT"/>
              </w:rPr>
            </w:pPr>
            <w:r w:rsidRPr="00245E9A">
              <w:rPr>
                <w:rFonts w:eastAsia="Calibri"/>
                <w:b/>
                <w:color w:val="000000" w:themeColor="text1"/>
                <w:sz w:val="16"/>
                <w:lang w:val="en-TT"/>
              </w:rPr>
              <w:t xml:space="preserve">(38 956.1) </w:t>
            </w:r>
          </w:p>
        </w:tc>
        <w:tc>
          <w:tcPr>
            <w:tcW w:w="1050" w:type="dxa"/>
            <w:tcBorders>
              <w:top w:val="single" w:sz="4" w:space="0" w:color="auto"/>
              <w:left w:val="nil"/>
              <w:bottom w:val="single" w:sz="4" w:space="0" w:color="auto"/>
              <w:right w:val="nil"/>
            </w:tcBorders>
            <w:vAlign w:val="bottom"/>
            <w:hideMark/>
          </w:tcPr>
          <w:p w14:paraId="7309AEDE" w14:textId="77777777" w:rsidR="002F7A3B" w:rsidRPr="00245E9A" w:rsidRDefault="002F7A3B" w:rsidP="006E13AC">
            <w:pPr>
              <w:tabs>
                <w:tab w:val="left" w:pos="288"/>
                <w:tab w:val="left" w:pos="576"/>
                <w:tab w:val="left" w:pos="864"/>
                <w:tab w:val="left" w:pos="1152"/>
              </w:tabs>
              <w:spacing w:before="81" w:after="81" w:line="200" w:lineRule="exact"/>
              <w:ind w:left="144" w:right="43"/>
              <w:jc w:val="right"/>
              <w:rPr>
                <w:rFonts w:eastAsia="Calibri"/>
                <w:b/>
                <w:color w:val="000000" w:themeColor="text1"/>
                <w:sz w:val="17"/>
                <w:lang w:val="en-TT"/>
              </w:rPr>
            </w:pPr>
            <w:r w:rsidRPr="00245E9A">
              <w:rPr>
                <w:rFonts w:eastAsia="Calibri"/>
                <w:b/>
                <w:color w:val="000000" w:themeColor="text1"/>
                <w:sz w:val="16"/>
                <w:lang w:val="en-TT"/>
              </w:rPr>
              <w:t xml:space="preserve">(7.5) </w:t>
            </w:r>
          </w:p>
        </w:tc>
      </w:tr>
    </w:tbl>
    <w:p w14:paraId="2A59938F" w14:textId="77777777" w:rsidR="002F7A3B" w:rsidRPr="00245E9A" w:rsidRDefault="002F7A3B" w:rsidP="006E13AC">
      <w:pPr>
        <w:pStyle w:val="SingleTxt"/>
        <w:spacing w:after="0" w:line="100" w:lineRule="exact"/>
        <w:rPr>
          <w:sz w:val="10"/>
          <w:lang w:val="en-TT"/>
        </w:rPr>
      </w:pPr>
    </w:p>
    <w:p w14:paraId="63A45965" w14:textId="77777777" w:rsidR="00AB3BAE" w:rsidRPr="00245E9A" w:rsidRDefault="00AB3BAE" w:rsidP="006E13AC">
      <w:pPr>
        <w:pStyle w:val="SingleTxt"/>
        <w:spacing w:after="0" w:line="100" w:lineRule="exact"/>
        <w:rPr>
          <w:sz w:val="10"/>
          <w:lang w:val="en-TT"/>
        </w:rPr>
      </w:pPr>
    </w:p>
    <w:p w14:paraId="6DF5F056" w14:textId="3CD4500D" w:rsidR="0072202B" w:rsidRPr="00245E9A" w:rsidRDefault="00AB3BAE" w:rsidP="00AB3B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0072202B" w:rsidRPr="00245E9A">
        <w:rPr>
          <w:lang w:val="en-TT"/>
        </w:rPr>
        <w:t>1.</w:t>
      </w:r>
      <w:r w:rsidR="0072202B" w:rsidRPr="00245E9A">
        <w:rPr>
          <w:lang w:val="en-TT"/>
        </w:rPr>
        <w:tab/>
        <w:t xml:space="preserve">Military and police personnel </w:t>
      </w:r>
    </w:p>
    <w:p w14:paraId="52AFFBF1" w14:textId="77777777" w:rsidR="00AB3BAE" w:rsidRPr="00245E9A" w:rsidRDefault="00AB3BAE" w:rsidP="006E13AC">
      <w:pPr>
        <w:pStyle w:val="SingleTxt"/>
        <w:spacing w:after="0" w:line="100" w:lineRule="exact"/>
        <w:rPr>
          <w:sz w:val="10"/>
          <w:lang w:val="en-TT"/>
        </w:rPr>
      </w:pPr>
    </w:p>
    <w:p w14:paraId="5F88EACC" w14:textId="77777777" w:rsidR="00AB3BAE" w:rsidRPr="00245E9A" w:rsidRDefault="00AB3BAE" w:rsidP="006E13AC">
      <w:pPr>
        <w:pStyle w:val="SingleTxt"/>
        <w:spacing w:after="0" w:line="100" w:lineRule="exact"/>
        <w:rPr>
          <w:sz w:val="10"/>
          <w:lang w:val="en-TT"/>
        </w:rPr>
      </w:pPr>
    </w:p>
    <w:tbl>
      <w:tblPr>
        <w:tblW w:w="9855" w:type="dxa"/>
        <w:tblLayout w:type="fixed"/>
        <w:tblCellMar>
          <w:left w:w="0" w:type="dxa"/>
          <w:right w:w="0" w:type="dxa"/>
        </w:tblCellMar>
        <w:tblLook w:val="04A0" w:firstRow="1" w:lastRow="0" w:firstColumn="1" w:lastColumn="0" w:noHBand="0" w:noVBand="1"/>
      </w:tblPr>
      <w:tblGrid>
        <w:gridCol w:w="3582"/>
        <w:gridCol w:w="1045"/>
        <w:gridCol w:w="1046"/>
        <w:gridCol w:w="1045"/>
        <w:gridCol w:w="1046"/>
        <w:gridCol w:w="1045"/>
        <w:gridCol w:w="1046"/>
      </w:tblGrid>
      <w:tr w:rsidR="00FB3306" w:rsidRPr="00245E9A" w14:paraId="02B10055" w14:textId="77777777" w:rsidTr="008D0822">
        <w:trPr>
          <w:tblHeader/>
        </w:trPr>
        <w:tc>
          <w:tcPr>
            <w:tcW w:w="3582" w:type="dxa"/>
            <w:tcBorders>
              <w:top w:val="single" w:sz="4" w:space="0" w:color="auto"/>
              <w:left w:val="nil"/>
              <w:bottom w:val="single" w:sz="12" w:space="0" w:color="auto"/>
              <w:right w:val="nil"/>
            </w:tcBorders>
            <w:vAlign w:val="bottom"/>
            <w:hideMark/>
          </w:tcPr>
          <w:p w14:paraId="410E97C0" w14:textId="77777777" w:rsidR="00AB3BAE" w:rsidRPr="00245E9A" w:rsidRDefault="00AB3BAE" w:rsidP="008B291F">
            <w:pPr>
              <w:spacing w:before="81" w:after="81" w:line="160" w:lineRule="exact"/>
              <w:ind w:right="40"/>
              <w:rPr>
                <w:rFonts w:eastAsia="Calibri"/>
                <w:i/>
                <w:color w:val="000000" w:themeColor="text1"/>
                <w:sz w:val="14"/>
                <w:lang w:val="en-TT"/>
              </w:rPr>
            </w:pPr>
            <w:r w:rsidRPr="00245E9A">
              <w:rPr>
                <w:rFonts w:eastAsia="Calibri"/>
                <w:i/>
                <w:color w:val="000000" w:themeColor="text1"/>
                <w:sz w:val="14"/>
                <w:lang w:val="en-TT"/>
              </w:rPr>
              <w:t>Category</w:t>
            </w:r>
          </w:p>
        </w:tc>
        <w:tc>
          <w:tcPr>
            <w:tcW w:w="1045" w:type="dxa"/>
            <w:tcBorders>
              <w:top w:val="single" w:sz="4" w:space="0" w:color="auto"/>
              <w:left w:val="nil"/>
              <w:bottom w:val="single" w:sz="12" w:space="0" w:color="auto"/>
              <w:right w:val="nil"/>
            </w:tcBorders>
            <w:vAlign w:val="bottom"/>
            <w:hideMark/>
          </w:tcPr>
          <w:p w14:paraId="67E07B69" w14:textId="77777777" w:rsidR="00AB3BAE" w:rsidRPr="00245E9A" w:rsidRDefault="00AB3BAE" w:rsidP="008B291F">
            <w:pPr>
              <w:spacing w:before="81" w:after="81" w:line="160" w:lineRule="exact"/>
              <w:ind w:right="40"/>
              <w:jc w:val="right"/>
              <w:rPr>
                <w:rFonts w:eastAsia="Calibri"/>
                <w:i/>
                <w:color w:val="000000" w:themeColor="text1"/>
                <w:sz w:val="14"/>
                <w:lang w:val="en-TT"/>
              </w:rPr>
            </w:pPr>
            <w:r w:rsidRPr="00245E9A">
              <w:rPr>
                <w:rFonts w:eastAsia="Calibri"/>
                <w:i/>
                <w:color w:val="000000" w:themeColor="text1"/>
                <w:sz w:val="14"/>
                <w:lang w:val="en-TT"/>
              </w:rPr>
              <w:t>Budgeted 2024/25</w:t>
            </w:r>
            <w:r w:rsidRPr="00245E9A">
              <w:rPr>
                <w:rFonts w:eastAsia="Calibri"/>
                <w:i/>
                <w:color w:val="000000" w:themeColor="text1"/>
                <w:sz w:val="17"/>
                <w:vertAlign w:val="superscript"/>
                <w:lang w:val="en-TT"/>
              </w:rPr>
              <w:t>a</w:t>
            </w:r>
          </w:p>
        </w:tc>
        <w:tc>
          <w:tcPr>
            <w:tcW w:w="1046" w:type="dxa"/>
            <w:tcBorders>
              <w:top w:val="single" w:sz="4" w:space="0" w:color="auto"/>
              <w:left w:val="nil"/>
              <w:bottom w:val="single" w:sz="12" w:space="0" w:color="auto"/>
              <w:right w:val="nil"/>
            </w:tcBorders>
            <w:vAlign w:val="bottom"/>
            <w:hideMark/>
          </w:tcPr>
          <w:p w14:paraId="29EB631B" w14:textId="2163E07C" w:rsidR="00AB3BAE" w:rsidRPr="00245E9A" w:rsidRDefault="00AB3BAE" w:rsidP="008B291F">
            <w:pPr>
              <w:spacing w:before="81" w:after="81" w:line="160" w:lineRule="exact"/>
              <w:ind w:right="40"/>
              <w:jc w:val="right"/>
              <w:rPr>
                <w:rFonts w:eastAsia="Calibri"/>
                <w:i/>
                <w:color w:val="000000" w:themeColor="text1"/>
                <w:sz w:val="14"/>
                <w:lang w:val="en-TT"/>
              </w:rPr>
            </w:pPr>
            <w:r w:rsidRPr="00245E9A">
              <w:rPr>
                <w:rFonts w:eastAsia="Calibri"/>
                <w:i/>
                <w:color w:val="000000" w:themeColor="text1"/>
                <w:sz w:val="14"/>
                <w:lang w:val="en-TT"/>
              </w:rPr>
              <w:t>Actual as at 30 June 2025</w:t>
            </w:r>
          </w:p>
        </w:tc>
        <w:tc>
          <w:tcPr>
            <w:tcW w:w="1045" w:type="dxa"/>
            <w:tcBorders>
              <w:top w:val="single" w:sz="4" w:space="0" w:color="auto"/>
              <w:left w:val="nil"/>
              <w:bottom w:val="single" w:sz="12" w:space="0" w:color="auto"/>
              <w:right w:val="nil"/>
            </w:tcBorders>
            <w:vAlign w:val="bottom"/>
            <w:hideMark/>
          </w:tcPr>
          <w:p w14:paraId="4645D53B" w14:textId="77777777" w:rsidR="00AB3BAE" w:rsidRPr="00245E9A" w:rsidRDefault="00AB3BAE" w:rsidP="008B291F">
            <w:pPr>
              <w:spacing w:before="81" w:after="81" w:line="160" w:lineRule="exact"/>
              <w:ind w:left="144" w:right="40"/>
              <w:jc w:val="right"/>
              <w:rPr>
                <w:rFonts w:eastAsia="Calibri"/>
                <w:i/>
                <w:color w:val="000000" w:themeColor="text1"/>
                <w:sz w:val="14"/>
                <w:lang w:val="en-TT"/>
              </w:rPr>
            </w:pPr>
            <w:r w:rsidRPr="00245E9A">
              <w:rPr>
                <w:rFonts w:eastAsia="Calibri"/>
                <w:i/>
                <w:color w:val="000000" w:themeColor="text1"/>
                <w:sz w:val="14"/>
                <w:lang w:val="en-TT"/>
              </w:rPr>
              <w:t>Budgeted 2025/26</w:t>
            </w:r>
            <w:r w:rsidRPr="00245E9A">
              <w:rPr>
                <w:rFonts w:eastAsia="Calibri"/>
                <w:i/>
                <w:color w:val="000000" w:themeColor="text1"/>
                <w:sz w:val="17"/>
                <w:vertAlign w:val="superscript"/>
                <w:lang w:val="en-TT"/>
              </w:rPr>
              <w:t>a</w:t>
            </w:r>
          </w:p>
        </w:tc>
        <w:tc>
          <w:tcPr>
            <w:tcW w:w="1046" w:type="dxa"/>
            <w:tcBorders>
              <w:top w:val="single" w:sz="4" w:space="0" w:color="auto"/>
              <w:left w:val="nil"/>
              <w:bottom w:val="single" w:sz="12" w:space="0" w:color="auto"/>
              <w:right w:val="nil"/>
            </w:tcBorders>
            <w:vAlign w:val="bottom"/>
            <w:hideMark/>
          </w:tcPr>
          <w:p w14:paraId="00120AC9" w14:textId="77777777" w:rsidR="00AB3BAE" w:rsidRPr="00245E9A" w:rsidRDefault="00AB3BAE" w:rsidP="008B291F">
            <w:pPr>
              <w:spacing w:before="81" w:after="81" w:line="160" w:lineRule="exact"/>
              <w:ind w:right="40"/>
              <w:jc w:val="right"/>
              <w:rPr>
                <w:rFonts w:eastAsia="Calibri"/>
                <w:i/>
                <w:color w:val="000000" w:themeColor="text1"/>
                <w:sz w:val="14"/>
                <w:lang w:val="en-TT"/>
              </w:rPr>
            </w:pPr>
            <w:r w:rsidRPr="00245E9A">
              <w:rPr>
                <w:rFonts w:eastAsia="Calibri"/>
                <w:i/>
                <w:color w:val="000000" w:themeColor="text1"/>
                <w:sz w:val="14"/>
                <w:lang w:val="en-TT"/>
              </w:rPr>
              <w:t>Actual as at 28 February 2026</w:t>
            </w:r>
          </w:p>
        </w:tc>
        <w:tc>
          <w:tcPr>
            <w:tcW w:w="1045" w:type="dxa"/>
            <w:tcBorders>
              <w:top w:val="single" w:sz="4" w:space="0" w:color="auto"/>
              <w:left w:val="nil"/>
              <w:bottom w:val="single" w:sz="12" w:space="0" w:color="auto"/>
              <w:right w:val="nil"/>
            </w:tcBorders>
            <w:vAlign w:val="bottom"/>
            <w:hideMark/>
          </w:tcPr>
          <w:p w14:paraId="4F346609" w14:textId="77777777" w:rsidR="00AB3BAE" w:rsidRPr="00245E9A" w:rsidRDefault="00AB3BAE" w:rsidP="00694936">
            <w:pPr>
              <w:spacing w:before="81" w:after="81" w:line="160" w:lineRule="exact"/>
              <w:ind w:left="72" w:right="40"/>
              <w:jc w:val="right"/>
              <w:rPr>
                <w:rFonts w:eastAsia="Calibri"/>
                <w:i/>
                <w:color w:val="000000" w:themeColor="text1"/>
                <w:sz w:val="14"/>
                <w:lang w:val="en-TT"/>
              </w:rPr>
            </w:pPr>
            <w:r w:rsidRPr="00245E9A">
              <w:rPr>
                <w:rFonts w:eastAsia="Calibri"/>
                <w:i/>
                <w:color w:val="000000" w:themeColor="text1"/>
                <w:sz w:val="14"/>
                <w:lang w:val="en-TT"/>
              </w:rPr>
              <w:t>Authorized and proposed for 2026/27</w:t>
            </w:r>
          </w:p>
        </w:tc>
        <w:tc>
          <w:tcPr>
            <w:tcW w:w="1046" w:type="dxa"/>
            <w:tcBorders>
              <w:top w:val="single" w:sz="4" w:space="0" w:color="auto"/>
              <w:left w:val="nil"/>
              <w:bottom w:val="single" w:sz="12" w:space="0" w:color="auto"/>
              <w:right w:val="nil"/>
            </w:tcBorders>
            <w:vAlign w:val="bottom"/>
            <w:hideMark/>
          </w:tcPr>
          <w:p w14:paraId="283B36C6" w14:textId="77777777" w:rsidR="00AB3BAE" w:rsidRPr="00245E9A" w:rsidRDefault="00AB3BAE" w:rsidP="008B291F">
            <w:pPr>
              <w:spacing w:before="81" w:after="81" w:line="160" w:lineRule="exact"/>
              <w:ind w:left="144" w:right="40"/>
              <w:jc w:val="right"/>
              <w:rPr>
                <w:rFonts w:eastAsia="Calibri"/>
                <w:i/>
                <w:color w:val="000000" w:themeColor="text1"/>
                <w:sz w:val="14"/>
                <w:lang w:val="en-TT"/>
              </w:rPr>
            </w:pPr>
            <w:r w:rsidRPr="00245E9A">
              <w:rPr>
                <w:rFonts w:eastAsia="Calibri"/>
                <w:i/>
                <w:color w:val="000000" w:themeColor="text1"/>
                <w:sz w:val="14"/>
                <w:lang w:val="en-TT"/>
              </w:rPr>
              <w:t>Variance</w:t>
            </w:r>
          </w:p>
        </w:tc>
      </w:tr>
      <w:tr w:rsidR="00FB3306" w:rsidRPr="00245E9A" w14:paraId="239F4F8D" w14:textId="77777777" w:rsidTr="008D0822">
        <w:trPr>
          <w:trHeight w:hRule="exact" w:val="115"/>
          <w:tblHeader/>
        </w:trPr>
        <w:tc>
          <w:tcPr>
            <w:tcW w:w="3582" w:type="dxa"/>
            <w:tcBorders>
              <w:top w:val="single" w:sz="12" w:space="0" w:color="auto"/>
              <w:left w:val="nil"/>
              <w:bottom w:val="nil"/>
              <w:right w:val="nil"/>
            </w:tcBorders>
            <w:vAlign w:val="bottom"/>
          </w:tcPr>
          <w:p w14:paraId="5B666B68" w14:textId="77777777" w:rsidR="00AB3BAE" w:rsidRPr="00245E9A" w:rsidRDefault="00AB3BAE" w:rsidP="008B291F">
            <w:pPr>
              <w:spacing w:before="40" w:after="40" w:line="210" w:lineRule="exact"/>
              <w:ind w:right="40"/>
              <w:rPr>
                <w:rFonts w:eastAsia="Calibri"/>
                <w:color w:val="000000" w:themeColor="text1"/>
                <w:sz w:val="17"/>
                <w:lang w:val="en-TT"/>
              </w:rPr>
            </w:pPr>
          </w:p>
        </w:tc>
        <w:tc>
          <w:tcPr>
            <w:tcW w:w="1045" w:type="dxa"/>
            <w:tcBorders>
              <w:top w:val="single" w:sz="12" w:space="0" w:color="auto"/>
              <w:left w:val="nil"/>
              <w:bottom w:val="nil"/>
              <w:right w:val="nil"/>
            </w:tcBorders>
            <w:vAlign w:val="bottom"/>
          </w:tcPr>
          <w:p w14:paraId="03336D46" w14:textId="77777777" w:rsidR="00AB3BAE" w:rsidRPr="00245E9A" w:rsidRDefault="00AB3BAE" w:rsidP="008B291F">
            <w:pPr>
              <w:spacing w:before="40" w:after="40" w:line="210" w:lineRule="exact"/>
              <w:ind w:left="144" w:right="40"/>
              <w:jc w:val="right"/>
              <w:rPr>
                <w:rFonts w:eastAsia="Calibri"/>
                <w:color w:val="000000" w:themeColor="text1"/>
                <w:sz w:val="17"/>
                <w:lang w:val="en-TT"/>
              </w:rPr>
            </w:pPr>
          </w:p>
        </w:tc>
        <w:tc>
          <w:tcPr>
            <w:tcW w:w="1046" w:type="dxa"/>
            <w:tcBorders>
              <w:top w:val="single" w:sz="12" w:space="0" w:color="auto"/>
              <w:left w:val="nil"/>
              <w:bottom w:val="nil"/>
              <w:right w:val="nil"/>
            </w:tcBorders>
            <w:vAlign w:val="bottom"/>
          </w:tcPr>
          <w:p w14:paraId="66F3BD8A" w14:textId="77777777" w:rsidR="00AB3BAE" w:rsidRPr="00245E9A" w:rsidRDefault="00AB3BAE" w:rsidP="008B291F">
            <w:pPr>
              <w:spacing w:before="40" w:after="40" w:line="210" w:lineRule="exact"/>
              <w:ind w:left="144" w:right="40"/>
              <w:jc w:val="right"/>
              <w:rPr>
                <w:rFonts w:eastAsia="Calibri"/>
                <w:color w:val="000000" w:themeColor="text1"/>
                <w:sz w:val="17"/>
                <w:lang w:val="en-TT"/>
              </w:rPr>
            </w:pPr>
          </w:p>
        </w:tc>
        <w:tc>
          <w:tcPr>
            <w:tcW w:w="1045" w:type="dxa"/>
            <w:tcBorders>
              <w:top w:val="single" w:sz="12" w:space="0" w:color="auto"/>
              <w:left w:val="nil"/>
              <w:bottom w:val="nil"/>
              <w:right w:val="nil"/>
            </w:tcBorders>
            <w:vAlign w:val="bottom"/>
          </w:tcPr>
          <w:p w14:paraId="2FBB504C" w14:textId="77777777" w:rsidR="00AB3BAE" w:rsidRPr="00245E9A" w:rsidRDefault="00AB3BAE" w:rsidP="008B291F">
            <w:pPr>
              <w:spacing w:before="40" w:after="40" w:line="210" w:lineRule="exact"/>
              <w:ind w:left="144" w:right="40"/>
              <w:jc w:val="right"/>
              <w:rPr>
                <w:rFonts w:eastAsia="Calibri"/>
                <w:color w:val="000000" w:themeColor="text1"/>
                <w:sz w:val="17"/>
                <w:lang w:val="en-TT"/>
              </w:rPr>
            </w:pPr>
          </w:p>
        </w:tc>
        <w:tc>
          <w:tcPr>
            <w:tcW w:w="1046" w:type="dxa"/>
            <w:tcBorders>
              <w:top w:val="single" w:sz="12" w:space="0" w:color="auto"/>
              <w:left w:val="nil"/>
              <w:bottom w:val="nil"/>
              <w:right w:val="nil"/>
            </w:tcBorders>
            <w:vAlign w:val="bottom"/>
          </w:tcPr>
          <w:p w14:paraId="40043313" w14:textId="77777777" w:rsidR="00AB3BAE" w:rsidRPr="00245E9A" w:rsidRDefault="00AB3BAE" w:rsidP="008B291F">
            <w:pPr>
              <w:spacing w:before="40" w:after="40" w:line="210" w:lineRule="exact"/>
              <w:ind w:left="144" w:right="40"/>
              <w:jc w:val="right"/>
              <w:rPr>
                <w:rFonts w:eastAsia="Calibri"/>
                <w:color w:val="000000" w:themeColor="text1"/>
                <w:sz w:val="17"/>
                <w:lang w:val="en-TT"/>
              </w:rPr>
            </w:pPr>
          </w:p>
        </w:tc>
        <w:tc>
          <w:tcPr>
            <w:tcW w:w="1045" w:type="dxa"/>
            <w:tcBorders>
              <w:top w:val="single" w:sz="12" w:space="0" w:color="auto"/>
              <w:left w:val="nil"/>
              <w:bottom w:val="nil"/>
              <w:right w:val="nil"/>
            </w:tcBorders>
            <w:vAlign w:val="bottom"/>
          </w:tcPr>
          <w:p w14:paraId="7C2833F8" w14:textId="77777777" w:rsidR="00AB3BAE" w:rsidRPr="00245E9A" w:rsidRDefault="00AB3BAE" w:rsidP="008B291F">
            <w:pPr>
              <w:spacing w:before="40" w:after="40" w:line="210" w:lineRule="exact"/>
              <w:ind w:left="144" w:right="40"/>
              <w:jc w:val="right"/>
              <w:rPr>
                <w:rFonts w:eastAsia="Calibri"/>
                <w:color w:val="000000" w:themeColor="text1"/>
                <w:sz w:val="17"/>
                <w:lang w:val="en-TT"/>
              </w:rPr>
            </w:pPr>
          </w:p>
        </w:tc>
        <w:tc>
          <w:tcPr>
            <w:tcW w:w="1046" w:type="dxa"/>
            <w:tcBorders>
              <w:top w:val="single" w:sz="12" w:space="0" w:color="auto"/>
              <w:left w:val="nil"/>
              <w:bottom w:val="nil"/>
              <w:right w:val="nil"/>
            </w:tcBorders>
            <w:vAlign w:val="bottom"/>
          </w:tcPr>
          <w:p w14:paraId="2D5EA9A8" w14:textId="77777777" w:rsidR="00AB3BAE" w:rsidRPr="00245E9A" w:rsidRDefault="00AB3BAE" w:rsidP="008B291F">
            <w:pPr>
              <w:spacing w:before="40" w:after="40" w:line="210" w:lineRule="exact"/>
              <w:ind w:left="144" w:right="40"/>
              <w:jc w:val="right"/>
              <w:rPr>
                <w:rFonts w:eastAsia="Calibri"/>
                <w:color w:val="000000" w:themeColor="text1"/>
                <w:sz w:val="17"/>
                <w:lang w:val="en-TT"/>
              </w:rPr>
            </w:pPr>
          </w:p>
        </w:tc>
      </w:tr>
      <w:tr w:rsidR="00FB3306" w:rsidRPr="00245E9A" w14:paraId="55376215" w14:textId="77777777" w:rsidTr="008D0822">
        <w:tc>
          <w:tcPr>
            <w:tcW w:w="3582" w:type="dxa"/>
            <w:vAlign w:val="bottom"/>
            <w:hideMark/>
          </w:tcPr>
          <w:p w14:paraId="31BB8C92" w14:textId="77777777" w:rsidR="00AB3BAE" w:rsidRPr="00245E9A" w:rsidRDefault="00AB3BAE" w:rsidP="006E13AC">
            <w:pPr>
              <w:tabs>
                <w:tab w:val="left" w:pos="288"/>
                <w:tab w:val="left" w:pos="576"/>
                <w:tab w:val="left" w:pos="864"/>
                <w:tab w:val="left" w:pos="1152"/>
              </w:tabs>
              <w:spacing w:before="40" w:after="40" w:line="200" w:lineRule="exact"/>
              <w:ind w:right="40"/>
              <w:rPr>
                <w:rFonts w:eastAsia="Calibri"/>
                <w:color w:val="000000" w:themeColor="text1"/>
                <w:sz w:val="17"/>
                <w:lang w:val="en-TT"/>
              </w:rPr>
            </w:pPr>
            <w:r w:rsidRPr="00245E9A">
              <w:rPr>
                <w:rFonts w:eastAsia="Calibri"/>
                <w:color w:val="000000" w:themeColor="text1"/>
                <w:sz w:val="17"/>
                <w:lang w:val="en-TT"/>
              </w:rPr>
              <w:t>United Nations military contingent personnel</w:t>
            </w:r>
          </w:p>
        </w:tc>
        <w:tc>
          <w:tcPr>
            <w:tcW w:w="1045" w:type="dxa"/>
            <w:vAlign w:val="bottom"/>
            <w:hideMark/>
          </w:tcPr>
          <w:p w14:paraId="030C874C"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10</w:t>
            </w:r>
          </w:p>
        </w:tc>
        <w:tc>
          <w:tcPr>
            <w:tcW w:w="1046" w:type="dxa"/>
            <w:vAlign w:val="bottom"/>
            <w:hideMark/>
          </w:tcPr>
          <w:p w14:paraId="12AF2250"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7</w:t>
            </w:r>
          </w:p>
        </w:tc>
        <w:tc>
          <w:tcPr>
            <w:tcW w:w="1045" w:type="dxa"/>
            <w:vAlign w:val="bottom"/>
            <w:hideMark/>
          </w:tcPr>
          <w:p w14:paraId="63C41747"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10</w:t>
            </w:r>
          </w:p>
        </w:tc>
        <w:tc>
          <w:tcPr>
            <w:tcW w:w="1046" w:type="dxa"/>
            <w:vAlign w:val="bottom"/>
          </w:tcPr>
          <w:p w14:paraId="74BDE2D2"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7</w:t>
            </w:r>
          </w:p>
        </w:tc>
        <w:tc>
          <w:tcPr>
            <w:tcW w:w="1045" w:type="dxa"/>
            <w:vAlign w:val="bottom"/>
            <w:hideMark/>
          </w:tcPr>
          <w:p w14:paraId="33B37EF0"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10</w:t>
            </w:r>
          </w:p>
        </w:tc>
        <w:tc>
          <w:tcPr>
            <w:tcW w:w="1046" w:type="dxa"/>
            <w:vAlign w:val="bottom"/>
            <w:hideMark/>
          </w:tcPr>
          <w:p w14:paraId="08197F5A"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w:t>
            </w:r>
          </w:p>
        </w:tc>
      </w:tr>
      <w:tr w:rsidR="00FB3306" w:rsidRPr="00245E9A" w14:paraId="6285D4DD" w14:textId="77777777" w:rsidTr="008D0822">
        <w:tc>
          <w:tcPr>
            <w:tcW w:w="3582" w:type="dxa"/>
            <w:vAlign w:val="bottom"/>
            <w:hideMark/>
          </w:tcPr>
          <w:p w14:paraId="48BA96EC" w14:textId="77777777" w:rsidR="00AB3BAE" w:rsidRPr="00245E9A" w:rsidRDefault="00AB3BAE" w:rsidP="006E13AC">
            <w:pPr>
              <w:tabs>
                <w:tab w:val="left" w:pos="288"/>
                <w:tab w:val="left" w:pos="576"/>
                <w:tab w:val="left" w:pos="864"/>
                <w:tab w:val="left" w:pos="1152"/>
              </w:tabs>
              <w:spacing w:before="40" w:after="40" w:line="200" w:lineRule="exact"/>
              <w:rPr>
                <w:rFonts w:eastAsia="Calibri"/>
                <w:color w:val="000000" w:themeColor="text1"/>
                <w:sz w:val="17"/>
                <w:lang w:val="en-TT"/>
              </w:rPr>
            </w:pPr>
            <w:r w:rsidRPr="00245E9A">
              <w:rPr>
                <w:rFonts w:eastAsia="Calibri"/>
                <w:color w:val="000000" w:themeColor="text1"/>
                <w:sz w:val="17"/>
                <w:lang w:val="en-TT"/>
              </w:rPr>
              <w:t>ATMIS/AUSSOM military contingent personnel</w:t>
            </w:r>
          </w:p>
        </w:tc>
        <w:tc>
          <w:tcPr>
            <w:tcW w:w="1045" w:type="dxa"/>
            <w:vAlign w:val="bottom"/>
            <w:hideMark/>
          </w:tcPr>
          <w:p w14:paraId="393CA6AA"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9 586</w:t>
            </w:r>
          </w:p>
        </w:tc>
        <w:tc>
          <w:tcPr>
            <w:tcW w:w="1046" w:type="dxa"/>
            <w:vAlign w:val="bottom"/>
            <w:hideMark/>
          </w:tcPr>
          <w:p w14:paraId="66D293CF"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11 465</w:t>
            </w:r>
          </w:p>
        </w:tc>
        <w:tc>
          <w:tcPr>
            <w:tcW w:w="1045" w:type="dxa"/>
            <w:vAlign w:val="bottom"/>
            <w:hideMark/>
          </w:tcPr>
          <w:p w14:paraId="377D540D"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11 146</w:t>
            </w:r>
          </w:p>
        </w:tc>
        <w:tc>
          <w:tcPr>
            <w:tcW w:w="1046" w:type="dxa"/>
            <w:vAlign w:val="bottom"/>
          </w:tcPr>
          <w:p w14:paraId="5E0E471F"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10 654</w:t>
            </w:r>
          </w:p>
        </w:tc>
        <w:tc>
          <w:tcPr>
            <w:tcW w:w="1045" w:type="dxa"/>
            <w:vAlign w:val="bottom"/>
            <w:hideMark/>
          </w:tcPr>
          <w:p w14:paraId="64CB4647"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11 146</w:t>
            </w:r>
          </w:p>
        </w:tc>
        <w:tc>
          <w:tcPr>
            <w:tcW w:w="1046" w:type="dxa"/>
            <w:vAlign w:val="bottom"/>
          </w:tcPr>
          <w:p w14:paraId="6553FFB6"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w:t>
            </w:r>
          </w:p>
        </w:tc>
      </w:tr>
      <w:tr w:rsidR="00FB3306" w:rsidRPr="00245E9A" w14:paraId="30019E9F" w14:textId="77777777" w:rsidTr="008D0822">
        <w:tc>
          <w:tcPr>
            <w:tcW w:w="3582" w:type="dxa"/>
            <w:vAlign w:val="bottom"/>
            <w:hideMark/>
          </w:tcPr>
          <w:p w14:paraId="434403C4" w14:textId="77777777" w:rsidR="00AB3BAE" w:rsidRPr="00245E9A" w:rsidRDefault="00AB3BAE" w:rsidP="006E13AC">
            <w:pPr>
              <w:tabs>
                <w:tab w:val="left" w:pos="288"/>
                <w:tab w:val="left" w:pos="576"/>
                <w:tab w:val="left" w:pos="864"/>
                <w:tab w:val="left" w:pos="1152"/>
              </w:tabs>
              <w:spacing w:before="40" w:after="40" w:line="200" w:lineRule="exact"/>
              <w:ind w:right="40"/>
              <w:rPr>
                <w:rFonts w:eastAsia="Calibri"/>
                <w:color w:val="000000" w:themeColor="text1"/>
                <w:sz w:val="17"/>
                <w:lang w:val="en-TT"/>
              </w:rPr>
            </w:pPr>
            <w:r w:rsidRPr="00245E9A">
              <w:rPr>
                <w:rFonts w:eastAsia="Calibri"/>
                <w:color w:val="000000" w:themeColor="text1"/>
                <w:sz w:val="17"/>
                <w:lang w:val="en-TT"/>
              </w:rPr>
              <w:t>ATMIS/AUSSOM police personnel</w:t>
            </w:r>
          </w:p>
        </w:tc>
        <w:tc>
          <w:tcPr>
            <w:tcW w:w="1045" w:type="dxa"/>
            <w:vAlign w:val="bottom"/>
          </w:tcPr>
          <w:p w14:paraId="23515C1C"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240</w:t>
            </w:r>
          </w:p>
        </w:tc>
        <w:tc>
          <w:tcPr>
            <w:tcW w:w="1046" w:type="dxa"/>
          </w:tcPr>
          <w:p w14:paraId="034752DA"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2</w:t>
            </w:r>
          </w:p>
        </w:tc>
        <w:tc>
          <w:tcPr>
            <w:tcW w:w="1045" w:type="dxa"/>
            <w:vAlign w:val="bottom"/>
          </w:tcPr>
          <w:p w14:paraId="62421CE8"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200</w:t>
            </w:r>
          </w:p>
        </w:tc>
        <w:tc>
          <w:tcPr>
            <w:tcW w:w="1046" w:type="dxa"/>
          </w:tcPr>
          <w:p w14:paraId="1D5BD477"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3</w:t>
            </w:r>
          </w:p>
        </w:tc>
        <w:tc>
          <w:tcPr>
            <w:tcW w:w="1045" w:type="dxa"/>
            <w:vAlign w:val="bottom"/>
          </w:tcPr>
          <w:p w14:paraId="66F29E16"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200</w:t>
            </w:r>
          </w:p>
        </w:tc>
        <w:tc>
          <w:tcPr>
            <w:tcW w:w="1046" w:type="dxa"/>
            <w:vAlign w:val="bottom"/>
          </w:tcPr>
          <w:p w14:paraId="04A7AF6D"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w:t>
            </w:r>
          </w:p>
        </w:tc>
      </w:tr>
      <w:tr w:rsidR="00FB3306" w:rsidRPr="00245E9A" w14:paraId="49FBE0B5" w14:textId="77777777" w:rsidTr="008D0822">
        <w:tc>
          <w:tcPr>
            <w:tcW w:w="3582" w:type="dxa"/>
            <w:tcBorders>
              <w:top w:val="nil"/>
              <w:left w:val="nil"/>
              <w:bottom w:val="single" w:sz="12" w:space="0" w:color="auto"/>
              <w:right w:val="nil"/>
            </w:tcBorders>
            <w:vAlign w:val="bottom"/>
            <w:hideMark/>
          </w:tcPr>
          <w:p w14:paraId="492F122D" w14:textId="77777777" w:rsidR="00AB3BAE" w:rsidRPr="00245E9A" w:rsidRDefault="00AB3BAE" w:rsidP="006E13AC">
            <w:pPr>
              <w:tabs>
                <w:tab w:val="left" w:pos="288"/>
                <w:tab w:val="left" w:pos="576"/>
                <w:tab w:val="left" w:pos="864"/>
                <w:tab w:val="left" w:pos="1152"/>
              </w:tabs>
              <w:spacing w:before="40" w:after="40" w:line="200" w:lineRule="exact"/>
              <w:ind w:right="40"/>
              <w:rPr>
                <w:rFonts w:eastAsia="Calibri"/>
                <w:color w:val="000000" w:themeColor="text1"/>
                <w:sz w:val="17"/>
                <w:lang w:val="en-TT"/>
              </w:rPr>
            </w:pPr>
            <w:r w:rsidRPr="00245E9A">
              <w:rPr>
                <w:rFonts w:eastAsia="Calibri"/>
                <w:color w:val="000000" w:themeColor="text1"/>
                <w:sz w:val="17"/>
                <w:lang w:val="en-TT"/>
              </w:rPr>
              <w:t>ATMIS/AUSSOM formed police unit personnel</w:t>
            </w:r>
          </w:p>
        </w:tc>
        <w:tc>
          <w:tcPr>
            <w:tcW w:w="1045" w:type="dxa"/>
            <w:tcBorders>
              <w:top w:val="nil"/>
              <w:left w:val="nil"/>
              <w:bottom w:val="single" w:sz="12" w:space="0" w:color="auto"/>
              <w:right w:val="nil"/>
            </w:tcBorders>
            <w:vAlign w:val="bottom"/>
            <w:hideMark/>
          </w:tcPr>
          <w:p w14:paraId="2DD92F13"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800</w:t>
            </w:r>
          </w:p>
        </w:tc>
        <w:tc>
          <w:tcPr>
            <w:tcW w:w="1046" w:type="dxa"/>
            <w:tcBorders>
              <w:top w:val="nil"/>
              <w:left w:val="nil"/>
              <w:bottom w:val="single" w:sz="12" w:space="0" w:color="auto"/>
              <w:right w:val="nil"/>
            </w:tcBorders>
            <w:vAlign w:val="bottom"/>
            <w:hideMark/>
          </w:tcPr>
          <w:p w14:paraId="7FEFC6DD"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478</w:t>
            </w:r>
          </w:p>
        </w:tc>
        <w:tc>
          <w:tcPr>
            <w:tcW w:w="1045" w:type="dxa"/>
            <w:tcBorders>
              <w:top w:val="nil"/>
              <w:left w:val="nil"/>
              <w:bottom w:val="single" w:sz="12" w:space="0" w:color="auto"/>
              <w:right w:val="nil"/>
            </w:tcBorders>
            <w:vAlign w:val="bottom"/>
            <w:hideMark/>
          </w:tcPr>
          <w:p w14:paraId="2CACF9C2"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480</w:t>
            </w:r>
          </w:p>
        </w:tc>
        <w:tc>
          <w:tcPr>
            <w:tcW w:w="1046" w:type="dxa"/>
            <w:tcBorders>
              <w:top w:val="nil"/>
              <w:left w:val="nil"/>
              <w:bottom w:val="single" w:sz="12" w:space="0" w:color="auto"/>
              <w:right w:val="nil"/>
            </w:tcBorders>
            <w:vAlign w:val="bottom"/>
          </w:tcPr>
          <w:p w14:paraId="02F6497E"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477</w:t>
            </w:r>
          </w:p>
        </w:tc>
        <w:tc>
          <w:tcPr>
            <w:tcW w:w="1045" w:type="dxa"/>
            <w:tcBorders>
              <w:top w:val="nil"/>
              <w:left w:val="nil"/>
              <w:bottom w:val="single" w:sz="12" w:space="0" w:color="auto"/>
              <w:right w:val="nil"/>
            </w:tcBorders>
            <w:vAlign w:val="bottom"/>
            <w:hideMark/>
          </w:tcPr>
          <w:p w14:paraId="3D6E1B39"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480</w:t>
            </w:r>
          </w:p>
        </w:tc>
        <w:tc>
          <w:tcPr>
            <w:tcW w:w="1046" w:type="dxa"/>
            <w:tcBorders>
              <w:top w:val="nil"/>
              <w:left w:val="nil"/>
              <w:bottom w:val="single" w:sz="12" w:space="0" w:color="auto"/>
              <w:right w:val="nil"/>
            </w:tcBorders>
            <w:vAlign w:val="bottom"/>
          </w:tcPr>
          <w:p w14:paraId="4417393E" w14:textId="77777777" w:rsidR="00AB3BAE" w:rsidRPr="00245E9A" w:rsidRDefault="00AB3BAE"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w:t>
            </w:r>
          </w:p>
        </w:tc>
      </w:tr>
    </w:tbl>
    <w:p w14:paraId="51BD392C" w14:textId="77777777" w:rsidR="00E47569" w:rsidRPr="00245E9A" w:rsidRDefault="00E47569" w:rsidP="006E13AC">
      <w:pPr>
        <w:pStyle w:val="SingleTxt"/>
        <w:spacing w:after="0" w:line="100" w:lineRule="exact"/>
        <w:rPr>
          <w:sz w:val="10"/>
          <w:lang w:val="en-TT"/>
        </w:rPr>
      </w:pPr>
    </w:p>
    <w:p w14:paraId="54185727" w14:textId="74FC6C08" w:rsidR="0072202B" w:rsidRPr="00245E9A" w:rsidRDefault="00E47569" w:rsidP="006E13AC">
      <w:pPr>
        <w:pStyle w:val="FootnoteText"/>
        <w:tabs>
          <w:tab w:val="clear" w:pos="418"/>
          <w:tab w:val="right" w:pos="216"/>
          <w:tab w:val="left" w:pos="288"/>
          <w:tab w:val="right" w:pos="576"/>
          <w:tab w:val="left" w:pos="648"/>
        </w:tabs>
        <w:spacing w:line="200" w:lineRule="exact"/>
        <w:ind w:left="288" w:hanging="288"/>
        <w:rPr>
          <w:lang w:val="en-TT"/>
        </w:rPr>
      </w:pPr>
      <w:r w:rsidRPr="00245E9A">
        <w:rPr>
          <w:lang w:val="en-TT"/>
        </w:rPr>
        <w:tab/>
      </w:r>
      <w:r w:rsidR="0072202B" w:rsidRPr="00245E9A">
        <w:rPr>
          <w:i/>
          <w:iCs/>
          <w:vertAlign w:val="superscript"/>
          <w:lang w:val="en-TT"/>
        </w:rPr>
        <w:t>a</w:t>
      </w:r>
      <w:r w:rsidRPr="00245E9A">
        <w:rPr>
          <w:lang w:val="en-TT"/>
        </w:rPr>
        <w:tab/>
      </w:r>
      <w:r w:rsidR="0072202B" w:rsidRPr="00245E9A">
        <w:rPr>
          <w:lang w:val="en-TT"/>
        </w:rPr>
        <w:t>Represents the highest level of authorized strength.</w:t>
      </w:r>
    </w:p>
    <w:p w14:paraId="44D45EFD" w14:textId="77777777" w:rsidR="0072202B" w:rsidRPr="00245E9A" w:rsidRDefault="0072202B" w:rsidP="006E13AC">
      <w:pPr>
        <w:pStyle w:val="SingleTxt"/>
        <w:spacing w:after="0" w:line="100" w:lineRule="exact"/>
        <w:rPr>
          <w:sz w:val="10"/>
          <w:lang w:val="en-TT"/>
        </w:rPr>
      </w:pPr>
    </w:p>
    <w:p w14:paraId="2C945ADD" w14:textId="77777777" w:rsidR="00BF0E14" w:rsidRPr="00245E9A" w:rsidRDefault="00BF0E14" w:rsidP="006E13AC">
      <w:pPr>
        <w:pStyle w:val="SingleTxt"/>
        <w:spacing w:after="0" w:line="100" w:lineRule="exact"/>
        <w:rPr>
          <w:sz w:val="10"/>
          <w:lang w:val="en-TT"/>
        </w:rPr>
      </w:pPr>
    </w:p>
    <w:p w14:paraId="224CF85D" w14:textId="77777777" w:rsidR="0072202B" w:rsidRPr="00245E9A" w:rsidRDefault="0072202B" w:rsidP="00BF0E1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Delayed deployment factors</w:t>
      </w:r>
    </w:p>
    <w:p w14:paraId="7DE0C333" w14:textId="77777777" w:rsidR="0072202B" w:rsidRPr="00245E9A" w:rsidRDefault="0072202B" w:rsidP="006E13AC">
      <w:pPr>
        <w:spacing w:line="200" w:lineRule="exact"/>
        <w:rPr>
          <w:sz w:val="14"/>
          <w:szCs w:val="14"/>
          <w:lang w:val="en-TT"/>
        </w:rPr>
      </w:pPr>
      <w:r w:rsidRPr="00245E9A">
        <w:rPr>
          <w:sz w:val="14"/>
          <w:szCs w:val="14"/>
          <w:lang w:val="en-TT"/>
        </w:rPr>
        <w:t>(Percentage of approved strength)</w:t>
      </w:r>
    </w:p>
    <w:p w14:paraId="39D91730" w14:textId="77777777" w:rsidR="00BF0E14" w:rsidRPr="00245E9A" w:rsidRDefault="00BF0E14" w:rsidP="006E13AC">
      <w:pPr>
        <w:pStyle w:val="SingleTxt"/>
        <w:spacing w:after="0" w:line="100" w:lineRule="exact"/>
        <w:rPr>
          <w:sz w:val="10"/>
          <w:lang w:val="en-TT"/>
        </w:rPr>
      </w:pPr>
    </w:p>
    <w:p w14:paraId="44F9A8C4" w14:textId="77777777" w:rsidR="00BF0E14" w:rsidRPr="00245E9A" w:rsidRDefault="00BF0E14" w:rsidP="006E13AC">
      <w:pPr>
        <w:pStyle w:val="SingleTxt"/>
        <w:spacing w:after="0" w:line="100" w:lineRule="exact"/>
        <w:rPr>
          <w:sz w:val="10"/>
          <w:lang w:val="en-TT"/>
        </w:rPr>
      </w:pPr>
    </w:p>
    <w:tbl>
      <w:tblPr>
        <w:tblW w:w="9849" w:type="dxa"/>
        <w:tblLayout w:type="fixed"/>
        <w:tblCellMar>
          <w:left w:w="0" w:type="dxa"/>
          <w:right w:w="0" w:type="dxa"/>
        </w:tblCellMar>
        <w:tblLook w:val="04A0" w:firstRow="1" w:lastRow="0" w:firstColumn="1" w:lastColumn="0" w:noHBand="0" w:noVBand="1"/>
      </w:tblPr>
      <w:tblGrid>
        <w:gridCol w:w="3573"/>
        <w:gridCol w:w="930"/>
        <w:gridCol w:w="930"/>
        <w:gridCol w:w="930"/>
        <w:gridCol w:w="1224"/>
        <w:gridCol w:w="1413"/>
        <w:gridCol w:w="849"/>
      </w:tblGrid>
      <w:tr w:rsidR="00BF0E14" w:rsidRPr="00245E9A" w14:paraId="33A06D99" w14:textId="77777777" w:rsidTr="006E13AC">
        <w:trPr>
          <w:trHeight w:val="124"/>
          <w:tblHeader/>
        </w:trPr>
        <w:tc>
          <w:tcPr>
            <w:tcW w:w="3573" w:type="dxa"/>
            <w:tcBorders>
              <w:top w:val="single" w:sz="4" w:space="0" w:color="auto"/>
              <w:bottom w:val="single" w:sz="12" w:space="0" w:color="auto"/>
            </w:tcBorders>
            <w:vAlign w:val="bottom"/>
            <w:hideMark/>
          </w:tcPr>
          <w:p w14:paraId="44D23A41" w14:textId="77777777" w:rsidR="00BF0E14" w:rsidRPr="00245E9A" w:rsidRDefault="00BF0E14" w:rsidP="008B291F">
            <w:pPr>
              <w:spacing w:before="81" w:after="81" w:line="160" w:lineRule="exact"/>
              <w:ind w:right="40"/>
              <w:rPr>
                <w:i/>
                <w:sz w:val="14"/>
                <w:lang w:val="en-TT"/>
              </w:rPr>
            </w:pPr>
            <w:r w:rsidRPr="00245E9A">
              <w:rPr>
                <w:i/>
                <w:sz w:val="14"/>
                <w:lang w:val="en-TT"/>
              </w:rPr>
              <w:t xml:space="preserve">Category </w:t>
            </w:r>
          </w:p>
        </w:tc>
        <w:tc>
          <w:tcPr>
            <w:tcW w:w="930" w:type="dxa"/>
            <w:tcBorders>
              <w:top w:val="single" w:sz="4" w:space="0" w:color="auto"/>
              <w:bottom w:val="single" w:sz="12" w:space="0" w:color="auto"/>
            </w:tcBorders>
            <w:vAlign w:val="bottom"/>
            <w:hideMark/>
          </w:tcPr>
          <w:p w14:paraId="5011B597" w14:textId="77777777" w:rsidR="00BF0E14" w:rsidRPr="00245E9A" w:rsidRDefault="00BF0E14" w:rsidP="006E13AC">
            <w:pPr>
              <w:spacing w:before="81" w:after="81" w:line="160" w:lineRule="exact"/>
              <w:ind w:right="40"/>
              <w:jc w:val="right"/>
              <w:rPr>
                <w:i/>
                <w:sz w:val="14"/>
                <w:lang w:val="en-TT"/>
              </w:rPr>
            </w:pPr>
            <w:r w:rsidRPr="00245E9A">
              <w:rPr>
                <w:i/>
                <w:sz w:val="14"/>
                <w:lang w:val="en-TT"/>
              </w:rPr>
              <w:t>Budgeted 2024/25</w:t>
            </w:r>
          </w:p>
        </w:tc>
        <w:tc>
          <w:tcPr>
            <w:tcW w:w="930" w:type="dxa"/>
            <w:tcBorders>
              <w:top w:val="single" w:sz="4" w:space="0" w:color="auto"/>
              <w:bottom w:val="single" w:sz="12" w:space="0" w:color="auto"/>
            </w:tcBorders>
            <w:vAlign w:val="bottom"/>
            <w:hideMark/>
          </w:tcPr>
          <w:p w14:paraId="527043DC" w14:textId="77777777" w:rsidR="00BF0E14" w:rsidRPr="00245E9A" w:rsidRDefault="00BF0E14" w:rsidP="006E13AC">
            <w:pPr>
              <w:spacing w:before="81" w:after="81" w:line="160" w:lineRule="exact"/>
              <w:ind w:right="40"/>
              <w:jc w:val="right"/>
              <w:rPr>
                <w:i/>
                <w:sz w:val="14"/>
                <w:lang w:val="en-TT"/>
              </w:rPr>
            </w:pPr>
            <w:r w:rsidRPr="00245E9A">
              <w:rPr>
                <w:i/>
                <w:sz w:val="14"/>
                <w:lang w:val="en-TT"/>
              </w:rPr>
              <w:t xml:space="preserve">Actual 2024/25 </w:t>
            </w:r>
          </w:p>
        </w:tc>
        <w:tc>
          <w:tcPr>
            <w:tcW w:w="930" w:type="dxa"/>
            <w:tcBorders>
              <w:top w:val="single" w:sz="4" w:space="0" w:color="auto"/>
              <w:bottom w:val="single" w:sz="12" w:space="0" w:color="auto"/>
            </w:tcBorders>
            <w:vAlign w:val="bottom"/>
            <w:hideMark/>
          </w:tcPr>
          <w:p w14:paraId="37E83F3D" w14:textId="77777777" w:rsidR="00BF0E14" w:rsidRPr="00245E9A" w:rsidRDefault="00BF0E14" w:rsidP="006E13AC">
            <w:pPr>
              <w:spacing w:before="81" w:after="81" w:line="160" w:lineRule="exact"/>
              <w:ind w:right="40"/>
              <w:jc w:val="right"/>
              <w:rPr>
                <w:i/>
                <w:sz w:val="14"/>
                <w:lang w:val="en-TT"/>
              </w:rPr>
            </w:pPr>
            <w:r w:rsidRPr="00245E9A">
              <w:rPr>
                <w:i/>
                <w:sz w:val="14"/>
                <w:lang w:val="en-TT"/>
              </w:rPr>
              <w:t>Approved 2025/26</w:t>
            </w:r>
          </w:p>
        </w:tc>
        <w:tc>
          <w:tcPr>
            <w:tcW w:w="1224" w:type="dxa"/>
            <w:tcBorders>
              <w:top w:val="single" w:sz="4" w:space="0" w:color="auto"/>
              <w:bottom w:val="single" w:sz="12" w:space="0" w:color="auto"/>
            </w:tcBorders>
            <w:vAlign w:val="bottom"/>
            <w:hideMark/>
          </w:tcPr>
          <w:p w14:paraId="63CEEBB6" w14:textId="77777777" w:rsidR="00BF0E14" w:rsidRPr="00245E9A" w:rsidRDefault="00BF0E14" w:rsidP="006E13AC">
            <w:pPr>
              <w:spacing w:before="81" w:after="81" w:line="160" w:lineRule="exact"/>
              <w:ind w:right="40"/>
              <w:jc w:val="right"/>
              <w:rPr>
                <w:i/>
                <w:sz w:val="14"/>
                <w:lang w:val="en-TT"/>
              </w:rPr>
            </w:pPr>
            <w:r w:rsidRPr="00245E9A">
              <w:rPr>
                <w:i/>
                <w:sz w:val="14"/>
                <w:lang w:val="en-TT"/>
              </w:rPr>
              <w:t>Actual as at 28 February 2026</w:t>
            </w:r>
          </w:p>
        </w:tc>
        <w:tc>
          <w:tcPr>
            <w:tcW w:w="1413" w:type="dxa"/>
            <w:tcBorders>
              <w:top w:val="single" w:sz="4" w:space="0" w:color="auto"/>
              <w:bottom w:val="single" w:sz="12" w:space="0" w:color="auto"/>
            </w:tcBorders>
            <w:vAlign w:val="bottom"/>
            <w:hideMark/>
          </w:tcPr>
          <w:p w14:paraId="14359C2E" w14:textId="77777777" w:rsidR="00BF0E14" w:rsidRPr="00245E9A" w:rsidRDefault="00BF0E14" w:rsidP="006E13AC">
            <w:pPr>
              <w:spacing w:before="81" w:after="81" w:line="160" w:lineRule="exact"/>
              <w:ind w:right="40"/>
              <w:jc w:val="right"/>
              <w:rPr>
                <w:i/>
                <w:sz w:val="14"/>
                <w:lang w:val="en-TT"/>
              </w:rPr>
            </w:pPr>
            <w:r w:rsidRPr="00245E9A">
              <w:rPr>
                <w:i/>
                <w:sz w:val="14"/>
                <w:lang w:val="en-TT"/>
              </w:rPr>
              <w:t>Actual average as at 28 February 2026</w:t>
            </w:r>
          </w:p>
        </w:tc>
        <w:tc>
          <w:tcPr>
            <w:tcW w:w="849" w:type="dxa"/>
            <w:tcBorders>
              <w:top w:val="single" w:sz="4" w:space="0" w:color="auto"/>
              <w:bottom w:val="single" w:sz="12" w:space="0" w:color="auto"/>
            </w:tcBorders>
            <w:vAlign w:val="bottom"/>
            <w:hideMark/>
          </w:tcPr>
          <w:p w14:paraId="67B55C3D" w14:textId="58C5FC84" w:rsidR="00BF0E14" w:rsidRPr="00245E9A" w:rsidRDefault="00BF0E14" w:rsidP="006E13AC">
            <w:pPr>
              <w:spacing w:before="81" w:after="81" w:line="160" w:lineRule="exact"/>
              <w:ind w:right="40"/>
              <w:jc w:val="right"/>
              <w:rPr>
                <w:i/>
                <w:sz w:val="14"/>
                <w:lang w:val="en-TT"/>
              </w:rPr>
            </w:pPr>
            <w:r w:rsidRPr="00245E9A">
              <w:rPr>
                <w:i/>
                <w:sz w:val="14"/>
                <w:lang w:val="en-TT"/>
              </w:rPr>
              <w:t>Projected 2026/27</w:t>
            </w:r>
            <w:r w:rsidRPr="00245E9A">
              <w:rPr>
                <w:i/>
                <w:sz w:val="14"/>
                <w:vertAlign w:val="superscript"/>
                <w:lang w:val="en-TT"/>
              </w:rPr>
              <w:t>a</w:t>
            </w:r>
          </w:p>
        </w:tc>
      </w:tr>
      <w:tr w:rsidR="00BF0E14" w:rsidRPr="00245E9A" w14:paraId="2AC884B9" w14:textId="77777777" w:rsidTr="006E13AC">
        <w:trPr>
          <w:trHeight w:hRule="exact" w:val="115"/>
          <w:tblHeader/>
        </w:trPr>
        <w:tc>
          <w:tcPr>
            <w:tcW w:w="3573" w:type="dxa"/>
            <w:tcBorders>
              <w:top w:val="single" w:sz="12" w:space="0" w:color="auto"/>
            </w:tcBorders>
            <w:vAlign w:val="bottom"/>
            <w:hideMark/>
          </w:tcPr>
          <w:p w14:paraId="2C994D77" w14:textId="77777777" w:rsidR="00BF0E14" w:rsidRPr="00245E9A" w:rsidRDefault="00BF0E14" w:rsidP="008B291F">
            <w:pPr>
              <w:spacing w:before="40" w:after="40" w:line="210" w:lineRule="exact"/>
              <w:ind w:right="40"/>
              <w:rPr>
                <w:sz w:val="17"/>
                <w:lang w:val="en-TT"/>
              </w:rPr>
            </w:pPr>
          </w:p>
        </w:tc>
        <w:tc>
          <w:tcPr>
            <w:tcW w:w="930" w:type="dxa"/>
            <w:tcBorders>
              <w:top w:val="single" w:sz="12" w:space="0" w:color="auto"/>
            </w:tcBorders>
            <w:vAlign w:val="bottom"/>
            <w:hideMark/>
          </w:tcPr>
          <w:p w14:paraId="103DA1A1" w14:textId="77777777" w:rsidR="00BF0E14" w:rsidRPr="00245E9A" w:rsidRDefault="00BF0E14" w:rsidP="006E13AC">
            <w:pPr>
              <w:spacing w:before="40" w:after="40" w:line="210" w:lineRule="exact"/>
              <w:ind w:right="40"/>
              <w:jc w:val="right"/>
              <w:rPr>
                <w:sz w:val="17"/>
                <w:lang w:val="en-TT"/>
              </w:rPr>
            </w:pPr>
          </w:p>
        </w:tc>
        <w:tc>
          <w:tcPr>
            <w:tcW w:w="930" w:type="dxa"/>
            <w:tcBorders>
              <w:top w:val="single" w:sz="12" w:space="0" w:color="auto"/>
            </w:tcBorders>
            <w:vAlign w:val="bottom"/>
            <w:hideMark/>
          </w:tcPr>
          <w:p w14:paraId="276E5756" w14:textId="77777777" w:rsidR="00BF0E14" w:rsidRPr="00245E9A" w:rsidRDefault="00BF0E14" w:rsidP="006E13AC">
            <w:pPr>
              <w:spacing w:before="40" w:after="40" w:line="210" w:lineRule="exact"/>
              <w:ind w:right="40"/>
              <w:jc w:val="right"/>
              <w:rPr>
                <w:sz w:val="17"/>
                <w:lang w:val="en-TT"/>
              </w:rPr>
            </w:pPr>
          </w:p>
        </w:tc>
        <w:tc>
          <w:tcPr>
            <w:tcW w:w="930" w:type="dxa"/>
            <w:tcBorders>
              <w:top w:val="single" w:sz="12" w:space="0" w:color="auto"/>
            </w:tcBorders>
            <w:vAlign w:val="bottom"/>
            <w:hideMark/>
          </w:tcPr>
          <w:p w14:paraId="4F193A69" w14:textId="77777777" w:rsidR="00BF0E14" w:rsidRPr="00245E9A" w:rsidRDefault="00BF0E14" w:rsidP="006E13AC">
            <w:pPr>
              <w:spacing w:before="40" w:after="40" w:line="210" w:lineRule="exact"/>
              <w:ind w:right="40"/>
              <w:jc w:val="right"/>
              <w:rPr>
                <w:sz w:val="17"/>
                <w:lang w:val="en-TT"/>
              </w:rPr>
            </w:pPr>
          </w:p>
        </w:tc>
        <w:tc>
          <w:tcPr>
            <w:tcW w:w="1224" w:type="dxa"/>
            <w:tcBorders>
              <w:top w:val="single" w:sz="12" w:space="0" w:color="auto"/>
            </w:tcBorders>
            <w:vAlign w:val="bottom"/>
            <w:hideMark/>
          </w:tcPr>
          <w:p w14:paraId="15E2A284" w14:textId="77777777" w:rsidR="00BF0E14" w:rsidRPr="00245E9A" w:rsidRDefault="00BF0E14" w:rsidP="006E13AC">
            <w:pPr>
              <w:spacing w:before="40" w:after="40" w:line="210" w:lineRule="exact"/>
              <w:ind w:right="40"/>
              <w:jc w:val="right"/>
              <w:rPr>
                <w:sz w:val="17"/>
                <w:lang w:val="en-TT"/>
              </w:rPr>
            </w:pPr>
          </w:p>
        </w:tc>
        <w:tc>
          <w:tcPr>
            <w:tcW w:w="1413" w:type="dxa"/>
            <w:tcBorders>
              <w:top w:val="single" w:sz="12" w:space="0" w:color="auto"/>
            </w:tcBorders>
            <w:vAlign w:val="bottom"/>
            <w:hideMark/>
          </w:tcPr>
          <w:p w14:paraId="328169A9" w14:textId="77777777" w:rsidR="00BF0E14" w:rsidRPr="00245E9A" w:rsidRDefault="00BF0E14" w:rsidP="006E13AC">
            <w:pPr>
              <w:spacing w:before="40" w:after="40" w:line="210" w:lineRule="exact"/>
              <w:ind w:right="40"/>
              <w:jc w:val="right"/>
              <w:rPr>
                <w:sz w:val="17"/>
                <w:lang w:val="en-TT"/>
              </w:rPr>
            </w:pPr>
          </w:p>
        </w:tc>
        <w:tc>
          <w:tcPr>
            <w:tcW w:w="849" w:type="dxa"/>
            <w:tcBorders>
              <w:top w:val="single" w:sz="12" w:space="0" w:color="auto"/>
            </w:tcBorders>
            <w:vAlign w:val="bottom"/>
            <w:hideMark/>
          </w:tcPr>
          <w:p w14:paraId="29BF4BB7" w14:textId="77777777" w:rsidR="00BF0E14" w:rsidRPr="00245E9A" w:rsidRDefault="00BF0E14" w:rsidP="006E13AC">
            <w:pPr>
              <w:spacing w:before="40" w:after="40" w:line="210" w:lineRule="exact"/>
              <w:ind w:right="40"/>
              <w:jc w:val="right"/>
              <w:rPr>
                <w:sz w:val="17"/>
                <w:lang w:val="en-TT"/>
              </w:rPr>
            </w:pPr>
          </w:p>
        </w:tc>
      </w:tr>
      <w:tr w:rsidR="00BF0E14" w:rsidRPr="00245E9A" w14:paraId="0E8AEED1" w14:textId="77777777" w:rsidTr="006E13AC">
        <w:trPr>
          <w:trHeight w:val="20"/>
        </w:trPr>
        <w:tc>
          <w:tcPr>
            <w:tcW w:w="3573" w:type="dxa"/>
            <w:vAlign w:val="bottom"/>
            <w:hideMark/>
          </w:tcPr>
          <w:p w14:paraId="69986D7E" w14:textId="77777777" w:rsidR="00BF0E14" w:rsidRPr="00245E9A" w:rsidRDefault="00BF0E14" w:rsidP="006E13AC">
            <w:pPr>
              <w:tabs>
                <w:tab w:val="left" w:pos="288"/>
                <w:tab w:val="left" w:pos="576"/>
                <w:tab w:val="left" w:pos="864"/>
                <w:tab w:val="left" w:pos="1152"/>
              </w:tabs>
              <w:spacing w:before="40" w:after="40" w:line="200" w:lineRule="exact"/>
              <w:ind w:right="43"/>
              <w:rPr>
                <w:sz w:val="17"/>
                <w:lang w:val="en-TT"/>
              </w:rPr>
            </w:pPr>
            <w:r w:rsidRPr="00245E9A">
              <w:rPr>
                <w:sz w:val="17"/>
                <w:lang w:val="en-TT"/>
              </w:rPr>
              <w:t>United Nations military contingents</w:t>
            </w:r>
          </w:p>
        </w:tc>
        <w:tc>
          <w:tcPr>
            <w:tcW w:w="930" w:type="dxa"/>
            <w:vAlign w:val="bottom"/>
          </w:tcPr>
          <w:p w14:paraId="17AD7522"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w:t>
            </w:r>
          </w:p>
        </w:tc>
        <w:tc>
          <w:tcPr>
            <w:tcW w:w="930" w:type="dxa"/>
            <w:vAlign w:val="bottom"/>
            <w:hideMark/>
          </w:tcPr>
          <w:p w14:paraId="74736494"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 xml:space="preserve"> 30.0 </w:t>
            </w:r>
          </w:p>
        </w:tc>
        <w:tc>
          <w:tcPr>
            <w:tcW w:w="930" w:type="dxa"/>
            <w:vAlign w:val="bottom"/>
            <w:hideMark/>
          </w:tcPr>
          <w:p w14:paraId="09E669B2"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 xml:space="preserve"> 30.0 </w:t>
            </w:r>
          </w:p>
        </w:tc>
        <w:tc>
          <w:tcPr>
            <w:tcW w:w="1224" w:type="dxa"/>
            <w:vAlign w:val="bottom"/>
            <w:hideMark/>
          </w:tcPr>
          <w:p w14:paraId="677182BD"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 xml:space="preserve"> 30.0 </w:t>
            </w:r>
          </w:p>
        </w:tc>
        <w:tc>
          <w:tcPr>
            <w:tcW w:w="1413" w:type="dxa"/>
            <w:vAlign w:val="bottom"/>
          </w:tcPr>
          <w:p w14:paraId="08B18BE4"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32.5</w:t>
            </w:r>
          </w:p>
        </w:tc>
        <w:tc>
          <w:tcPr>
            <w:tcW w:w="849" w:type="dxa"/>
            <w:vAlign w:val="bottom"/>
            <w:hideMark/>
          </w:tcPr>
          <w:p w14:paraId="1E506DA4"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 xml:space="preserve"> 30.0 </w:t>
            </w:r>
          </w:p>
        </w:tc>
      </w:tr>
      <w:tr w:rsidR="00BF0E14" w:rsidRPr="00245E9A" w14:paraId="0CF6E9F7" w14:textId="77777777" w:rsidTr="006E13AC">
        <w:trPr>
          <w:trHeight w:val="20"/>
        </w:trPr>
        <w:tc>
          <w:tcPr>
            <w:tcW w:w="3573" w:type="dxa"/>
            <w:vAlign w:val="bottom"/>
            <w:hideMark/>
          </w:tcPr>
          <w:p w14:paraId="02F89149" w14:textId="77777777" w:rsidR="00BF0E14" w:rsidRPr="00245E9A" w:rsidRDefault="00BF0E14" w:rsidP="006E13AC">
            <w:pPr>
              <w:tabs>
                <w:tab w:val="left" w:pos="288"/>
                <w:tab w:val="left" w:pos="576"/>
                <w:tab w:val="left" w:pos="864"/>
                <w:tab w:val="left" w:pos="1152"/>
              </w:tabs>
              <w:spacing w:before="40" w:after="40" w:line="200" w:lineRule="exact"/>
              <w:ind w:right="43"/>
              <w:rPr>
                <w:sz w:val="17"/>
                <w:lang w:val="en-TT"/>
              </w:rPr>
            </w:pPr>
            <w:r w:rsidRPr="00245E9A">
              <w:rPr>
                <w:sz w:val="17"/>
                <w:lang w:val="en-TT"/>
              </w:rPr>
              <w:t>ATMIS/AUSSOM military contingents</w:t>
            </w:r>
          </w:p>
        </w:tc>
        <w:tc>
          <w:tcPr>
            <w:tcW w:w="930" w:type="dxa"/>
            <w:vAlign w:val="bottom"/>
          </w:tcPr>
          <w:p w14:paraId="14EA4A54"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w:t>
            </w:r>
          </w:p>
        </w:tc>
        <w:tc>
          <w:tcPr>
            <w:tcW w:w="930" w:type="dxa"/>
            <w:vAlign w:val="bottom"/>
            <w:hideMark/>
          </w:tcPr>
          <w:p w14:paraId="7B3243D1"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 xml:space="preserve"> (21.2)</w:t>
            </w:r>
            <w:r w:rsidRPr="00245E9A">
              <w:rPr>
                <w:i/>
                <w:iCs/>
                <w:sz w:val="17"/>
                <w:vertAlign w:val="superscript"/>
                <w:lang w:val="en-TT"/>
              </w:rPr>
              <w:t>b</w:t>
            </w:r>
            <w:r w:rsidRPr="00245E9A">
              <w:rPr>
                <w:sz w:val="17"/>
                <w:lang w:val="en-TT"/>
              </w:rPr>
              <w:t xml:space="preserve"> </w:t>
            </w:r>
          </w:p>
        </w:tc>
        <w:tc>
          <w:tcPr>
            <w:tcW w:w="930" w:type="dxa"/>
            <w:vAlign w:val="bottom"/>
            <w:hideMark/>
          </w:tcPr>
          <w:p w14:paraId="5260AED2"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 xml:space="preserve"> – </w:t>
            </w:r>
          </w:p>
        </w:tc>
        <w:tc>
          <w:tcPr>
            <w:tcW w:w="1224" w:type="dxa"/>
            <w:vAlign w:val="bottom"/>
            <w:hideMark/>
          </w:tcPr>
          <w:p w14:paraId="621F9EE8"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 xml:space="preserve"> 4.4</w:t>
            </w:r>
          </w:p>
        </w:tc>
        <w:tc>
          <w:tcPr>
            <w:tcW w:w="1413" w:type="dxa"/>
            <w:vAlign w:val="bottom"/>
          </w:tcPr>
          <w:p w14:paraId="72200458"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1.2</w:t>
            </w:r>
          </w:p>
        </w:tc>
        <w:tc>
          <w:tcPr>
            <w:tcW w:w="849" w:type="dxa"/>
            <w:vAlign w:val="bottom"/>
            <w:hideMark/>
          </w:tcPr>
          <w:p w14:paraId="51538A8B"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 xml:space="preserve"> – </w:t>
            </w:r>
          </w:p>
        </w:tc>
      </w:tr>
      <w:tr w:rsidR="00BF0E14" w:rsidRPr="00245E9A" w14:paraId="01739C47" w14:textId="77777777" w:rsidTr="006E13AC">
        <w:trPr>
          <w:trHeight w:val="20"/>
        </w:trPr>
        <w:tc>
          <w:tcPr>
            <w:tcW w:w="3573" w:type="dxa"/>
            <w:vAlign w:val="bottom"/>
            <w:hideMark/>
          </w:tcPr>
          <w:p w14:paraId="777A58AE" w14:textId="77777777" w:rsidR="00BF0E14" w:rsidRPr="00245E9A" w:rsidRDefault="00BF0E14" w:rsidP="006E13AC">
            <w:pPr>
              <w:tabs>
                <w:tab w:val="left" w:pos="288"/>
                <w:tab w:val="left" w:pos="576"/>
                <w:tab w:val="left" w:pos="864"/>
                <w:tab w:val="left" w:pos="1152"/>
              </w:tabs>
              <w:spacing w:before="40" w:after="40" w:line="200" w:lineRule="exact"/>
              <w:ind w:right="43"/>
              <w:rPr>
                <w:sz w:val="17"/>
                <w:lang w:val="en-TT"/>
              </w:rPr>
            </w:pPr>
            <w:r w:rsidRPr="00245E9A">
              <w:rPr>
                <w:sz w:val="17"/>
                <w:lang w:val="en-TT"/>
              </w:rPr>
              <w:t>ATMIS/AUSSOM police personnel</w:t>
            </w:r>
          </w:p>
        </w:tc>
        <w:tc>
          <w:tcPr>
            <w:tcW w:w="930" w:type="dxa"/>
            <w:vAlign w:val="bottom"/>
            <w:hideMark/>
          </w:tcPr>
          <w:p w14:paraId="2BA91501"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 xml:space="preserve"> 2.9 </w:t>
            </w:r>
          </w:p>
        </w:tc>
        <w:tc>
          <w:tcPr>
            <w:tcW w:w="930" w:type="dxa"/>
            <w:vAlign w:val="bottom"/>
            <w:hideMark/>
          </w:tcPr>
          <w:p w14:paraId="1097A2B4"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 xml:space="preserve"> 19.2 </w:t>
            </w:r>
          </w:p>
        </w:tc>
        <w:tc>
          <w:tcPr>
            <w:tcW w:w="930" w:type="dxa"/>
            <w:vAlign w:val="bottom"/>
            <w:hideMark/>
          </w:tcPr>
          <w:p w14:paraId="244996FA"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 xml:space="preserve"> – </w:t>
            </w:r>
          </w:p>
        </w:tc>
        <w:tc>
          <w:tcPr>
            <w:tcW w:w="1224" w:type="dxa"/>
            <w:vAlign w:val="bottom"/>
            <w:hideMark/>
          </w:tcPr>
          <w:p w14:paraId="3631C884"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 xml:space="preserve"> 98.5 </w:t>
            </w:r>
          </w:p>
        </w:tc>
        <w:tc>
          <w:tcPr>
            <w:tcW w:w="1413" w:type="dxa"/>
            <w:vAlign w:val="bottom"/>
          </w:tcPr>
          <w:p w14:paraId="2EE645AC"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99.0</w:t>
            </w:r>
          </w:p>
        </w:tc>
        <w:tc>
          <w:tcPr>
            <w:tcW w:w="849" w:type="dxa"/>
            <w:vAlign w:val="bottom"/>
            <w:hideMark/>
          </w:tcPr>
          <w:p w14:paraId="530BA988"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 xml:space="preserve"> – </w:t>
            </w:r>
          </w:p>
        </w:tc>
      </w:tr>
      <w:tr w:rsidR="00BF0E14" w:rsidRPr="00245E9A" w14:paraId="77C3FD50" w14:textId="77777777" w:rsidTr="006E13AC">
        <w:trPr>
          <w:trHeight w:val="20"/>
        </w:trPr>
        <w:tc>
          <w:tcPr>
            <w:tcW w:w="3573" w:type="dxa"/>
            <w:tcBorders>
              <w:bottom w:val="single" w:sz="12" w:space="0" w:color="auto"/>
            </w:tcBorders>
            <w:vAlign w:val="bottom"/>
            <w:hideMark/>
          </w:tcPr>
          <w:p w14:paraId="4B3F096A" w14:textId="77777777" w:rsidR="00BF0E14" w:rsidRPr="00245E9A" w:rsidRDefault="00BF0E14" w:rsidP="006E13AC">
            <w:pPr>
              <w:tabs>
                <w:tab w:val="left" w:pos="288"/>
                <w:tab w:val="left" w:pos="576"/>
                <w:tab w:val="left" w:pos="864"/>
                <w:tab w:val="left" w:pos="1152"/>
              </w:tabs>
              <w:spacing w:before="40" w:after="40" w:line="200" w:lineRule="exact"/>
              <w:ind w:right="43"/>
              <w:rPr>
                <w:sz w:val="17"/>
                <w:lang w:val="en-TT"/>
              </w:rPr>
            </w:pPr>
            <w:r w:rsidRPr="00245E9A">
              <w:rPr>
                <w:sz w:val="17"/>
                <w:lang w:val="en-TT"/>
              </w:rPr>
              <w:t>ATMIS/AUSSOM formed police unit personnel</w:t>
            </w:r>
          </w:p>
        </w:tc>
        <w:tc>
          <w:tcPr>
            <w:tcW w:w="930" w:type="dxa"/>
            <w:tcBorders>
              <w:bottom w:val="single" w:sz="12" w:space="0" w:color="auto"/>
            </w:tcBorders>
            <w:vAlign w:val="bottom"/>
            <w:hideMark/>
          </w:tcPr>
          <w:p w14:paraId="4C58F522"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 xml:space="preserve"> 20.3 </w:t>
            </w:r>
          </w:p>
        </w:tc>
        <w:tc>
          <w:tcPr>
            <w:tcW w:w="930" w:type="dxa"/>
            <w:tcBorders>
              <w:bottom w:val="single" w:sz="12" w:space="0" w:color="auto"/>
            </w:tcBorders>
            <w:vAlign w:val="bottom"/>
            <w:hideMark/>
          </w:tcPr>
          <w:p w14:paraId="0BC1058D"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 xml:space="preserve"> 21.8 </w:t>
            </w:r>
          </w:p>
        </w:tc>
        <w:tc>
          <w:tcPr>
            <w:tcW w:w="930" w:type="dxa"/>
            <w:tcBorders>
              <w:bottom w:val="single" w:sz="12" w:space="0" w:color="auto"/>
            </w:tcBorders>
            <w:vAlign w:val="bottom"/>
            <w:hideMark/>
          </w:tcPr>
          <w:p w14:paraId="06FEB0CB"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 xml:space="preserve"> –</w:t>
            </w:r>
          </w:p>
        </w:tc>
        <w:tc>
          <w:tcPr>
            <w:tcW w:w="1224" w:type="dxa"/>
            <w:tcBorders>
              <w:bottom w:val="single" w:sz="12" w:space="0" w:color="auto"/>
            </w:tcBorders>
            <w:vAlign w:val="bottom"/>
            <w:hideMark/>
          </w:tcPr>
          <w:p w14:paraId="73D1028E"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0.6</w:t>
            </w:r>
          </w:p>
        </w:tc>
        <w:tc>
          <w:tcPr>
            <w:tcW w:w="1413" w:type="dxa"/>
            <w:tcBorders>
              <w:bottom w:val="single" w:sz="12" w:space="0" w:color="auto"/>
            </w:tcBorders>
            <w:vAlign w:val="bottom"/>
          </w:tcPr>
          <w:p w14:paraId="345C053C"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0.1</w:t>
            </w:r>
          </w:p>
        </w:tc>
        <w:tc>
          <w:tcPr>
            <w:tcW w:w="849" w:type="dxa"/>
            <w:tcBorders>
              <w:bottom w:val="single" w:sz="12" w:space="0" w:color="auto"/>
            </w:tcBorders>
            <w:vAlign w:val="bottom"/>
            <w:hideMark/>
          </w:tcPr>
          <w:p w14:paraId="4941AE2E" w14:textId="77777777" w:rsidR="00BF0E14" w:rsidRPr="00245E9A" w:rsidRDefault="00BF0E14" w:rsidP="006E13AC">
            <w:pPr>
              <w:tabs>
                <w:tab w:val="left" w:pos="288"/>
                <w:tab w:val="left" w:pos="576"/>
                <w:tab w:val="left" w:pos="864"/>
                <w:tab w:val="left" w:pos="1152"/>
              </w:tabs>
              <w:spacing w:before="40" w:after="40" w:line="200" w:lineRule="exact"/>
              <w:ind w:right="43"/>
              <w:jc w:val="right"/>
              <w:rPr>
                <w:sz w:val="17"/>
                <w:lang w:val="en-TT"/>
              </w:rPr>
            </w:pPr>
            <w:r w:rsidRPr="00245E9A">
              <w:rPr>
                <w:sz w:val="17"/>
                <w:lang w:val="en-TT"/>
              </w:rPr>
              <w:t xml:space="preserve"> – </w:t>
            </w:r>
          </w:p>
        </w:tc>
      </w:tr>
    </w:tbl>
    <w:p w14:paraId="7A9326D7" w14:textId="77777777" w:rsidR="00FB3306" w:rsidRPr="00245E9A" w:rsidRDefault="00FB3306" w:rsidP="006E13AC">
      <w:pPr>
        <w:pStyle w:val="SingleTxt"/>
        <w:spacing w:after="0" w:line="100" w:lineRule="exact"/>
        <w:rPr>
          <w:sz w:val="10"/>
          <w:lang w:val="en-TT"/>
        </w:rPr>
      </w:pPr>
    </w:p>
    <w:p w14:paraId="7826D0BF" w14:textId="070DD22F" w:rsidR="0072202B" w:rsidRPr="00245E9A" w:rsidRDefault="00FB3306" w:rsidP="006E13AC">
      <w:pPr>
        <w:pStyle w:val="FootnoteText"/>
        <w:tabs>
          <w:tab w:val="clear" w:pos="418"/>
          <w:tab w:val="right" w:pos="216"/>
          <w:tab w:val="left" w:pos="288"/>
          <w:tab w:val="right" w:pos="576"/>
          <w:tab w:val="left" w:pos="648"/>
        </w:tabs>
        <w:spacing w:line="200" w:lineRule="exact"/>
        <w:ind w:left="288" w:hanging="288"/>
        <w:rPr>
          <w:lang w:val="en-TT"/>
        </w:rPr>
      </w:pPr>
      <w:r w:rsidRPr="00245E9A">
        <w:rPr>
          <w:lang w:val="en-TT"/>
        </w:rPr>
        <w:tab/>
      </w:r>
      <w:r w:rsidR="0072202B" w:rsidRPr="00245E9A">
        <w:rPr>
          <w:i/>
          <w:iCs/>
          <w:vertAlign w:val="superscript"/>
          <w:lang w:val="en-TT"/>
        </w:rPr>
        <w:t>a</w:t>
      </w:r>
      <w:r w:rsidRPr="00245E9A">
        <w:rPr>
          <w:lang w:val="en-TT"/>
        </w:rPr>
        <w:tab/>
      </w:r>
      <w:r w:rsidR="0072202B" w:rsidRPr="00245E9A">
        <w:rPr>
          <w:lang w:val="en-TT"/>
        </w:rPr>
        <w:t>Details of projected planned deployment of uniformed personnel are factored into the proposed vacancy rates.</w:t>
      </w:r>
    </w:p>
    <w:p w14:paraId="04233823" w14:textId="1202E718" w:rsidR="0072202B" w:rsidRPr="00245E9A" w:rsidRDefault="00FB3306" w:rsidP="006E13AC">
      <w:pPr>
        <w:pStyle w:val="FootnoteText"/>
        <w:tabs>
          <w:tab w:val="clear" w:pos="418"/>
          <w:tab w:val="right" w:pos="216"/>
          <w:tab w:val="left" w:pos="288"/>
          <w:tab w:val="right" w:pos="576"/>
          <w:tab w:val="left" w:pos="648"/>
        </w:tabs>
        <w:spacing w:line="200" w:lineRule="exact"/>
        <w:ind w:left="288" w:hanging="288"/>
        <w:rPr>
          <w:lang w:val="en-TT"/>
        </w:rPr>
      </w:pPr>
      <w:r w:rsidRPr="00245E9A">
        <w:rPr>
          <w:lang w:val="en-TT"/>
        </w:rPr>
        <w:tab/>
      </w:r>
      <w:r w:rsidR="0072202B" w:rsidRPr="00245E9A">
        <w:rPr>
          <w:i/>
          <w:iCs/>
          <w:vertAlign w:val="superscript"/>
          <w:lang w:val="en-TT"/>
        </w:rPr>
        <w:t>b</w:t>
      </w:r>
      <w:r w:rsidRPr="00245E9A">
        <w:rPr>
          <w:lang w:val="en-TT"/>
        </w:rPr>
        <w:tab/>
      </w:r>
      <w:r w:rsidR="0072202B" w:rsidRPr="00245E9A">
        <w:rPr>
          <w:lang w:val="en-TT"/>
        </w:rPr>
        <w:t>The negative vacancy rate reflects the actual deployment against the lower initial authorized strength of 9,586 ATMIS military personnel, which was used for the formulation of the 2024/25 budget, while the authorized level evolved and increased during the period to 11,586, which was maintained until 30 June 2025.</w:t>
      </w:r>
    </w:p>
    <w:p w14:paraId="562D36DC" w14:textId="77777777" w:rsidR="0072202B" w:rsidRPr="00245E9A" w:rsidRDefault="0072202B" w:rsidP="00FB3306">
      <w:pPr>
        <w:pStyle w:val="SingleTxt"/>
        <w:spacing w:after="0" w:line="120" w:lineRule="exact"/>
        <w:rPr>
          <w:sz w:val="10"/>
          <w:lang w:val="en-TT"/>
        </w:rPr>
      </w:pPr>
    </w:p>
    <w:p w14:paraId="1D40B89C" w14:textId="77777777" w:rsidR="00FB3306" w:rsidRPr="00245E9A" w:rsidRDefault="00FB3306" w:rsidP="00FB3306">
      <w:pPr>
        <w:pStyle w:val="SingleTxt"/>
        <w:spacing w:after="0" w:line="120" w:lineRule="exact"/>
        <w:rPr>
          <w:sz w:val="10"/>
          <w:lang w:val="en-TT"/>
        </w:rPr>
      </w:pPr>
    </w:p>
    <w:p w14:paraId="1F9E6CD7" w14:textId="548715B4" w:rsidR="0072202B" w:rsidRPr="00245E9A" w:rsidRDefault="0072202B" w:rsidP="0072202B">
      <w:pPr>
        <w:pStyle w:val="SingleTxt"/>
        <w:rPr>
          <w:lang w:val="en-TT"/>
        </w:rPr>
      </w:pPr>
      <w:r w:rsidRPr="00245E9A">
        <w:rPr>
          <w:lang w:val="en-TT"/>
        </w:rPr>
        <w:t>26.</w:t>
      </w:r>
      <w:r w:rsidRPr="00245E9A">
        <w:rPr>
          <w:lang w:val="en-TT"/>
        </w:rPr>
        <w:tab/>
        <w:t xml:space="preserve">The proposed resources for military and police personnel for the 2026/27 period amount to $112,903,800, representing an increase of $1,621,300, or 1.5 per cent, </w:t>
      </w:r>
      <w:r w:rsidRPr="00A779CB">
        <w:rPr>
          <w:spacing w:val="3"/>
          <w:lang w:val="en-TT"/>
        </w:rPr>
        <w:t>compared with the approved resources for the 2025/26 period, reflecting: (a)</w:t>
      </w:r>
      <w:r w:rsidR="00AA2068">
        <w:rPr>
          <w:spacing w:val="3"/>
          <w:lang w:val="en-TT"/>
        </w:rPr>
        <w:t xml:space="preserve"> </w:t>
      </w:r>
      <w:r w:rsidRPr="00A779CB">
        <w:rPr>
          <w:spacing w:val="3"/>
          <w:lang w:val="en-TT"/>
        </w:rPr>
        <w:t>additional</w:t>
      </w:r>
      <w:r w:rsidRPr="00245E9A">
        <w:rPr>
          <w:lang w:val="en-TT"/>
        </w:rPr>
        <w:t xml:space="preserve"> freight costs associated with the anticipated repatriation and replacement of equipment and deployment and repatriation of military personnel, in accordance with the planned AUSSOM reconfiguration; and (b) the higher average price per round-trip ticket. This is offset in part by reduced contingent-owned equipment costs resulting from a change in force composition and the shift in unit structure (</w:t>
      </w:r>
      <w:hyperlink r:id="rId45" w:history="1">
        <w:r w:rsidRPr="00245E9A">
          <w:rPr>
            <w:rStyle w:val="Hyperlink"/>
            <w:lang w:val="en-TT"/>
          </w:rPr>
          <w:t>A/80/628</w:t>
        </w:r>
      </w:hyperlink>
      <w:r w:rsidRPr="00245E9A">
        <w:rPr>
          <w:lang w:val="en-TT"/>
        </w:rPr>
        <w:t>, paras. 65 and 68; see also paras. 13</w:t>
      </w:r>
      <w:r w:rsidR="00FB3306" w:rsidRPr="00245E9A">
        <w:rPr>
          <w:lang w:val="en-TT"/>
        </w:rPr>
        <w:t>–</w:t>
      </w:r>
      <w:r w:rsidRPr="00245E9A">
        <w:rPr>
          <w:lang w:val="en-TT"/>
        </w:rPr>
        <w:t xml:space="preserve">17 above). </w:t>
      </w:r>
    </w:p>
    <w:p w14:paraId="1BC2428F" w14:textId="77777777" w:rsidR="0072202B" w:rsidRPr="00245E9A" w:rsidRDefault="0072202B" w:rsidP="00FB3306">
      <w:pPr>
        <w:pStyle w:val="SingleTxt"/>
        <w:spacing w:after="0" w:line="120" w:lineRule="exact"/>
        <w:rPr>
          <w:sz w:val="10"/>
          <w:lang w:val="en-TT"/>
        </w:rPr>
      </w:pPr>
    </w:p>
    <w:p w14:paraId="0680223F" w14:textId="6B47F1ED" w:rsidR="0072202B" w:rsidRPr="00245E9A" w:rsidRDefault="00FB3306" w:rsidP="00A5751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Pr="00245E9A">
        <w:rPr>
          <w:lang w:val="en-TT"/>
        </w:rPr>
        <w:tab/>
      </w:r>
      <w:r w:rsidR="0072202B" w:rsidRPr="00245E9A">
        <w:rPr>
          <w:lang w:val="en-TT"/>
        </w:rPr>
        <w:t>Rations</w:t>
      </w:r>
    </w:p>
    <w:p w14:paraId="52B47704" w14:textId="77777777" w:rsidR="00FB3306" w:rsidRPr="00245E9A" w:rsidRDefault="00FB3306" w:rsidP="00A5751D">
      <w:pPr>
        <w:pStyle w:val="SingleTxt"/>
        <w:keepNext/>
        <w:spacing w:after="0" w:line="120" w:lineRule="exact"/>
        <w:rPr>
          <w:sz w:val="10"/>
          <w:lang w:val="en-TT"/>
        </w:rPr>
      </w:pPr>
    </w:p>
    <w:p w14:paraId="7CAE8A7F" w14:textId="4218F67A" w:rsidR="0072202B" w:rsidRPr="00245E9A" w:rsidRDefault="0072202B" w:rsidP="0072202B">
      <w:pPr>
        <w:pStyle w:val="SingleTxt"/>
        <w:rPr>
          <w:lang w:val="en-TT"/>
        </w:rPr>
      </w:pPr>
      <w:r w:rsidRPr="00245E9A">
        <w:rPr>
          <w:lang w:val="en-TT"/>
        </w:rPr>
        <w:t>27.</w:t>
      </w:r>
      <w:r w:rsidRPr="00245E9A">
        <w:rPr>
          <w:lang w:val="en-TT"/>
        </w:rPr>
        <w:tab/>
        <w:t xml:space="preserve">The proposed requirements for rations for the 2026/27 period total $39,681,200, compared with the amount of $39,613,600 approved for 2025/26. Upon enquiry, the Advisory Committee was informed that the proposed budget reflects efficiency gains of approximately $2.7 million resulting from the adjustment of the contractual ceiling individual rate for rations to an average of $5.53 per person per day, compared with the contractual ceiling rate of $6.04. While the rations budget had previously been aligned with the contractual ceiling individual rate, actual food orders at UNSOS had consistently remained below the ceiling rate. In line with the Controller’s budget instructions, the proposed provision is based on the average of the actual contractual ceiling individual rate over the most recent six-month period. It was, however, further </w:t>
      </w:r>
      <w:r w:rsidRPr="00A779CB">
        <w:rPr>
          <w:spacing w:val="3"/>
          <w:lang w:val="en-TT"/>
        </w:rPr>
        <w:t>noted that a new rations contract was under solicitation and that the revised contractual</w:t>
      </w:r>
      <w:r w:rsidRPr="00245E9A">
        <w:rPr>
          <w:lang w:val="en-TT"/>
        </w:rPr>
        <w:t xml:space="preserve"> ceiling individual rate had yet to be determined. </w:t>
      </w:r>
      <w:r w:rsidRPr="00245E9A">
        <w:rPr>
          <w:b/>
          <w:bCs/>
          <w:lang w:val="en-TT"/>
        </w:rPr>
        <w:t>The Advisory Committee trusts that updated information on the status of the rations contract will be provided to the General Assembly at the time of its consideration of the present report.</w:t>
      </w:r>
    </w:p>
    <w:p w14:paraId="4F043281" w14:textId="77777777" w:rsidR="0072202B" w:rsidRPr="00245E9A" w:rsidRDefault="0072202B" w:rsidP="006E13AC">
      <w:pPr>
        <w:pStyle w:val="SingleTxt"/>
        <w:spacing w:after="0" w:line="100" w:lineRule="exact"/>
        <w:rPr>
          <w:sz w:val="10"/>
          <w:lang w:val="en-TT"/>
        </w:rPr>
      </w:pPr>
    </w:p>
    <w:p w14:paraId="6F126F2E" w14:textId="3A298C9F" w:rsidR="0072202B" w:rsidRPr="00245E9A" w:rsidRDefault="00EE29DE" w:rsidP="00EE29D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Pr="00245E9A">
        <w:rPr>
          <w:lang w:val="en-TT"/>
        </w:rPr>
        <w:tab/>
      </w:r>
      <w:r w:rsidR="0072202B" w:rsidRPr="00245E9A">
        <w:rPr>
          <w:lang w:val="en-TT"/>
        </w:rPr>
        <w:t>Contingent-owned equipment disposal activities</w:t>
      </w:r>
    </w:p>
    <w:p w14:paraId="32AFBB2C" w14:textId="77777777" w:rsidR="00EE29DE" w:rsidRPr="00245E9A" w:rsidRDefault="00EE29DE" w:rsidP="006E13AC">
      <w:pPr>
        <w:pStyle w:val="SingleTxt"/>
        <w:spacing w:after="0" w:line="100" w:lineRule="exact"/>
        <w:rPr>
          <w:sz w:val="10"/>
          <w:lang w:val="en-TT"/>
        </w:rPr>
      </w:pPr>
    </w:p>
    <w:p w14:paraId="31401C44" w14:textId="53E9C0BF" w:rsidR="0072202B" w:rsidRPr="006E13AC" w:rsidRDefault="0072202B" w:rsidP="006E13AC">
      <w:pPr>
        <w:pStyle w:val="SingleTxt"/>
        <w:spacing w:line="240" w:lineRule="auto"/>
        <w:rPr>
          <w:spacing w:val="2"/>
          <w:lang w:val="en-TT"/>
        </w:rPr>
      </w:pPr>
      <w:r w:rsidRPr="00245E9A">
        <w:rPr>
          <w:lang w:val="en-TT"/>
        </w:rPr>
        <w:t>28.</w:t>
      </w:r>
      <w:r w:rsidRPr="00245E9A">
        <w:rPr>
          <w:lang w:val="en-TT"/>
        </w:rPr>
        <w:tab/>
      </w:r>
      <w:r w:rsidRPr="006E13AC">
        <w:rPr>
          <w:spacing w:val="2"/>
          <w:lang w:val="en-TT"/>
        </w:rPr>
        <w:t>The Secretary-General previously indicated that, in the 2025/26 period, UNSOS would support AUSSOM with contingent-owned equipment disposal activities, including a revised approach for mission-owned equipment, in main and temporary bases identified for closure or handover (</w:t>
      </w:r>
      <w:hyperlink r:id="rId46" w:history="1">
        <w:r w:rsidRPr="006E13AC">
          <w:rPr>
            <w:rStyle w:val="Hyperlink"/>
            <w:spacing w:val="2"/>
            <w:lang w:val="en-TT"/>
          </w:rPr>
          <w:t>A/79/755</w:t>
        </w:r>
      </w:hyperlink>
      <w:r w:rsidRPr="006E13AC">
        <w:rPr>
          <w:spacing w:val="2"/>
          <w:lang w:val="en-TT"/>
        </w:rPr>
        <w:t>, para. 24; see also</w:t>
      </w:r>
      <w:r w:rsidRPr="00245E9A">
        <w:rPr>
          <w:lang w:val="en-TT"/>
        </w:rPr>
        <w:t xml:space="preserve"> </w:t>
      </w:r>
      <w:hyperlink r:id="rId47" w:history="1">
        <w:r w:rsidR="00DC2108">
          <w:rPr>
            <w:rStyle w:val="Hyperlink"/>
            <w:lang w:val="en-TT"/>
          </w:rPr>
          <w:t>A/79/724/Add.10</w:t>
        </w:r>
      </w:hyperlink>
      <w:r w:rsidRPr="00245E9A">
        <w:rPr>
          <w:lang w:val="en-TT"/>
        </w:rPr>
        <w:t xml:space="preserve">, para. 19). Upon enquiry, the Advisory Committee was informed that, as at 12 March 2026, UNSOS supported the in situ disposal of 59 depreciated contingent-owned equipment assets of three troop-contributing countries, thereby avoiding significant transportation, handling and repatriation costs while fully adhering to United Nations property disposal procedures. UNSOS also expanded in situ disposal for United Nations-owned equipment wherever operationally feasible, reducing the movement of obsolete assets and supporting a more efficient drawdown of outdated inventory. In addition, UNSOS streamlined end-to-end disposal workflows, reducing delays, strengthening governance and expediting write-off and disposal actions. </w:t>
      </w:r>
      <w:r w:rsidRPr="00245E9A">
        <w:rPr>
          <w:b/>
          <w:bCs/>
          <w:lang w:val="en-TT"/>
        </w:rPr>
        <w:t xml:space="preserve">The </w:t>
      </w:r>
      <w:r w:rsidRPr="006E13AC">
        <w:rPr>
          <w:b/>
          <w:bCs/>
          <w:spacing w:val="2"/>
          <w:lang w:val="en-TT"/>
        </w:rPr>
        <w:t>Advisory Committee notes the in situ disposal of depreciated contingent-owned equipment and United Nations-owned equipment and trusts that information on related efficiency gains will be provided to the General Assembly at the time of its consideration of the present report and in the next report.</w:t>
      </w:r>
      <w:r w:rsidRPr="006E13AC">
        <w:rPr>
          <w:spacing w:val="2"/>
          <w:lang w:val="en-TT"/>
        </w:rPr>
        <w:t xml:space="preserve"> The Committee further discusses this matter in its report on the triennial review of the rates and standards for reimbursement to Member States for contingent-owned equipment (</w:t>
      </w:r>
      <w:bookmarkStart w:id="5" w:name="bmv31"/>
      <w:r w:rsidR="009E5094" w:rsidRPr="006E13AC">
        <w:rPr>
          <w:spacing w:val="2"/>
          <w:lang w:val="en-TT"/>
        </w:rPr>
        <w:fldChar w:fldCharType="begin"/>
      </w:r>
      <w:r w:rsidR="009E5094" w:rsidRPr="006E13AC">
        <w:rPr>
          <w:spacing w:val="2"/>
          <w:lang w:val="en-TT"/>
        </w:rPr>
        <w:instrText>HYPERLINK "https://docs.un.org/en/A/80/693"</w:instrText>
      </w:r>
      <w:r w:rsidR="00902FAD" w:rsidRPr="006E13AC">
        <w:rPr>
          <w:spacing w:val="2"/>
          <w:lang w:val="en-TT"/>
        </w:rPr>
      </w:r>
      <w:r w:rsidR="009E5094" w:rsidRPr="006E13AC">
        <w:rPr>
          <w:spacing w:val="2"/>
          <w:lang w:val="en-TT"/>
        </w:rPr>
        <w:fldChar w:fldCharType="separate"/>
      </w:r>
      <w:r w:rsidRPr="006E13AC">
        <w:rPr>
          <w:rStyle w:val="Hyperlink"/>
          <w:spacing w:val="2"/>
          <w:lang w:val="en-TT"/>
        </w:rPr>
        <w:t>A/80/693</w:t>
      </w:r>
      <w:r w:rsidR="009E5094" w:rsidRPr="006E13AC">
        <w:rPr>
          <w:spacing w:val="2"/>
          <w:lang w:val="en-TT"/>
        </w:rPr>
        <w:fldChar w:fldCharType="end"/>
      </w:r>
      <w:bookmarkEnd w:id="5"/>
      <w:r w:rsidRPr="006E13AC">
        <w:rPr>
          <w:spacing w:val="2"/>
          <w:lang w:val="en-TT"/>
        </w:rPr>
        <w:t>).</w:t>
      </w:r>
    </w:p>
    <w:p w14:paraId="40A553B0" w14:textId="77777777" w:rsidR="0072202B" w:rsidRPr="00245E9A" w:rsidRDefault="0072202B" w:rsidP="006E13AC">
      <w:pPr>
        <w:pStyle w:val="SingleTxt"/>
        <w:spacing w:line="240" w:lineRule="auto"/>
        <w:rPr>
          <w:lang w:val="en-TT"/>
        </w:rPr>
      </w:pPr>
      <w:r w:rsidRPr="00245E9A">
        <w:rPr>
          <w:lang w:val="en-TT"/>
        </w:rPr>
        <w:t>29.</w:t>
      </w:r>
      <w:r w:rsidRPr="00245E9A">
        <w:rPr>
          <w:lang w:val="en-TT"/>
        </w:rPr>
        <w:tab/>
      </w:r>
      <w:r w:rsidRPr="00245E9A">
        <w:rPr>
          <w:b/>
          <w:bCs/>
          <w:lang w:val="en-TT"/>
        </w:rPr>
        <w:t>The Advisory Committee recommends the approval of the proposals of the Secretary-General for military and police personnel.</w:t>
      </w:r>
    </w:p>
    <w:p w14:paraId="21885C22" w14:textId="77777777" w:rsidR="0072202B" w:rsidRPr="00245E9A" w:rsidRDefault="0072202B" w:rsidP="006E13AC">
      <w:pPr>
        <w:pStyle w:val="SingleTxt"/>
        <w:spacing w:after="0" w:line="100" w:lineRule="exact"/>
        <w:rPr>
          <w:sz w:val="10"/>
          <w:lang w:val="en-TT"/>
        </w:rPr>
      </w:pPr>
    </w:p>
    <w:p w14:paraId="07434BFD" w14:textId="4E63A7E5" w:rsidR="0072202B" w:rsidRPr="00245E9A" w:rsidRDefault="008670A5" w:rsidP="00DF19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0072202B" w:rsidRPr="00245E9A">
        <w:rPr>
          <w:lang w:val="en-TT"/>
        </w:rPr>
        <w:t>2.</w:t>
      </w:r>
      <w:r w:rsidR="0072202B" w:rsidRPr="00245E9A">
        <w:rPr>
          <w:lang w:val="en-TT"/>
        </w:rPr>
        <w:tab/>
        <w:t xml:space="preserve">Civilian personnel </w:t>
      </w:r>
    </w:p>
    <w:p w14:paraId="1AE5F520" w14:textId="77777777" w:rsidR="008670A5" w:rsidRPr="00245E9A" w:rsidRDefault="008670A5" w:rsidP="006E13AC">
      <w:pPr>
        <w:pStyle w:val="SingleTxt"/>
        <w:keepNext/>
        <w:keepLines/>
        <w:spacing w:after="0" w:line="100" w:lineRule="exact"/>
        <w:rPr>
          <w:sz w:val="10"/>
          <w:lang w:val="en-TT"/>
        </w:rPr>
      </w:pPr>
    </w:p>
    <w:p w14:paraId="3B719790" w14:textId="77777777" w:rsidR="008670A5" w:rsidRPr="00245E9A" w:rsidRDefault="008670A5" w:rsidP="006E13AC">
      <w:pPr>
        <w:pStyle w:val="SingleTxt"/>
        <w:keepNext/>
        <w:keepLines/>
        <w:spacing w:after="0" w:line="100" w:lineRule="exact"/>
        <w:rPr>
          <w:sz w:val="10"/>
          <w:lang w:val="en-TT"/>
        </w:rPr>
      </w:pPr>
    </w:p>
    <w:tbl>
      <w:tblPr>
        <w:tblW w:w="9855" w:type="dxa"/>
        <w:tblLayout w:type="fixed"/>
        <w:tblCellMar>
          <w:left w:w="0" w:type="dxa"/>
          <w:right w:w="0" w:type="dxa"/>
        </w:tblCellMar>
        <w:tblLook w:val="04A0" w:firstRow="1" w:lastRow="0" w:firstColumn="1" w:lastColumn="0" w:noHBand="0" w:noVBand="1"/>
      </w:tblPr>
      <w:tblGrid>
        <w:gridCol w:w="2610"/>
        <w:gridCol w:w="1188"/>
        <w:gridCol w:w="1188"/>
        <w:gridCol w:w="1188"/>
        <w:gridCol w:w="1323"/>
        <w:gridCol w:w="1179"/>
        <w:gridCol w:w="1179"/>
      </w:tblGrid>
      <w:tr w:rsidR="00DF1941" w:rsidRPr="00245E9A" w14:paraId="1F3742B6" w14:textId="77777777" w:rsidTr="00217E25">
        <w:trPr>
          <w:tblHeader/>
        </w:trPr>
        <w:tc>
          <w:tcPr>
            <w:tcW w:w="2610" w:type="dxa"/>
            <w:tcBorders>
              <w:top w:val="single" w:sz="4" w:space="0" w:color="auto"/>
              <w:left w:val="nil"/>
              <w:bottom w:val="nil"/>
              <w:right w:val="nil"/>
            </w:tcBorders>
            <w:vAlign w:val="bottom"/>
          </w:tcPr>
          <w:p w14:paraId="16A8286E" w14:textId="77777777" w:rsidR="008670A5" w:rsidRPr="00245E9A" w:rsidRDefault="008670A5" w:rsidP="00DF1941">
            <w:pPr>
              <w:keepNext/>
              <w:keepLines/>
              <w:spacing w:before="81" w:after="81" w:line="160" w:lineRule="exact"/>
              <w:ind w:right="40"/>
              <w:rPr>
                <w:rFonts w:eastAsia="Calibri"/>
                <w:i/>
                <w:color w:val="000000" w:themeColor="text1"/>
                <w:sz w:val="14"/>
                <w:lang w:val="en-TT"/>
              </w:rPr>
            </w:pPr>
          </w:p>
        </w:tc>
        <w:tc>
          <w:tcPr>
            <w:tcW w:w="1188" w:type="dxa"/>
            <w:tcBorders>
              <w:top w:val="single" w:sz="4" w:space="0" w:color="auto"/>
              <w:left w:val="nil"/>
              <w:bottom w:val="nil"/>
              <w:right w:val="nil"/>
            </w:tcBorders>
            <w:vAlign w:val="bottom"/>
            <w:hideMark/>
          </w:tcPr>
          <w:p w14:paraId="4C23BF74" w14:textId="77777777" w:rsidR="008670A5" w:rsidRPr="00245E9A" w:rsidRDefault="008670A5" w:rsidP="00DF1941">
            <w:pPr>
              <w:keepNext/>
              <w:keepLines/>
              <w:spacing w:before="81" w:after="81" w:line="160" w:lineRule="exact"/>
              <w:ind w:left="72" w:right="40"/>
              <w:jc w:val="right"/>
              <w:rPr>
                <w:rFonts w:eastAsia="Calibri"/>
                <w:i/>
                <w:color w:val="000000" w:themeColor="text1"/>
                <w:sz w:val="14"/>
                <w:lang w:val="en-TT"/>
              </w:rPr>
            </w:pPr>
            <w:r w:rsidRPr="00245E9A">
              <w:rPr>
                <w:rFonts w:eastAsia="Calibri"/>
                <w:i/>
                <w:color w:val="000000" w:themeColor="text1"/>
                <w:sz w:val="14"/>
                <w:lang w:val="en-TT"/>
              </w:rPr>
              <w:t>Approved 2024/25</w:t>
            </w:r>
          </w:p>
        </w:tc>
        <w:tc>
          <w:tcPr>
            <w:tcW w:w="1188" w:type="dxa"/>
            <w:tcBorders>
              <w:top w:val="single" w:sz="4" w:space="0" w:color="auto"/>
              <w:left w:val="nil"/>
              <w:bottom w:val="nil"/>
              <w:right w:val="nil"/>
            </w:tcBorders>
            <w:vAlign w:val="bottom"/>
            <w:hideMark/>
          </w:tcPr>
          <w:p w14:paraId="1274A786" w14:textId="77777777" w:rsidR="008670A5" w:rsidRPr="00245E9A" w:rsidRDefault="008670A5" w:rsidP="00DF1941">
            <w:pPr>
              <w:keepNext/>
              <w:keepLines/>
              <w:spacing w:before="81" w:after="81" w:line="160" w:lineRule="exact"/>
              <w:ind w:left="72" w:right="40"/>
              <w:jc w:val="right"/>
              <w:rPr>
                <w:rFonts w:eastAsia="Calibri"/>
                <w:i/>
                <w:color w:val="000000" w:themeColor="text1"/>
                <w:sz w:val="14"/>
                <w:lang w:val="en-TT"/>
              </w:rPr>
            </w:pPr>
            <w:r w:rsidRPr="00245E9A">
              <w:rPr>
                <w:rFonts w:eastAsia="Calibri"/>
                <w:i/>
                <w:color w:val="000000" w:themeColor="text1"/>
                <w:sz w:val="14"/>
                <w:lang w:val="en-TT"/>
              </w:rPr>
              <w:t>Encumbered as at 30 June 2025</w:t>
            </w:r>
          </w:p>
        </w:tc>
        <w:tc>
          <w:tcPr>
            <w:tcW w:w="1188" w:type="dxa"/>
            <w:tcBorders>
              <w:top w:val="single" w:sz="4" w:space="0" w:color="auto"/>
              <w:left w:val="nil"/>
              <w:bottom w:val="nil"/>
              <w:right w:val="nil"/>
            </w:tcBorders>
            <w:vAlign w:val="bottom"/>
            <w:hideMark/>
          </w:tcPr>
          <w:p w14:paraId="204B861D" w14:textId="77777777" w:rsidR="008670A5" w:rsidRPr="00245E9A" w:rsidRDefault="008670A5" w:rsidP="00DF1941">
            <w:pPr>
              <w:keepNext/>
              <w:keepLines/>
              <w:spacing w:before="81" w:after="81" w:line="160" w:lineRule="exact"/>
              <w:ind w:left="72" w:right="40"/>
              <w:jc w:val="right"/>
              <w:rPr>
                <w:rFonts w:eastAsia="Calibri"/>
                <w:i/>
                <w:color w:val="000000" w:themeColor="text1"/>
                <w:sz w:val="14"/>
                <w:lang w:val="en-TT"/>
              </w:rPr>
            </w:pPr>
            <w:r w:rsidRPr="00245E9A">
              <w:rPr>
                <w:rFonts w:eastAsia="Calibri"/>
                <w:i/>
                <w:color w:val="000000" w:themeColor="text1"/>
                <w:sz w:val="14"/>
                <w:lang w:val="en-TT"/>
              </w:rPr>
              <w:t>Approved 2025/26</w:t>
            </w:r>
          </w:p>
        </w:tc>
        <w:tc>
          <w:tcPr>
            <w:tcW w:w="1323" w:type="dxa"/>
            <w:tcBorders>
              <w:top w:val="single" w:sz="4" w:space="0" w:color="auto"/>
              <w:left w:val="nil"/>
              <w:bottom w:val="nil"/>
              <w:right w:val="nil"/>
            </w:tcBorders>
            <w:vAlign w:val="bottom"/>
            <w:hideMark/>
          </w:tcPr>
          <w:p w14:paraId="0C64D67D" w14:textId="77777777" w:rsidR="008670A5" w:rsidRPr="00245E9A" w:rsidRDefault="008670A5" w:rsidP="00DF1941">
            <w:pPr>
              <w:keepNext/>
              <w:keepLines/>
              <w:spacing w:before="81" w:after="81" w:line="160" w:lineRule="exact"/>
              <w:ind w:left="72" w:right="40"/>
              <w:jc w:val="right"/>
              <w:rPr>
                <w:rFonts w:eastAsia="Calibri"/>
                <w:i/>
                <w:color w:val="000000" w:themeColor="text1"/>
                <w:sz w:val="14"/>
                <w:lang w:val="en-TT"/>
              </w:rPr>
            </w:pPr>
            <w:r w:rsidRPr="00245E9A">
              <w:rPr>
                <w:rFonts w:eastAsia="Calibri"/>
                <w:i/>
                <w:color w:val="000000" w:themeColor="text1"/>
                <w:sz w:val="14"/>
                <w:lang w:val="en-TT"/>
              </w:rPr>
              <w:t>Encumbered as at 28 February 2026</w:t>
            </w:r>
          </w:p>
        </w:tc>
        <w:tc>
          <w:tcPr>
            <w:tcW w:w="1179" w:type="dxa"/>
            <w:tcBorders>
              <w:top w:val="single" w:sz="4" w:space="0" w:color="auto"/>
              <w:left w:val="nil"/>
              <w:bottom w:val="nil"/>
              <w:right w:val="nil"/>
            </w:tcBorders>
            <w:vAlign w:val="bottom"/>
            <w:hideMark/>
          </w:tcPr>
          <w:p w14:paraId="1385259F" w14:textId="77777777" w:rsidR="008670A5" w:rsidRPr="00245E9A" w:rsidRDefault="008670A5" w:rsidP="00DF1941">
            <w:pPr>
              <w:keepNext/>
              <w:keepLines/>
              <w:spacing w:before="81" w:after="81" w:line="160" w:lineRule="exact"/>
              <w:ind w:left="144" w:right="40"/>
              <w:jc w:val="right"/>
              <w:rPr>
                <w:rFonts w:eastAsia="Calibri"/>
                <w:i/>
                <w:color w:val="000000" w:themeColor="text1"/>
                <w:sz w:val="14"/>
                <w:lang w:val="en-TT"/>
              </w:rPr>
            </w:pPr>
            <w:r w:rsidRPr="00245E9A">
              <w:rPr>
                <w:rFonts w:eastAsia="Calibri"/>
                <w:i/>
                <w:color w:val="000000" w:themeColor="text1"/>
                <w:sz w:val="14"/>
                <w:lang w:val="en-TT"/>
              </w:rPr>
              <w:t>Proposed 2026/27</w:t>
            </w:r>
          </w:p>
        </w:tc>
        <w:tc>
          <w:tcPr>
            <w:tcW w:w="1179" w:type="dxa"/>
            <w:tcBorders>
              <w:top w:val="single" w:sz="4" w:space="0" w:color="auto"/>
              <w:left w:val="nil"/>
              <w:bottom w:val="single" w:sz="4" w:space="0" w:color="auto"/>
              <w:right w:val="nil"/>
            </w:tcBorders>
            <w:vAlign w:val="bottom"/>
            <w:hideMark/>
          </w:tcPr>
          <w:p w14:paraId="7600FEAE" w14:textId="77777777" w:rsidR="008670A5" w:rsidRPr="00245E9A" w:rsidRDefault="008670A5" w:rsidP="00DF1941">
            <w:pPr>
              <w:keepNext/>
              <w:keepLines/>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Variance</w:t>
            </w:r>
          </w:p>
        </w:tc>
      </w:tr>
      <w:tr w:rsidR="00DF1941" w:rsidRPr="00245E9A" w14:paraId="631E9AEB" w14:textId="77777777" w:rsidTr="00217E25">
        <w:trPr>
          <w:tblHeader/>
        </w:trPr>
        <w:tc>
          <w:tcPr>
            <w:tcW w:w="2610" w:type="dxa"/>
            <w:tcBorders>
              <w:top w:val="nil"/>
              <w:left w:val="nil"/>
              <w:bottom w:val="single" w:sz="12" w:space="0" w:color="auto"/>
              <w:right w:val="nil"/>
            </w:tcBorders>
            <w:vAlign w:val="bottom"/>
            <w:hideMark/>
          </w:tcPr>
          <w:p w14:paraId="2607105E" w14:textId="77777777" w:rsidR="008670A5" w:rsidRPr="00245E9A" w:rsidRDefault="008670A5" w:rsidP="00DF1941">
            <w:pPr>
              <w:keepNext/>
              <w:keepLines/>
              <w:spacing w:before="81" w:after="81" w:line="160" w:lineRule="exact"/>
              <w:ind w:right="40"/>
              <w:rPr>
                <w:rFonts w:eastAsia="Calibri"/>
                <w:i/>
                <w:color w:val="000000" w:themeColor="text1"/>
                <w:sz w:val="14"/>
                <w:lang w:val="en-TT"/>
              </w:rPr>
            </w:pPr>
            <w:r w:rsidRPr="00245E9A">
              <w:rPr>
                <w:rFonts w:eastAsia="Calibri"/>
                <w:i/>
                <w:color w:val="000000" w:themeColor="text1"/>
                <w:sz w:val="14"/>
                <w:lang w:val="en-TT"/>
              </w:rPr>
              <w:t>Category</w:t>
            </w:r>
          </w:p>
        </w:tc>
        <w:tc>
          <w:tcPr>
            <w:tcW w:w="1188" w:type="dxa"/>
            <w:tcBorders>
              <w:top w:val="single" w:sz="4" w:space="0" w:color="auto"/>
              <w:left w:val="nil"/>
              <w:bottom w:val="single" w:sz="12" w:space="0" w:color="auto"/>
              <w:right w:val="nil"/>
            </w:tcBorders>
            <w:vAlign w:val="bottom"/>
          </w:tcPr>
          <w:p w14:paraId="780BAE3A" w14:textId="77777777" w:rsidR="008670A5" w:rsidRPr="00245E9A" w:rsidRDefault="008670A5" w:rsidP="00DF1941">
            <w:pPr>
              <w:keepNext/>
              <w:keepLines/>
              <w:spacing w:before="81" w:after="81" w:line="160" w:lineRule="exact"/>
              <w:ind w:left="72" w:right="40"/>
              <w:jc w:val="right"/>
              <w:rPr>
                <w:rFonts w:eastAsia="Calibri"/>
                <w:i/>
                <w:color w:val="000000" w:themeColor="text1"/>
                <w:sz w:val="14"/>
                <w:lang w:val="en-TT"/>
              </w:rPr>
            </w:pPr>
            <w:r w:rsidRPr="00245E9A">
              <w:rPr>
                <w:rFonts w:eastAsia="Calibri"/>
                <w:i/>
                <w:color w:val="000000" w:themeColor="text1"/>
                <w:sz w:val="14"/>
                <w:lang w:val="en-TT"/>
              </w:rPr>
              <w:t>(1)</w:t>
            </w:r>
          </w:p>
        </w:tc>
        <w:tc>
          <w:tcPr>
            <w:tcW w:w="1188" w:type="dxa"/>
            <w:tcBorders>
              <w:top w:val="single" w:sz="4" w:space="0" w:color="auto"/>
              <w:left w:val="nil"/>
              <w:bottom w:val="single" w:sz="12" w:space="0" w:color="auto"/>
              <w:right w:val="nil"/>
            </w:tcBorders>
            <w:vAlign w:val="bottom"/>
          </w:tcPr>
          <w:p w14:paraId="7327DD3B" w14:textId="77777777" w:rsidR="008670A5" w:rsidRPr="00245E9A" w:rsidRDefault="008670A5" w:rsidP="00DF1941">
            <w:pPr>
              <w:keepNext/>
              <w:keepLines/>
              <w:spacing w:before="81" w:after="81" w:line="160" w:lineRule="exact"/>
              <w:ind w:left="72" w:right="40"/>
              <w:jc w:val="right"/>
              <w:rPr>
                <w:rFonts w:eastAsia="Calibri"/>
                <w:i/>
                <w:color w:val="000000" w:themeColor="text1"/>
                <w:sz w:val="14"/>
                <w:lang w:val="en-TT"/>
              </w:rPr>
            </w:pPr>
            <w:r w:rsidRPr="00245E9A">
              <w:rPr>
                <w:rFonts w:eastAsia="Calibri"/>
                <w:i/>
                <w:color w:val="000000" w:themeColor="text1"/>
                <w:sz w:val="14"/>
                <w:lang w:val="en-TT"/>
              </w:rPr>
              <w:t>(2)</w:t>
            </w:r>
          </w:p>
        </w:tc>
        <w:tc>
          <w:tcPr>
            <w:tcW w:w="1188" w:type="dxa"/>
            <w:tcBorders>
              <w:top w:val="single" w:sz="4" w:space="0" w:color="auto"/>
              <w:left w:val="nil"/>
              <w:bottom w:val="single" w:sz="12" w:space="0" w:color="auto"/>
              <w:right w:val="nil"/>
            </w:tcBorders>
            <w:vAlign w:val="bottom"/>
          </w:tcPr>
          <w:p w14:paraId="5B5F0B81" w14:textId="77777777" w:rsidR="008670A5" w:rsidRPr="00245E9A" w:rsidRDefault="008670A5" w:rsidP="00DF1941">
            <w:pPr>
              <w:keepNext/>
              <w:keepLines/>
              <w:spacing w:before="81" w:after="81" w:line="160" w:lineRule="exact"/>
              <w:ind w:left="72" w:right="40"/>
              <w:jc w:val="right"/>
              <w:rPr>
                <w:rFonts w:eastAsia="Calibri"/>
                <w:i/>
                <w:color w:val="000000" w:themeColor="text1"/>
                <w:sz w:val="14"/>
                <w:lang w:val="en-TT"/>
              </w:rPr>
            </w:pPr>
            <w:r w:rsidRPr="00245E9A">
              <w:rPr>
                <w:rFonts w:eastAsia="Calibri"/>
                <w:i/>
                <w:color w:val="000000" w:themeColor="text1"/>
                <w:sz w:val="14"/>
                <w:lang w:val="en-TT"/>
              </w:rPr>
              <w:t>(3)</w:t>
            </w:r>
          </w:p>
        </w:tc>
        <w:tc>
          <w:tcPr>
            <w:tcW w:w="1323" w:type="dxa"/>
            <w:tcBorders>
              <w:top w:val="single" w:sz="4" w:space="0" w:color="auto"/>
              <w:left w:val="nil"/>
              <w:bottom w:val="single" w:sz="12" w:space="0" w:color="auto"/>
              <w:right w:val="nil"/>
            </w:tcBorders>
            <w:vAlign w:val="bottom"/>
          </w:tcPr>
          <w:p w14:paraId="6849436E" w14:textId="77777777" w:rsidR="008670A5" w:rsidRPr="00245E9A" w:rsidRDefault="008670A5" w:rsidP="00DF1941">
            <w:pPr>
              <w:keepNext/>
              <w:keepLines/>
              <w:spacing w:before="81" w:after="81" w:line="160" w:lineRule="exact"/>
              <w:ind w:left="72" w:right="40"/>
              <w:jc w:val="right"/>
              <w:rPr>
                <w:rFonts w:eastAsia="Calibri"/>
                <w:i/>
                <w:color w:val="000000" w:themeColor="text1"/>
                <w:sz w:val="14"/>
                <w:lang w:val="en-TT"/>
              </w:rPr>
            </w:pPr>
            <w:r w:rsidRPr="00245E9A">
              <w:rPr>
                <w:rFonts w:eastAsia="Calibri"/>
                <w:i/>
                <w:color w:val="000000" w:themeColor="text1"/>
                <w:sz w:val="14"/>
                <w:lang w:val="en-TT"/>
              </w:rPr>
              <w:t>(4)</w:t>
            </w:r>
          </w:p>
        </w:tc>
        <w:tc>
          <w:tcPr>
            <w:tcW w:w="1179" w:type="dxa"/>
            <w:tcBorders>
              <w:top w:val="single" w:sz="4" w:space="0" w:color="auto"/>
              <w:left w:val="nil"/>
              <w:bottom w:val="single" w:sz="12" w:space="0" w:color="auto"/>
              <w:right w:val="nil"/>
            </w:tcBorders>
            <w:vAlign w:val="bottom"/>
            <w:hideMark/>
          </w:tcPr>
          <w:p w14:paraId="5DACBE8E" w14:textId="77777777" w:rsidR="008670A5" w:rsidRPr="00245E9A" w:rsidRDefault="008670A5" w:rsidP="00DF1941">
            <w:pPr>
              <w:keepNext/>
              <w:keepLines/>
              <w:spacing w:before="81" w:after="81" w:line="160" w:lineRule="exact"/>
              <w:ind w:left="144" w:right="40"/>
              <w:jc w:val="right"/>
              <w:rPr>
                <w:rFonts w:eastAsia="Calibri"/>
                <w:i/>
                <w:color w:val="000000" w:themeColor="text1"/>
                <w:sz w:val="14"/>
                <w:lang w:val="en-TT"/>
              </w:rPr>
            </w:pPr>
            <w:r w:rsidRPr="00245E9A">
              <w:rPr>
                <w:rFonts w:eastAsia="Calibri"/>
                <w:i/>
                <w:color w:val="000000" w:themeColor="text1"/>
                <w:sz w:val="14"/>
                <w:lang w:val="en-TT"/>
              </w:rPr>
              <w:t>(5)</w:t>
            </w:r>
          </w:p>
        </w:tc>
        <w:tc>
          <w:tcPr>
            <w:tcW w:w="1179" w:type="dxa"/>
            <w:tcBorders>
              <w:top w:val="single" w:sz="4" w:space="0" w:color="auto"/>
              <w:left w:val="nil"/>
              <w:bottom w:val="single" w:sz="12" w:space="0" w:color="auto"/>
              <w:right w:val="nil"/>
            </w:tcBorders>
            <w:vAlign w:val="bottom"/>
          </w:tcPr>
          <w:p w14:paraId="4717477F" w14:textId="77777777" w:rsidR="008670A5" w:rsidRPr="00245E9A" w:rsidRDefault="008670A5" w:rsidP="00DF1941">
            <w:pPr>
              <w:keepNext/>
              <w:keepLines/>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(6)=(5)-(3)</w:t>
            </w:r>
          </w:p>
        </w:tc>
      </w:tr>
      <w:tr w:rsidR="00DF1941" w:rsidRPr="00245E9A" w14:paraId="29AB5006" w14:textId="77777777" w:rsidTr="00217E25">
        <w:trPr>
          <w:trHeight w:hRule="exact" w:val="115"/>
          <w:tblHeader/>
        </w:trPr>
        <w:tc>
          <w:tcPr>
            <w:tcW w:w="2610" w:type="dxa"/>
            <w:tcBorders>
              <w:top w:val="single" w:sz="12" w:space="0" w:color="auto"/>
              <w:left w:val="nil"/>
              <w:bottom w:val="nil"/>
              <w:right w:val="nil"/>
            </w:tcBorders>
            <w:vAlign w:val="bottom"/>
          </w:tcPr>
          <w:p w14:paraId="282A03A9" w14:textId="77777777" w:rsidR="008670A5" w:rsidRPr="00245E9A" w:rsidRDefault="008670A5" w:rsidP="008B291F">
            <w:pPr>
              <w:spacing w:before="40" w:after="40" w:line="210" w:lineRule="exact"/>
              <w:ind w:right="40"/>
              <w:rPr>
                <w:rFonts w:eastAsia="Calibri"/>
                <w:color w:val="000000" w:themeColor="text1"/>
                <w:sz w:val="17"/>
                <w:lang w:val="en-TT"/>
              </w:rPr>
            </w:pPr>
          </w:p>
        </w:tc>
        <w:tc>
          <w:tcPr>
            <w:tcW w:w="1188" w:type="dxa"/>
            <w:tcBorders>
              <w:top w:val="single" w:sz="12" w:space="0" w:color="auto"/>
              <w:left w:val="nil"/>
              <w:bottom w:val="nil"/>
              <w:right w:val="nil"/>
            </w:tcBorders>
            <w:vAlign w:val="bottom"/>
          </w:tcPr>
          <w:p w14:paraId="6EDB3F83" w14:textId="77777777" w:rsidR="008670A5" w:rsidRPr="00245E9A" w:rsidRDefault="008670A5" w:rsidP="008B291F">
            <w:pPr>
              <w:spacing w:before="40" w:after="40" w:line="210" w:lineRule="exact"/>
              <w:ind w:left="72" w:right="40"/>
              <w:jc w:val="right"/>
              <w:rPr>
                <w:rFonts w:eastAsia="Calibri"/>
                <w:color w:val="000000" w:themeColor="text1"/>
                <w:sz w:val="17"/>
                <w:lang w:val="en-TT"/>
              </w:rPr>
            </w:pPr>
          </w:p>
        </w:tc>
        <w:tc>
          <w:tcPr>
            <w:tcW w:w="1188" w:type="dxa"/>
            <w:tcBorders>
              <w:top w:val="single" w:sz="12" w:space="0" w:color="auto"/>
              <w:left w:val="nil"/>
              <w:bottom w:val="nil"/>
              <w:right w:val="nil"/>
            </w:tcBorders>
            <w:vAlign w:val="bottom"/>
          </w:tcPr>
          <w:p w14:paraId="6C206B9D" w14:textId="77777777" w:rsidR="008670A5" w:rsidRPr="00245E9A" w:rsidRDefault="008670A5" w:rsidP="008B291F">
            <w:pPr>
              <w:spacing w:before="40" w:after="40" w:line="210" w:lineRule="exact"/>
              <w:ind w:left="72" w:right="40"/>
              <w:jc w:val="right"/>
              <w:rPr>
                <w:rFonts w:eastAsia="Calibri"/>
                <w:color w:val="000000" w:themeColor="text1"/>
                <w:sz w:val="17"/>
                <w:lang w:val="en-TT"/>
              </w:rPr>
            </w:pPr>
          </w:p>
        </w:tc>
        <w:tc>
          <w:tcPr>
            <w:tcW w:w="1188" w:type="dxa"/>
            <w:tcBorders>
              <w:top w:val="single" w:sz="12" w:space="0" w:color="auto"/>
              <w:left w:val="nil"/>
              <w:bottom w:val="nil"/>
              <w:right w:val="nil"/>
            </w:tcBorders>
            <w:vAlign w:val="bottom"/>
          </w:tcPr>
          <w:p w14:paraId="32CD5CF3" w14:textId="77777777" w:rsidR="008670A5" w:rsidRPr="00245E9A" w:rsidRDefault="008670A5" w:rsidP="008B291F">
            <w:pPr>
              <w:spacing w:before="40" w:after="40" w:line="210" w:lineRule="exact"/>
              <w:ind w:left="72" w:right="40"/>
              <w:jc w:val="right"/>
              <w:rPr>
                <w:rFonts w:eastAsia="Calibri"/>
                <w:color w:val="000000" w:themeColor="text1"/>
                <w:sz w:val="17"/>
                <w:lang w:val="en-TT"/>
              </w:rPr>
            </w:pPr>
          </w:p>
        </w:tc>
        <w:tc>
          <w:tcPr>
            <w:tcW w:w="1323" w:type="dxa"/>
            <w:tcBorders>
              <w:top w:val="single" w:sz="12" w:space="0" w:color="auto"/>
              <w:left w:val="nil"/>
              <w:bottom w:val="nil"/>
              <w:right w:val="nil"/>
            </w:tcBorders>
            <w:vAlign w:val="bottom"/>
          </w:tcPr>
          <w:p w14:paraId="0B7393F2" w14:textId="77777777" w:rsidR="008670A5" w:rsidRPr="00245E9A" w:rsidRDefault="008670A5" w:rsidP="008B291F">
            <w:pPr>
              <w:spacing w:before="40" w:after="40" w:line="210" w:lineRule="exact"/>
              <w:ind w:left="72" w:right="40"/>
              <w:jc w:val="right"/>
              <w:rPr>
                <w:rFonts w:eastAsia="Calibri"/>
                <w:color w:val="000000" w:themeColor="text1"/>
                <w:sz w:val="17"/>
                <w:lang w:val="en-TT"/>
              </w:rPr>
            </w:pPr>
          </w:p>
        </w:tc>
        <w:tc>
          <w:tcPr>
            <w:tcW w:w="1179" w:type="dxa"/>
            <w:tcBorders>
              <w:top w:val="single" w:sz="12" w:space="0" w:color="auto"/>
              <w:left w:val="nil"/>
              <w:bottom w:val="nil"/>
              <w:right w:val="nil"/>
            </w:tcBorders>
            <w:vAlign w:val="bottom"/>
          </w:tcPr>
          <w:p w14:paraId="6BFF7132" w14:textId="77777777" w:rsidR="008670A5" w:rsidRPr="00245E9A" w:rsidRDefault="008670A5" w:rsidP="008B291F">
            <w:pPr>
              <w:spacing w:before="40" w:after="40" w:line="210" w:lineRule="exact"/>
              <w:ind w:left="144" w:right="40"/>
              <w:jc w:val="right"/>
              <w:rPr>
                <w:rFonts w:eastAsia="Calibri"/>
                <w:color w:val="000000" w:themeColor="text1"/>
                <w:sz w:val="17"/>
                <w:lang w:val="en-TT"/>
              </w:rPr>
            </w:pPr>
          </w:p>
        </w:tc>
        <w:tc>
          <w:tcPr>
            <w:tcW w:w="1179" w:type="dxa"/>
            <w:tcBorders>
              <w:top w:val="single" w:sz="12" w:space="0" w:color="auto"/>
              <w:left w:val="nil"/>
              <w:bottom w:val="nil"/>
              <w:right w:val="nil"/>
            </w:tcBorders>
            <w:vAlign w:val="bottom"/>
          </w:tcPr>
          <w:p w14:paraId="41A6738A" w14:textId="77777777" w:rsidR="008670A5" w:rsidRPr="00245E9A" w:rsidRDefault="008670A5" w:rsidP="008B291F">
            <w:pPr>
              <w:spacing w:before="40" w:after="40" w:line="210" w:lineRule="exact"/>
              <w:ind w:left="144" w:right="40"/>
              <w:jc w:val="right"/>
              <w:rPr>
                <w:rFonts w:eastAsia="Calibri"/>
                <w:color w:val="000000" w:themeColor="text1"/>
                <w:sz w:val="17"/>
                <w:lang w:val="en-TT"/>
              </w:rPr>
            </w:pPr>
          </w:p>
        </w:tc>
      </w:tr>
      <w:tr w:rsidR="00DF1941" w:rsidRPr="00245E9A" w14:paraId="215B6866" w14:textId="77777777" w:rsidTr="00217E25">
        <w:tc>
          <w:tcPr>
            <w:tcW w:w="2610" w:type="dxa"/>
            <w:vAlign w:val="bottom"/>
            <w:hideMark/>
          </w:tcPr>
          <w:p w14:paraId="2C29B652" w14:textId="77777777" w:rsidR="008670A5" w:rsidRPr="00245E9A" w:rsidRDefault="008670A5" w:rsidP="006E13AC">
            <w:pPr>
              <w:tabs>
                <w:tab w:val="left" w:pos="288"/>
                <w:tab w:val="left" w:pos="576"/>
                <w:tab w:val="left" w:pos="864"/>
                <w:tab w:val="left" w:pos="1152"/>
              </w:tabs>
              <w:spacing w:before="40" w:after="40" w:line="200" w:lineRule="exact"/>
              <w:ind w:right="43"/>
              <w:rPr>
                <w:rFonts w:eastAsia="Calibri"/>
                <w:b/>
                <w:bCs/>
                <w:color w:val="000000" w:themeColor="text1"/>
                <w:sz w:val="17"/>
                <w:szCs w:val="17"/>
                <w:lang w:val="en-TT"/>
              </w:rPr>
            </w:pPr>
            <w:r w:rsidRPr="00245E9A">
              <w:rPr>
                <w:rFonts w:eastAsia="Calibri"/>
                <w:b/>
                <w:bCs/>
                <w:color w:val="000000" w:themeColor="text1"/>
                <w:sz w:val="17"/>
                <w:szCs w:val="17"/>
                <w:lang w:val="en-TT"/>
              </w:rPr>
              <w:t>Posts</w:t>
            </w:r>
          </w:p>
        </w:tc>
        <w:tc>
          <w:tcPr>
            <w:tcW w:w="1188" w:type="dxa"/>
            <w:vAlign w:val="bottom"/>
            <w:hideMark/>
          </w:tcPr>
          <w:p w14:paraId="57442DD9"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p>
        </w:tc>
        <w:tc>
          <w:tcPr>
            <w:tcW w:w="1188" w:type="dxa"/>
            <w:vAlign w:val="bottom"/>
            <w:hideMark/>
          </w:tcPr>
          <w:p w14:paraId="6D9FB14D"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p>
        </w:tc>
        <w:tc>
          <w:tcPr>
            <w:tcW w:w="1188" w:type="dxa"/>
            <w:vAlign w:val="bottom"/>
            <w:hideMark/>
          </w:tcPr>
          <w:p w14:paraId="2261BE27"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p>
        </w:tc>
        <w:tc>
          <w:tcPr>
            <w:tcW w:w="1323" w:type="dxa"/>
            <w:vAlign w:val="bottom"/>
            <w:hideMark/>
          </w:tcPr>
          <w:p w14:paraId="1AC8964B"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p>
        </w:tc>
        <w:tc>
          <w:tcPr>
            <w:tcW w:w="1179" w:type="dxa"/>
            <w:vAlign w:val="bottom"/>
            <w:hideMark/>
          </w:tcPr>
          <w:p w14:paraId="1C3A7099" w14:textId="77777777" w:rsidR="008670A5" w:rsidRPr="00245E9A" w:rsidRDefault="008670A5"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p>
        </w:tc>
        <w:tc>
          <w:tcPr>
            <w:tcW w:w="1179" w:type="dxa"/>
            <w:vAlign w:val="bottom"/>
            <w:hideMark/>
          </w:tcPr>
          <w:p w14:paraId="08FE5DA6" w14:textId="77777777" w:rsidR="008670A5" w:rsidRPr="00245E9A" w:rsidRDefault="008670A5"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p>
        </w:tc>
      </w:tr>
      <w:tr w:rsidR="00DF1941" w:rsidRPr="00245E9A" w14:paraId="389000DF" w14:textId="77777777" w:rsidTr="00217E25">
        <w:tc>
          <w:tcPr>
            <w:tcW w:w="2610" w:type="dxa"/>
            <w:vAlign w:val="bottom"/>
            <w:hideMark/>
          </w:tcPr>
          <w:p w14:paraId="4AC0C248" w14:textId="0114F0AC" w:rsidR="008670A5" w:rsidRPr="00245E9A" w:rsidRDefault="008670A5" w:rsidP="006E13AC">
            <w:pPr>
              <w:tabs>
                <w:tab w:val="left" w:pos="288"/>
                <w:tab w:val="left" w:pos="576"/>
                <w:tab w:val="left" w:pos="864"/>
                <w:tab w:val="left" w:pos="1152"/>
              </w:tabs>
              <w:spacing w:before="40" w:after="40" w:line="200" w:lineRule="exact"/>
              <w:ind w:right="40"/>
              <w:rPr>
                <w:rFonts w:eastAsia="Calibri"/>
                <w:color w:val="000000" w:themeColor="text1"/>
                <w:sz w:val="17"/>
                <w:szCs w:val="17"/>
                <w:lang w:val="en-TT"/>
              </w:rPr>
            </w:pPr>
            <w:r w:rsidRPr="00245E9A">
              <w:rPr>
                <w:rFonts w:eastAsia="Calibri"/>
                <w:color w:val="000000" w:themeColor="text1"/>
                <w:sz w:val="17"/>
                <w:szCs w:val="17"/>
                <w:lang w:val="en-TT"/>
              </w:rPr>
              <w:t>International staff</w:t>
            </w:r>
          </w:p>
        </w:tc>
        <w:tc>
          <w:tcPr>
            <w:tcW w:w="1188" w:type="dxa"/>
            <w:vAlign w:val="bottom"/>
            <w:hideMark/>
          </w:tcPr>
          <w:p w14:paraId="5FEA2AF5"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368</w:t>
            </w:r>
          </w:p>
        </w:tc>
        <w:tc>
          <w:tcPr>
            <w:tcW w:w="1188" w:type="dxa"/>
            <w:vAlign w:val="bottom"/>
            <w:hideMark/>
          </w:tcPr>
          <w:p w14:paraId="357EDAF0"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337</w:t>
            </w:r>
          </w:p>
        </w:tc>
        <w:tc>
          <w:tcPr>
            <w:tcW w:w="1188" w:type="dxa"/>
            <w:vAlign w:val="bottom"/>
            <w:hideMark/>
          </w:tcPr>
          <w:p w14:paraId="5EA1EC2C"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368</w:t>
            </w:r>
          </w:p>
        </w:tc>
        <w:tc>
          <w:tcPr>
            <w:tcW w:w="1323" w:type="dxa"/>
            <w:vAlign w:val="bottom"/>
            <w:hideMark/>
          </w:tcPr>
          <w:p w14:paraId="04EE3CAA"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292</w:t>
            </w:r>
          </w:p>
        </w:tc>
        <w:tc>
          <w:tcPr>
            <w:tcW w:w="1179" w:type="dxa"/>
            <w:vAlign w:val="bottom"/>
            <w:hideMark/>
          </w:tcPr>
          <w:p w14:paraId="4299EFB8" w14:textId="77777777" w:rsidR="008670A5" w:rsidRPr="00245E9A" w:rsidRDefault="008670A5"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r w:rsidRPr="00245E9A">
              <w:rPr>
                <w:rFonts w:eastAsia="Calibri"/>
                <w:color w:val="000000" w:themeColor="text1"/>
                <w:sz w:val="17"/>
                <w:szCs w:val="17"/>
                <w:lang w:val="en-TT"/>
              </w:rPr>
              <w:t>337</w:t>
            </w:r>
          </w:p>
        </w:tc>
        <w:tc>
          <w:tcPr>
            <w:tcW w:w="1179" w:type="dxa"/>
            <w:vAlign w:val="bottom"/>
            <w:hideMark/>
          </w:tcPr>
          <w:p w14:paraId="268E34E5" w14:textId="77777777" w:rsidR="008670A5" w:rsidRPr="00245E9A" w:rsidRDefault="008670A5"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r w:rsidRPr="00245E9A">
              <w:rPr>
                <w:rFonts w:eastAsia="Calibri"/>
                <w:color w:val="000000" w:themeColor="text1"/>
                <w:sz w:val="17"/>
                <w:szCs w:val="17"/>
                <w:lang w:val="en-TT"/>
              </w:rPr>
              <w:t>(31)</w:t>
            </w:r>
          </w:p>
        </w:tc>
      </w:tr>
      <w:tr w:rsidR="00DF1941" w:rsidRPr="00245E9A" w14:paraId="428550AB" w14:textId="77777777" w:rsidTr="00217E25">
        <w:tc>
          <w:tcPr>
            <w:tcW w:w="2610" w:type="dxa"/>
            <w:vAlign w:val="bottom"/>
            <w:hideMark/>
          </w:tcPr>
          <w:p w14:paraId="077E3006" w14:textId="1B61ABC3" w:rsidR="008670A5" w:rsidRPr="00245E9A" w:rsidRDefault="008670A5" w:rsidP="006E13AC">
            <w:pPr>
              <w:tabs>
                <w:tab w:val="left" w:pos="288"/>
                <w:tab w:val="left" w:pos="576"/>
                <w:tab w:val="left" w:pos="864"/>
                <w:tab w:val="left" w:pos="1152"/>
              </w:tabs>
              <w:spacing w:before="40" w:after="40" w:line="200" w:lineRule="exact"/>
              <w:ind w:right="40"/>
              <w:rPr>
                <w:rFonts w:eastAsia="Calibri"/>
                <w:color w:val="000000" w:themeColor="text1"/>
                <w:sz w:val="17"/>
                <w:szCs w:val="17"/>
                <w:lang w:val="en-TT"/>
              </w:rPr>
            </w:pPr>
            <w:r w:rsidRPr="00245E9A">
              <w:rPr>
                <w:rFonts w:eastAsia="Calibri"/>
                <w:color w:val="000000" w:themeColor="text1"/>
                <w:sz w:val="17"/>
                <w:szCs w:val="17"/>
                <w:lang w:val="en-TT"/>
              </w:rPr>
              <w:t>National staff</w:t>
            </w:r>
          </w:p>
        </w:tc>
        <w:tc>
          <w:tcPr>
            <w:tcW w:w="1188" w:type="dxa"/>
          </w:tcPr>
          <w:p w14:paraId="0F0514D3"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p>
        </w:tc>
        <w:tc>
          <w:tcPr>
            <w:tcW w:w="1188" w:type="dxa"/>
          </w:tcPr>
          <w:p w14:paraId="50FC906F"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p>
        </w:tc>
        <w:tc>
          <w:tcPr>
            <w:tcW w:w="1188" w:type="dxa"/>
            <w:vAlign w:val="center"/>
          </w:tcPr>
          <w:p w14:paraId="043DCB7E"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p>
        </w:tc>
        <w:tc>
          <w:tcPr>
            <w:tcW w:w="1323" w:type="dxa"/>
            <w:vAlign w:val="center"/>
          </w:tcPr>
          <w:p w14:paraId="51B45A18"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p>
        </w:tc>
        <w:tc>
          <w:tcPr>
            <w:tcW w:w="1179" w:type="dxa"/>
            <w:vAlign w:val="center"/>
          </w:tcPr>
          <w:p w14:paraId="0EF122D6" w14:textId="77777777" w:rsidR="008670A5" w:rsidRPr="00245E9A" w:rsidRDefault="008670A5"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p>
        </w:tc>
        <w:tc>
          <w:tcPr>
            <w:tcW w:w="1179" w:type="dxa"/>
            <w:vAlign w:val="center"/>
          </w:tcPr>
          <w:p w14:paraId="53D23698" w14:textId="77777777" w:rsidR="008670A5" w:rsidRPr="00245E9A" w:rsidRDefault="008670A5"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p>
        </w:tc>
      </w:tr>
      <w:tr w:rsidR="00DF1941" w:rsidRPr="00245E9A" w14:paraId="31A3CF90" w14:textId="77777777" w:rsidTr="00217E25">
        <w:tc>
          <w:tcPr>
            <w:tcW w:w="2610" w:type="dxa"/>
            <w:vAlign w:val="bottom"/>
            <w:hideMark/>
          </w:tcPr>
          <w:p w14:paraId="0F7475BC" w14:textId="0D0710F1" w:rsidR="008670A5" w:rsidRPr="00245E9A" w:rsidRDefault="008670A5" w:rsidP="006E13AC">
            <w:pPr>
              <w:tabs>
                <w:tab w:val="left" w:pos="288"/>
                <w:tab w:val="left" w:pos="576"/>
                <w:tab w:val="left" w:pos="864"/>
                <w:tab w:val="left" w:pos="1152"/>
              </w:tabs>
              <w:spacing w:before="40" w:after="40" w:line="200" w:lineRule="exact"/>
              <w:ind w:right="40"/>
              <w:rPr>
                <w:rFonts w:eastAsia="Calibri"/>
                <w:color w:val="000000" w:themeColor="text1"/>
                <w:sz w:val="17"/>
                <w:szCs w:val="17"/>
                <w:lang w:val="en-TT"/>
              </w:rPr>
            </w:pPr>
            <w:r w:rsidRPr="00245E9A">
              <w:rPr>
                <w:rFonts w:eastAsia="Calibri"/>
                <w:color w:val="000000" w:themeColor="text1"/>
                <w:sz w:val="17"/>
                <w:szCs w:val="17"/>
                <w:lang w:val="en-TT"/>
              </w:rPr>
              <w:tab/>
              <w:t>National Professional Officer</w:t>
            </w:r>
          </w:p>
        </w:tc>
        <w:tc>
          <w:tcPr>
            <w:tcW w:w="1188" w:type="dxa"/>
          </w:tcPr>
          <w:p w14:paraId="01D556F6"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43</w:t>
            </w:r>
          </w:p>
        </w:tc>
        <w:tc>
          <w:tcPr>
            <w:tcW w:w="1188" w:type="dxa"/>
          </w:tcPr>
          <w:p w14:paraId="7075CE8A"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37</w:t>
            </w:r>
          </w:p>
        </w:tc>
        <w:tc>
          <w:tcPr>
            <w:tcW w:w="1188" w:type="dxa"/>
            <w:vAlign w:val="center"/>
          </w:tcPr>
          <w:p w14:paraId="728186A8"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42</w:t>
            </w:r>
          </w:p>
        </w:tc>
        <w:tc>
          <w:tcPr>
            <w:tcW w:w="1323" w:type="dxa"/>
            <w:vAlign w:val="center"/>
          </w:tcPr>
          <w:p w14:paraId="6E17DBFB"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35</w:t>
            </w:r>
          </w:p>
        </w:tc>
        <w:tc>
          <w:tcPr>
            <w:tcW w:w="1179" w:type="dxa"/>
            <w:vAlign w:val="center"/>
          </w:tcPr>
          <w:p w14:paraId="245F1D41" w14:textId="77777777" w:rsidR="008670A5" w:rsidRPr="00245E9A" w:rsidRDefault="008670A5"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r w:rsidRPr="00245E9A">
              <w:rPr>
                <w:rFonts w:eastAsia="Calibri"/>
                <w:color w:val="000000" w:themeColor="text1"/>
                <w:sz w:val="17"/>
                <w:szCs w:val="17"/>
                <w:lang w:val="en-TT"/>
              </w:rPr>
              <w:t>49</w:t>
            </w:r>
          </w:p>
        </w:tc>
        <w:tc>
          <w:tcPr>
            <w:tcW w:w="1179" w:type="dxa"/>
            <w:vAlign w:val="center"/>
          </w:tcPr>
          <w:p w14:paraId="6FF1FDD5" w14:textId="77777777" w:rsidR="008670A5" w:rsidRPr="00245E9A" w:rsidRDefault="008670A5"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r w:rsidRPr="00245E9A">
              <w:rPr>
                <w:rFonts w:eastAsia="Calibri"/>
                <w:color w:val="000000" w:themeColor="text1"/>
                <w:sz w:val="17"/>
                <w:szCs w:val="17"/>
                <w:lang w:val="en-TT"/>
              </w:rPr>
              <w:t xml:space="preserve">7 </w:t>
            </w:r>
          </w:p>
        </w:tc>
      </w:tr>
      <w:tr w:rsidR="00DF1941" w:rsidRPr="00245E9A" w14:paraId="0B5B66DD" w14:textId="77777777" w:rsidTr="00217E25">
        <w:tc>
          <w:tcPr>
            <w:tcW w:w="2610" w:type="dxa"/>
            <w:vAlign w:val="bottom"/>
            <w:hideMark/>
          </w:tcPr>
          <w:p w14:paraId="745E9276" w14:textId="632195E6" w:rsidR="008670A5" w:rsidRPr="00245E9A" w:rsidRDefault="008670A5" w:rsidP="006E13AC">
            <w:pPr>
              <w:tabs>
                <w:tab w:val="left" w:pos="288"/>
                <w:tab w:val="left" w:pos="576"/>
                <w:tab w:val="left" w:pos="864"/>
                <w:tab w:val="left" w:pos="1152"/>
              </w:tabs>
              <w:spacing w:before="40" w:after="40" w:line="200" w:lineRule="exact"/>
              <w:ind w:right="40"/>
              <w:rPr>
                <w:rFonts w:eastAsia="Calibri"/>
                <w:color w:val="000000" w:themeColor="text1"/>
                <w:sz w:val="17"/>
                <w:szCs w:val="17"/>
                <w:lang w:val="en-TT"/>
              </w:rPr>
            </w:pPr>
            <w:r w:rsidRPr="00245E9A">
              <w:rPr>
                <w:rFonts w:eastAsia="Calibri"/>
                <w:color w:val="000000" w:themeColor="text1"/>
                <w:sz w:val="17"/>
                <w:szCs w:val="17"/>
                <w:lang w:val="en-TT"/>
              </w:rPr>
              <w:tab/>
              <w:t>National General Service staff</w:t>
            </w:r>
          </w:p>
        </w:tc>
        <w:tc>
          <w:tcPr>
            <w:tcW w:w="1188" w:type="dxa"/>
          </w:tcPr>
          <w:p w14:paraId="6B25C02F"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143</w:t>
            </w:r>
          </w:p>
        </w:tc>
        <w:tc>
          <w:tcPr>
            <w:tcW w:w="1188" w:type="dxa"/>
          </w:tcPr>
          <w:p w14:paraId="224ACD14"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115</w:t>
            </w:r>
          </w:p>
        </w:tc>
        <w:tc>
          <w:tcPr>
            <w:tcW w:w="1188" w:type="dxa"/>
            <w:vAlign w:val="center"/>
          </w:tcPr>
          <w:p w14:paraId="2AAA3170"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143</w:t>
            </w:r>
          </w:p>
        </w:tc>
        <w:tc>
          <w:tcPr>
            <w:tcW w:w="1323" w:type="dxa"/>
            <w:vAlign w:val="center"/>
          </w:tcPr>
          <w:p w14:paraId="5E375FDD"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113</w:t>
            </w:r>
          </w:p>
        </w:tc>
        <w:tc>
          <w:tcPr>
            <w:tcW w:w="1179" w:type="dxa"/>
            <w:vAlign w:val="center"/>
          </w:tcPr>
          <w:p w14:paraId="0D659ABF" w14:textId="77777777" w:rsidR="008670A5" w:rsidRPr="00245E9A" w:rsidRDefault="008670A5"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r w:rsidRPr="00245E9A">
              <w:rPr>
                <w:rFonts w:eastAsia="Calibri"/>
                <w:color w:val="000000" w:themeColor="text1"/>
                <w:sz w:val="17"/>
                <w:szCs w:val="17"/>
                <w:lang w:val="en-TT"/>
              </w:rPr>
              <w:t>139</w:t>
            </w:r>
          </w:p>
        </w:tc>
        <w:tc>
          <w:tcPr>
            <w:tcW w:w="1179" w:type="dxa"/>
            <w:vAlign w:val="center"/>
          </w:tcPr>
          <w:p w14:paraId="0DEE55BA" w14:textId="77777777" w:rsidR="008670A5" w:rsidRPr="00245E9A" w:rsidRDefault="008670A5"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r w:rsidRPr="00245E9A">
              <w:rPr>
                <w:rFonts w:eastAsia="Calibri"/>
                <w:color w:val="000000" w:themeColor="text1"/>
                <w:sz w:val="17"/>
                <w:szCs w:val="17"/>
                <w:lang w:val="en-TT"/>
              </w:rPr>
              <w:t>(4)</w:t>
            </w:r>
          </w:p>
        </w:tc>
      </w:tr>
      <w:tr w:rsidR="00DF1941" w:rsidRPr="00245E9A" w14:paraId="4C1333C1" w14:textId="77777777" w:rsidTr="00217E25">
        <w:tc>
          <w:tcPr>
            <w:tcW w:w="2610" w:type="dxa"/>
            <w:vAlign w:val="bottom"/>
            <w:hideMark/>
          </w:tcPr>
          <w:p w14:paraId="4C85D8CB" w14:textId="77777777" w:rsidR="008670A5" w:rsidRPr="00245E9A" w:rsidRDefault="008670A5" w:rsidP="006E13AC">
            <w:pPr>
              <w:keepNext/>
              <w:tabs>
                <w:tab w:val="left" w:pos="288"/>
                <w:tab w:val="left" w:pos="576"/>
                <w:tab w:val="left" w:pos="864"/>
                <w:tab w:val="left" w:pos="1152"/>
              </w:tabs>
              <w:spacing w:before="40" w:after="40" w:line="200" w:lineRule="exact"/>
              <w:rPr>
                <w:rFonts w:eastAsia="Calibri"/>
                <w:b/>
                <w:bCs/>
                <w:color w:val="000000" w:themeColor="text1"/>
                <w:sz w:val="17"/>
                <w:szCs w:val="17"/>
                <w:lang w:val="en-TT"/>
              </w:rPr>
            </w:pPr>
            <w:r w:rsidRPr="00245E9A">
              <w:rPr>
                <w:rFonts w:eastAsia="Calibri"/>
                <w:b/>
                <w:bCs/>
                <w:color w:val="000000" w:themeColor="text1"/>
                <w:sz w:val="17"/>
                <w:szCs w:val="17"/>
                <w:lang w:val="en-TT"/>
              </w:rPr>
              <w:t>United Nations Volunteers</w:t>
            </w:r>
          </w:p>
        </w:tc>
        <w:tc>
          <w:tcPr>
            <w:tcW w:w="1188" w:type="dxa"/>
          </w:tcPr>
          <w:p w14:paraId="45DAB98A" w14:textId="77777777" w:rsidR="008670A5" w:rsidRPr="00245E9A" w:rsidRDefault="008670A5" w:rsidP="006E13AC">
            <w:pPr>
              <w:keepNext/>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p>
        </w:tc>
        <w:tc>
          <w:tcPr>
            <w:tcW w:w="1188" w:type="dxa"/>
          </w:tcPr>
          <w:p w14:paraId="730CBC25" w14:textId="77777777" w:rsidR="008670A5" w:rsidRPr="00245E9A" w:rsidRDefault="008670A5" w:rsidP="006E13AC">
            <w:pPr>
              <w:keepNext/>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p>
        </w:tc>
        <w:tc>
          <w:tcPr>
            <w:tcW w:w="1188" w:type="dxa"/>
            <w:vAlign w:val="bottom"/>
          </w:tcPr>
          <w:p w14:paraId="4A9ACF8D" w14:textId="77777777" w:rsidR="008670A5" w:rsidRPr="00245E9A" w:rsidRDefault="008670A5" w:rsidP="006E13AC">
            <w:pPr>
              <w:keepNext/>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p>
        </w:tc>
        <w:tc>
          <w:tcPr>
            <w:tcW w:w="1323" w:type="dxa"/>
          </w:tcPr>
          <w:p w14:paraId="301934A8" w14:textId="77777777" w:rsidR="008670A5" w:rsidRPr="00245E9A" w:rsidRDefault="008670A5" w:rsidP="006E13AC">
            <w:pPr>
              <w:keepNext/>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p>
        </w:tc>
        <w:tc>
          <w:tcPr>
            <w:tcW w:w="1179" w:type="dxa"/>
            <w:vAlign w:val="bottom"/>
          </w:tcPr>
          <w:p w14:paraId="5205E21A" w14:textId="77777777" w:rsidR="008670A5" w:rsidRPr="00245E9A" w:rsidRDefault="008670A5" w:rsidP="006E13AC">
            <w:pPr>
              <w:keepNext/>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p>
        </w:tc>
        <w:tc>
          <w:tcPr>
            <w:tcW w:w="1179" w:type="dxa"/>
            <w:vAlign w:val="bottom"/>
          </w:tcPr>
          <w:p w14:paraId="46BFEDD1" w14:textId="77777777" w:rsidR="008670A5" w:rsidRPr="00245E9A" w:rsidRDefault="008670A5" w:rsidP="006E13AC">
            <w:pPr>
              <w:keepNext/>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p>
        </w:tc>
      </w:tr>
      <w:tr w:rsidR="00DF1941" w:rsidRPr="00245E9A" w14:paraId="0039097A" w14:textId="77777777" w:rsidTr="00217E25">
        <w:tc>
          <w:tcPr>
            <w:tcW w:w="2610" w:type="dxa"/>
            <w:vAlign w:val="bottom"/>
          </w:tcPr>
          <w:p w14:paraId="17B5623C" w14:textId="77777777" w:rsidR="008670A5" w:rsidRPr="00245E9A" w:rsidRDefault="008670A5" w:rsidP="006E13AC">
            <w:pPr>
              <w:tabs>
                <w:tab w:val="left" w:pos="288"/>
                <w:tab w:val="left" w:pos="576"/>
                <w:tab w:val="left" w:pos="864"/>
                <w:tab w:val="left" w:pos="1152"/>
              </w:tabs>
              <w:spacing w:before="40" w:after="40" w:line="200" w:lineRule="exact"/>
              <w:ind w:right="40"/>
              <w:rPr>
                <w:rFonts w:eastAsia="Calibri"/>
                <w:color w:val="000000" w:themeColor="text1"/>
                <w:sz w:val="17"/>
                <w:szCs w:val="17"/>
                <w:lang w:val="en-TT"/>
              </w:rPr>
            </w:pPr>
            <w:r w:rsidRPr="00245E9A">
              <w:rPr>
                <w:rFonts w:eastAsia="Calibri"/>
                <w:color w:val="000000" w:themeColor="text1"/>
                <w:sz w:val="17"/>
                <w:szCs w:val="17"/>
                <w:lang w:val="en-TT"/>
              </w:rPr>
              <w:t>International</w:t>
            </w:r>
          </w:p>
        </w:tc>
        <w:tc>
          <w:tcPr>
            <w:tcW w:w="1188" w:type="dxa"/>
          </w:tcPr>
          <w:p w14:paraId="24865996"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r w:rsidRPr="00245E9A">
              <w:rPr>
                <w:rFonts w:eastAsia="Calibri"/>
                <w:color w:val="000000" w:themeColor="text1"/>
                <w:sz w:val="17"/>
                <w:lang w:val="en-TT"/>
              </w:rPr>
              <w:t>21</w:t>
            </w:r>
          </w:p>
        </w:tc>
        <w:tc>
          <w:tcPr>
            <w:tcW w:w="1188" w:type="dxa"/>
          </w:tcPr>
          <w:p w14:paraId="51279566"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r w:rsidRPr="00245E9A">
              <w:rPr>
                <w:rFonts w:eastAsia="Calibri"/>
                <w:color w:val="000000" w:themeColor="text1"/>
                <w:sz w:val="17"/>
                <w:lang w:val="en-TT"/>
              </w:rPr>
              <w:t>19</w:t>
            </w:r>
          </w:p>
        </w:tc>
        <w:tc>
          <w:tcPr>
            <w:tcW w:w="1188" w:type="dxa"/>
            <w:vAlign w:val="bottom"/>
          </w:tcPr>
          <w:p w14:paraId="769B55F3"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r w:rsidRPr="00245E9A">
              <w:rPr>
                <w:rFonts w:eastAsia="Calibri"/>
                <w:color w:val="000000" w:themeColor="text1"/>
                <w:sz w:val="17"/>
                <w:lang w:val="en-TT"/>
              </w:rPr>
              <w:t>21</w:t>
            </w:r>
          </w:p>
        </w:tc>
        <w:tc>
          <w:tcPr>
            <w:tcW w:w="1323" w:type="dxa"/>
          </w:tcPr>
          <w:p w14:paraId="403D3AB2"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r w:rsidRPr="00245E9A">
              <w:rPr>
                <w:rFonts w:eastAsia="Calibri"/>
                <w:color w:val="000000" w:themeColor="text1"/>
                <w:sz w:val="17"/>
                <w:lang w:val="en-TT"/>
              </w:rPr>
              <w:t>0</w:t>
            </w:r>
          </w:p>
        </w:tc>
        <w:tc>
          <w:tcPr>
            <w:tcW w:w="1179" w:type="dxa"/>
            <w:vAlign w:val="bottom"/>
          </w:tcPr>
          <w:p w14:paraId="08019C67" w14:textId="77777777" w:rsidR="008670A5" w:rsidRPr="00245E9A" w:rsidRDefault="008670A5"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3</w:t>
            </w:r>
          </w:p>
        </w:tc>
        <w:tc>
          <w:tcPr>
            <w:tcW w:w="1179" w:type="dxa"/>
            <w:vAlign w:val="bottom"/>
          </w:tcPr>
          <w:p w14:paraId="40D9D7CF" w14:textId="77777777" w:rsidR="008670A5" w:rsidRPr="00245E9A" w:rsidRDefault="008670A5"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(18)</w:t>
            </w:r>
          </w:p>
        </w:tc>
      </w:tr>
      <w:tr w:rsidR="00DF1941" w:rsidRPr="00245E9A" w14:paraId="2FC58D1B" w14:textId="77777777" w:rsidTr="00217E25">
        <w:tc>
          <w:tcPr>
            <w:tcW w:w="2610" w:type="dxa"/>
            <w:vAlign w:val="bottom"/>
          </w:tcPr>
          <w:p w14:paraId="272D48AA" w14:textId="77777777" w:rsidR="008670A5" w:rsidRPr="00245E9A" w:rsidRDefault="008670A5" w:rsidP="006E13AC">
            <w:pPr>
              <w:tabs>
                <w:tab w:val="left" w:pos="288"/>
                <w:tab w:val="left" w:pos="576"/>
                <w:tab w:val="left" w:pos="864"/>
                <w:tab w:val="left" w:pos="1152"/>
              </w:tabs>
              <w:spacing w:before="40" w:after="40" w:line="200" w:lineRule="exact"/>
              <w:ind w:right="40"/>
              <w:rPr>
                <w:rFonts w:eastAsia="Calibri"/>
                <w:color w:val="000000" w:themeColor="text1"/>
                <w:sz w:val="17"/>
                <w:szCs w:val="17"/>
                <w:lang w:val="en-TT"/>
              </w:rPr>
            </w:pPr>
            <w:r w:rsidRPr="00245E9A">
              <w:rPr>
                <w:rFonts w:eastAsia="Calibri"/>
                <w:color w:val="000000" w:themeColor="text1"/>
                <w:sz w:val="17"/>
                <w:szCs w:val="17"/>
                <w:lang w:val="en-TT"/>
              </w:rPr>
              <w:t>National</w:t>
            </w:r>
          </w:p>
        </w:tc>
        <w:tc>
          <w:tcPr>
            <w:tcW w:w="1188" w:type="dxa"/>
          </w:tcPr>
          <w:p w14:paraId="0F497635"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r w:rsidRPr="00245E9A">
              <w:rPr>
                <w:rFonts w:eastAsia="Calibri"/>
                <w:color w:val="000000" w:themeColor="text1"/>
                <w:sz w:val="17"/>
                <w:lang w:val="en-TT"/>
              </w:rPr>
              <w:t>4</w:t>
            </w:r>
          </w:p>
        </w:tc>
        <w:tc>
          <w:tcPr>
            <w:tcW w:w="1188" w:type="dxa"/>
          </w:tcPr>
          <w:p w14:paraId="104885F4"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r w:rsidRPr="00245E9A">
              <w:rPr>
                <w:rFonts w:eastAsia="Calibri"/>
                <w:color w:val="000000" w:themeColor="text1"/>
                <w:sz w:val="17"/>
                <w:lang w:val="en-TT"/>
              </w:rPr>
              <w:t>4</w:t>
            </w:r>
          </w:p>
        </w:tc>
        <w:tc>
          <w:tcPr>
            <w:tcW w:w="1188" w:type="dxa"/>
          </w:tcPr>
          <w:p w14:paraId="4947AC0B"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r w:rsidRPr="00245E9A">
              <w:rPr>
                <w:rFonts w:eastAsia="Calibri"/>
                <w:color w:val="000000" w:themeColor="text1"/>
                <w:sz w:val="17"/>
                <w:lang w:val="en-TT"/>
              </w:rPr>
              <w:t>4</w:t>
            </w:r>
          </w:p>
        </w:tc>
        <w:tc>
          <w:tcPr>
            <w:tcW w:w="1323" w:type="dxa"/>
          </w:tcPr>
          <w:p w14:paraId="5DA009FF"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r w:rsidRPr="00245E9A">
              <w:rPr>
                <w:rFonts w:eastAsia="Calibri"/>
                <w:color w:val="000000" w:themeColor="text1"/>
                <w:sz w:val="17"/>
                <w:lang w:val="en-TT"/>
              </w:rPr>
              <w:t>4</w:t>
            </w:r>
          </w:p>
        </w:tc>
        <w:tc>
          <w:tcPr>
            <w:tcW w:w="1179" w:type="dxa"/>
          </w:tcPr>
          <w:p w14:paraId="5FAC59F8" w14:textId="77777777" w:rsidR="008670A5" w:rsidRPr="00245E9A" w:rsidRDefault="008670A5"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13</w:t>
            </w:r>
          </w:p>
        </w:tc>
        <w:tc>
          <w:tcPr>
            <w:tcW w:w="1179" w:type="dxa"/>
          </w:tcPr>
          <w:p w14:paraId="7204733B" w14:textId="77777777" w:rsidR="008670A5" w:rsidRPr="00245E9A" w:rsidRDefault="008670A5"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9</w:t>
            </w:r>
          </w:p>
        </w:tc>
      </w:tr>
      <w:tr w:rsidR="00DF1941" w:rsidRPr="00245E9A" w14:paraId="2AEAD8D1" w14:textId="77777777" w:rsidTr="00217E25">
        <w:tc>
          <w:tcPr>
            <w:tcW w:w="2610" w:type="dxa"/>
            <w:vAlign w:val="bottom"/>
          </w:tcPr>
          <w:p w14:paraId="48C30339" w14:textId="77777777" w:rsidR="008670A5" w:rsidRPr="00245E9A" w:rsidRDefault="008670A5" w:rsidP="006E13AC">
            <w:pPr>
              <w:tabs>
                <w:tab w:val="left" w:pos="288"/>
                <w:tab w:val="left" w:pos="576"/>
                <w:tab w:val="left" w:pos="864"/>
                <w:tab w:val="left" w:pos="1152"/>
              </w:tabs>
              <w:spacing w:before="40" w:after="40" w:line="200" w:lineRule="exact"/>
              <w:rPr>
                <w:rFonts w:eastAsia="Calibri"/>
                <w:b/>
                <w:bCs/>
                <w:color w:val="000000" w:themeColor="text1"/>
                <w:sz w:val="17"/>
                <w:szCs w:val="17"/>
                <w:lang w:val="en-TT"/>
              </w:rPr>
            </w:pPr>
            <w:r w:rsidRPr="00245E9A">
              <w:rPr>
                <w:rFonts w:eastAsia="Calibri"/>
                <w:b/>
                <w:bCs/>
                <w:color w:val="000000" w:themeColor="text1"/>
                <w:sz w:val="17"/>
                <w:szCs w:val="17"/>
                <w:lang w:val="en-TT"/>
              </w:rPr>
              <w:t>General temporary assistance</w:t>
            </w:r>
          </w:p>
        </w:tc>
        <w:tc>
          <w:tcPr>
            <w:tcW w:w="1188" w:type="dxa"/>
          </w:tcPr>
          <w:p w14:paraId="7C5F874E"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p>
        </w:tc>
        <w:tc>
          <w:tcPr>
            <w:tcW w:w="1188" w:type="dxa"/>
          </w:tcPr>
          <w:p w14:paraId="77D6C739"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p>
        </w:tc>
        <w:tc>
          <w:tcPr>
            <w:tcW w:w="1188" w:type="dxa"/>
          </w:tcPr>
          <w:p w14:paraId="05A5DAB5"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p>
        </w:tc>
        <w:tc>
          <w:tcPr>
            <w:tcW w:w="1323" w:type="dxa"/>
          </w:tcPr>
          <w:p w14:paraId="46C4151D"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p>
        </w:tc>
        <w:tc>
          <w:tcPr>
            <w:tcW w:w="1179" w:type="dxa"/>
          </w:tcPr>
          <w:p w14:paraId="6B6ADEB0" w14:textId="77777777" w:rsidR="008670A5" w:rsidRPr="00245E9A" w:rsidRDefault="008670A5"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p>
        </w:tc>
        <w:tc>
          <w:tcPr>
            <w:tcW w:w="1179" w:type="dxa"/>
          </w:tcPr>
          <w:p w14:paraId="7DEDE804" w14:textId="77777777" w:rsidR="008670A5" w:rsidRPr="00245E9A" w:rsidRDefault="008670A5"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p>
        </w:tc>
      </w:tr>
      <w:tr w:rsidR="00DF1941" w:rsidRPr="00245E9A" w14:paraId="7C66D043" w14:textId="77777777" w:rsidTr="00217E25">
        <w:tc>
          <w:tcPr>
            <w:tcW w:w="2610" w:type="dxa"/>
            <w:vAlign w:val="bottom"/>
          </w:tcPr>
          <w:p w14:paraId="0E8C8B0B" w14:textId="77777777" w:rsidR="008670A5" w:rsidRPr="00245E9A" w:rsidRDefault="008670A5" w:rsidP="006E13AC">
            <w:pPr>
              <w:tabs>
                <w:tab w:val="left" w:pos="288"/>
                <w:tab w:val="left" w:pos="576"/>
                <w:tab w:val="left" w:pos="864"/>
                <w:tab w:val="left" w:pos="1152"/>
              </w:tabs>
              <w:spacing w:before="40" w:after="40" w:line="200" w:lineRule="exact"/>
              <w:ind w:right="40"/>
              <w:rPr>
                <w:rFonts w:eastAsia="Calibri"/>
                <w:color w:val="000000" w:themeColor="text1"/>
                <w:sz w:val="17"/>
                <w:szCs w:val="17"/>
                <w:lang w:val="en-TT"/>
              </w:rPr>
            </w:pPr>
            <w:r w:rsidRPr="00245E9A">
              <w:rPr>
                <w:rFonts w:eastAsia="Calibri"/>
                <w:color w:val="000000" w:themeColor="text1"/>
                <w:sz w:val="17"/>
                <w:szCs w:val="17"/>
                <w:lang w:val="en-TT"/>
              </w:rPr>
              <w:t>International</w:t>
            </w:r>
          </w:p>
        </w:tc>
        <w:tc>
          <w:tcPr>
            <w:tcW w:w="1188" w:type="dxa"/>
          </w:tcPr>
          <w:p w14:paraId="40BED28E"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r w:rsidRPr="00245E9A">
              <w:rPr>
                <w:rFonts w:eastAsia="Calibri"/>
                <w:color w:val="000000" w:themeColor="text1"/>
                <w:sz w:val="17"/>
                <w:lang w:val="en-TT"/>
              </w:rPr>
              <w:t>1</w:t>
            </w:r>
          </w:p>
        </w:tc>
        <w:tc>
          <w:tcPr>
            <w:tcW w:w="1188" w:type="dxa"/>
          </w:tcPr>
          <w:p w14:paraId="73A055D8"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r w:rsidRPr="00245E9A">
              <w:rPr>
                <w:rFonts w:eastAsia="Calibri"/>
                <w:color w:val="000000" w:themeColor="text1"/>
                <w:sz w:val="17"/>
                <w:lang w:val="en-TT"/>
              </w:rPr>
              <w:t>1</w:t>
            </w:r>
          </w:p>
        </w:tc>
        <w:tc>
          <w:tcPr>
            <w:tcW w:w="1188" w:type="dxa"/>
          </w:tcPr>
          <w:p w14:paraId="690A2B83"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r w:rsidRPr="00245E9A">
              <w:rPr>
                <w:rFonts w:eastAsia="Calibri"/>
                <w:color w:val="000000" w:themeColor="text1"/>
                <w:sz w:val="17"/>
                <w:lang w:val="en-TT"/>
              </w:rPr>
              <w:t>2</w:t>
            </w:r>
          </w:p>
        </w:tc>
        <w:tc>
          <w:tcPr>
            <w:tcW w:w="1323" w:type="dxa"/>
          </w:tcPr>
          <w:p w14:paraId="46343E18" w14:textId="77777777" w:rsidR="008670A5" w:rsidRPr="00245E9A" w:rsidRDefault="008670A5" w:rsidP="006E13AC">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r w:rsidRPr="00245E9A">
              <w:rPr>
                <w:rFonts w:eastAsia="Calibri"/>
                <w:color w:val="000000" w:themeColor="text1"/>
                <w:sz w:val="17"/>
                <w:lang w:val="en-TT"/>
              </w:rPr>
              <w:t>2</w:t>
            </w:r>
          </w:p>
        </w:tc>
        <w:tc>
          <w:tcPr>
            <w:tcW w:w="1179" w:type="dxa"/>
          </w:tcPr>
          <w:p w14:paraId="5D3F0212" w14:textId="77777777" w:rsidR="008670A5" w:rsidRPr="00245E9A" w:rsidRDefault="008670A5"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2</w:t>
            </w:r>
          </w:p>
        </w:tc>
        <w:tc>
          <w:tcPr>
            <w:tcW w:w="1179" w:type="dxa"/>
          </w:tcPr>
          <w:p w14:paraId="553F6732" w14:textId="77777777" w:rsidR="008670A5" w:rsidRPr="00245E9A" w:rsidRDefault="008670A5" w:rsidP="006E13A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245E9A">
              <w:rPr>
                <w:rFonts w:eastAsia="Calibri"/>
                <w:color w:val="000000" w:themeColor="text1"/>
                <w:sz w:val="17"/>
                <w:lang w:val="en-TT"/>
              </w:rPr>
              <w:t>–</w:t>
            </w:r>
          </w:p>
        </w:tc>
      </w:tr>
      <w:tr w:rsidR="00DF1941" w:rsidRPr="00245E9A" w14:paraId="1CDCE26D" w14:textId="77777777" w:rsidTr="00217E25">
        <w:tc>
          <w:tcPr>
            <w:tcW w:w="2610" w:type="dxa"/>
            <w:tcBorders>
              <w:top w:val="nil"/>
              <w:left w:val="nil"/>
              <w:bottom w:val="single" w:sz="4" w:space="0" w:color="auto"/>
              <w:right w:val="nil"/>
            </w:tcBorders>
            <w:vAlign w:val="bottom"/>
            <w:hideMark/>
          </w:tcPr>
          <w:p w14:paraId="0F509826" w14:textId="77777777" w:rsidR="008670A5" w:rsidRPr="00245E9A" w:rsidRDefault="008670A5" w:rsidP="006E13AC">
            <w:pPr>
              <w:tabs>
                <w:tab w:val="left" w:pos="288"/>
                <w:tab w:val="left" w:pos="576"/>
                <w:tab w:val="left" w:pos="864"/>
                <w:tab w:val="left" w:pos="1152"/>
              </w:tabs>
              <w:spacing w:before="40" w:after="81" w:line="200" w:lineRule="exact"/>
              <w:ind w:right="40"/>
              <w:rPr>
                <w:rFonts w:eastAsia="Calibri"/>
                <w:b/>
                <w:bCs/>
                <w:color w:val="000000" w:themeColor="text1"/>
                <w:sz w:val="17"/>
                <w:szCs w:val="17"/>
                <w:lang w:val="en-TT"/>
              </w:rPr>
            </w:pPr>
            <w:r w:rsidRPr="00245E9A">
              <w:rPr>
                <w:rFonts w:eastAsia="Calibri"/>
                <w:b/>
                <w:bCs/>
                <w:color w:val="000000" w:themeColor="text1"/>
                <w:sz w:val="17"/>
                <w:szCs w:val="17"/>
                <w:lang w:val="en-TT"/>
              </w:rPr>
              <w:t>Government-provided personnel</w:t>
            </w:r>
          </w:p>
        </w:tc>
        <w:tc>
          <w:tcPr>
            <w:tcW w:w="1188" w:type="dxa"/>
            <w:tcBorders>
              <w:top w:val="nil"/>
              <w:left w:val="nil"/>
              <w:bottom w:val="single" w:sz="4" w:space="0" w:color="auto"/>
              <w:right w:val="nil"/>
            </w:tcBorders>
            <w:vAlign w:val="bottom"/>
            <w:hideMark/>
          </w:tcPr>
          <w:p w14:paraId="21E99C62" w14:textId="77777777" w:rsidR="008670A5" w:rsidRPr="00245E9A" w:rsidRDefault="008670A5" w:rsidP="006E13AC">
            <w:pPr>
              <w:tabs>
                <w:tab w:val="left" w:pos="288"/>
                <w:tab w:val="left" w:pos="576"/>
                <w:tab w:val="left" w:pos="864"/>
                <w:tab w:val="left" w:pos="1152"/>
              </w:tabs>
              <w:spacing w:before="40" w:after="81" w:line="20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8</w:t>
            </w:r>
          </w:p>
        </w:tc>
        <w:tc>
          <w:tcPr>
            <w:tcW w:w="1188" w:type="dxa"/>
            <w:tcBorders>
              <w:top w:val="nil"/>
              <w:left w:val="nil"/>
              <w:bottom w:val="single" w:sz="4" w:space="0" w:color="auto"/>
              <w:right w:val="nil"/>
            </w:tcBorders>
            <w:vAlign w:val="bottom"/>
            <w:hideMark/>
          </w:tcPr>
          <w:p w14:paraId="1A212662" w14:textId="77777777" w:rsidR="008670A5" w:rsidRPr="00245E9A" w:rsidRDefault="008670A5" w:rsidP="006E13AC">
            <w:pPr>
              <w:tabs>
                <w:tab w:val="left" w:pos="288"/>
                <w:tab w:val="left" w:pos="576"/>
                <w:tab w:val="left" w:pos="864"/>
                <w:tab w:val="left" w:pos="1152"/>
              </w:tabs>
              <w:spacing w:before="40" w:after="81" w:line="20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6</w:t>
            </w:r>
          </w:p>
        </w:tc>
        <w:tc>
          <w:tcPr>
            <w:tcW w:w="1188" w:type="dxa"/>
            <w:tcBorders>
              <w:top w:val="nil"/>
              <w:left w:val="nil"/>
              <w:bottom w:val="single" w:sz="4" w:space="0" w:color="auto"/>
              <w:right w:val="nil"/>
            </w:tcBorders>
            <w:vAlign w:val="bottom"/>
            <w:hideMark/>
          </w:tcPr>
          <w:p w14:paraId="04CA3BB9" w14:textId="77777777" w:rsidR="008670A5" w:rsidRPr="00245E9A" w:rsidRDefault="008670A5" w:rsidP="006E13AC">
            <w:pPr>
              <w:tabs>
                <w:tab w:val="left" w:pos="288"/>
                <w:tab w:val="left" w:pos="576"/>
                <w:tab w:val="left" w:pos="864"/>
                <w:tab w:val="left" w:pos="1152"/>
              </w:tabs>
              <w:spacing w:before="40" w:after="81" w:line="20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8</w:t>
            </w:r>
          </w:p>
        </w:tc>
        <w:tc>
          <w:tcPr>
            <w:tcW w:w="1323" w:type="dxa"/>
            <w:tcBorders>
              <w:top w:val="nil"/>
              <w:left w:val="nil"/>
              <w:bottom w:val="single" w:sz="4" w:space="0" w:color="auto"/>
              <w:right w:val="nil"/>
            </w:tcBorders>
            <w:vAlign w:val="bottom"/>
            <w:hideMark/>
          </w:tcPr>
          <w:p w14:paraId="5D61CB92" w14:textId="77777777" w:rsidR="008670A5" w:rsidRPr="00245E9A" w:rsidRDefault="008670A5" w:rsidP="006E13AC">
            <w:pPr>
              <w:tabs>
                <w:tab w:val="left" w:pos="288"/>
                <w:tab w:val="left" w:pos="576"/>
                <w:tab w:val="left" w:pos="864"/>
                <w:tab w:val="left" w:pos="1152"/>
              </w:tabs>
              <w:spacing w:before="40" w:after="81" w:line="20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7</w:t>
            </w:r>
          </w:p>
        </w:tc>
        <w:tc>
          <w:tcPr>
            <w:tcW w:w="1179" w:type="dxa"/>
            <w:tcBorders>
              <w:top w:val="nil"/>
              <w:left w:val="nil"/>
              <w:bottom w:val="single" w:sz="4" w:space="0" w:color="auto"/>
              <w:right w:val="nil"/>
            </w:tcBorders>
            <w:vAlign w:val="bottom"/>
            <w:hideMark/>
          </w:tcPr>
          <w:p w14:paraId="0BCB960E" w14:textId="77777777" w:rsidR="008670A5" w:rsidRPr="00245E9A" w:rsidRDefault="008670A5" w:rsidP="006E13AC">
            <w:pPr>
              <w:tabs>
                <w:tab w:val="left" w:pos="288"/>
                <w:tab w:val="left" w:pos="576"/>
                <w:tab w:val="left" w:pos="864"/>
                <w:tab w:val="left" w:pos="1152"/>
              </w:tabs>
              <w:spacing w:before="40" w:after="81" w:line="200" w:lineRule="exact"/>
              <w:ind w:left="144" w:right="40"/>
              <w:jc w:val="right"/>
              <w:rPr>
                <w:rFonts w:eastAsia="Calibri"/>
                <w:color w:val="000000" w:themeColor="text1"/>
                <w:sz w:val="17"/>
                <w:szCs w:val="17"/>
                <w:lang w:val="en-TT"/>
              </w:rPr>
            </w:pPr>
            <w:r w:rsidRPr="00245E9A">
              <w:rPr>
                <w:rFonts w:eastAsia="Calibri"/>
                <w:color w:val="000000" w:themeColor="text1"/>
                <w:sz w:val="17"/>
                <w:szCs w:val="17"/>
                <w:lang w:val="en-TT"/>
              </w:rPr>
              <w:t>8</w:t>
            </w:r>
          </w:p>
        </w:tc>
        <w:tc>
          <w:tcPr>
            <w:tcW w:w="1179" w:type="dxa"/>
            <w:tcBorders>
              <w:top w:val="nil"/>
              <w:left w:val="nil"/>
              <w:bottom w:val="single" w:sz="4" w:space="0" w:color="auto"/>
              <w:right w:val="nil"/>
            </w:tcBorders>
            <w:vAlign w:val="bottom"/>
            <w:hideMark/>
          </w:tcPr>
          <w:p w14:paraId="1C484DC9" w14:textId="77777777" w:rsidR="008670A5" w:rsidRPr="00245E9A" w:rsidRDefault="008670A5" w:rsidP="006E13AC">
            <w:pPr>
              <w:tabs>
                <w:tab w:val="left" w:pos="288"/>
                <w:tab w:val="left" w:pos="576"/>
                <w:tab w:val="left" w:pos="864"/>
                <w:tab w:val="left" w:pos="1152"/>
              </w:tabs>
              <w:spacing w:before="40" w:after="81" w:line="200" w:lineRule="exact"/>
              <w:ind w:left="144" w:right="40"/>
              <w:jc w:val="right"/>
              <w:rPr>
                <w:rFonts w:eastAsia="Calibri"/>
                <w:color w:val="000000" w:themeColor="text1"/>
                <w:sz w:val="17"/>
                <w:szCs w:val="17"/>
                <w:lang w:val="en-TT"/>
              </w:rPr>
            </w:pPr>
            <w:r w:rsidRPr="00245E9A">
              <w:rPr>
                <w:rFonts w:eastAsia="Calibri"/>
                <w:color w:val="000000" w:themeColor="text1"/>
                <w:sz w:val="17"/>
                <w:lang w:val="en-TT"/>
              </w:rPr>
              <w:t>–</w:t>
            </w:r>
          </w:p>
        </w:tc>
      </w:tr>
      <w:tr w:rsidR="00DF1941" w:rsidRPr="00245E9A" w14:paraId="1FCB9595" w14:textId="77777777" w:rsidTr="00217E25">
        <w:tc>
          <w:tcPr>
            <w:tcW w:w="2610" w:type="dxa"/>
            <w:tcBorders>
              <w:top w:val="single" w:sz="4" w:space="0" w:color="auto"/>
              <w:left w:val="nil"/>
              <w:bottom w:val="single" w:sz="12" w:space="0" w:color="auto"/>
              <w:right w:val="nil"/>
            </w:tcBorders>
            <w:vAlign w:val="bottom"/>
            <w:hideMark/>
          </w:tcPr>
          <w:p w14:paraId="60E7313C" w14:textId="77777777" w:rsidR="008670A5" w:rsidRPr="00245E9A" w:rsidRDefault="008670A5" w:rsidP="006E13AC">
            <w:pPr>
              <w:tabs>
                <w:tab w:val="left" w:pos="288"/>
                <w:tab w:val="left" w:pos="576"/>
                <w:tab w:val="left" w:pos="864"/>
                <w:tab w:val="left" w:pos="1152"/>
              </w:tabs>
              <w:spacing w:before="81" w:after="81" w:line="200" w:lineRule="exact"/>
              <w:ind w:right="40"/>
              <w:rPr>
                <w:rFonts w:eastAsia="Calibri"/>
                <w:b/>
                <w:color w:val="000000" w:themeColor="text1"/>
                <w:sz w:val="17"/>
                <w:szCs w:val="17"/>
                <w:lang w:val="en-TT"/>
              </w:rPr>
            </w:pPr>
            <w:r w:rsidRPr="00245E9A">
              <w:rPr>
                <w:rFonts w:eastAsia="Calibri"/>
                <w:b/>
                <w:color w:val="000000" w:themeColor="text1"/>
                <w:sz w:val="17"/>
                <w:szCs w:val="17"/>
                <w:lang w:val="en-TT"/>
              </w:rPr>
              <w:tab/>
              <w:t>Total</w:t>
            </w:r>
          </w:p>
        </w:tc>
        <w:tc>
          <w:tcPr>
            <w:tcW w:w="1188" w:type="dxa"/>
            <w:tcBorders>
              <w:top w:val="single" w:sz="4" w:space="0" w:color="auto"/>
              <w:left w:val="nil"/>
              <w:bottom w:val="single" w:sz="12" w:space="0" w:color="auto"/>
              <w:right w:val="nil"/>
            </w:tcBorders>
            <w:vAlign w:val="bottom"/>
            <w:hideMark/>
          </w:tcPr>
          <w:p w14:paraId="2058A922" w14:textId="77777777" w:rsidR="008670A5" w:rsidRPr="00245E9A" w:rsidRDefault="008670A5" w:rsidP="006E13AC">
            <w:pPr>
              <w:tabs>
                <w:tab w:val="left" w:pos="288"/>
                <w:tab w:val="left" w:pos="576"/>
                <w:tab w:val="left" w:pos="864"/>
                <w:tab w:val="left" w:pos="1152"/>
              </w:tabs>
              <w:spacing w:before="81" w:after="81" w:line="200" w:lineRule="exact"/>
              <w:ind w:left="72" w:right="40"/>
              <w:jc w:val="right"/>
              <w:rPr>
                <w:rFonts w:eastAsia="Calibri"/>
                <w:b/>
                <w:color w:val="000000" w:themeColor="text1"/>
                <w:sz w:val="17"/>
                <w:szCs w:val="17"/>
                <w:lang w:val="en-TT"/>
              </w:rPr>
            </w:pPr>
            <w:r w:rsidRPr="00245E9A">
              <w:rPr>
                <w:rFonts w:eastAsia="Calibri"/>
                <w:b/>
                <w:bCs/>
                <w:color w:val="000000" w:themeColor="text1"/>
                <w:sz w:val="17"/>
                <w:szCs w:val="17"/>
                <w:lang w:val="en-TT"/>
              </w:rPr>
              <w:t>588</w:t>
            </w:r>
          </w:p>
        </w:tc>
        <w:tc>
          <w:tcPr>
            <w:tcW w:w="1188" w:type="dxa"/>
            <w:tcBorders>
              <w:top w:val="single" w:sz="4" w:space="0" w:color="auto"/>
              <w:left w:val="nil"/>
              <w:bottom w:val="single" w:sz="12" w:space="0" w:color="auto"/>
              <w:right w:val="nil"/>
            </w:tcBorders>
            <w:vAlign w:val="bottom"/>
            <w:hideMark/>
          </w:tcPr>
          <w:p w14:paraId="045D4B22" w14:textId="77777777" w:rsidR="008670A5" w:rsidRPr="00245E9A" w:rsidRDefault="008670A5" w:rsidP="006E13AC">
            <w:pPr>
              <w:tabs>
                <w:tab w:val="left" w:pos="288"/>
                <w:tab w:val="left" w:pos="576"/>
                <w:tab w:val="left" w:pos="864"/>
                <w:tab w:val="left" w:pos="1152"/>
              </w:tabs>
              <w:spacing w:before="81" w:after="81" w:line="200" w:lineRule="exact"/>
              <w:ind w:left="72" w:right="40"/>
              <w:jc w:val="right"/>
              <w:rPr>
                <w:rFonts w:eastAsia="Calibri"/>
                <w:b/>
                <w:color w:val="000000" w:themeColor="text1"/>
                <w:sz w:val="17"/>
                <w:szCs w:val="17"/>
                <w:lang w:val="en-TT"/>
              </w:rPr>
            </w:pPr>
            <w:r w:rsidRPr="00245E9A">
              <w:rPr>
                <w:rFonts w:eastAsia="Calibri"/>
                <w:b/>
                <w:bCs/>
                <w:color w:val="000000" w:themeColor="text1"/>
                <w:sz w:val="17"/>
                <w:szCs w:val="17"/>
                <w:lang w:val="en-TT"/>
              </w:rPr>
              <w:t>519</w:t>
            </w:r>
          </w:p>
        </w:tc>
        <w:tc>
          <w:tcPr>
            <w:tcW w:w="1188" w:type="dxa"/>
            <w:tcBorders>
              <w:top w:val="single" w:sz="4" w:space="0" w:color="auto"/>
              <w:left w:val="nil"/>
              <w:bottom w:val="single" w:sz="12" w:space="0" w:color="auto"/>
              <w:right w:val="nil"/>
            </w:tcBorders>
            <w:vAlign w:val="bottom"/>
            <w:hideMark/>
          </w:tcPr>
          <w:p w14:paraId="0A17F94C" w14:textId="77777777" w:rsidR="008670A5" w:rsidRPr="00245E9A" w:rsidRDefault="008670A5" w:rsidP="006E13AC">
            <w:pPr>
              <w:tabs>
                <w:tab w:val="left" w:pos="288"/>
                <w:tab w:val="left" w:pos="576"/>
                <w:tab w:val="left" w:pos="864"/>
                <w:tab w:val="left" w:pos="1152"/>
              </w:tabs>
              <w:spacing w:before="81" w:after="81" w:line="200" w:lineRule="exact"/>
              <w:ind w:left="72" w:right="40"/>
              <w:jc w:val="right"/>
              <w:rPr>
                <w:rFonts w:eastAsia="Calibri"/>
                <w:b/>
                <w:color w:val="000000" w:themeColor="text1"/>
                <w:sz w:val="17"/>
                <w:szCs w:val="17"/>
                <w:highlight w:val="yellow"/>
                <w:lang w:val="en-TT"/>
              </w:rPr>
            </w:pPr>
            <w:r w:rsidRPr="00245E9A">
              <w:rPr>
                <w:rFonts w:eastAsia="Calibri"/>
                <w:b/>
                <w:color w:val="000000" w:themeColor="text1"/>
                <w:sz w:val="17"/>
                <w:szCs w:val="17"/>
                <w:lang w:val="en-TT"/>
              </w:rPr>
              <w:t>588</w:t>
            </w:r>
          </w:p>
        </w:tc>
        <w:tc>
          <w:tcPr>
            <w:tcW w:w="1323" w:type="dxa"/>
            <w:tcBorders>
              <w:top w:val="single" w:sz="4" w:space="0" w:color="auto"/>
              <w:left w:val="nil"/>
              <w:bottom w:val="single" w:sz="12" w:space="0" w:color="auto"/>
              <w:right w:val="nil"/>
            </w:tcBorders>
            <w:vAlign w:val="bottom"/>
            <w:hideMark/>
          </w:tcPr>
          <w:p w14:paraId="54C396F3" w14:textId="77777777" w:rsidR="008670A5" w:rsidRPr="00245E9A" w:rsidRDefault="008670A5" w:rsidP="006E13AC">
            <w:pPr>
              <w:tabs>
                <w:tab w:val="left" w:pos="288"/>
                <w:tab w:val="left" w:pos="576"/>
                <w:tab w:val="left" w:pos="864"/>
                <w:tab w:val="left" w:pos="1152"/>
              </w:tabs>
              <w:spacing w:before="81" w:after="81" w:line="200" w:lineRule="exact"/>
              <w:ind w:left="72" w:right="40"/>
              <w:jc w:val="right"/>
              <w:rPr>
                <w:rFonts w:eastAsia="Calibri"/>
                <w:b/>
                <w:color w:val="000000" w:themeColor="text1"/>
                <w:sz w:val="17"/>
                <w:szCs w:val="17"/>
                <w:lang w:val="en-TT"/>
              </w:rPr>
            </w:pPr>
            <w:r w:rsidRPr="00245E9A">
              <w:rPr>
                <w:rFonts w:eastAsia="Calibri"/>
                <w:b/>
                <w:color w:val="000000" w:themeColor="text1"/>
                <w:sz w:val="17"/>
                <w:szCs w:val="17"/>
                <w:lang w:val="en-TT"/>
              </w:rPr>
              <w:t>453</w:t>
            </w:r>
          </w:p>
        </w:tc>
        <w:tc>
          <w:tcPr>
            <w:tcW w:w="1179" w:type="dxa"/>
            <w:tcBorders>
              <w:top w:val="single" w:sz="4" w:space="0" w:color="auto"/>
              <w:left w:val="nil"/>
              <w:bottom w:val="single" w:sz="12" w:space="0" w:color="auto"/>
              <w:right w:val="nil"/>
            </w:tcBorders>
            <w:vAlign w:val="bottom"/>
            <w:hideMark/>
          </w:tcPr>
          <w:p w14:paraId="6E82C6E9" w14:textId="77777777" w:rsidR="008670A5" w:rsidRPr="00245E9A" w:rsidRDefault="008670A5" w:rsidP="006E13AC">
            <w:pPr>
              <w:tabs>
                <w:tab w:val="left" w:pos="288"/>
                <w:tab w:val="left" w:pos="576"/>
                <w:tab w:val="left" w:pos="864"/>
                <w:tab w:val="left" w:pos="1152"/>
              </w:tabs>
              <w:spacing w:before="81" w:after="81" w:line="200" w:lineRule="exact"/>
              <w:ind w:left="144" w:right="40"/>
              <w:jc w:val="right"/>
              <w:rPr>
                <w:rFonts w:eastAsia="Calibri"/>
                <w:b/>
                <w:color w:val="000000" w:themeColor="text1"/>
                <w:sz w:val="17"/>
                <w:szCs w:val="17"/>
                <w:lang w:val="en-TT"/>
              </w:rPr>
            </w:pPr>
            <w:r w:rsidRPr="00245E9A">
              <w:rPr>
                <w:rFonts w:eastAsia="Calibri"/>
                <w:b/>
                <w:bCs/>
                <w:color w:val="000000" w:themeColor="text1"/>
                <w:sz w:val="17"/>
                <w:szCs w:val="17"/>
                <w:lang w:val="en-TT"/>
              </w:rPr>
              <w:t>551</w:t>
            </w:r>
          </w:p>
        </w:tc>
        <w:tc>
          <w:tcPr>
            <w:tcW w:w="1179" w:type="dxa"/>
            <w:tcBorders>
              <w:top w:val="single" w:sz="4" w:space="0" w:color="auto"/>
              <w:left w:val="nil"/>
              <w:bottom w:val="single" w:sz="12" w:space="0" w:color="auto"/>
              <w:right w:val="nil"/>
            </w:tcBorders>
            <w:vAlign w:val="bottom"/>
            <w:hideMark/>
          </w:tcPr>
          <w:p w14:paraId="2A15C24C" w14:textId="77777777" w:rsidR="008670A5" w:rsidRPr="00245E9A" w:rsidRDefault="008670A5" w:rsidP="006E13AC">
            <w:pPr>
              <w:tabs>
                <w:tab w:val="left" w:pos="288"/>
                <w:tab w:val="left" w:pos="576"/>
                <w:tab w:val="left" w:pos="864"/>
                <w:tab w:val="left" w:pos="1152"/>
              </w:tabs>
              <w:spacing w:before="81" w:after="81" w:line="200" w:lineRule="exact"/>
              <w:ind w:left="144" w:right="40"/>
              <w:jc w:val="right"/>
              <w:rPr>
                <w:rFonts w:eastAsia="Calibri"/>
                <w:b/>
                <w:color w:val="000000" w:themeColor="text1"/>
                <w:sz w:val="17"/>
                <w:szCs w:val="17"/>
                <w:lang w:val="en-TT"/>
              </w:rPr>
            </w:pPr>
            <w:r w:rsidRPr="00245E9A">
              <w:rPr>
                <w:rFonts w:eastAsia="Calibri"/>
                <w:b/>
                <w:color w:val="000000" w:themeColor="text1"/>
                <w:sz w:val="17"/>
                <w:szCs w:val="17"/>
                <w:lang w:val="en-TT"/>
              </w:rPr>
              <w:t>(37)</w:t>
            </w:r>
          </w:p>
        </w:tc>
      </w:tr>
    </w:tbl>
    <w:p w14:paraId="7A31241B" w14:textId="77777777" w:rsidR="00DF1941" w:rsidRPr="00245E9A" w:rsidRDefault="00DF1941" w:rsidP="00DF1941">
      <w:pPr>
        <w:pStyle w:val="SingleTxt"/>
        <w:spacing w:after="0" w:line="120" w:lineRule="exact"/>
        <w:rPr>
          <w:sz w:val="10"/>
          <w:lang w:val="en-TT"/>
        </w:rPr>
      </w:pPr>
    </w:p>
    <w:p w14:paraId="2A543066" w14:textId="543CF266" w:rsidR="0072202B" w:rsidRPr="00245E9A" w:rsidRDefault="0072202B" w:rsidP="0072202B">
      <w:pPr>
        <w:pStyle w:val="SingleTxt"/>
        <w:rPr>
          <w:lang w:val="en-TT"/>
        </w:rPr>
      </w:pPr>
      <w:r w:rsidRPr="00245E9A">
        <w:rPr>
          <w:lang w:val="en-TT"/>
        </w:rPr>
        <w:t>30.</w:t>
      </w:r>
      <w:r w:rsidRPr="00245E9A">
        <w:rPr>
          <w:lang w:val="en-TT"/>
        </w:rPr>
        <w:tab/>
        <w:t>The proposed resources for civilian personnel for the 2026/27 period amount to $104,311,700, reflecting an increase of $5,633,700 (or 5.7 per cent), mainly due to: (a) the application of a lower vacancy rate for international posts and general temporary assistance positions; (b) the establishment of nine posts (1 P-5, 2 P-3 and 6 National Professional Officer) to ensure the continued and effective implementation of the human rights due diligence policy; and (c) higher revised salary rates for international staff, National Professional Officers and national General Service staff. The increase is offset in part by: (a) the proposed abolishment of 31 international posts and the abolishment of 15 international United Nations Volunteer positions; and (b) the proposed nationalization of 12 posts and positions (</w:t>
      </w:r>
      <w:hyperlink r:id="rId48" w:history="1">
        <w:r w:rsidRPr="00245E9A">
          <w:rPr>
            <w:rStyle w:val="Hyperlink"/>
            <w:lang w:val="en-TT"/>
          </w:rPr>
          <w:t>A/80/628</w:t>
        </w:r>
      </w:hyperlink>
      <w:r w:rsidRPr="00245E9A">
        <w:rPr>
          <w:lang w:val="en-TT"/>
        </w:rPr>
        <w:t xml:space="preserve">, paras. 70, 71, 75, 77 and 79). </w:t>
      </w:r>
    </w:p>
    <w:p w14:paraId="53A71C41" w14:textId="335EFB0B" w:rsidR="0072202B" w:rsidRPr="00245E9A" w:rsidRDefault="0072202B" w:rsidP="0072202B">
      <w:pPr>
        <w:pStyle w:val="SingleTxt"/>
        <w:rPr>
          <w:lang w:val="en-TT"/>
        </w:rPr>
      </w:pPr>
      <w:r w:rsidRPr="00245E9A">
        <w:rPr>
          <w:lang w:val="en-TT"/>
        </w:rPr>
        <w:t>31.</w:t>
      </w:r>
      <w:r w:rsidRPr="00245E9A">
        <w:rPr>
          <w:lang w:val="en-TT"/>
        </w:rPr>
        <w:tab/>
        <w:t>The Secretary-General proposes 551 civilian posts and positions, reflecting a net decrease of 37 posts. The proposed staffing changes, which are outlined in sect.</w:t>
      </w:r>
      <w:r w:rsidR="00AE03E8" w:rsidRPr="00245E9A">
        <w:rPr>
          <w:lang w:val="en-TT"/>
        </w:rPr>
        <w:t> </w:t>
      </w:r>
      <w:r w:rsidRPr="00245E9A">
        <w:rPr>
          <w:lang w:val="en-TT"/>
        </w:rPr>
        <w:t>I.F of his report, reflect the following:</w:t>
      </w:r>
    </w:p>
    <w:p w14:paraId="4CF3BAC3" w14:textId="42F660BE" w:rsidR="0072202B" w:rsidRPr="00245E9A" w:rsidRDefault="00DF1941" w:rsidP="0072202B">
      <w:pPr>
        <w:pStyle w:val="SingleTxt"/>
        <w:rPr>
          <w:lang w:val="en-TT"/>
        </w:rPr>
      </w:pPr>
      <w:r w:rsidRPr="00245E9A">
        <w:rPr>
          <w:lang w:val="en-TT"/>
        </w:rPr>
        <w:tab/>
      </w:r>
      <w:r w:rsidR="0072202B" w:rsidRPr="00245E9A">
        <w:rPr>
          <w:lang w:val="en-TT"/>
        </w:rPr>
        <w:t>(a)</w:t>
      </w:r>
      <w:r w:rsidR="0072202B" w:rsidRPr="00245E9A">
        <w:rPr>
          <w:lang w:val="en-TT"/>
        </w:rPr>
        <w:tab/>
        <w:t>Abolishment of 31 international posts (6 P-4, 7 P-3, 18 Field Service) and 15 international United Nations Volunteer positions, including 25 posts and positions (17 international staff and 8 international United Nations Volunteer), effective 1</w:t>
      </w:r>
      <w:r w:rsidRPr="00245E9A">
        <w:rPr>
          <w:lang w:val="en-TT"/>
        </w:rPr>
        <w:t> </w:t>
      </w:r>
      <w:r w:rsidR="0072202B" w:rsidRPr="00245E9A">
        <w:rPr>
          <w:lang w:val="en-TT"/>
        </w:rPr>
        <w:t>November 2026, providing administrative and operational support to UNTMIS on a cost-recovery basis;</w:t>
      </w:r>
    </w:p>
    <w:p w14:paraId="3D5099D1" w14:textId="4EFDBA7B" w:rsidR="0072202B" w:rsidRPr="00245E9A" w:rsidRDefault="00DF1941" w:rsidP="0072202B">
      <w:pPr>
        <w:pStyle w:val="SingleTxt"/>
        <w:rPr>
          <w:lang w:val="en-TT"/>
        </w:rPr>
      </w:pPr>
      <w:r w:rsidRPr="00245E9A">
        <w:rPr>
          <w:lang w:val="en-TT"/>
        </w:rPr>
        <w:tab/>
      </w:r>
      <w:r w:rsidR="0072202B" w:rsidRPr="00245E9A">
        <w:rPr>
          <w:lang w:val="en-TT"/>
        </w:rPr>
        <w:t>(b)</w:t>
      </w:r>
      <w:r w:rsidR="0072202B" w:rsidRPr="00245E9A">
        <w:rPr>
          <w:lang w:val="en-TT"/>
        </w:rPr>
        <w:tab/>
        <w:t xml:space="preserve">Establishment of 9 posts (1 P-5, 2 P-3 and 6 National Professional Officer) (see para. 33 below); </w:t>
      </w:r>
    </w:p>
    <w:p w14:paraId="5829ABA2" w14:textId="76E7E516" w:rsidR="0072202B" w:rsidRPr="00245E9A" w:rsidRDefault="00DF1941" w:rsidP="0072202B">
      <w:pPr>
        <w:pStyle w:val="SingleTxt"/>
        <w:rPr>
          <w:lang w:val="en-TT"/>
        </w:rPr>
      </w:pPr>
      <w:r w:rsidRPr="00245E9A">
        <w:rPr>
          <w:lang w:val="en-TT"/>
        </w:rPr>
        <w:tab/>
      </w:r>
      <w:r w:rsidR="0072202B" w:rsidRPr="00245E9A">
        <w:rPr>
          <w:lang w:val="en-TT"/>
        </w:rPr>
        <w:t>(c)</w:t>
      </w:r>
      <w:r w:rsidR="0072202B" w:rsidRPr="00245E9A">
        <w:rPr>
          <w:lang w:val="en-TT"/>
        </w:rPr>
        <w:tab/>
        <w:t>Conversion of 12 posts and positions in pursuit of nationalization efforts (see para. 34 below).</w:t>
      </w:r>
    </w:p>
    <w:p w14:paraId="51AA5558" w14:textId="5344EFDC" w:rsidR="0072202B" w:rsidRPr="00245E9A" w:rsidRDefault="0072202B" w:rsidP="0072202B">
      <w:pPr>
        <w:pStyle w:val="SingleTxt"/>
        <w:rPr>
          <w:lang w:val="en-TT"/>
        </w:rPr>
      </w:pPr>
      <w:r w:rsidRPr="00245E9A">
        <w:rPr>
          <w:lang w:val="en-TT"/>
        </w:rPr>
        <w:t>32.</w:t>
      </w:r>
      <w:r w:rsidRPr="00245E9A">
        <w:rPr>
          <w:lang w:val="en-TT"/>
        </w:rPr>
        <w:tab/>
        <w:t>It is indicated in the Secretary-General’s report that a civilian staffing review is scheduled for 2026 (</w:t>
      </w:r>
      <w:hyperlink r:id="rId49" w:history="1">
        <w:r w:rsidRPr="00245E9A">
          <w:rPr>
            <w:rStyle w:val="Hyperlink"/>
            <w:lang w:val="en-TT"/>
          </w:rPr>
          <w:t>A/80/628</w:t>
        </w:r>
      </w:hyperlink>
      <w:r w:rsidRPr="00245E9A">
        <w:rPr>
          <w:lang w:val="en-TT"/>
        </w:rPr>
        <w:t xml:space="preserve">, sect. V). Upon enquiry, the Advisory Committee was informed that the review would provide an opportunity to further streamline staffing structures, including by identifying additional measures in support of nationalization (see para. 34 below), and to assess capacity gaps arising from the implementation of the UN80 Initiative and contingency planning. </w:t>
      </w:r>
    </w:p>
    <w:p w14:paraId="0E98F59A" w14:textId="77777777" w:rsidR="0072202B" w:rsidRPr="00245E9A" w:rsidRDefault="0072202B" w:rsidP="00F56EF3">
      <w:pPr>
        <w:pStyle w:val="SingleTxt"/>
        <w:spacing w:after="0" w:line="120" w:lineRule="exact"/>
        <w:rPr>
          <w:sz w:val="10"/>
          <w:lang w:val="en-TT"/>
        </w:rPr>
      </w:pPr>
    </w:p>
    <w:p w14:paraId="1D12C640" w14:textId="651F72F4" w:rsidR="0072202B" w:rsidRPr="00245E9A" w:rsidRDefault="00F56EF3" w:rsidP="00F56EF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Pr="00245E9A">
        <w:rPr>
          <w:lang w:val="en-TT"/>
        </w:rPr>
        <w:tab/>
      </w:r>
      <w:r w:rsidR="0072202B" w:rsidRPr="00245E9A">
        <w:rPr>
          <w:lang w:val="en-TT"/>
        </w:rPr>
        <w:t>Establishment</w:t>
      </w:r>
    </w:p>
    <w:p w14:paraId="019A0B75" w14:textId="77777777" w:rsidR="00F56EF3" w:rsidRPr="00245E9A" w:rsidRDefault="00F56EF3" w:rsidP="00F56EF3">
      <w:pPr>
        <w:pStyle w:val="SingleTxt"/>
        <w:spacing w:after="0" w:line="120" w:lineRule="exact"/>
        <w:rPr>
          <w:sz w:val="10"/>
          <w:lang w:val="en-TT"/>
        </w:rPr>
      </w:pPr>
    </w:p>
    <w:p w14:paraId="744C4CA7" w14:textId="616FBB98" w:rsidR="0072202B" w:rsidRPr="00245E9A" w:rsidRDefault="0072202B" w:rsidP="0072202B">
      <w:pPr>
        <w:pStyle w:val="SingleTxt"/>
        <w:rPr>
          <w:b/>
          <w:bCs/>
          <w:lang w:val="en-TT"/>
        </w:rPr>
      </w:pPr>
      <w:r w:rsidRPr="00245E9A">
        <w:rPr>
          <w:lang w:val="en-TT"/>
        </w:rPr>
        <w:t>33.</w:t>
      </w:r>
      <w:r w:rsidRPr="00245E9A">
        <w:rPr>
          <w:lang w:val="en-TT"/>
        </w:rPr>
        <w:tab/>
        <w:t xml:space="preserve">It is proposed that nine Human Rights Officer posts (1 P-5, 2 P-3 and 6 National Professional Officer) would be established, effective 1 November 2026, to ensure the continued implementation of the human rights due diligence policy following the planned closure of UNTMIS, in line with paragraphs 18 and 19 of Security Council resolution </w:t>
      </w:r>
      <w:hyperlink r:id="rId50" w:history="1">
        <w:r w:rsidRPr="00245E9A">
          <w:rPr>
            <w:rStyle w:val="Hyperlink"/>
            <w:lang w:val="en-TT"/>
          </w:rPr>
          <w:t>2809 (2025)</w:t>
        </w:r>
      </w:hyperlink>
      <w:r w:rsidRPr="00245E9A">
        <w:rPr>
          <w:lang w:val="en-TT"/>
        </w:rPr>
        <w:t xml:space="preserve">. Upon enquiry, the Advisory Committee was informed that, to maintain coherence across all United Nations support, the Secretary-General proposes a single human rights due diligence policy structure within UNSOS, comprising 13 posts, as follows: (a) nine new posts (1 P-5, 2 P-3 and 6 National Professional Officer); (b) two existing posts related to the human rights due diligence policy under UNSOS (1 P-4 and 1 National Professional Officer); and (c) two existing posts (National Professional Officer) that would continue to be cost-shared with the United Nations country team. The proposed structure would be led by a Senior Human Rights Officer (1 P-5), supported by a human rights due diligence policy secretariat (1 P-4) and an analysis team (2 National Professional Officer), as well as three regional monitoring and engagement teams. Specific workload assumptions and metrics underpinning proposed staffing levels and configuration were requested but not provided. The Committee was instead informed that a review undertaken by the Secretariat in 2025 assessed that approximately 88 per cent of overall United Nations support to the African Union and Somali security forces was conducted by UNSOS, while 12 per cent was provided by the United Nations country team, and that a human rights due diligence policy staffing capacity of 13 was considered the minimum required. The Committee was further informed that UNTMIS had 31 posts prior to 2026 (28 after the 2026 revised estimates) whose function was to deliver a broader human rights mandate, of which implementation of the human rights due diligence policy constituted only one component. The Committee notes that the UNTMIS human rights component was led at the D-1 level and that its senior leadership structure included three P-5 posts. Of these, two were dedicated to specialized protection functions. </w:t>
      </w:r>
      <w:r w:rsidRPr="00245E9A">
        <w:rPr>
          <w:b/>
          <w:bCs/>
          <w:lang w:val="en-TT"/>
        </w:rPr>
        <w:t>In the absence of sufficiently substantiated workload metrics, and taking into account that implementation of the human rights due diligence policy under UNTMIS was embedded within a broader human rights mandate, as well as the existing P-4 human rights due diligence policy capacity in UNSOS, the Advisory Committee recommends against the establishment of the Senior Human Rights Officer post (P-5) at this stage. Any related operational costs should be adjusted accordingly. The Committee trusts that the resource requirements for the implementation of the human rights due diligence policy will be further assessed in the context of the upcoming civilian staffing review and that comprehensive information on actual and projected workload, as well as arrangements between UNSOS and the United Nations country team, will be provided in the next report.</w:t>
      </w:r>
    </w:p>
    <w:p w14:paraId="2E25A6D8" w14:textId="77777777" w:rsidR="0072202B" w:rsidRPr="00245E9A" w:rsidRDefault="0072202B" w:rsidP="00F56EF3">
      <w:pPr>
        <w:pStyle w:val="SingleTxt"/>
        <w:spacing w:after="0" w:line="120" w:lineRule="exact"/>
        <w:rPr>
          <w:sz w:val="10"/>
          <w:lang w:val="en-TT"/>
        </w:rPr>
      </w:pPr>
    </w:p>
    <w:p w14:paraId="757E6FD4" w14:textId="7A49B7C4" w:rsidR="0072202B" w:rsidRPr="00245E9A" w:rsidRDefault="00F56EF3" w:rsidP="00F56EF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Pr="00245E9A">
        <w:rPr>
          <w:lang w:val="en-TT"/>
        </w:rPr>
        <w:tab/>
      </w:r>
      <w:r w:rsidR="0072202B" w:rsidRPr="00245E9A">
        <w:rPr>
          <w:lang w:val="en-TT"/>
        </w:rPr>
        <w:t>Nationalization</w:t>
      </w:r>
    </w:p>
    <w:p w14:paraId="399FBBAC" w14:textId="77777777" w:rsidR="00F56EF3" w:rsidRPr="00245E9A" w:rsidRDefault="00F56EF3" w:rsidP="00F56EF3">
      <w:pPr>
        <w:pStyle w:val="SingleTxt"/>
        <w:spacing w:after="0" w:line="120" w:lineRule="exact"/>
        <w:rPr>
          <w:sz w:val="10"/>
          <w:lang w:val="en-TT"/>
        </w:rPr>
      </w:pPr>
    </w:p>
    <w:p w14:paraId="0E94FD2C" w14:textId="6D224245" w:rsidR="0072202B" w:rsidRPr="00245E9A" w:rsidRDefault="0072202B" w:rsidP="0072202B">
      <w:pPr>
        <w:pStyle w:val="SingleTxt"/>
        <w:rPr>
          <w:b/>
          <w:bCs/>
          <w:lang w:val="en-TT"/>
        </w:rPr>
      </w:pPr>
      <w:r w:rsidRPr="00245E9A">
        <w:rPr>
          <w:lang w:val="en-TT"/>
        </w:rPr>
        <w:t>34.</w:t>
      </w:r>
      <w:r w:rsidRPr="00245E9A">
        <w:rPr>
          <w:lang w:val="en-TT"/>
        </w:rPr>
        <w:tab/>
        <w:t xml:space="preserve">For the 2026/27 period, the Secretary-General proposes the nationalization of 12 posts and positions in UNSOS, comprising the conversion of: (a) three Field Service posts to two National Professional Officer posts and one national General Service post; (b) three international United Nations Volunteer positions to national United Nations Volunteer positions; and (c) five national General Service posts and one National Professional Officer to national United Nations Volunteer positions. Upon enquiry, the Advisory Committee was informed that, of the six national posts proposed for conversion to national volunteer positions, five would be reassigned from Kenya to Somalia, while one was already located in Somalia. Furthermore, the use of the national United Nations Volunteer modality was considered a flexible, cost-effective and prudent approach to advancing nationalization and strengthening national capacity in the context of financial constraints, contingency planning considerations and the forthcoming civilian staffing review, of which nationalization is identified as a key objective. The Committee was also informed that, while no positions had been nationalized over the past five years, UNSOS had nonetheless pursued an approach to nationalization aimed at supporting capacity-building, facilitating the recruitment, retention and career progression of Somali national staff, and progressively relocating national posts from Kenya to Somalia. </w:t>
      </w:r>
      <w:r w:rsidRPr="00245E9A">
        <w:rPr>
          <w:b/>
          <w:bCs/>
          <w:lang w:val="en-TT"/>
        </w:rPr>
        <w:t xml:space="preserve">Recalling paragraph 3 of General Assembly resolution </w:t>
      </w:r>
      <w:hyperlink r:id="rId51" w:history="1">
        <w:r w:rsidRPr="00245E9A">
          <w:rPr>
            <w:rStyle w:val="Hyperlink"/>
            <w:b/>
            <w:bCs/>
            <w:lang w:val="en-TT"/>
          </w:rPr>
          <w:t>78/309</w:t>
        </w:r>
      </w:hyperlink>
      <w:r w:rsidRPr="00245E9A">
        <w:rPr>
          <w:b/>
          <w:bCs/>
          <w:lang w:val="en-TT"/>
        </w:rPr>
        <w:t xml:space="preserve">, the Advisory Committee encourages greater efforts to nationalize functions commensurate with mission mandates and requirements, wherever appropriate, and trusts that the forthcoming civilian staffing review will identify concrete opportunities in this regard (see also </w:t>
      </w:r>
      <w:hyperlink r:id="rId52" w:history="1">
        <w:r w:rsidRPr="00245E9A">
          <w:rPr>
            <w:rStyle w:val="Hyperlink"/>
            <w:b/>
            <w:bCs/>
            <w:lang w:val="en-TT"/>
          </w:rPr>
          <w:t>A/79/724/Add.10</w:t>
        </w:r>
      </w:hyperlink>
      <w:r w:rsidRPr="00245E9A">
        <w:rPr>
          <w:b/>
          <w:bCs/>
          <w:lang w:val="en-TT"/>
        </w:rPr>
        <w:t>, para. 27).</w:t>
      </w:r>
    </w:p>
    <w:p w14:paraId="04C13CDB" w14:textId="77777777" w:rsidR="0072202B" w:rsidRPr="00245E9A" w:rsidRDefault="0072202B" w:rsidP="00904941">
      <w:pPr>
        <w:pStyle w:val="SingleTxt"/>
        <w:spacing w:after="0" w:line="120" w:lineRule="exact"/>
        <w:rPr>
          <w:sz w:val="10"/>
          <w:lang w:val="en-TT"/>
        </w:rPr>
      </w:pPr>
    </w:p>
    <w:p w14:paraId="0448560F" w14:textId="284F39A8" w:rsidR="0072202B" w:rsidRPr="00245E9A" w:rsidRDefault="00904941" w:rsidP="009049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Pr="00245E9A">
        <w:rPr>
          <w:lang w:val="en-TT"/>
        </w:rPr>
        <w:tab/>
      </w:r>
      <w:r w:rsidR="0072202B" w:rsidRPr="00245E9A">
        <w:rPr>
          <w:lang w:val="en-TT"/>
        </w:rPr>
        <w:t>Vacant posts</w:t>
      </w:r>
    </w:p>
    <w:p w14:paraId="46FD2DC1" w14:textId="77777777" w:rsidR="00904941" w:rsidRPr="00245E9A" w:rsidRDefault="00904941" w:rsidP="00904941">
      <w:pPr>
        <w:pStyle w:val="SingleTxt"/>
        <w:spacing w:after="0" w:line="120" w:lineRule="exact"/>
        <w:rPr>
          <w:sz w:val="10"/>
          <w:lang w:val="en-TT"/>
        </w:rPr>
      </w:pPr>
    </w:p>
    <w:p w14:paraId="661A2F46" w14:textId="1E783FB8" w:rsidR="0072202B" w:rsidRPr="00245E9A" w:rsidRDefault="0072202B" w:rsidP="0072202B">
      <w:pPr>
        <w:pStyle w:val="SingleTxt"/>
        <w:rPr>
          <w:lang w:val="en-TT"/>
        </w:rPr>
      </w:pPr>
      <w:r w:rsidRPr="00245E9A">
        <w:rPr>
          <w:lang w:val="en-TT"/>
        </w:rPr>
        <w:t>35.</w:t>
      </w:r>
      <w:r w:rsidRPr="00245E9A">
        <w:rPr>
          <w:lang w:val="en-TT"/>
        </w:rPr>
        <w:tab/>
        <w:t xml:space="preserve">Upon enquiry, the Advisory Committee was informed that, as at 28 February 2026, there were 134 vacant posts and positions (1 D-2, 5 P-5, 16 P-4, 17 P-3, 37 Field Service, 7 National Professional Officer, 30 national General Service and 21 international United Nations Volunteer). Of these, 13 (2 P-4, 1 P-3, 1 Field Service, 1 National Professional Officer and 8 national General Service) had been vacant for two years or more. Of these long-standing vacant posts, two P-4 were proposed for abolishment, while one National Professional Officer and five national General Service were proposed for conversion to national United Nations Volunteer positions. </w:t>
      </w:r>
      <w:r w:rsidRPr="00245E9A">
        <w:rPr>
          <w:b/>
          <w:bCs/>
          <w:lang w:val="en-TT"/>
        </w:rPr>
        <w:t xml:space="preserve">The Advisory Committee trusts that updated information on the status of vacant posts will be provided to the General Assembly at the time of its consideration of the present report and in the next budget submission, and that the remaining long-standing vacant posts will be critically reviewed in the next budget period. </w:t>
      </w:r>
      <w:r w:rsidRPr="00245E9A">
        <w:rPr>
          <w:lang w:val="en-TT"/>
        </w:rPr>
        <w:t>The Committee discusses vacant and long-vacant posts in its report on cross-cutting issues related to peacekeeping operations (</w:t>
      </w:r>
      <w:bookmarkStart w:id="6" w:name="bmv37"/>
      <w:r w:rsidR="009E5094" w:rsidRPr="00245E9A">
        <w:rPr>
          <w:lang w:val="en-TT"/>
        </w:rPr>
        <w:fldChar w:fldCharType="begin"/>
      </w:r>
      <w:r w:rsidR="009E5094" w:rsidRPr="00245E9A">
        <w:rPr>
          <w:lang w:val="en-TT"/>
        </w:rPr>
        <w:instrText>HYPERLINK "https://docs.un.org/en/A/80/604"</w:instrText>
      </w:r>
      <w:r w:rsidR="00902FAD" w:rsidRPr="00245E9A">
        <w:rPr>
          <w:lang w:val="en-TT"/>
        </w:rPr>
      </w:r>
      <w:r w:rsidR="009E5094" w:rsidRPr="00245E9A">
        <w:rPr>
          <w:lang w:val="en-TT"/>
        </w:rPr>
        <w:fldChar w:fldCharType="separate"/>
      </w:r>
      <w:r w:rsidRPr="00245E9A">
        <w:rPr>
          <w:rStyle w:val="Hyperlink"/>
          <w:lang w:val="en-TT"/>
        </w:rPr>
        <w:t>A/80/604</w:t>
      </w:r>
      <w:r w:rsidR="009E5094" w:rsidRPr="00245E9A">
        <w:rPr>
          <w:lang w:val="en-TT"/>
        </w:rPr>
        <w:fldChar w:fldCharType="end"/>
      </w:r>
      <w:bookmarkEnd w:id="6"/>
      <w:r w:rsidRPr="00245E9A">
        <w:rPr>
          <w:lang w:val="en-TT"/>
        </w:rPr>
        <w:t>).</w:t>
      </w:r>
    </w:p>
    <w:p w14:paraId="7E49D65C" w14:textId="227D54BC" w:rsidR="0072202B" w:rsidRPr="00245E9A" w:rsidRDefault="0072202B" w:rsidP="0072202B">
      <w:pPr>
        <w:pStyle w:val="SingleTxt"/>
        <w:rPr>
          <w:lang w:val="en-TT"/>
        </w:rPr>
      </w:pPr>
      <w:r w:rsidRPr="00245E9A">
        <w:rPr>
          <w:lang w:val="en-TT"/>
        </w:rPr>
        <w:t>36.</w:t>
      </w:r>
      <w:r w:rsidRPr="00245E9A">
        <w:rPr>
          <w:lang w:val="en-TT"/>
        </w:rPr>
        <w:tab/>
        <w:t>The Advisory Committee was also informed that, as at 31 December 2025, 21</w:t>
      </w:r>
      <w:r w:rsidR="00587841">
        <w:rPr>
          <w:lang w:val="en-TT"/>
        </w:rPr>
        <w:t> </w:t>
      </w:r>
      <w:r w:rsidRPr="00245E9A">
        <w:rPr>
          <w:lang w:val="en-TT"/>
        </w:rPr>
        <w:t xml:space="preserve">posts (3 P-4, 14 Field Service and 4 national General Service) were encumbered by staff with approved requests for early separation. </w:t>
      </w:r>
      <w:r w:rsidRPr="00245E9A">
        <w:rPr>
          <w:b/>
          <w:bCs/>
          <w:lang w:val="en-TT"/>
        </w:rPr>
        <w:t>The Advisory Committee trusts that detailed and updated information on staff approved for the early separation programme, as well as the related costs, will be provided to the General Assembly at the time of its consideration of the present report and in the next budget submission.</w:t>
      </w:r>
    </w:p>
    <w:p w14:paraId="71B173C4" w14:textId="77777777" w:rsidR="0072202B" w:rsidRPr="00245E9A" w:rsidRDefault="0072202B" w:rsidP="00FB61D8">
      <w:pPr>
        <w:pStyle w:val="SingleTxt"/>
        <w:spacing w:after="0" w:line="120" w:lineRule="exact"/>
        <w:rPr>
          <w:sz w:val="10"/>
          <w:lang w:val="en-TT"/>
        </w:rPr>
      </w:pPr>
    </w:p>
    <w:p w14:paraId="3FB31938" w14:textId="562C4E9E" w:rsidR="0072202B" w:rsidRPr="00245E9A" w:rsidRDefault="00FB61D8" w:rsidP="00FB61D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Pr="00245E9A">
        <w:rPr>
          <w:lang w:val="en-TT"/>
        </w:rPr>
        <w:tab/>
      </w:r>
      <w:r w:rsidR="0072202B" w:rsidRPr="00245E9A">
        <w:rPr>
          <w:lang w:val="en-TT"/>
        </w:rPr>
        <w:t>Vacancy rates</w:t>
      </w:r>
    </w:p>
    <w:p w14:paraId="7522EF0D" w14:textId="77777777" w:rsidR="00FB61D8" w:rsidRPr="00245E9A" w:rsidRDefault="00FB61D8" w:rsidP="00FB61D8">
      <w:pPr>
        <w:pStyle w:val="SingleTxt"/>
        <w:spacing w:after="0" w:line="120" w:lineRule="exact"/>
        <w:rPr>
          <w:sz w:val="10"/>
          <w:lang w:val="en-TT"/>
        </w:rPr>
      </w:pPr>
    </w:p>
    <w:p w14:paraId="54DB4C4A" w14:textId="3ABE6E9B" w:rsidR="0072202B" w:rsidRPr="00245E9A" w:rsidRDefault="00FB61D8" w:rsidP="00FB61D8">
      <w:pPr>
        <w:rPr>
          <w:sz w:val="14"/>
          <w:szCs w:val="14"/>
          <w:lang w:val="en-TT"/>
        </w:rPr>
      </w:pPr>
      <w:r w:rsidRPr="00245E9A">
        <w:rPr>
          <w:sz w:val="14"/>
          <w:szCs w:val="14"/>
          <w:lang w:val="en-TT"/>
        </w:rPr>
        <w:t>(</w:t>
      </w:r>
      <w:r w:rsidR="0072202B" w:rsidRPr="00245E9A">
        <w:rPr>
          <w:sz w:val="14"/>
          <w:szCs w:val="14"/>
          <w:lang w:val="en-TT"/>
        </w:rPr>
        <w:t>Percentage</w:t>
      </w:r>
      <w:r w:rsidRPr="00245E9A">
        <w:rPr>
          <w:sz w:val="14"/>
          <w:szCs w:val="14"/>
          <w:lang w:val="en-TT"/>
        </w:rPr>
        <w:t>)</w:t>
      </w:r>
    </w:p>
    <w:p w14:paraId="7C0A8FA4" w14:textId="77777777" w:rsidR="0072202B" w:rsidRPr="00245E9A" w:rsidRDefault="0072202B" w:rsidP="00FB61D8">
      <w:pPr>
        <w:pStyle w:val="SingleTxt"/>
        <w:spacing w:after="0" w:line="120" w:lineRule="exact"/>
        <w:rPr>
          <w:sz w:val="10"/>
          <w:lang w:val="en-TT"/>
        </w:rPr>
      </w:pPr>
    </w:p>
    <w:p w14:paraId="18A9DEF5" w14:textId="77777777" w:rsidR="00FB61D8" w:rsidRPr="00245E9A" w:rsidRDefault="00FB61D8" w:rsidP="00FB61D8">
      <w:pPr>
        <w:pStyle w:val="SingleTxt"/>
        <w:spacing w:after="0" w:line="120" w:lineRule="exact"/>
        <w:rPr>
          <w:sz w:val="10"/>
          <w:lang w:val="en-TT"/>
        </w:rPr>
      </w:pPr>
    </w:p>
    <w:tbl>
      <w:tblPr>
        <w:tblW w:w="9840" w:type="dxa"/>
        <w:tblLayout w:type="fixed"/>
        <w:tblCellMar>
          <w:left w:w="0" w:type="dxa"/>
          <w:right w:w="0" w:type="dxa"/>
        </w:tblCellMar>
        <w:tblLook w:val="04A0" w:firstRow="1" w:lastRow="0" w:firstColumn="1" w:lastColumn="0" w:noHBand="0" w:noVBand="1"/>
      </w:tblPr>
      <w:tblGrid>
        <w:gridCol w:w="2583"/>
        <w:gridCol w:w="729"/>
        <w:gridCol w:w="729"/>
        <w:gridCol w:w="720"/>
        <w:gridCol w:w="990"/>
        <w:gridCol w:w="1165"/>
        <w:gridCol w:w="1078"/>
        <w:gridCol w:w="1078"/>
        <w:gridCol w:w="768"/>
      </w:tblGrid>
      <w:tr w:rsidR="00FB61D8" w:rsidRPr="00245E9A" w14:paraId="77BD17B3" w14:textId="77777777" w:rsidTr="006B0F23">
        <w:trPr>
          <w:tblHeader/>
        </w:trPr>
        <w:tc>
          <w:tcPr>
            <w:tcW w:w="2583" w:type="dxa"/>
            <w:tcBorders>
              <w:top w:val="single" w:sz="4" w:space="0" w:color="auto"/>
              <w:left w:val="nil"/>
              <w:bottom w:val="single" w:sz="12" w:space="0" w:color="auto"/>
              <w:right w:val="nil"/>
            </w:tcBorders>
            <w:vAlign w:val="bottom"/>
            <w:hideMark/>
          </w:tcPr>
          <w:p w14:paraId="5346C0F7" w14:textId="77777777" w:rsidR="00FB61D8" w:rsidRPr="00245E9A" w:rsidRDefault="00FB61D8" w:rsidP="00C81F06">
            <w:pPr>
              <w:spacing w:before="81" w:after="81" w:line="160" w:lineRule="exact"/>
              <w:ind w:right="40"/>
              <w:rPr>
                <w:rFonts w:eastAsia="Calibri"/>
                <w:i/>
                <w:color w:val="000000" w:themeColor="text1"/>
                <w:sz w:val="14"/>
                <w:lang w:val="en-TT"/>
              </w:rPr>
            </w:pPr>
            <w:r w:rsidRPr="00245E9A">
              <w:rPr>
                <w:rFonts w:eastAsia="Calibri"/>
                <w:i/>
                <w:color w:val="000000" w:themeColor="text1"/>
                <w:sz w:val="14"/>
                <w:lang w:val="en-TT"/>
              </w:rPr>
              <w:t>Category</w:t>
            </w:r>
          </w:p>
        </w:tc>
        <w:tc>
          <w:tcPr>
            <w:tcW w:w="729" w:type="dxa"/>
            <w:tcBorders>
              <w:top w:val="single" w:sz="4" w:space="0" w:color="auto"/>
              <w:left w:val="nil"/>
              <w:bottom w:val="single" w:sz="12" w:space="0" w:color="auto"/>
              <w:right w:val="nil"/>
            </w:tcBorders>
            <w:vAlign w:val="bottom"/>
            <w:hideMark/>
          </w:tcPr>
          <w:p w14:paraId="5C65B2FF" w14:textId="77777777" w:rsidR="00FB61D8" w:rsidRPr="00245E9A" w:rsidRDefault="00FB61D8" w:rsidP="00C81F06">
            <w:pPr>
              <w:spacing w:before="81" w:after="81" w:line="160" w:lineRule="exact"/>
              <w:ind w:left="72" w:right="40"/>
              <w:jc w:val="right"/>
              <w:rPr>
                <w:rFonts w:eastAsia="Calibri"/>
                <w:i/>
                <w:color w:val="000000" w:themeColor="text1"/>
                <w:sz w:val="14"/>
                <w:lang w:val="en-TT"/>
              </w:rPr>
            </w:pPr>
            <w:r w:rsidRPr="00245E9A">
              <w:rPr>
                <w:rFonts w:eastAsia="Calibri"/>
                <w:i/>
                <w:color w:val="000000" w:themeColor="text1"/>
                <w:sz w:val="14"/>
                <w:lang w:val="en-TT"/>
              </w:rPr>
              <w:t>Approved 2024/25</w:t>
            </w:r>
          </w:p>
        </w:tc>
        <w:tc>
          <w:tcPr>
            <w:tcW w:w="729" w:type="dxa"/>
            <w:tcBorders>
              <w:top w:val="single" w:sz="4" w:space="0" w:color="auto"/>
              <w:left w:val="nil"/>
              <w:bottom w:val="single" w:sz="12" w:space="0" w:color="auto"/>
              <w:right w:val="nil"/>
            </w:tcBorders>
            <w:vAlign w:val="bottom"/>
            <w:hideMark/>
          </w:tcPr>
          <w:p w14:paraId="4490D6B9" w14:textId="77777777" w:rsidR="00FB61D8" w:rsidRPr="00245E9A" w:rsidRDefault="00FB61D8" w:rsidP="00C81F06">
            <w:pPr>
              <w:spacing w:before="81" w:after="81" w:line="160" w:lineRule="exact"/>
              <w:ind w:left="72" w:right="40"/>
              <w:jc w:val="right"/>
              <w:rPr>
                <w:rFonts w:eastAsia="Calibri"/>
                <w:i/>
                <w:color w:val="000000" w:themeColor="text1"/>
                <w:sz w:val="14"/>
                <w:lang w:val="en-TT"/>
              </w:rPr>
            </w:pPr>
            <w:r w:rsidRPr="00245E9A">
              <w:rPr>
                <w:rFonts w:eastAsia="Calibri"/>
                <w:i/>
                <w:color w:val="000000" w:themeColor="text1"/>
                <w:sz w:val="14"/>
                <w:lang w:val="en-TT"/>
              </w:rPr>
              <w:t>Actual 2024/25</w:t>
            </w:r>
          </w:p>
        </w:tc>
        <w:tc>
          <w:tcPr>
            <w:tcW w:w="720" w:type="dxa"/>
            <w:tcBorders>
              <w:top w:val="single" w:sz="4" w:space="0" w:color="auto"/>
              <w:left w:val="nil"/>
              <w:bottom w:val="single" w:sz="12" w:space="0" w:color="auto"/>
              <w:right w:val="nil"/>
            </w:tcBorders>
            <w:vAlign w:val="bottom"/>
            <w:hideMark/>
          </w:tcPr>
          <w:p w14:paraId="038A5B3E" w14:textId="77777777" w:rsidR="00FB61D8" w:rsidRPr="00245E9A" w:rsidRDefault="00FB61D8" w:rsidP="00C81F06">
            <w:pPr>
              <w:spacing w:before="81" w:after="81" w:line="160" w:lineRule="exact"/>
              <w:ind w:left="72" w:right="40"/>
              <w:jc w:val="right"/>
              <w:rPr>
                <w:rFonts w:eastAsia="Calibri"/>
                <w:i/>
                <w:color w:val="000000" w:themeColor="text1"/>
                <w:sz w:val="14"/>
                <w:lang w:val="en-TT"/>
              </w:rPr>
            </w:pPr>
            <w:r w:rsidRPr="00245E9A">
              <w:rPr>
                <w:rFonts w:eastAsia="Calibri"/>
                <w:i/>
                <w:color w:val="000000" w:themeColor="text1"/>
                <w:sz w:val="14"/>
                <w:lang w:val="en-TT"/>
              </w:rPr>
              <w:t>Approved 2025/26</w:t>
            </w:r>
          </w:p>
        </w:tc>
        <w:tc>
          <w:tcPr>
            <w:tcW w:w="990" w:type="dxa"/>
            <w:tcBorders>
              <w:top w:val="single" w:sz="4" w:space="0" w:color="auto"/>
              <w:left w:val="nil"/>
              <w:bottom w:val="single" w:sz="12" w:space="0" w:color="auto"/>
              <w:right w:val="nil"/>
            </w:tcBorders>
            <w:vAlign w:val="bottom"/>
          </w:tcPr>
          <w:p w14:paraId="6DDAF971" w14:textId="77777777" w:rsidR="00FB61D8" w:rsidRPr="00245E9A" w:rsidRDefault="00FB61D8" w:rsidP="00C81F06">
            <w:pPr>
              <w:spacing w:before="81" w:after="81" w:line="160" w:lineRule="exact"/>
              <w:ind w:left="72" w:right="40"/>
              <w:jc w:val="right"/>
              <w:rPr>
                <w:rFonts w:eastAsia="Calibri"/>
                <w:i/>
                <w:color w:val="000000" w:themeColor="text1"/>
                <w:sz w:val="14"/>
                <w:lang w:val="en-TT"/>
              </w:rPr>
            </w:pPr>
            <w:r w:rsidRPr="00245E9A">
              <w:rPr>
                <w:rFonts w:eastAsia="Calibri"/>
                <w:i/>
                <w:color w:val="000000" w:themeColor="text1"/>
                <w:sz w:val="14"/>
                <w:lang w:val="en-TT"/>
              </w:rPr>
              <w:t>Actual as at 31 December 2025</w:t>
            </w:r>
          </w:p>
        </w:tc>
        <w:tc>
          <w:tcPr>
            <w:tcW w:w="1165" w:type="dxa"/>
            <w:tcBorders>
              <w:top w:val="single" w:sz="4" w:space="0" w:color="auto"/>
              <w:left w:val="nil"/>
              <w:bottom w:val="single" w:sz="12" w:space="0" w:color="auto"/>
              <w:right w:val="nil"/>
            </w:tcBorders>
            <w:vAlign w:val="bottom"/>
            <w:hideMark/>
          </w:tcPr>
          <w:p w14:paraId="04A04C6E" w14:textId="77777777" w:rsidR="00FB61D8" w:rsidRPr="00245E9A" w:rsidRDefault="00FB61D8" w:rsidP="00C81F06">
            <w:pPr>
              <w:spacing w:before="81" w:after="81" w:line="160" w:lineRule="exact"/>
              <w:ind w:left="72" w:right="40"/>
              <w:jc w:val="right"/>
              <w:rPr>
                <w:rFonts w:eastAsia="Calibri"/>
                <w:i/>
                <w:color w:val="000000" w:themeColor="text1"/>
                <w:sz w:val="14"/>
                <w:lang w:val="en-TT"/>
              </w:rPr>
            </w:pPr>
            <w:r w:rsidRPr="00245E9A">
              <w:rPr>
                <w:rFonts w:eastAsia="Calibri"/>
                <w:i/>
                <w:color w:val="000000" w:themeColor="text1"/>
                <w:sz w:val="14"/>
                <w:lang w:val="en-TT"/>
              </w:rPr>
              <w:t>Average, January–December 2025</w:t>
            </w:r>
          </w:p>
        </w:tc>
        <w:tc>
          <w:tcPr>
            <w:tcW w:w="1078" w:type="dxa"/>
            <w:tcBorders>
              <w:top w:val="single" w:sz="4" w:space="0" w:color="auto"/>
              <w:left w:val="nil"/>
              <w:bottom w:val="single" w:sz="12" w:space="0" w:color="auto"/>
              <w:right w:val="nil"/>
            </w:tcBorders>
            <w:vAlign w:val="bottom"/>
            <w:hideMark/>
          </w:tcPr>
          <w:p w14:paraId="14A0CC7D" w14:textId="15D19EEE" w:rsidR="00FB61D8" w:rsidRPr="00245E9A" w:rsidRDefault="00FB61D8" w:rsidP="00C81F06">
            <w:pPr>
              <w:spacing w:before="81" w:after="81" w:line="160" w:lineRule="exact"/>
              <w:ind w:left="80" w:right="40"/>
              <w:jc w:val="right"/>
              <w:rPr>
                <w:rFonts w:eastAsia="Calibri"/>
                <w:i/>
                <w:color w:val="000000" w:themeColor="text1"/>
                <w:sz w:val="14"/>
                <w:lang w:val="en-TT"/>
              </w:rPr>
            </w:pPr>
            <w:r w:rsidRPr="00245E9A">
              <w:rPr>
                <w:rFonts w:eastAsia="Calibri"/>
                <w:i/>
                <w:color w:val="000000" w:themeColor="text1"/>
                <w:sz w:val="14"/>
                <w:lang w:val="en-TT"/>
              </w:rPr>
              <w:t>Actual as at 28</w:t>
            </w:r>
            <w:r w:rsidR="003B4F6E">
              <w:rPr>
                <w:rFonts w:eastAsia="Calibri"/>
                <w:i/>
                <w:color w:val="000000" w:themeColor="text1"/>
                <w:sz w:val="14"/>
                <w:lang w:val="en-TT"/>
              </w:rPr>
              <w:t> </w:t>
            </w:r>
            <w:r w:rsidRPr="00245E9A">
              <w:rPr>
                <w:rFonts w:eastAsia="Calibri"/>
                <w:i/>
                <w:color w:val="000000" w:themeColor="text1"/>
                <w:sz w:val="14"/>
                <w:lang w:val="en-TT"/>
              </w:rPr>
              <w:t>February 2026</w:t>
            </w:r>
          </w:p>
        </w:tc>
        <w:tc>
          <w:tcPr>
            <w:tcW w:w="1078" w:type="dxa"/>
            <w:tcBorders>
              <w:top w:val="single" w:sz="4" w:space="0" w:color="auto"/>
              <w:left w:val="nil"/>
              <w:bottom w:val="single" w:sz="12" w:space="0" w:color="auto"/>
              <w:right w:val="nil"/>
            </w:tcBorders>
            <w:vAlign w:val="bottom"/>
            <w:hideMark/>
          </w:tcPr>
          <w:p w14:paraId="77D1978C" w14:textId="239EB111" w:rsidR="00FB61D8" w:rsidRPr="00245E9A" w:rsidRDefault="00FB61D8" w:rsidP="00C81F06">
            <w:pPr>
              <w:spacing w:before="81" w:after="81" w:line="160" w:lineRule="exact"/>
              <w:ind w:left="72" w:right="40"/>
              <w:jc w:val="right"/>
              <w:rPr>
                <w:rFonts w:eastAsia="Calibri"/>
                <w:i/>
                <w:color w:val="000000" w:themeColor="text1"/>
                <w:sz w:val="14"/>
                <w:lang w:val="en-TT"/>
              </w:rPr>
            </w:pPr>
            <w:r w:rsidRPr="00245E9A">
              <w:rPr>
                <w:rFonts w:eastAsia="Calibri"/>
                <w:i/>
                <w:color w:val="000000" w:themeColor="text1"/>
                <w:sz w:val="14"/>
                <w:lang w:val="en-TT"/>
              </w:rPr>
              <w:t>Average July</w:t>
            </w:r>
            <w:r w:rsidR="006B0F23">
              <w:rPr>
                <w:rFonts w:eastAsia="Calibri"/>
                <w:i/>
                <w:color w:val="000000" w:themeColor="text1"/>
                <w:sz w:val="14"/>
                <w:lang w:val="en-TT"/>
              </w:rPr>
              <w:t> </w:t>
            </w:r>
            <w:r w:rsidRPr="00245E9A">
              <w:rPr>
                <w:rFonts w:eastAsia="Calibri"/>
                <w:i/>
                <w:color w:val="000000" w:themeColor="text1"/>
                <w:sz w:val="14"/>
                <w:lang w:val="en-TT"/>
              </w:rPr>
              <w:t>2025–February</w:t>
            </w:r>
            <w:r w:rsidR="003B4F6E">
              <w:rPr>
                <w:rFonts w:eastAsia="Calibri"/>
                <w:i/>
                <w:color w:val="000000" w:themeColor="text1"/>
                <w:sz w:val="14"/>
                <w:lang w:val="en-TT"/>
              </w:rPr>
              <w:t> </w:t>
            </w:r>
            <w:r w:rsidRPr="00245E9A">
              <w:rPr>
                <w:rFonts w:eastAsia="Calibri"/>
                <w:i/>
                <w:color w:val="000000" w:themeColor="text1"/>
                <w:sz w:val="14"/>
                <w:lang w:val="en-TT"/>
              </w:rPr>
              <w:t>2026</w:t>
            </w:r>
          </w:p>
        </w:tc>
        <w:tc>
          <w:tcPr>
            <w:tcW w:w="768" w:type="dxa"/>
            <w:tcBorders>
              <w:top w:val="single" w:sz="4" w:space="0" w:color="auto"/>
              <w:left w:val="nil"/>
              <w:bottom w:val="single" w:sz="12" w:space="0" w:color="auto"/>
              <w:right w:val="nil"/>
            </w:tcBorders>
            <w:vAlign w:val="bottom"/>
            <w:hideMark/>
          </w:tcPr>
          <w:p w14:paraId="3EAFC248" w14:textId="77777777" w:rsidR="00FB61D8" w:rsidRPr="00245E9A" w:rsidRDefault="00FB61D8" w:rsidP="00C81F06">
            <w:pPr>
              <w:spacing w:before="81" w:after="81" w:line="160" w:lineRule="exact"/>
              <w:ind w:left="72" w:right="40"/>
              <w:jc w:val="right"/>
              <w:rPr>
                <w:rFonts w:eastAsia="Calibri"/>
                <w:i/>
                <w:color w:val="000000" w:themeColor="text1"/>
                <w:sz w:val="14"/>
                <w:lang w:val="en-TT"/>
              </w:rPr>
            </w:pPr>
            <w:r w:rsidRPr="00245E9A">
              <w:rPr>
                <w:rFonts w:eastAsia="Calibri"/>
                <w:i/>
                <w:color w:val="000000" w:themeColor="text1"/>
                <w:sz w:val="14"/>
                <w:lang w:val="en-TT"/>
              </w:rPr>
              <w:t>Proposed 2026/27</w:t>
            </w:r>
          </w:p>
        </w:tc>
      </w:tr>
      <w:tr w:rsidR="00FB61D8" w:rsidRPr="00245E9A" w14:paraId="3F51EFAB" w14:textId="77777777" w:rsidTr="006B0F23">
        <w:trPr>
          <w:trHeight w:hRule="exact" w:val="115"/>
          <w:tblHeader/>
        </w:trPr>
        <w:tc>
          <w:tcPr>
            <w:tcW w:w="2583" w:type="dxa"/>
            <w:tcBorders>
              <w:top w:val="single" w:sz="12" w:space="0" w:color="auto"/>
              <w:left w:val="nil"/>
              <w:bottom w:val="nil"/>
              <w:right w:val="nil"/>
            </w:tcBorders>
            <w:vAlign w:val="bottom"/>
          </w:tcPr>
          <w:p w14:paraId="2C431C2C" w14:textId="77777777" w:rsidR="00FB61D8" w:rsidRPr="00245E9A" w:rsidRDefault="00FB61D8" w:rsidP="00C81F06">
            <w:pPr>
              <w:spacing w:before="40" w:after="40" w:line="210" w:lineRule="exact"/>
              <w:ind w:right="40"/>
              <w:rPr>
                <w:rFonts w:eastAsia="Calibri"/>
                <w:color w:val="000000" w:themeColor="text1"/>
                <w:sz w:val="17"/>
                <w:lang w:val="en-TT"/>
              </w:rPr>
            </w:pPr>
          </w:p>
        </w:tc>
        <w:tc>
          <w:tcPr>
            <w:tcW w:w="729" w:type="dxa"/>
            <w:tcBorders>
              <w:top w:val="single" w:sz="12" w:space="0" w:color="auto"/>
              <w:left w:val="nil"/>
              <w:bottom w:val="nil"/>
              <w:right w:val="nil"/>
            </w:tcBorders>
            <w:vAlign w:val="bottom"/>
          </w:tcPr>
          <w:p w14:paraId="259C9E6D" w14:textId="77777777" w:rsidR="00FB61D8" w:rsidRPr="00245E9A" w:rsidRDefault="00FB61D8" w:rsidP="00C81F06">
            <w:pPr>
              <w:spacing w:before="40" w:after="40" w:line="210" w:lineRule="exact"/>
              <w:ind w:left="72" w:right="40"/>
              <w:jc w:val="right"/>
              <w:rPr>
                <w:rFonts w:eastAsia="Calibri"/>
                <w:color w:val="000000" w:themeColor="text1"/>
                <w:sz w:val="17"/>
                <w:lang w:val="en-TT"/>
              </w:rPr>
            </w:pPr>
          </w:p>
        </w:tc>
        <w:tc>
          <w:tcPr>
            <w:tcW w:w="729" w:type="dxa"/>
            <w:tcBorders>
              <w:top w:val="single" w:sz="12" w:space="0" w:color="auto"/>
              <w:left w:val="nil"/>
              <w:bottom w:val="nil"/>
              <w:right w:val="nil"/>
            </w:tcBorders>
            <w:vAlign w:val="bottom"/>
          </w:tcPr>
          <w:p w14:paraId="0476784B" w14:textId="77777777" w:rsidR="00FB61D8" w:rsidRPr="00245E9A" w:rsidRDefault="00FB61D8" w:rsidP="00C81F06">
            <w:pPr>
              <w:spacing w:before="40" w:after="40" w:line="210" w:lineRule="exact"/>
              <w:ind w:left="72" w:right="40"/>
              <w:jc w:val="right"/>
              <w:rPr>
                <w:rFonts w:eastAsia="Calibri"/>
                <w:color w:val="000000" w:themeColor="text1"/>
                <w:sz w:val="17"/>
                <w:lang w:val="en-TT"/>
              </w:rPr>
            </w:pPr>
          </w:p>
        </w:tc>
        <w:tc>
          <w:tcPr>
            <w:tcW w:w="720" w:type="dxa"/>
            <w:tcBorders>
              <w:top w:val="single" w:sz="12" w:space="0" w:color="auto"/>
              <w:left w:val="nil"/>
              <w:bottom w:val="nil"/>
              <w:right w:val="nil"/>
            </w:tcBorders>
            <w:vAlign w:val="bottom"/>
          </w:tcPr>
          <w:p w14:paraId="4FF18DAB" w14:textId="77777777" w:rsidR="00FB61D8" w:rsidRPr="00245E9A" w:rsidRDefault="00FB61D8" w:rsidP="00C81F06">
            <w:pPr>
              <w:spacing w:before="40" w:after="40" w:line="210" w:lineRule="exact"/>
              <w:ind w:left="72" w:right="40"/>
              <w:jc w:val="right"/>
              <w:rPr>
                <w:rFonts w:eastAsia="Calibri"/>
                <w:color w:val="000000" w:themeColor="text1"/>
                <w:sz w:val="17"/>
                <w:lang w:val="en-TT"/>
              </w:rPr>
            </w:pPr>
          </w:p>
        </w:tc>
        <w:tc>
          <w:tcPr>
            <w:tcW w:w="990" w:type="dxa"/>
            <w:tcBorders>
              <w:top w:val="single" w:sz="12" w:space="0" w:color="auto"/>
              <w:left w:val="nil"/>
              <w:bottom w:val="nil"/>
              <w:right w:val="nil"/>
            </w:tcBorders>
            <w:vAlign w:val="bottom"/>
          </w:tcPr>
          <w:p w14:paraId="00D4AA59" w14:textId="77777777" w:rsidR="00FB61D8" w:rsidRPr="00245E9A" w:rsidRDefault="00FB61D8" w:rsidP="00C81F06">
            <w:pPr>
              <w:spacing w:before="40" w:after="40" w:line="210" w:lineRule="exact"/>
              <w:ind w:left="72" w:right="40"/>
              <w:jc w:val="right"/>
              <w:rPr>
                <w:rFonts w:eastAsia="Calibri"/>
                <w:color w:val="000000" w:themeColor="text1"/>
                <w:sz w:val="17"/>
                <w:lang w:val="en-TT"/>
              </w:rPr>
            </w:pPr>
          </w:p>
        </w:tc>
        <w:tc>
          <w:tcPr>
            <w:tcW w:w="1165" w:type="dxa"/>
            <w:tcBorders>
              <w:top w:val="single" w:sz="12" w:space="0" w:color="auto"/>
              <w:left w:val="nil"/>
              <w:bottom w:val="nil"/>
              <w:right w:val="nil"/>
            </w:tcBorders>
            <w:vAlign w:val="bottom"/>
          </w:tcPr>
          <w:p w14:paraId="7997C7E9" w14:textId="77777777" w:rsidR="00FB61D8" w:rsidRPr="00245E9A" w:rsidRDefault="00FB61D8" w:rsidP="00C81F06">
            <w:pPr>
              <w:spacing w:before="40" w:after="40" w:line="210" w:lineRule="exact"/>
              <w:ind w:left="72" w:right="40"/>
              <w:jc w:val="right"/>
              <w:rPr>
                <w:rFonts w:eastAsia="Calibri"/>
                <w:color w:val="000000" w:themeColor="text1"/>
                <w:sz w:val="17"/>
                <w:lang w:val="en-TT"/>
              </w:rPr>
            </w:pPr>
          </w:p>
        </w:tc>
        <w:tc>
          <w:tcPr>
            <w:tcW w:w="1078" w:type="dxa"/>
            <w:tcBorders>
              <w:top w:val="single" w:sz="12" w:space="0" w:color="auto"/>
              <w:left w:val="nil"/>
              <w:bottom w:val="nil"/>
              <w:right w:val="nil"/>
            </w:tcBorders>
            <w:vAlign w:val="bottom"/>
          </w:tcPr>
          <w:p w14:paraId="4EDD1C99" w14:textId="77777777" w:rsidR="00FB61D8" w:rsidRPr="00245E9A" w:rsidRDefault="00FB61D8" w:rsidP="00C81F06">
            <w:pPr>
              <w:spacing w:before="40" w:after="40" w:line="210" w:lineRule="exact"/>
              <w:ind w:left="72" w:right="40"/>
              <w:jc w:val="right"/>
              <w:rPr>
                <w:rFonts w:eastAsia="Calibri"/>
                <w:color w:val="000000" w:themeColor="text1"/>
                <w:sz w:val="17"/>
                <w:lang w:val="en-TT"/>
              </w:rPr>
            </w:pPr>
          </w:p>
        </w:tc>
        <w:tc>
          <w:tcPr>
            <w:tcW w:w="1078" w:type="dxa"/>
            <w:tcBorders>
              <w:top w:val="single" w:sz="12" w:space="0" w:color="auto"/>
              <w:left w:val="nil"/>
              <w:bottom w:val="nil"/>
              <w:right w:val="nil"/>
            </w:tcBorders>
            <w:vAlign w:val="bottom"/>
          </w:tcPr>
          <w:p w14:paraId="139EEEA1" w14:textId="77777777" w:rsidR="00FB61D8" w:rsidRPr="00245E9A" w:rsidRDefault="00FB61D8" w:rsidP="00C81F06">
            <w:pPr>
              <w:spacing w:before="40" w:after="40" w:line="210" w:lineRule="exact"/>
              <w:ind w:left="72" w:right="40"/>
              <w:jc w:val="right"/>
              <w:rPr>
                <w:rFonts w:eastAsia="Calibri"/>
                <w:color w:val="000000" w:themeColor="text1"/>
                <w:sz w:val="17"/>
                <w:lang w:val="en-TT"/>
              </w:rPr>
            </w:pPr>
          </w:p>
        </w:tc>
        <w:tc>
          <w:tcPr>
            <w:tcW w:w="768" w:type="dxa"/>
            <w:tcBorders>
              <w:top w:val="single" w:sz="12" w:space="0" w:color="auto"/>
              <w:left w:val="nil"/>
              <w:bottom w:val="nil"/>
              <w:right w:val="nil"/>
            </w:tcBorders>
            <w:vAlign w:val="bottom"/>
          </w:tcPr>
          <w:p w14:paraId="5335502F" w14:textId="77777777" w:rsidR="00FB61D8" w:rsidRPr="00245E9A" w:rsidRDefault="00FB61D8" w:rsidP="00C81F06">
            <w:pPr>
              <w:spacing w:before="40" w:after="40" w:line="210" w:lineRule="exact"/>
              <w:ind w:left="72" w:right="40"/>
              <w:jc w:val="right"/>
              <w:rPr>
                <w:rFonts w:eastAsia="Calibri"/>
                <w:color w:val="000000" w:themeColor="text1"/>
                <w:sz w:val="17"/>
                <w:lang w:val="en-TT"/>
              </w:rPr>
            </w:pPr>
          </w:p>
        </w:tc>
      </w:tr>
      <w:tr w:rsidR="00FB61D8" w:rsidRPr="00245E9A" w14:paraId="762D5A29" w14:textId="77777777" w:rsidTr="006B0F23">
        <w:tc>
          <w:tcPr>
            <w:tcW w:w="2583" w:type="dxa"/>
            <w:vAlign w:val="bottom"/>
            <w:hideMark/>
          </w:tcPr>
          <w:p w14:paraId="45644FBC" w14:textId="77777777" w:rsidR="00FB61D8" w:rsidRPr="00245E9A" w:rsidRDefault="00FB61D8" w:rsidP="00C81F06">
            <w:pPr>
              <w:tabs>
                <w:tab w:val="left" w:pos="288"/>
                <w:tab w:val="left" w:pos="576"/>
                <w:tab w:val="left" w:pos="864"/>
                <w:tab w:val="left" w:pos="1152"/>
              </w:tabs>
              <w:spacing w:before="40" w:after="40" w:line="210" w:lineRule="exact"/>
              <w:ind w:right="40"/>
              <w:rPr>
                <w:rFonts w:eastAsia="Calibri"/>
                <w:b/>
                <w:bCs/>
                <w:color w:val="000000" w:themeColor="text1"/>
                <w:sz w:val="17"/>
                <w:szCs w:val="17"/>
                <w:lang w:val="en-TT"/>
              </w:rPr>
            </w:pPr>
            <w:r w:rsidRPr="00245E9A">
              <w:rPr>
                <w:rFonts w:eastAsia="Calibri"/>
                <w:b/>
                <w:bCs/>
                <w:color w:val="000000" w:themeColor="text1"/>
                <w:sz w:val="17"/>
                <w:szCs w:val="17"/>
                <w:lang w:val="en-TT"/>
              </w:rPr>
              <w:t>Civilian personnel</w:t>
            </w:r>
          </w:p>
        </w:tc>
        <w:tc>
          <w:tcPr>
            <w:tcW w:w="729" w:type="dxa"/>
            <w:vAlign w:val="bottom"/>
          </w:tcPr>
          <w:p w14:paraId="3453A641"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c>
          <w:tcPr>
            <w:tcW w:w="729" w:type="dxa"/>
            <w:vAlign w:val="bottom"/>
          </w:tcPr>
          <w:p w14:paraId="081DE5FB"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c>
          <w:tcPr>
            <w:tcW w:w="720" w:type="dxa"/>
            <w:vAlign w:val="bottom"/>
          </w:tcPr>
          <w:p w14:paraId="7E0C83E7"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c>
          <w:tcPr>
            <w:tcW w:w="990" w:type="dxa"/>
            <w:vAlign w:val="bottom"/>
          </w:tcPr>
          <w:p w14:paraId="412D3E30"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c>
          <w:tcPr>
            <w:tcW w:w="1165" w:type="dxa"/>
            <w:vAlign w:val="bottom"/>
          </w:tcPr>
          <w:p w14:paraId="7FB78848"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c>
          <w:tcPr>
            <w:tcW w:w="1078" w:type="dxa"/>
            <w:vAlign w:val="bottom"/>
          </w:tcPr>
          <w:p w14:paraId="3EF431FC"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c>
          <w:tcPr>
            <w:tcW w:w="1078" w:type="dxa"/>
            <w:vAlign w:val="bottom"/>
          </w:tcPr>
          <w:p w14:paraId="392E65E4"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c>
          <w:tcPr>
            <w:tcW w:w="768" w:type="dxa"/>
            <w:vAlign w:val="bottom"/>
          </w:tcPr>
          <w:p w14:paraId="4407B165"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r>
      <w:tr w:rsidR="00FB61D8" w:rsidRPr="00245E9A" w14:paraId="3149BAFC" w14:textId="77777777" w:rsidTr="006B0F23">
        <w:tc>
          <w:tcPr>
            <w:tcW w:w="2583" w:type="dxa"/>
            <w:vAlign w:val="bottom"/>
            <w:hideMark/>
          </w:tcPr>
          <w:p w14:paraId="44E8DB5E" w14:textId="77777777" w:rsidR="00FB61D8" w:rsidRPr="00245E9A" w:rsidRDefault="00FB61D8" w:rsidP="00C81F06">
            <w:pPr>
              <w:tabs>
                <w:tab w:val="left" w:pos="288"/>
                <w:tab w:val="left" w:pos="576"/>
                <w:tab w:val="left" w:pos="864"/>
                <w:tab w:val="left" w:pos="1152"/>
              </w:tabs>
              <w:spacing w:before="40" w:after="40" w:line="210" w:lineRule="exact"/>
              <w:ind w:right="40"/>
              <w:rPr>
                <w:rFonts w:eastAsia="Calibri"/>
                <w:color w:val="000000" w:themeColor="text1"/>
                <w:sz w:val="17"/>
                <w:szCs w:val="17"/>
                <w:lang w:val="en-TT"/>
              </w:rPr>
            </w:pPr>
            <w:r w:rsidRPr="00245E9A">
              <w:rPr>
                <w:rFonts w:eastAsia="Calibri"/>
                <w:color w:val="000000" w:themeColor="text1"/>
                <w:sz w:val="17"/>
                <w:szCs w:val="17"/>
                <w:lang w:val="en-TT"/>
              </w:rPr>
              <w:t>International staff</w:t>
            </w:r>
          </w:p>
        </w:tc>
        <w:tc>
          <w:tcPr>
            <w:tcW w:w="729" w:type="dxa"/>
            <w:vAlign w:val="bottom"/>
          </w:tcPr>
          <w:p w14:paraId="34348462"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8.2</w:t>
            </w:r>
          </w:p>
        </w:tc>
        <w:tc>
          <w:tcPr>
            <w:tcW w:w="729" w:type="dxa"/>
            <w:hideMark/>
          </w:tcPr>
          <w:p w14:paraId="5DC77845"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7.6</w:t>
            </w:r>
          </w:p>
        </w:tc>
        <w:tc>
          <w:tcPr>
            <w:tcW w:w="720" w:type="dxa"/>
            <w:hideMark/>
          </w:tcPr>
          <w:p w14:paraId="485DD2A5"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7.6</w:t>
            </w:r>
          </w:p>
        </w:tc>
        <w:tc>
          <w:tcPr>
            <w:tcW w:w="990" w:type="dxa"/>
          </w:tcPr>
          <w:p w14:paraId="5266ED24"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11.7</w:t>
            </w:r>
          </w:p>
        </w:tc>
        <w:tc>
          <w:tcPr>
            <w:tcW w:w="1165" w:type="dxa"/>
          </w:tcPr>
          <w:p w14:paraId="51A458D1"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9.0</w:t>
            </w:r>
          </w:p>
        </w:tc>
        <w:tc>
          <w:tcPr>
            <w:tcW w:w="1078" w:type="dxa"/>
            <w:vAlign w:val="center"/>
          </w:tcPr>
          <w:p w14:paraId="28F0227E"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20.7</w:t>
            </w:r>
          </w:p>
        </w:tc>
        <w:tc>
          <w:tcPr>
            <w:tcW w:w="1078" w:type="dxa"/>
            <w:vAlign w:val="center"/>
          </w:tcPr>
          <w:p w14:paraId="1F680A13"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12.8</w:t>
            </w:r>
          </w:p>
        </w:tc>
        <w:tc>
          <w:tcPr>
            <w:tcW w:w="768" w:type="dxa"/>
            <w:vAlign w:val="bottom"/>
          </w:tcPr>
          <w:p w14:paraId="75574D9F"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2.7</w:t>
            </w:r>
          </w:p>
        </w:tc>
      </w:tr>
      <w:tr w:rsidR="00FB61D8" w:rsidRPr="00245E9A" w14:paraId="5EF685FE" w14:textId="77777777" w:rsidTr="006B0F23">
        <w:tc>
          <w:tcPr>
            <w:tcW w:w="2583" w:type="dxa"/>
            <w:vAlign w:val="bottom"/>
            <w:hideMark/>
          </w:tcPr>
          <w:p w14:paraId="74971083" w14:textId="77777777" w:rsidR="00FB61D8" w:rsidRPr="00245E9A" w:rsidRDefault="00FB61D8" w:rsidP="00C81F06">
            <w:pPr>
              <w:tabs>
                <w:tab w:val="left" w:pos="288"/>
                <w:tab w:val="left" w:pos="576"/>
                <w:tab w:val="left" w:pos="864"/>
                <w:tab w:val="left" w:pos="1152"/>
              </w:tabs>
              <w:spacing w:before="40" w:after="40" w:line="210" w:lineRule="exact"/>
              <w:ind w:right="40"/>
              <w:rPr>
                <w:rFonts w:eastAsia="Calibri"/>
                <w:color w:val="000000" w:themeColor="text1"/>
                <w:sz w:val="17"/>
                <w:szCs w:val="17"/>
                <w:lang w:val="en-TT"/>
              </w:rPr>
            </w:pPr>
            <w:r w:rsidRPr="00245E9A">
              <w:rPr>
                <w:rFonts w:eastAsia="Calibri"/>
                <w:color w:val="000000" w:themeColor="text1"/>
                <w:sz w:val="17"/>
                <w:szCs w:val="17"/>
                <w:lang w:val="en-TT"/>
              </w:rPr>
              <w:t>National staff</w:t>
            </w:r>
          </w:p>
        </w:tc>
        <w:tc>
          <w:tcPr>
            <w:tcW w:w="729" w:type="dxa"/>
            <w:vAlign w:val="bottom"/>
          </w:tcPr>
          <w:p w14:paraId="62616FEB"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c>
          <w:tcPr>
            <w:tcW w:w="729" w:type="dxa"/>
            <w:vAlign w:val="bottom"/>
          </w:tcPr>
          <w:p w14:paraId="4F0F6DCD"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c>
          <w:tcPr>
            <w:tcW w:w="720" w:type="dxa"/>
            <w:vAlign w:val="bottom"/>
          </w:tcPr>
          <w:p w14:paraId="1DF42CBD"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c>
          <w:tcPr>
            <w:tcW w:w="990" w:type="dxa"/>
            <w:vAlign w:val="bottom"/>
          </w:tcPr>
          <w:p w14:paraId="3B650B47"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c>
          <w:tcPr>
            <w:tcW w:w="1165" w:type="dxa"/>
            <w:vAlign w:val="bottom"/>
          </w:tcPr>
          <w:p w14:paraId="2E6E7A9C"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c>
          <w:tcPr>
            <w:tcW w:w="1078" w:type="dxa"/>
            <w:vAlign w:val="bottom"/>
          </w:tcPr>
          <w:p w14:paraId="5F628803"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c>
          <w:tcPr>
            <w:tcW w:w="1078" w:type="dxa"/>
            <w:vAlign w:val="bottom"/>
          </w:tcPr>
          <w:p w14:paraId="6208D705"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c>
          <w:tcPr>
            <w:tcW w:w="768" w:type="dxa"/>
            <w:vAlign w:val="bottom"/>
          </w:tcPr>
          <w:p w14:paraId="082DC54B"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r>
      <w:tr w:rsidR="00FB61D8" w:rsidRPr="00245E9A" w14:paraId="3A6E55F5" w14:textId="77777777" w:rsidTr="006B0F23">
        <w:tc>
          <w:tcPr>
            <w:tcW w:w="2583" w:type="dxa"/>
            <w:vAlign w:val="bottom"/>
            <w:hideMark/>
          </w:tcPr>
          <w:p w14:paraId="327F4082" w14:textId="77777777" w:rsidR="00FB61D8" w:rsidRPr="00245E9A" w:rsidRDefault="00FB61D8" w:rsidP="00C81F06">
            <w:pPr>
              <w:tabs>
                <w:tab w:val="left" w:pos="288"/>
                <w:tab w:val="left" w:pos="576"/>
                <w:tab w:val="left" w:pos="864"/>
                <w:tab w:val="left" w:pos="1152"/>
              </w:tabs>
              <w:spacing w:before="40" w:after="40" w:line="210" w:lineRule="exact"/>
              <w:ind w:right="40"/>
              <w:rPr>
                <w:rFonts w:eastAsia="Calibri"/>
                <w:color w:val="000000" w:themeColor="text1"/>
                <w:sz w:val="17"/>
                <w:szCs w:val="17"/>
                <w:lang w:val="en-TT"/>
              </w:rPr>
            </w:pPr>
            <w:r w:rsidRPr="00245E9A">
              <w:rPr>
                <w:rFonts w:eastAsia="Calibri"/>
                <w:color w:val="000000" w:themeColor="text1"/>
                <w:sz w:val="17"/>
                <w:szCs w:val="17"/>
                <w:lang w:val="en-TT"/>
              </w:rPr>
              <w:tab/>
              <w:t>National Professional Officers</w:t>
            </w:r>
          </w:p>
        </w:tc>
        <w:tc>
          <w:tcPr>
            <w:tcW w:w="729" w:type="dxa"/>
          </w:tcPr>
          <w:p w14:paraId="56DA8FE5"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23.8</w:t>
            </w:r>
          </w:p>
        </w:tc>
        <w:tc>
          <w:tcPr>
            <w:tcW w:w="729" w:type="dxa"/>
            <w:hideMark/>
          </w:tcPr>
          <w:p w14:paraId="19CF27C6"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14.0</w:t>
            </w:r>
          </w:p>
        </w:tc>
        <w:tc>
          <w:tcPr>
            <w:tcW w:w="720" w:type="dxa"/>
            <w:hideMark/>
          </w:tcPr>
          <w:p w14:paraId="3B3599C4"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14.0</w:t>
            </w:r>
          </w:p>
        </w:tc>
        <w:tc>
          <w:tcPr>
            <w:tcW w:w="990" w:type="dxa"/>
          </w:tcPr>
          <w:p w14:paraId="1258CEF2"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11.9</w:t>
            </w:r>
          </w:p>
        </w:tc>
        <w:tc>
          <w:tcPr>
            <w:tcW w:w="1165" w:type="dxa"/>
          </w:tcPr>
          <w:p w14:paraId="7407CC1D"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14.0</w:t>
            </w:r>
          </w:p>
        </w:tc>
        <w:tc>
          <w:tcPr>
            <w:tcW w:w="1078" w:type="dxa"/>
            <w:vAlign w:val="center"/>
          </w:tcPr>
          <w:p w14:paraId="6A2E6932"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16.7</w:t>
            </w:r>
          </w:p>
        </w:tc>
        <w:tc>
          <w:tcPr>
            <w:tcW w:w="1078" w:type="dxa"/>
            <w:vAlign w:val="center"/>
          </w:tcPr>
          <w:p w14:paraId="11869C54"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11.9</w:t>
            </w:r>
          </w:p>
        </w:tc>
        <w:tc>
          <w:tcPr>
            <w:tcW w:w="768" w:type="dxa"/>
            <w:vAlign w:val="bottom"/>
          </w:tcPr>
          <w:p w14:paraId="7427EAF9"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9.8</w:t>
            </w:r>
          </w:p>
        </w:tc>
      </w:tr>
      <w:tr w:rsidR="00FB61D8" w:rsidRPr="00245E9A" w14:paraId="5060B5F9" w14:textId="77777777" w:rsidTr="006B0F23">
        <w:tc>
          <w:tcPr>
            <w:tcW w:w="2583" w:type="dxa"/>
            <w:vAlign w:val="bottom"/>
          </w:tcPr>
          <w:p w14:paraId="35E46974" w14:textId="77777777" w:rsidR="00FB61D8" w:rsidRPr="00245E9A" w:rsidRDefault="00FB61D8" w:rsidP="00C81F06">
            <w:pPr>
              <w:tabs>
                <w:tab w:val="left" w:pos="288"/>
                <w:tab w:val="left" w:pos="576"/>
                <w:tab w:val="left" w:pos="864"/>
                <w:tab w:val="left" w:pos="1152"/>
              </w:tabs>
              <w:spacing w:before="40" w:after="40" w:line="210" w:lineRule="exact"/>
              <w:ind w:right="40"/>
              <w:rPr>
                <w:rFonts w:eastAsia="Calibri"/>
                <w:color w:val="000000" w:themeColor="text1"/>
                <w:sz w:val="17"/>
                <w:szCs w:val="17"/>
                <w:lang w:val="en-TT"/>
              </w:rPr>
            </w:pPr>
            <w:r w:rsidRPr="00245E9A">
              <w:rPr>
                <w:rFonts w:eastAsia="Calibri"/>
                <w:color w:val="000000" w:themeColor="text1"/>
                <w:sz w:val="17"/>
                <w:szCs w:val="17"/>
                <w:lang w:val="en-TT"/>
              </w:rPr>
              <w:tab/>
              <w:t>National General Service staff</w:t>
            </w:r>
          </w:p>
        </w:tc>
        <w:tc>
          <w:tcPr>
            <w:tcW w:w="729" w:type="dxa"/>
          </w:tcPr>
          <w:p w14:paraId="16AE4BA1"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7.7</w:t>
            </w:r>
          </w:p>
        </w:tc>
        <w:tc>
          <w:tcPr>
            <w:tcW w:w="729" w:type="dxa"/>
          </w:tcPr>
          <w:p w14:paraId="379813B7"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14.0</w:t>
            </w:r>
          </w:p>
        </w:tc>
        <w:tc>
          <w:tcPr>
            <w:tcW w:w="720" w:type="dxa"/>
          </w:tcPr>
          <w:p w14:paraId="60391E1B"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9.8</w:t>
            </w:r>
          </w:p>
        </w:tc>
        <w:tc>
          <w:tcPr>
            <w:tcW w:w="990" w:type="dxa"/>
          </w:tcPr>
          <w:p w14:paraId="0A44EEB8"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19.6</w:t>
            </w:r>
          </w:p>
        </w:tc>
        <w:tc>
          <w:tcPr>
            <w:tcW w:w="1165" w:type="dxa"/>
          </w:tcPr>
          <w:p w14:paraId="1186B475"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18.2</w:t>
            </w:r>
          </w:p>
        </w:tc>
        <w:tc>
          <w:tcPr>
            <w:tcW w:w="1078" w:type="dxa"/>
            <w:vAlign w:val="center"/>
          </w:tcPr>
          <w:p w14:paraId="77C59509"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21.0</w:t>
            </w:r>
          </w:p>
        </w:tc>
        <w:tc>
          <w:tcPr>
            <w:tcW w:w="1078" w:type="dxa"/>
            <w:vAlign w:val="center"/>
          </w:tcPr>
          <w:p w14:paraId="71F384BC"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19.6</w:t>
            </w:r>
          </w:p>
        </w:tc>
        <w:tc>
          <w:tcPr>
            <w:tcW w:w="768" w:type="dxa"/>
            <w:vAlign w:val="bottom"/>
          </w:tcPr>
          <w:p w14:paraId="263813EA"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16.7</w:t>
            </w:r>
          </w:p>
        </w:tc>
      </w:tr>
      <w:tr w:rsidR="00FB61D8" w:rsidRPr="00245E9A" w14:paraId="7CC7E16D" w14:textId="77777777" w:rsidTr="006B0F23">
        <w:tc>
          <w:tcPr>
            <w:tcW w:w="2583" w:type="dxa"/>
            <w:vAlign w:val="bottom"/>
            <w:hideMark/>
          </w:tcPr>
          <w:p w14:paraId="2931F39D" w14:textId="77777777" w:rsidR="00FB61D8" w:rsidRPr="00245E9A" w:rsidRDefault="00FB61D8" w:rsidP="00105119">
            <w:pPr>
              <w:tabs>
                <w:tab w:val="left" w:pos="288"/>
                <w:tab w:val="left" w:pos="576"/>
                <w:tab w:val="left" w:pos="864"/>
                <w:tab w:val="left" w:pos="1152"/>
              </w:tabs>
              <w:spacing w:before="40" w:after="40" w:line="210" w:lineRule="exact"/>
              <w:ind w:right="43"/>
              <w:rPr>
                <w:rFonts w:eastAsia="Calibri"/>
                <w:color w:val="000000" w:themeColor="text1"/>
                <w:sz w:val="17"/>
                <w:szCs w:val="17"/>
                <w:lang w:val="en-TT"/>
              </w:rPr>
            </w:pPr>
            <w:r w:rsidRPr="00245E9A">
              <w:rPr>
                <w:rFonts w:eastAsia="Calibri"/>
                <w:color w:val="000000" w:themeColor="text1"/>
                <w:sz w:val="17"/>
                <w:szCs w:val="17"/>
                <w:lang w:val="en-TT"/>
              </w:rPr>
              <w:t>United Nations Volunteers</w:t>
            </w:r>
          </w:p>
        </w:tc>
        <w:tc>
          <w:tcPr>
            <w:tcW w:w="729" w:type="dxa"/>
          </w:tcPr>
          <w:p w14:paraId="7C5BA5EC" w14:textId="77777777" w:rsidR="00FB61D8" w:rsidRPr="00245E9A" w:rsidRDefault="00FB61D8" w:rsidP="00105119">
            <w:pPr>
              <w:tabs>
                <w:tab w:val="left" w:pos="288"/>
                <w:tab w:val="left" w:pos="576"/>
                <w:tab w:val="left" w:pos="864"/>
                <w:tab w:val="left" w:pos="1152"/>
              </w:tabs>
              <w:spacing w:before="40" w:after="40" w:line="210" w:lineRule="exact"/>
              <w:ind w:left="72" w:right="43"/>
              <w:jc w:val="right"/>
              <w:rPr>
                <w:rFonts w:eastAsia="Calibri"/>
                <w:color w:val="000000" w:themeColor="text1"/>
                <w:sz w:val="17"/>
                <w:szCs w:val="17"/>
                <w:lang w:val="en-TT"/>
              </w:rPr>
            </w:pPr>
          </w:p>
        </w:tc>
        <w:tc>
          <w:tcPr>
            <w:tcW w:w="729" w:type="dxa"/>
          </w:tcPr>
          <w:p w14:paraId="62F95168" w14:textId="77777777" w:rsidR="00FB61D8" w:rsidRPr="00245E9A" w:rsidRDefault="00FB61D8" w:rsidP="00105119">
            <w:pPr>
              <w:tabs>
                <w:tab w:val="left" w:pos="288"/>
                <w:tab w:val="left" w:pos="576"/>
                <w:tab w:val="left" w:pos="864"/>
                <w:tab w:val="left" w:pos="1152"/>
              </w:tabs>
              <w:spacing w:before="40" w:after="40" w:line="210" w:lineRule="exact"/>
              <w:ind w:left="72" w:right="43"/>
              <w:jc w:val="right"/>
              <w:rPr>
                <w:rFonts w:eastAsia="Calibri"/>
                <w:color w:val="000000" w:themeColor="text1"/>
                <w:sz w:val="17"/>
                <w:szCs w:val="17"/>
                <w:lang w:val="en-TT"/>
              </w:rPr>
            </w:pPr>
          </w:p>
        </w:tc>
        <w:tc>
          <w:tcPr>
            <w:tcW w:w="720" w:type="dxa"/>
          </w:tcPr>
          <w:p w14:paraId="11B4FA98" w14:textId="77777777" w:rsidR="00FB61D8" w:rsidRPr="00245E9A" w:rsidRDefault="00FB61D8" w:rsidP="00105119">
            <w:pPr>
              <w:tabs>
                <w:tab w:val="left" w:pos="288"/>
                <w:tab w:val="left" w:pos="576"/>
                <w:tab w:val="left" w:pos="864"/>
                <w:tab w:val="left" w:pos="1152"/>
              </w:tabs>
              <w:spacing w:before="40" w:after="40" w:line="210" w:lineRule="exact"/>
              <w:ind w:left="72" w:right="43"/>
              <w:jc w:val="right"/>
              <w:rPr>
                <w:rFonts w:eastAsia="Calibri"/>
                <w:color w:val="000000" w:themeColor="text1"/>
                <w:sz w:val="17"/>
                <w:szCs w:val="17"/>
                <w:lang w:val="en-TT"/>
              </w:rPr>
            </w:pPr>
          </w:p>
        </w:tc>
        <w:tc>
          <w:tcPr>
            <w:tcW w:w="990" w:type="dxa"/>
          </w:tcPr>
          <w:p w14:paraId="66FE5DB3" w14:textId="77777777" w:rsidR="00FB61D8" w:rsidRPr="00245E9A" w:rsidRDefault="00FB61D8" w:rsidP="00105119">
            <w:pPr>
              <w:tabs>
                <w:tab w:val="left" w:pos="288"/>
                <w:tab w:val="left" w:pos="576"/>
                <w:tab w:val="left" w:pos="864"/>
                <w:tab w:val="left" w:pos="1152"/>
              </w:tabs>
              <w:spacing w:before="40" w:after="40" w:line="210" w:lineRule="exact"/>
              <w:ind w:left="72" w:right="43"/>
              <w:jc w:val="right"/>
              <w:rPr>
                <w:rFonts w:eastAsia="Calibri"/>
                <w:color w:val="000000" w:themeColor="text1"/>
                <w:sz w:val="17"/>
                <w:szCs w:val="17"/>
                <w:lang w:val="en-TT"/>
              </w:rPr>
            </w:pPr>
          </w:p>
        </w:tc>
        <w:tc>
          <w:tcPr>
            <w:tcW w:w="1165" w:type="dxa"/>
          </w:tcPr>
          <w:p w14:paraId="475D9CFB" w14:textId="77777777" w:rsidR="00FB61D8" w:rsidRPr="00245E9A" w:rsidRDefault="00FB61D8" w:rsidP="00105119">
            <w:pPr>
              <w:tabs>
                <w:tab w:val="left" w:pos="288"/>
                <w:tab w:val="left" w:pos="576"/>
                <w:tab w:val="left" w:pos="864"/>
                <w:tab w:val="left" w:pos="1152"/>
              </w:tabs>
              <w:spacing w:before="40" w:after="40" w:line="210" w:lineRule="exact"/>
              <w:ind w:left="72" w:right="43"/>
              <w:jc w:val="right"/>
              <w:rPr>
                <w:rFonts w:eastAsia="Calibri"/>
                <w:color w:val="000000" w:themeColor="text1"/>
                <w:sz w:val="17"/>
                <w:szCs w:val="17"/>
                <w:lang w:val="en-TT"/>
              </w:rPr>
            </w:pPr>
          </w:p>
        </w:tc>
        <w:tc>
          <w:tcPr>
            <w:tcW w:w="1078" w:type="dxa"/>
            <w:vAlign w:val="center"/>
          </w:tcPr>
          <w:p w14:paraId="6D5C13CF" w14:textId="77777777" w:rsidR="00FB61D8" w:rsidRPr="00245E9A" w:rsidRDefault="00FB61D8" w:rsidP="00105119">
            <w:pPr>
              <w:tabs>
                <w:tab w:val="left" w:pos="288"/>
                <w:tab w:val="left" w:pos="576"/>
                <w:tab w:val="left" w:pos="864"/>
                <w:tab w:val="left" w:pos="1152"/>
              </w:tabs>
              <w:spacing w:before="40" w:after="40" w:line="210" w:lineRule="exact"/>
              <w:ind w:left="72" w:right="43"/>
              <w:jc w:val="right"/>
              <w:rPr>
                <w:rFonts w:eastAsia="Calibri"/>
                <w:color w:val="000000" w:themeColor="text1"/>
                <w:sz w:val="17"/>
                <w:szCs w:val="17"/>
                <w:lang w:val="en-TT"/>
              </w:rPr>
            </w:pPr>
          </w:p>
        </w:tc>
        <w:tc>
          <w:tcPr>
            <w:tcW w:w="1078" w:type="dxa"/>
            <w:vAlign w:val="center"/>
          </w:tcPr>
          <w:p w14:paraId="0070E91C" w14:textId="77777777" w:rsidR="00FB61D8" w:rsidRPr="00245E9A" w:rsidRDefault="00FB61D8" w:rsidP="00105119">
            <w:pPr>
              <w:tabs>
                <w:tab w:val="left" w:pos="288"/>
                <w:tab w:val="left" w:pos="576"/>
                <w:tab w:val="left" w:pos="864"/>
                <w:tab w:val="left" w:pos="1152"/>
              </w:tabs>
              <w:spacing w:before="40" w:after="40" w:line="210" w:lineRule="exact"/>
              <w:ind w:left="72" w:right="43"/>
              <w:jc w:val="right"/>
              <w:rPr>
                <w:rFonts w:eastAsia="Calibri"/>
                <w:color w:val="000000" w:themeColor="text1"/>
                <w:sz w:val="17"/>
                <w:szCs w:val="17"/>
                <w:lang w:val="en-TT"/>
              </w:rPr>
            </w:pPr>
          </w:p>
        </w:tc>
        <w:tc>
          <w:tcPr>
            <w:tcW w:w="768" w:type="dxa"/>
            <w:vAlign w:val="bottom"/>
          </w:tcPr>
          <w:p w14:paraId="06AB82DC" w14:textId="77777777" w:rsidR="00FB61D8" w:rsidRPr="00245E9A" w:rsidRDefault="00FB61D8" w:rsidP="00105119">
            <w:pPr>
              <w:tabs>
                <w:tab w:val="left" w:pos="288"/>
                <w:tab w:val="left" w:pos="576"/>
                <w:tab w:val="left" w:pos="864"/>
                <w:tab w:val="left" w:pos="1152"/>
              </w:tabs>
              <w:spacing w:before="40" w:after="40" w:line="210" w:lineRule="exact"/>
              <w:ind w:left="72" w:right="43"/>
              <w:jc w:val="right"/>
              <w:rPr>
                <w:rFonts w:eastAsia="Calibri"/>
                <w:color w:val="000000" w:themeColor="text1"/>
                <w:sz w:val="17"/>
                <w:szCs w:val="17"/>
                <w:lang w:val="en-TT"/>
              </w:rPr>
            </w:pPr>
          </w:p>
        </w:tc>
      </w:tr>
      <w:tr w:rsidR="00FB61D8" w:rsidRPr="00245E9A" w14:paraId="40561227" w14:textId="77777777" w:rsidTr="006B0F23">
        <w:tc>
          <w:tcPr>
            <w:tcW w:w="2583" w:type="dxa"/>
            <w:tcBorders>
              <w:top w:val="nil"/>
              <w:left w:val="nil"/>
              <w:right w:val="nil"/>
            </w:tcBorders>
            <w:vAlign w:val="bottom"/>
          </w:tcPr>
          <w:p w14:paraId="1B1FFE15" w14:textId="3E3F2677" w:rsidR="00FB61D8" w:rsidRPr="00245E9A" w:rsidRDefault="00FA59B2" w:rsidP="00105119">
            <w:pPr>
              <w:tabs>
                <w:tab w:val="left" w:pos="288"/>
                <w:tab w:val="left" w:pos="576"/>
                <w:tab w:val="left" w:pos="864"/>
                <w:tab w:val="left" w:pos="1152"/>
              </w:tabs>
              <w:spacing w:before="40" w:after="40" w:line="210" w:lineRule="exact"/>
              <w:ind w:right="43"/>
              <w:rPr>
                <w:rFonts w:eastAsia="Calibri"/>
                <w:color w:val="000000" w:themeColor="text1"/>
                <w:sz w:val="17"/>
                <w:szCs w:val="17"/>
                <w:lang w:val="en-TT"/>
              </w:rPr>
            </w:pPr>
            <w:r>
              <w:rPr>
                <w:rFonts w:ascii="TimesNewRoman" w:eastAsia="Calibri" w:hAnsi="TimesNewRoman" w:cs="TimesNewRoman"/>
                <w:color w:val="000000" w:themeColor="text1"/>
                <w:sz w:val="17"/>
                <w:szCs w:val="17"/>
                <w:lang w:val="en-TT"/>
              </w:rPr>
              <w:tab/>
            </w:r>
            <w:r w:rsidR="00FB61D8" w:rsidRPr="00245E9A">
              <w:rPr>
                <w:rFonts w:ascii="TimesNewRoman" w:eastAsia="Calibri" w:hAnsi="TimesNewRoman" w:cs="TimesNewRoman"/>
                <w:color w:val="000000" w:themeColor="text1"/>
                <w:sz w:val="17"/>
                <w:szCs w:val="17"/>
                <w:lang w:val="en-TT"/>
              </w:rPr>
              <w:t>International</w:t>
            </w:r>
          </w:p>
        </w:tc>
        <w:tc>
          <w:tcPr>
            <w:tcW w:w="729" w:type="dxa"/>
            <w:tcBorders>
              <w:top w:val="nil"/>
              <w:left w:val="nil"/>
              <w:right w:val="nil"/>
            </w:tcBorders>
          </w:tcPr>
          <w:p w14:paraId="35631A03" w14:textId="77777777" w:rsidR="00FB61D8" w:rsidRPr="00245E9A" w:rsidRDefault="00FB61D8" w:rsidP="00105119">
            <w:pPr>
              <w:tabs>
                <w:tab w:val="left" w:pos="288"/>
                <w:tab w:val="left" w:pos="576"/>
                <w:tab w:val="left" w:pos="864"/>
                <w:tab w:val="left" w:pos="1152"/>
              </w:tabs>
              <w:spacing w:before="40" w:after="40" w:line="210" w:lineRule="exact"/>
              <w:ind w:left="72" w:right="43"/>
              <w:jc w:val="right"/>
              <w:rPr>
                <w:rFonts w:eastAsia="Calibri"/>
                <w:color w:val="000000" w:themeColor="text1"/>
                <w:sz w:val="17"/>
                <w:szCs w:val="17"/>
                <w:lang w:val="en-TT"/>
              </w:rPr>
            </w:pPr>
            <w:r w:rsidRPr="00245E9A">
              <w:rPr>
                <w:rFonts w:eastAsia="Calibri"/>
                <w:color w:val="000000" w:themeColor="text1"/>
                <w:sz w:val="17"/>
                <w:szCs w:val="17"/>
                <w:lang w:val="en-TT"/>
              </w:rPr>
              <w:t>19.0</w:t>
            </w:r>
          </w:p>
        </w:tc>
        <w:tc>
          <w:tcPr>
            <w:tcW w:w="729" w:type="dxa"/>
            <w:tcBorders>
              <w:top w:val="nil"/>
              <w:left w:val="nil"/>
              <w:right w:val="nil"/>
            </w:tcBorders>
          </w:tcPr>
          <w:p w14:paraId="35E9A947" w14:textId="77777777" w:rsidR="00FB61D8" w:rsidRPr="00245E9A" w:rsidRDefault="00FB61D8" w:rsidP="00105119">
            <w:pPr>
              <w:tabs>
                <w:tab w:val="left" w:pos="288"/>
                <w:tab w:val="left" w:pos="576"/>
                <w:tab w:val="left" w:pos="864"/>
                <w:tab w:val="left" w:pos="1152"/>
              </w:tabs>
              <w:spacing w:before="40" w:after="40" w:line="210" w:lineRule="exact"/>
              <w:ind w:left="72" w:right="43"/>
              <w:jc w:val="right"/>
              <w:rPr>
                <w:rFonts w:eastAsia="Calibri"/>
                <w:color w:val="000000" w:themeColor="text1"/>
                <w:sz w:val="17"/>
                <w:szCs w:val="17"/>
                <w:lang w:val="en-TT"/>
              </w:rPr>
            </w:pPr>
            <w:r w:rsidRPr="00245E9A">
              <w:rPr>
                <w:rFonts w:eastAsia="Calibri"/>
                <w:color w:val="000000" w:themeColor="text1"/>
                <w:sz w:val="17"/>
                <w:szCs w:val="17"/>
                <w:lang w:val="en-TT"/>
              </w:rPr>
              <w:t>4.8</w:t>
            </w:r>
          </w:p>
        </w:tc>
        <w:tc>
          <w:tcPr>
            <w:tcW w:w="720" w:type="dxa"/>
            <w:tcBorders>
              <w:top w:val="nil"/>
              <w:left w:val="nil"/>
              <w:right w:val="nil"/>
            </w:tcBorders>
          </w:tcPr>
          <w:p w14:paraId="600FC782" w14:textId="77777777" w:rsidR="00FB61D8" w:rsidRPr="00245E9A" w:rsidRDefault="00FB61D8" w:rsidP="00105119">
            <w:pPr>
              <w:tabs>
                <w:tab w:val="left" w:pos="288"/>
                <w:tab w:val="left" w:pos="576"/>
                <w:tab w:val="left" w:pos="864"/>
                <w:tab w:val="left" w:pos="1152"/>
              </w:tabs>
              <w:spacing w:before="40" w:after="40" w:line="210" w:lineRule="exact"/>
              <w:ind w:left="72" w:right="43"/>
              <w:jc w:val="right"/>
              <w:rPr>
                <w:rFonts w:eastAsia="Calibri"/>
                <w:color w:val="000000" w:themeColor="text1"/>
                <w:sz w:val="17"/>
                <w:szCs w:val="17"/>
                <w:lang w:val="en-TT"/>
              </w:rPr>
            </w:pPr>
            <w:r w:rsidRPr="00245E9A">
              <w:rPr>
                <w:rFonts w:eastAsia="Calibri"/>
                <w:color w:val="000000" w:themeColor="text1"/>
                <w:sz w:val="17"/>
                <w:szCs w:val="17"/>
                <w:lang w:val="en-TT"/>
              </w:rPr>
              <w:t>4.8</w:t>
            </w:r>
          </w:p>
        </w:tc>
        <w:tc>
          <w:tcPr>
            <w:tcW w:w="990" w:type="dxa"/>
            <w:tcBorders>
              <w:top w:val="nil"/>
              <w:left w:val="nil"/>
              <w:right w:val="nil"/>
            </w:tcBorders>
          </w:tcPr>
          <w:p w14:paraId="5865A157" w14:textId="77777777" w:rsidR="00FB61D8" w:rsidRPr="00245E9A" w:rsidRDefault="00FB61D8" w:rsidP="00105119">
            <w:pPr>
              <w:tabs>
                <w:tab w:val="left" w:pos="288"/>
                <w:tab w:val="left" w:pos="576"/>
                <w:tab w:val="left" w:pos="864"/>
                <w:tab w:val="left" w:pos="1152"/>
              </w:tabs>
              <w:spacing w:before="40" w:after="40" w:line="210" w:lineRule="exact"/>
              <w:ind w:left="72" w:right="43"/>
              <w:jc w:val="right"/>
              <w:rPr>
                <w:rFonts w:eastAsia="Calibri"/>
                <w:color w:val="000000" w:themeColor="text1"/>
                <w:sz w:val="17"/>
                <w:szCs w:val="17"/>
                <w:lang w:val="en-TT"/>
              </w:rPr>
            </w:pPr>
            <w:r w:rsidRPr="00245E9A">
              <w:rPr>
                <w:rFonts w:eastAsia="Calibri"/>
                <w:color w:val="000000" w:themeColor="text1"/>
                <w:sz w:val="17"/>
                <w:szCs w:val="17"/>
                <w:lang w:val="en-TT"/>
              </w:rPr>
              <w:t>19.0</w:t>
            </w:r>
          </w:p>
        </w:tc>
        <w:tc>
          <w:tcPr>
            <w:tcW w:w="1165" w:type="dxa"/>
            <w:tcBorders>
              <w:top w:val="nil"/>
              <w:left w:val="nil"/>
              <w:right w:val="nil"/>
            </w:tcBorders>
          </w:tcPr>
          <w:p w14:paraId="4DEB5BA6" w14:textId="77777777" w:rsidR="00FB61D8" w:rsidRPr="00245E9A" w:rsidRDefault="00FB61D8" w:rsidP="00105119">
            <w:pPr>
              <w:tabs>
                <w:tab w:val="left" w:pos="288"/>
                <w:tab w:val="left" w:pos="576"/>
                <w:tab w:val="left" w:pos="864"/>
                <w:tab w:val="left" w:pos="1152"/>
              </w:tabs>
              <w:spacing w:before="40" w:after="40" w:line="210" w:lineRule="exact"/>
              <w:ind w:left="72" w:right="43"/>
              <w:jc w:val="right"/>
              <w:rPr>
                <w:rFonts w:eastAsia="Calibri"/>
                <w:color w:val="000000" w:themeColor="text1"/>
                <w:sz w:val="17"/>
                <w:szCs w:val="17"/>
                <w:lang w:val="en-TT"/>
              </w:rPr>
            </w:pPr>
            <w:r w:rsidRPr="00245E9A">
              <w:rPr>
                <w:rFonts w:eastAsia="Calibri"/>
                <w:color w:val="000000" w:themeColor="text1"/>
                <w:sz w:val="17"/>
                <w:szCs w:val="17"/>
                <w:lang w:val="en-TT"/>
              </w:rPr>
              <w:t>9.5</w:t>
            </w:r>
          </w:p>
        </w:tc>
        <w:tc>
          <w:tcPr>
            <w:tcW w:w="1078" w:type="dxa"/>
            <w:tcBorders>
              <w:top w:val="nil"/>
              <w:left w:val="nil"/>
              <w:right w:val="nil"/>
            </w:tcBorders>
            <w:vAlign w:val="center"/>
          </w:tcPr>
          <w:p w14:paraId="5927CF5D" w14:textId="77777777" w:rsidR="00FB61D8" w:rsidRPr="00245E9A" w:rsidRDefault="00FB61D8" w:rsidP="00105119">
            <w:pPr>
              <w:tabs>
                <w:tab w:val="left" w:pos="288"/>
                <w:tab w:val="left" w:pos="576"/>
                <w:tab w:val="left" w:pos="864"/>
                <w:tab w:val="left" w:pos="1152"/>
              </w:tabs>
              <w:spacing w:before="40" w:after="40" w:line="210" w:lineRule="exact"/>
              <w:ind w:left="72" w:right="43"/>
              <w:jc w:val="right"/>
              <w:rPr>
                <w:rFonts w:eastAsia="Calibri"/>
                <w:color w:val="000000" w:themeColor="text1"/>
                <w:sz w:val="17"/>
                <w:szCs w:val="17"/>
                <w:lang w:val="en-TT"/>
              </w:rPr>
            </w:pPr>
            <w:r w:rsidRPr="00245E9A">
              <w:rPr>
                <w:rFonts w:eastAsia="Calibri"/>
                <w:color w:val="000000" w:themeColor="text1"/>
                <w:sz w:val="17"/>
                <w:szCs w:val="17"/>
                <w:lang w:val="en-TT"/>
              </w:rPr>
              <w:t>100.0</w:t>
            </w:r>
          </w:p>
        </w:tc>
        <w:tc>
          <w:tcPr>
            <w:tcW w:w="1078" w:type="dxa"/>
            <w:tcBorders>
              <w:top w:val="nil"/>
              <w:left w:val="nil"/>
              <w:right w:val="nil"/>
            </w:tcBorders>
            <w:vAlign w:val="center"/>
          </w:tcPr>
          <w:p w14:paraId="674AF761" w14:textId="77777777" w:rsidR="00FB61D8" w:rsidRPr="00245E9A" w:rsidRDefault="00FB61D8" w:rsidP="00105119">
            <w:pPr>
              <w:tabs>
                <w:tab w:val="left" w:pos="288"/>
                <w:tab w:val="left" w:pos="576"/>
                <w:tab w:val="left" w:pos="864"/>
                <w:tab w:val="left" w:pos="1152"/>
              </w:tabs>
              <w:spacing w:before="40" w:after="40" w:line="210" w:lineRule="exact"/>
              <w:ind w:left="72" w:right="43"/>
              <w:jc w:val="right"/>
              <w:rPr>
                <w:rFonts w:eastAsia="Calibri"/>
                <w:color w:val="000000" w:themeColor="text1"/>
                <w:sz w:val="17"/>
                <w:szCs w:val="17"/>
                <w:lang w:val="en-TT"/>
              </w:rPr>
            </w:pPr>
            <w:r w:rsidRPr="00245E9A">
              <w:rPr>
                <w:rFonts w:eastAsia="Calibri"/>
                <w:color w:val="000000" w:themeColor="text1"/>
                <w:sz w:val="17"/>
                <w:szCs w:val="17"/>
                <w:lang w:val="en-TT"/>
              </w:rPr>
              <w:t>23.8</w:t>
            </w:r>
          </w:p>
        </w:tc>
        <w:tc>
          <w:tcPr>
            <w:tcW w:w="768" w:type="dxa"/>
            <w:tcBorders>
              <w:top w:val="nil"/>
              <w:left w:val="nil"/>
              <w:right w:val="nil"/>
            </w:tcBorders>
            <w:vAlign w:val="bottom"/>
          </w:tcPr>
          <w:p w14:paraId="420120DA" w14:textId="11F7CE0D" w:rsidR="00FB61D8" w:rsidRPr="00245E9A" w:rsidRDefault="00FB61D8" w:rsidP="00105119">
            <w:pPr>
              <w:tabs>
                <w:tab w:val="left" w:pos="288"/>
                <w:tab w:val="left" w:pos="576"/>
                <w:tab w:val="left" w:pos="864"/>
                <w:tab w:val="left" w:pos="1152"/>
              </w:tabs>
              <w:spacing w:before="40" w:after="40" w:line="210" w:lineRule="exact"/>
              <w:ind w:left="72" w:right="43"/>
              <w:jc w:val="right"/>
              <w:rPr>
                <w:rFonts w:eastAsia="Calibri"/>
                <w:color w:val="000000" w:themeColor="text1"/>
                <w:sz w:val="17"/>
                <w:szCs w:val="17"/>
                <w:lang w:val="en-TT"/>
              </w:rPr>
            </w:pPr>
            <w:r w:rsidRPr="00245E9A">
              <w:rPr>
                <w:rFonts w:eastAsia="Calibri"/>
                <w:color w:val="000000" w:themeColor="text1"/>
                <w:sz w:val="17"/>
                <w:szCs w:val="17"/>
                <w:lang w:val="en-TT"/>
              </w:rPr>
              <w:t>–</w:t>
            </w:r>
          </w:p>
        </w:tc>
      </w:tr>
      <w:tr w:rsidR="00FB61D8" w:rsidRPr="00245E9A" w14:paraId="5AEC68FB" w14:textId="77777777" w:rsidTr="006B0F23">
        <w:tc>
          <w:tcPr>
            <w:tcW w:w="2583" w:type="dxa"/>
            <w:tcBorders>
              <w:top w:val="nil"/>
              <w:left w:val="nil"/>
              <w:right w:val="nil"/>
            </w:tcBorders>
            <w:vAlign w:val="bottom"/>
          </w:tcPr>
          <w:p w14:paraId="41033C88" w14:textId="3FBEDA3A" w:rsidR="00FB61D8" w:rsidRPr="00245E9A" w:rsidRDefault="00FA59B2" w:rsidP="00105119">
            <w:pPr>
              <w:tabs>
                <w:tab w:val="left" w:pos="288"/>
                <w:tab w:val="left" w:pos="576"/>
                <w:tab w:val="left" w:pos="864"/>
                <w:tab w:val="left" w:pos="1152"/>
              </w:tabs>
              <w:spacing w:before="40" w:after="40" w:line="210" w:lineRule="exact"/>
              <w:ind w:right="43"/>
              <w:rPr>
                <w:rFonts w:eastAsia="Calibri"/>
                <w:color w:val="000000" w:themeColor="text1"/>
                <w:sz w:val="17"/>
                <w:szCs w:val="17"/>
                <w:lang w:val="en-TT"/>
              </w:rPr>
            </w:pPr>
            <w:r>
              <w:rPr>
                <w:rFonts w:ascii="TimesNewRoman" w:eastAsia="Calibri" w:hAnsi="TimesNewRoman" w:cs="TimesNewRoman"/>
                <w:color w:val="000000" w:themeColor="text1"/>
                <w:sz w:val="17"/>
                <w:szCs w:val="17"/>
                <w:lang w:val="en-TT"/>
              </w:rPr>
              <w:tab/>
            </w:r>
            <w:r w:rsidR="00FB61D8" w:rsidRPr="00245E9A">
              <w:rPr>
                <w:rFonts w:ascii="TimesNewRoman" w:eastAsia="Calibri" w:hAnsi="TimesNewRoman" w:cs="TimesNewRoman"/>
                <w:color w:val="000000" w:themeColor="text1"/>
                <w:sz w:val="17"/>
                <w:szCs w:val="17"/>
                <w:lang w:val="en-TT"/>
              </w:rPr>
              <w:t>National</w:t>
            </w:r>
          </w:p>
        </w:tc>
        <w:tc>
          <w:tcPr>
            <w:tcW w:w="729" w:type="dxa"/>
            <w:tcBorders>
              <w:top w:val="nil"/>
              <w:left w:val="nil"/>
              <w:right w:val="nil"/>
            </w:tcBorders>
          </w:tcPr>
          <w:p w14:paraId="3436097F" w14:textId="77777777" w:rsidR="00FB61D8" w:rsidRPr="00245E9A" w:rsidRDefault="00FB61D8" w:rsidP="00105119">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25.0</w:t>
            </w:r>
          </w:p>
        </w:tc>
        <w:tc>
          <w:tcPr>
            <w:tcW w:w="729" w:type="dxa"/>
            <w:tcBorders>
              <w:top w:val="nil"/>
              <w:left w:val="nil"/>
              <w:right w:val="nil"/>
            </w:tcBorders>
          </w:tcPr>
          <w:p w14:paraId="181709AE" w14:textId="5AF121E0" w:rsidR="00FB61D8" w:rsidRPr="00245E9A" w:rsidRDefault="00FB61D8" w:rsidP="00105119">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w:t>
            </w:r>
          </w:p>
        </w:tc>
        <w:tc>
          <w:tcPr>
            <w:tcW w:w="720" w:type="dxa"/>
            <w:tcBorders>
              <w:top w:val="nil"/>
              <w:left w:val="nil"/>
              <w:right w:val="nil"/>
            </w:tcBorders>
          </w:tcPr>
          <w:p w14:paraId="46DB290F" w14:textId="6B3EAF3E" w:rsidR="00FB61D8" w:rsidRPr="00245E9A" w:rsidRDefault="00FB61D8" w:rsidP="00105119">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w:t>
            </w:r>
          </w:p>
        </w:tc>
        <w:tc>
          <w:tcPr>
            <w:tcW w:w="990" w:type="dxa"/>
            <w:tcBorders>
              <w:top w:val="nil"/>
              <w:left w:val="nil"/>
              <w:right w:val="nil"/>
            </w:tcBorders>
          </w:tcPr>
          <w:p w14:paraId="60C2FDE9" w14:textId="77777777" w:rsidR="00FB61D8" w:rsidRPr="00245E9A" w:rsidRDefault="00FB61D8" w:rsidP="00105119">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w:t>
            </w:r>
          </w:p>
        </w:tc>
        <w:tc>
          <w:tcPr>
            <w:tcW w:w="1165" w:type="dxa"/>
            <w:tcBorders>
              <w:top w:val="nil"/>
              <w:left w:val="nil"/>
              <w:right w:val="nil"/>
            </w:tcBorders>
          </w:tcPr>
          <w:p w14:paraId="3393CF34" w14:textId="77777777" w:rsidR="00FB61D8" w:rsidRPr="00245E9A" w:rsidRDefault="00FB61D8" w:rsidP="00105119">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w:t>
            </w:r>
          </w:p>
        </w:tc>
        <w:tc>
          <w:tcPr>
            <w:tcW w:w="1078" w:type="dxa"/>
            <w:tcBorders>
              <w:top w:val="nil"/>
              <w:left w:val="nil"/>
              <w:right w:val="nil"/>
            </w:tcBorders>
          </w:tcPr>
          <w:p w14:paraId="4880C586" w14:textId="77777777" w:rsidR="00FB61D8" w:rsidRPr="00245E9A" w:rsidRDefault="00FB61D8" w:rsidP="00105119">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w:t>
            </w:r>
          </w:p>
        </w:tc>
        <w:tc>
          <w:tcPr>
            <w:tcW w:w="1078" w:type="dxa"/>
            <w:tcBorders>
              <w:top w:val="nil"/>
              <w:left w:val="nil"/>
              <w:right w:val="nil"/>
            </w:tcBorders>
          </w:tcPr>
          <w:p w14:paraId="0F267209" w14:textId="77777777" w:rsidR="00FB61D8" w:rsidRPr="00245E9A" w:rsidRDefault="00FB61D8" w:rsidP="00105119">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w:t>
            </w:r>
          </w:p>
        </w:tc>
        <w:tc>
          <w:tcPr>
            <w:tcW w:w="768" w:type="dxa"/>
            <w:tcBorders>
              <w:top w:val="nil"/>
              <w:left w:val="nil"/>
              <w:right w:val="nil"/>
            </w:tcBorders>
          </w:tcPr>
          <w:p w14:paraId="50F17A44" w14:textId="4DB379CD" w:rsidR="00FB61D8" w:rsidRPr="00245E9A" w:rsidRDefault="00FB61D8" w:rsidP="00105119">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w:t>
            </w:r>
          </w:p>
        </w:tc>
      </w:tr>
      <w:tr w:rsidR="00FB61D8" w:rsidRPr="00245E9A" w14:paraId="346D480C" w14:textId="77777777" w:rsidTr="006B0F23">
        <w:tc>
          <w:tcPr>
            <w:tcW w:w="2583" w:type="dxa"/>
            <w:tcBorders>
              <w:top w:val="nil"/>
              <w:left w:val="nil"/>
              <w:right w:val="nil"/>
            </w:tcBorders>
            <w:vAlign w:val="bottom"/>
          </w:tcPr>
          <w:p w14:paraId="3A843CB3" w14:textId="77777777" w:rsidR="00FB61D8" w:rsidRPr="00245E9A" w:rsidRDefault="00FB61D8" w:rsidP="000630A9">
            <w:pPr>
              <w:keepNext/>
              <w:autoSpaceDE w:val="0"/>
              <w:autoSpaceDN w:val="0"/>
              <w:adjustRightInd w:val="0"/>
              <w:spacing w:before="40" w:after="40" w:line="210" w:lineRule="exact"/>
              <w:rPr>
                <w:rFonts w:eastAsia="SimSun"/>
                <w:color w:val="000000" w:themeColor="text1"/>
                <w:sz w:val="17"/>
                <w:szCs w:val="17"/>
                <w:lang w:val="en-TT"/>
              </w:rPr>
            </w:pPr>
            <w:r w:rsidRPr="00245E9A">
              <w:rPr>
                <w:rFonts w:eastAsia="SimSun"/>
                <w:color w:val="000000" w:themeColor="text1"/>
                <w:sz w:val="17"/>
                <w:szCs w:val="17"/>
                <w:lang w:val="en-TT"/>
              </w:rPr>
              <w:t xml:space="preserve">General temporary assistance </w:t>
            </w:r>
          </w:p>
        </w:tc>
        <w:tc>
          <w:tcPr>
            <w:tcW w:w="729" w:type="dxa"/>
            <w:tcBorders>
              <w:top w:val="nil"/>
              <w:left w:val="nil"/>
              <w:right w:val="nil"/>
            </w:tcBorders>
          </w:tcPr>
          <w:p w14:paraId="7E197EDB" w14:textId="77777777" w:rsidR="00FB61D8" w:rsidRPr="00245E9A" w:rsidRDefault="00FB61D8" w:rsidP="000630A9">
            <w:pPr>
              <w:keepNext/>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c>
          <w:tcPr>
            <w:tcW w:w="729" w:type="dxa"/>
            <w:tcBorders>
              <w:top w:val="nil"/>
              <w:left w:val="nil"/>
              <w:right w:val="nil"/>
            </w:tcBorders>
          </w:tcPr>
          <w:p w14:paraId="3324A3FA" w14:textId="77777777" w:rsidR="00FB61D8" w:rsidRPr="00245E9A" w:rsidRDefault="00FB61D8" w:rsidP="000630A9">
            <w:pPr>
              <w:keepNext/>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c>
          <w:tcPr>
            <w:tcW w:w="720" w:type="dxa"/>
            <w:tcBorders>
              <w:top w:val="nil"/>
              <w:left w:val="nil"/>
              <w:right w:val="nil"/>
            </w:tcBorders>
          </w:tcPr>
          <w:p w14:paraId="1FB37095" w14:textId="77777777" w:rsidR="00FB61D8" w:rsidRPr="00245E9A" w:rsidRDefault="00FB61D8" w:rsidP="000630A9">
            <w:pPr>
              <w:keepNext/>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c>
          <w:tcPr>
            <w:tcW w:w="990" w:type="dxa"/>
            <w:tcBorders>
              <w:top w:val="nil"/>
              <w:left w:val="nil"/>
              <w:right w:val="nil"/>
            </w:tcBorders>
          </w:tcPr>
          <w:p w14:paraId="41F2D7E6" w14:textId="77777777" w:rsidR="00FB61D8" w:rsidRPr="00245E9A" w:rsidRDefault="00FB61D8" w:rsidP="000630A9">
            <w:pPr>
              <w:keepNext/>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c>
          <w:tcPr>
            <w:tcW w:w="1165" w:type="dxa"/>
            <w:tcBorders>
              <w:top w:val="nil"/>
              <w:left w:val="nil"/>
              <w:right w:val="nil"/>
            </w:tcBorders>
          </w:tcPr>
          <w:p w14:paraId="1C516F3E" w14:textId="77777777" w:rsidR="00FB61D8" w:rsidRPr="00245E9A" w:rsidRDefault="00FB61D8" w:rsidP="000630A9">
            <w:pPr>
              <w:keepNext/>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c>
          <w:tcPr>
            <w:tcW w:w="1078" w:type="dxa"/>
            <w:tcBorders>
              <w:top w:val="nil"/>
              <w:left w:val="nil"/>
              <w:right w:val="nil"/>
            </w:tcBorders>
          </w:tcPr>
          <w:p w14:paraId="7B256B72" w14:textId="77777777" w:rsidR="00FB61D8" w:rsidRPr="00245E9A" w:rsidRDefault="00FB61D8" w:rsidP="000630A9">
            <w:pPr>
              <w:keepNext/>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c>
          <w:tcPr>
            <w:tcW w:w="1078" w:type="dxa"/>
            <w:tcBorders>
              <w:top w:val="nil"/>
              <w:left w:val="nil"/>
              <w:right w:val="nil"/>
            </w:tcBorders>
          </w:tcPr>
          <w:p w14:paraId="6597F105" w14:textId="77777777" w:rsidR="00FB61D8" w:rsidRPr="00245E9A" w:rsidRDefault="00FB61D8" w:rsidP="000630A9">
            <w:pPr>
              <w:keepNext/>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c>
          <w:tcPr>
            <w:tcW w:w="768" w:type="dxa"/>
            <w:tcBorders>
              <w:top w:val="nil"/>
              <w:left w:val="nil"/>
              <w:right w:val="nil"/>
            </w:tcBorders>
          </w:tcPr>
          <w:p w14:paraId="1106295B" w14:textId="77777777" w:rsidR="00FB61D8" w:rsidRPr="00245E9A" w:rsidRDefault="00FB61D8" w:rsidP="000630A9">
            <w:pPr>
              <w:keepNext/>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p>
        </w:tc>
      </w:tr>
      <w:tr w:rsidR="00FB61D8" w:rsidRPr="00245E9A" w14:paraId="56113AF1" w14:textId="77777777" w:rsidTr="006B0F23">
        <w:tc>
          <w:tcPr>
            <w:tcW w:w="2583" w:type="dxa"/>
            <w:tcBorders>
              <w:left w:val="nil"/>
              <w:right w:val="nil"/>
            </w:tcBorders>
            <w:vAlign w:val="bottom"/>
          </w:tcPr>
          <w:p w14:paraId="5F71D2D8" w14:textId="71AFA016" w:rsidR="00FB61D8" w:rsidRPr="00245E9A" w:rsidRDefault="00FB61D8" w:rsidP="00C81F06">
            <w:pPr>
              <w:tabs>
                <w:tab w:val="left" w:pos="288"/>
                <w:tab w:val="left" w:pos="576"/>
                <w:tab w:val="left" w:pos="864"/>
                <w:tab w:val="left" w:pos="1152"/>
              </w:tabs>
              <w:spacing w:before="40" w:after="40" w:line="210" w:lineRule="exact"/>
              <w:ind w:right="40"/>
              <w:rPr>
                <w:rFonts w:eastAsia="Calibri"/>
                <w:color w:val="000000" w:themeColor="text1"/>
                <w:sz w:val="17"/>
                <w:szCs w:val="17"/>
                <w:lang w:val="en-TT"/>
              </w:rPr>
            </w:pPr>
            <w:r w:rsidRPr="00245E9A">
              <w:rPr>
                <w:rFonts w:ascii="TimesNewRoman" w:eastAsia="SimSun" w:hAnsi="TimesNewRoman" w:cs="TimesNewRoman"/>
                <w:color w:val="000000" w:themeColor="text1"/>
                <w:sz w:val="17"/>
                <w:szCs w:val="17"/>
                <w:lang w:val="en-TT"/>
              </w:rPr>
              <w:tab/>
              <w:t>International</w:t>
            </w:r>
          </w:p>
        </w:tc>
        <w:tc>
          <w:tcPr>
            <w:tcW w:w="729" w:type="dxa"/>
            <w:tcBorders>
              <w:left w:val="nil"/>
              <w:right w:val="nil"/>
            </w:tcBorders>
          </w:tcPr>
          <w:p w14:paraId="2CB2842F" w14:textId="39598AEF"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w:t>
            </w:r>
          </w:p>
        </w:tc>
        <w:tc>
          <w:tcPr>
            <w:tcW w:w="729" w:type="dxa"/>
            <w:tcBorders>
              <w:left w:val="nil"/>
              <w:right w:val="nil"/>
            </w:tcBorders>
          </w:tcPr>
          <w:p w14:paraId="5785BF23"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w:t>
            </w:r>
          </w:p>
        </w:tc>
        <w:tc>
          <w:tcPr>
            <w:tcW w:w="720" w:type="dxa"/>
            <w:tcBorders>
              <w:left w:val="nil"/>
              <w:right w:val="nil"/>
            </w:tcBorders>
          </w:tcPr>
          <w:p w14:paraId="4102872B"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w:t>
            </w:r>
          </w:p>
        </w:tc>
        <w:tc>
          <w:tcPr>
            <w:tcW w:w="990" w:type="dxa"/>
            <w:tcBorders>
              <w:left w:val="nil"/>
              <w:right w:val="nil"/>
            </w:tcBorders>
          </w:tcPr>
          <w:p w14:paraId="19085437"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w:t>
            </w:r>
          </w:p>
        </w:tc>
        <w:tc>
          <w:tcPr>
            <w:tcW w:w="1165" w:type="dxa"/>
            <w:tcBorders>
              <w:left w:val="nil"/>
              <w:right w:val="nil"/>
            </w:tcBorders>
          </w:tcPr>
          <w:p w14:paraId="6F93826B"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w:t>
            </w:r>
          </w:p>
        </w:tc>
        <w:tc>
          <w:tcPr>
            <w:tcW w:w="1078" w:type="dxa"/>
            <w:tcBorders>
              <w:left w:val="nil"/>
              <w:right w:val="nil"/>
            </w:tcBorders>
          </w:tcPr>
          <w:p w14:paraId="08FF24CE"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w:t>
            </w:r>
          </w:p>
        </w:tc>
        <w:tc>
          <w:tcPr>
            <w:tcW w:w="1078" w:type="dxa"/>
            <w:tcBorders>
              <w:left w:val="nil"/>
              <w:right w:val="nil"/>
            </w:tcBorders>
          </w:tcPr>
          <w:p w14:paraId="3F33B5E6" w14:textId="4ED79511"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w:t>
            </w:r>
          </w:p>
        </w:tc>
        <w:tc>
          <w:tcPr>
            <w:tcW w:w="768" w:type="dxa"/>
            <w:tcBorders>
              <w:left w:val="nil"/>
              <w:right w:val="nil"/>
            </w:tcBorders>
          </w:tcPr>
          <w:p w14:paraId="3DD601D6" w14:textId="728787B6"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w:t>
            </w:r>
          </w:p>
        </w:tc>
      </w:tr>
      <w:tr w:rsidR="00FB61D8" w:rsidRPr="00245E9A" w14:paraId="311621CF" w14:textId="77777777" w:rsidTr="006B0F23">
        <w:tc>
          <w:tcPr>
            <w:tcW w:w="2583" w:type="dxa"/>
            <w:tcBorders>
              <w:left w:val="nil"/>
              <w:bottom w:val="single" w:sz="12" w:space="0" w:color="auto"/>
              <w:right w:val="nil"/>
            </w:tcBorders>
            <w:vAlign w:val="bottom"/>
            <w:hideMark/>
          </w:tcPr>
          <w:p w14:paraId="6E0F2556" w14:textId="77777777" w:rsidR="00FB61D8" w:rsidRPr="00245E9A" w:rsidRDefault="00FB61D8" w:rsidP="00C81F06">
            <w:pPr>
              <w:tabs>
                <w:tab w:val="left" w:pos="288"/>
                <w:tab w:val="left" w:pos="576"/>
                <w:tab w:val="left" w:pos="864"/>
                <w:tab w:val="left" w:pos="1152"/>
              </w:tabs>
              <w:spacing w:before="40" w:after="40" w:line="210" w:lineRule="exact"/>
              <w:ind w:right="40"/>
              <w:rPr>
                <w:rFonts w:eastAsia="Calibri"/>
                <w:color w:val="000000" w:themeColor="text1"/>
                <w:sz w:val="17"/>
                <w:szCs w:val="17"/>
                <w:lang w:val="en-TT"/>
              </w:rPr>
            </w:pPr>
            <w:r w:rsidRPr="00245E9A">
              <w:rPr>
                <w:rFonts w:eastAsia="Calibri"/>
                <w:color w:val="000000" w:themeColor="text1"/>
                <w:sz w:val="17"/>
                <w:szCs w:val="17"/>
                <w:lang w:val="en-TT"/>
              </w:rPr>
              <w:t>Government-provided personnel</w:t>
            </w:r>
          </w:p>
        </w:tc>
        <w:tc>
          <w:tcPr>
            <w:tcW w:w="729" w:type="dxa"/>
            <w:tcBorders>
              <w:left w:val="nil"/>
              <w:bottom w:val="single" w:sz="12" w:space="0" w:color="auto"/>
              <w:right w:val="nil"/>
            </w:tcBorders>
            <w:vAlign w:val="bottom"/>
            <w:hideMark/>
          </w:tcPr>
          <w:p w14:paraId="561842C3"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14.3</w:t>
            </w:r>
          </w:p>
        </w:tc>
        <w:tc>
          <w:tcPr>
            <w:tcW w:w="729" w:type="dxa"/>
            <w:tcBorders>
              <w:left w:val="nil"/>
              <w:bottom w:val="single" w:sz="12" w:space="0" w:color="auto"/>
              <w:right w:val="nil"/>
            </w:tcBorders>
            <w:vAlign w:val="bottom"/>
            <w:hideMark/>
          </w:tcPr>
          <w:p w14:paraId="7BC609AE"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25.0</w:t>
            </w:r>
          </w:p>
        </w:tc>
        <w:tc>
          <w:tcPr>
            <w:tcW w:w="720" w:type="dxa"/>
            <w:tcBorders>
              <w:left w:val="nil"/>
              <w:bottom w:val="single" w:sz="12" w:space="0" w:color="auto"/>
              <w:right w:val="nil"/>
            </w:tcBorders>
            <w:vAlign w:val="bottom"/>
            <w:hideMark/>
          </w:tcPr>
          <w:p w14:paraId="776E460E"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12.5</w:t>
            </w:r>
          </w:p>
        </w:tc>
        <w:tc>
          <w:tcPr>
            <w:tcW w:w="990" w:type="dxa"/>
            <w:tcBorders>
              <w:left w:val="nil"/>
              <w:bottom w:val="single" w:sz="12" w:space="0" w:color="auto"/>
              <w:right w:val="nil"/>
            </w:tcBorders>
            <w:vAlign w:val="bottom"/>
          </w:tcPr>
          <w:p w14:paraId="5C826C03"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12.5</w:t>
            </w:r>
          </w:p>
        </w:tc>
        <w:tc>
          <w:tcPr>
            <w:tcW w:w="1165" w:type="dxa"/>
            <w:tcBorders>
              <w:left w:val="nil"/>
              <w:bottom w:val="single" w:sz="12" w:space="0" w:color="auto"/>
              <w:right w:val="nil"/>
            </w:tcBorders>
            <w:vAlign w:val="bottom"/>
          </w:tcPr>
          <w:p w14:paraId="1276A2B5"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12.5</w:t>
            </w:r>
          </w:p>
        </w:tc>
        <w:tc>
          <w:tcPr>
            <w:tcW w:w="1078" w:type="dxa"/>
            <w:tcBorders>
              <w:left w:val="nil"/>
              <w:bottom w:val="single" w:sz="12" w:space="0" w:color="auto"/>
              <w:right w:val="nil"/>
            </w:tcBorders>
            <w:vAlign w:val="bottom"/>
          </w:tcPr>
          <w:p w14:paraId="6C4CB7A4"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12.5</w:t>
            </w:r>
          </w:p>
        </w:tc>
        <w:tc>
          <w:tcPr>
            <w:tcW w:w="1078" w:type="dxa"/>
            <w:tcBorders>
              <w:left w:val="nil"/>
              <w:bottom w:val="single" w:sz="12" w:space="0" w:color="auto"/>
              <w:right w:val="nil"/>
            </w:tcBorders>
            <w:vAlign w:val="bottom"/>
          </w:tcPr>
          <w:p w14:paraId="562E1021"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12.5</w:t>
            </w:r>
          </w:p>
        </w:tc>
        <w:tc>
          <w:tcPr>
            <w:tcW w:w="768" w:type="dxa"/>
            <w:tcBorders>
              <w:left w:val="nil"/>
              <w:bottom w:val="single" w:sz="12" w:space="0" w:color="auto"/>
              <w:right w:val="nil"/>
            </w:tcBorders>
            <w:vAlign w:val="bottom"/>
          </w:tcPr>
          <w:p w14:paraId="402D9E13" w14:textId="77777777" w:rsidR="00FB61D8" w:rsidRPr="00245E9A" w:rsidRDefault="00FB61D8" w:rsidP="00C81F06">
            <w:pPr>
              <w:tabs>
                <w:tab w:val="left" w:pos="288"/>
                <w:tab w:val="left" w:pos="576"/>
                <w:tab w:val="left" w:pos="864"/>
                <w:tab w:val="left" w:pos="1152"/>
              </w:tabs>
              <w:spacing w:before="40" w:after="40" w:line="210" w:lineRule="exact"/>
              <w:ind w:left="72" w:right="40"/>
              <w:jc w:val="right"/>
              <w:rPr>
                <w:rFonts w:eastAsia="Calibri"/>
                <w:color w:val="000000" w:themeColor="text1"/>
                <w:sz w:val="17"/>
                <w:szCs w:val="17"/>
                <w:lang w:val="en-TT"/>
              </w:rPr>
            </w:pPr>
            <w:r w:rsidRPr="00245E9A">
              <w:rPr>
                <w:rFonts w:eastAsia="Calibri"/>
                <w:color w:val="000000" w:themeColor="text1"/>
                <w:sz w:val="17"/>
                <w:szCs w:val="17"/>
                <w:lang w:val="en-TT"/>
              </w:rPr>
              <w:t>12.5</w:t>
            </w:r>
          </w:p>
        </w:tc>
      </w:tr>
    </w:tbl>
    <w:p w14:paraId="3AF16666" w14:textId="77777777" w:rsidR="00FB61D8" w:rsidRPr="00245E9A" w:rsidRDefault="00FB61D8" w:rsidP="00201CBC">
      <w:pPr>
        <w:pStyle w:val="SingleTxt"/>
        <w:spacing w:after="0" w:line="120" w:lineRule="exact"/>
        <w:rPr>
          <w:sz w:val="10"/>
          <w:lang w:val="en-TT"/>
        </w:rPr>
      </w:pPr>
    </w:p>
    <w:p w14:paraId="0981ED87" w14:textId="77777777" w:rsidR="00201CBC" w:rsidRPr="00245E9A" w:rsidRDefault="00201CBC" w:rsidP="00201CBC">
      <w:pPr>
        <w:pStyle w:val="SingleTxt"/>
        <w:spacing w:after="0" w:line="120" w:lineRule="exact"/>
        <w:rPr>
          <w:sz w:val="10"/>
          <w:lang w:val="en-TT"/>
        </w:rPr>
      </w:pPr>
    </w:p>
    <w:p w14:paraId="2FC2B5AF" w14:textId="0B91EC2D" w:rsidR="0072202B" w:rsidRPr="00245E9A" w:rsidRDefault="0072202B" w:rsidP="0072202B">
      <w:pPr>
        <w:pStyle w:val="SingleTxt"/>
        <w:rPr>
          <w:lang w:val="en-TT"/>
        </w:rPr>
      </w:pPr>
      <w:r w:rsidRPr="00245E9A">
        <w:rPr>
          <w:lang w:val="en-TT"/>
        </w:rPr>
        <w:t>37.</w:t>
      </w:r>
      <w:r w:rsidRPr="00245E9A">
        <w:rPr>
          <w:lang w:val="en-TT"/>
        </w:rPr>
        <w:tab/>
      </w:r>
      <w:r w:rsidRPr="00245E9A">
        <w:rPr>
          <w:b/>
          <w:bCs/>
          <w:lang w:val="en-TT"/>
        </w:rPr>
        <w:t>The Advisory Committee notes the difference between the actual and proposed vacancy rates for international staff, national staff and United Nations Volunteers. In particular, the proposed vacancy rates for international and national staff are significantly lower than the current actual rates. The Committee further notes that the proposed vacancy rates for national staff (9.8</w:t>
      </w:r>
      <w:r w:rsidR="00105119">
        <w:rPr>
          <w:b/>
          <w:bCs/>
          <w:lang w:val="en-TT"/>
        </w:rPr>
        <w:t> </w:t>
      </w:r>
      <w:r w:rsidRPr="00245E9A">
        <w:rPr>
          <w:b/>
          <w:bCs/>
          <w:lang w:val="en-TT"/>
        </w:rPr>
        <w:t>per cent for National Professional Officers and 16.7 per cent for General Service) are proportionally higher than the rate proposed for international staff (2.7 per cent). The Committee trusts that the Secretary-General will provide updated information on the latest actual and actual average vacancy rates to the General Assembly at the time of its consideration of the present report, along with clear justification where the proposed rates differ from the actual rates, including as it relates to proposed abolishments, realistic projected recruitment and potential upcoming vacancies, to the extent possible.</w:t>
      </w:r>
      <w:r w:rsidRPr="00245E9A">
        <w:rPr>
          <w:lang w:val="en-TT"/>
        </w:rPr>
        <w:t xml:space="preserve"> </w:t>
      </w:r>
    </w:p>
    <w:p w14:paraId="0FCFB61D" w14:textId="77777777" w:rsidR="0072202B" w:rsidRPr="00245E9A" w:rsidRDefault="0072202B" w:rsidP="0072202B">
      <w:pPr>
        <w:pStyle w:val="SingleTxt"/>
        <w:rPr>
          <w:lang w:val="en-TT"/>
        </w:rPr>
      </w:pPr>
      <w:r w:rsidRPr="00245E9A">
        <w:rPr>
          <w:lang w:val="en-TT"/>
        </w:rPr>
        <w:t>38.</w:t>
      </w:r>
      <w:r w:rsidRPr="00245E9A">
        <w:rPr>
          <w:lang w:val="en-TT"/>
        </w:rPr>
        <w:tab/>
      </w:r>
      <w:r w:rsidRPr="00245E9A">
        <w:rPr>
          <w:b/>
          <w:bCs/>
          <w:lang w:val="en-TT"/>
        </w:rPr>
        <w:t>Subject to its recommendation in paragraph 33 above, the Advisory Committee recommends the approval of the proposals of the Secretary-General for civilian personnel.</w:t>
      </w:r>
      <w:r w:rsidRPr="00245E9A">
        <w:rPr>
          <w:lang w:val="en-TT"/>
        </w:rPr>
        <w:t xml:space="preserve"> </w:t>
      </w:r>
    </w:p>
    <w:p w14:paraId="2E8A345A" w14:textId="77777777" w:rsidR="0072202B" w:rsidRPr="00245E9A" w:rsidRDefault="0072202B" w:rsidP="00201CBC">
      <w:pPr>
        <w:pStyle w:val="SingleTxt"/>
        <w:spacing w:after="0" w:line="120" w:lineRule="exact"/>
        <w:rPr>
          <w:sz w:val="10"/>
          <w:lang w:val="en-TT"/>
        </w:rPr>
      </w:pPr>
    </w:p>
    <w:p w14:paraId="070734EB" w14:textId="486D2113" w:rsidR="0072202B" w:rsidRPr="00245E9A" w:rsidRDefault="00201CBC" w:rsidP="00201C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0072202B" w:rsidRPr="00245E9A">
        <w:rPr>
          <w:lang w:val="en-TT"/>
        </w:rPr>
        <w:t>3.</w:t>
      </w:r>
      <w:r w:rsidR="0072202B" w:rsidRPr="00245E9A">
        <w:rPr>
          <w:lang w:val="en-TT"/>
        </w:rPr>
        <w:tab/>
        <w:t xml:space="preserve">Operational costs </w:t>
      </w:r>
    </w:p>
    <w:p w14:paraId="55517B4B" w14:textId="77777777" w:rsidR="00201CBC" w:rsidRPr="00245E9A" w:rsidRDefault="00201CBC" w:rsidP="00201CBC">
      <w:pPr>
        <w:pStyle w:val="SingleTxt"/>
        <w:spacing w:after="0" w:line="120" w:lineRule="exact"/>
        <w:rPr>
          <w:sz w:val="10"/>
          <w:lang w:val="en-TT"/>
        </w:rPr>
      </w:pPr>
    </w:p>
    <w:p w14:paraId="3A85D524" w14:textId="31F3D5F9" w:rsidR="0072202B" w:rsidRPr="00245E9A" w:rsidRDefault="0072202B" w:rsidP="00201CBC">
      <w:pPr>
        <w:rPr>
          <w:sz w:val="14"/>
          <w:szCs w:val="14"/>
          <w:lang w:val="en-TT"/>
        </w:rPr>
      </w:pPr>
      <w:r w:rsidRPr="00245E9A">
        <w:rPr>
          <w:sz w:val="14"/>
          <w:szCs w:val="14"/>
          <w:lang w:val="en-TT"/>
        </w:rPr>
        <w:t xml:space="preserve">(Thousands of United States dollars) </w:t>
      </w:r>
    </w:p>
    <w:p w14:paraId="3B4EA1A4" w14:textId="77777777" w:rsidR="0072202B" w:rsidRPr="00245E9A" w:rsidRDefault="0072202B" w:rsidP="00C81F06">
      <w:pPr>
        <w:pStyle w:val="SingleTxt"/>
        <w:spacing w:after="0" w:line="120" w:lineRule="exact"/>
        <w:rPr>
          <w:sz w:val="10"/>
          <w:lang w:val="en-TT"/>
        </w:rPr>
      </w:pPr>
    </w:p>
    <w:p w14:paraId="0CF24072" w14:textId="77777777" w:rsidR="00C81F06" w:rsidRPr="00245E9A" w:rsidRDefault="00C81F06" w:rsidP="00C81F06">
      <w:pPr>
        <w:pStyle w:val="SingleTxt"/>
        <w:spacing w:after="0" w:line="120" w:lineRule="exact"/>
        <w:rPr>
          <w:sz w:val="10"/>
          <w:lang w:val="en-TT"/>
        </w:rPr>
      </w:pPr>
    </w:p>
    <w:tbl>
      <w:tblPr>
        <w:tblStyle w:val="TableGrid"/>
        <w:tblW w:w="98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934"/>
        <w:gridCol w:w="1108"/>
        <w:gridCol w:w="908"/>
        <w:gridCol w:w="1107"/>
        <w:gridCol w:w="1132"/>
        <w:gridCol w:w="858"/>
        <w:gridCol w:w="90"/>
        <w:gridCol w:w="799"/>
        <w:gridCol w:w="904"/>
      </w:tblGrid>
      <w:tr w:rsidR="00C81F06" w:rsidRPr="00245E9A" w14:paraId="7D34647D" w14:textId="77777777" w:rsidTr="00105119">
        <w:trPr>
          <w:tblHeader/>
        </w:trPr>
        <w:tc>
          <w:tcPr>
            <w:tcW w:w="2934" w:type="dxa"/>
            <w:vMerge w:val="restart"/>
            <w:tcBorders>
              <w:top w:val="single" w:sz="4" w:space="0" w:color="auto"/>
              <w:left w:val="nil"/>
              <w:bottom w:val="single" w:sz="12" w:space="0" w:color="auto"/>
              <w:right w:val="nil"/>
            </w:tcBorders>
            <w:vAlign w:val="bottom"/>
            <w:hideMark/>
          </w:tcPr>
          <w:p w14:paraId="215F992A" w14:textId="77777777" w:rsidR="00C81F06" w:rsidRPr="00245E9A" w:rsidRDefault="00C81F06" w:rsidP="008B291F">
            <w:pPr>
              <w:spacing w:before="81" w:after="81" w:line="160" w:lineRule="exact"/>
              <w:ind w:right="40"/>
              <w:jc w:val="both"/>
              <w:rPr>
                <w:rFonts w:eastAsia="Calibri"/>
                <w:i/>
                <w:color w:val="000000" w:themeColor="text1"/>
                <w:sz w:val="14"/>
                <w:lang w:val="en-TT"/>
              </w:rPr>
            </w:pPr>
            <w:r w:rsidRPr="00245E9A">
              <w:rPr>
                <w:rFonts w:eastAsia="Calibri"/>
                <w:i/>
                <w:color w:val="000000" w:themeColor="text1"/>
                <w:sz w:val="14"/>
                <w:lang w:val="en-TT"/>
              </w:rPr>
              <w:t>Category</w:t>
            </w:r>
          </w:p>
        </w:tc>
        <w:tc>
          <w:tcPr>
            <w:tcW w:w="1108" w:type="dxa"/>
            <w:vMerge w:val="restart"/>
            <w:tcBorders>
              <w:top w:val="single" w:sz="4" w:space="0" w:color="auto"/>
              <w:left w:val="nil"/>
              <w:bottom w:val="single" w:sz="4" w:space="0" w:color="auto"/>
              <w:right w:val="nil"/>
            </w:tcBorders>
            <w:vAlign w:val="bottom"/>
            <w:hideMark/>
          </w:tcPr>
          <w:p w14:paraId="6B83AC4F" w14:textId="77777777" w:rsidR="00C81F06" w:rsidRPr="00245E9A" w:rsidRDefault="00C81F06" w:rsidP="008B291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Apportionment (2024/25)</w:t>
            </w:r>
          </w:p>
        </w:tc>
        <w:tc>
          <w:tcPr>
            <w:tcW w:w="908" w:type="dxa"/>
            <w:vMerge w:val="restart"/>
            <w:tcBorders>
              <w:top w:val="single" w:sz="4" w:space="0" w:color="auto"/>
              <w:left w:val="nil"/>
              <w:bottom w:val="single" w:sz="4" w:space="0" w:color="auto"/>
              <w:right w:val="nil"/>
            </w:tcBorders>
            <w:vAlign w:val="bottom"/>
            <w:hideMark/>
          </w:tcPr>
          <w:p w14:paraId="35763A8D" w14:textId="77777777" w:rsidR="00C81F06" w:rsidRPr="00245E9A" w:rsidRDefault="00C81F06" w:rsidP="008B291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Expenditure (2024/25)</w:t>
            </w:r>
          </w:p>
        </w:tc>
        <w:tc>
          <w:tcPr>
            <w:tcW w:w="1107" w:type="dxa"/>
            <w:vMerge w:val="restart"/>
            <w:tcBorders>
              <w:top w:val="single" w:sz="4" w:space="0" w:color="auto"/>
              <w:left w:val="nil"/>
              <w:bottom w:val="single" w:sz="4" w:space="0" w:color="auto"/>
              <w:right w:val="nil"/>
            </w:tcBorders>
            <w:vAlign w:val="bottom"/>
            <w:hideMark/>
          </w:tcPr>
          <w:p w14:paraId="13B103C6" w14:textId="77777777" w:rsidR="00C81F06" w:rsidRPr="00245E9A" w:rsidRDefault="00C81F06" w:rsidP="008B291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Apportionment (2025/26)</w:t>
            </w:r>
          </w:p>
        </w:tc>
        <w:tc>
          <w:tcPr>
            <w:tcW w:w="1132" w:type="dxa"/>
            <w:vMerge w:val="restart"/>
            <w:tcBorders>
              <w:top w:val="single" w:sz="4" w:space="0" w:color="auto"/>
              <w:left w:val="nil"/>
              <w:bottom w:val="single" w:sz="4" w:space="0" w:color="auto"/>
              <w:right w:val="nil"/>
            </w:tcBorders>
            <w:vAlign w:val="bottom"/>
            <w:hideMark/>
          </w:tcPr>
          <w:p w14:paraId="08EA8086" w14:textId="79016AE8" w:rsidR="00C81F06" w:rsidRPr="00245E9A" w:rsidRDefault="00C81F06" w:rsidP="008C603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3"/>
              <w:jc w:val="right"/>
              <w:rPr>
                <w:rFonts w:eastAsia="Calibri"/>
                <w:i/>
                <w:color w:val="000000" w:themeColor="text1"/>
                <w:sz w:val="14"/>
                <w:lang w:val="en-TT"/>
              </w:rPr>
            </w:pPr>
            <w:r w:rsidRPr="00245E9A">
              <w:rPr>
                <w:rFonts w:eastAsia="Calibri"/>
                <w:i/>
                <w:color w:val="000000" w:themeColor="text1"/>
                <w:sz w:val="14"/>
                <w:lang w:val="en-TT"/>
              </w:rPr>
              <w:t>Expenditure as at</w:t>
            </w:r>
            <w:r w:rsidR="00105119">
              <w:rPr>
                <w:rFonts w:eastAsia="Calibri"/>
                <w:i/>
                <w:color w:val="000000" w:themeColor="text1"/>
                <w:sz w:val="14"/>
                <w:lang w:val="en-TT"/>
              </w:rPr>
              <w:t xml:space="preserve"> </w:t>
            </w:r>
            <w:r w:rsidRPr="00245E9A">
              <w:rPr>
                <w:rFonts w:eastAsia="Calibri"/>
                <w:i/>
                <w:color w:val="000000" w:themeColor="text1"/>
                <w:sz w:val="14"/>
                <w:lang w:val="en-TT"/>
              </w:rPr>
              <w:t>28 February 2026</w:t>
            </w:r>
          </w:p>
        </w:tc>
        <w:tc>
          <w:tcPr>
            <w:tcW w:w="858" w:type="dxa"/>
            <w:vMerge w:val="restart"/>
            <w:tcBorders>
              <w:top w:val="single" w:sz="4" w:space="0" w:color="auto"/>
              <w:left w:val="nil"/>
              <w:bottom w:val="single" w:sz="4" w:space="0" w:color="auto"/>
              <w:right w:val="nil"/>
            </w:tcBorders>
            <w:vAlign w:val="bottom"/>
            <w:hideMark/>
          </w:tcPr>
          <w:p w14:paraId="275153FF" w14:textId="77777777" w:rsidR="00C81F06" w:rsidRPr="00245E9A" w:rsidRDefault="00C81F06" w:rsidP="008B291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Cost estimates (2026/27)</w:t>
            </w:r>
          </w:p>
        </w:tc>
        <w:tc>
          <w:tcPr>
            <w:tcW w:w="90" w:type="dxa"/>
            <w:tcBorders>
              <w:top w:val="single" w:sz="4" w:space="0" w:color="auto"/>
              <w:left w:val="nil"/>
              <w:bottom w:val="nil"/>
              <w:right w:val="nil"/>
            </w:tcBorders>
            <w:vAlign w:val="bottom"/>
          </w:tcPr>
          <w:p w14:paraId="761023C4" w14:textId="77777777" w:rsidR="00C81F06" w:rsidRPr="00245E9A" w:rsidRDefault="00C81F06" w:rsidP="008B291F">
            <w:pPr>
              <w:spacing w:before="81" w:after="81" w:line="160" w:lineRule="exact"/>
              <w:ind w:right="43"/>
              <w:jc w:val="center"/>
              <w:rPr>
                <w:rFonts w:eastAsia="Calibri"/>
                <w:i/>
                <w:color w:val="000000" w:themeColor="text1"/>
                <w:sz w:val="14"/>
                <w:lang w:val="en-TT"/>
              </w:rPr>
            </w:pPr>
          </w:p>
        </w:tc>
        <w:tc>
          <w:tcPr>
            <w:tcW w:w="1703" w:type="dxa"/>
            <w:gridSpan w:val="2"/>
            <w:tcBorders>
              <w:top w:val="single" w:sz="4" w:space="0" w:color="auto"/>
              <w:left w:val="nil"/>
              <w:bottom w:val="single" w:sz="4" w:space="0" w:color="auto"/>
              <w:right w:val="nil"/>
            </w:tcBorders>
            <w:vAlign w:val="bottom"/>
            <w:hideMark/>
          </w:tcPr>
          <w:p w14:paraId="64391701" w14:textId="77777777" w:rsidR="00C81F06" w:rsidRPr="00245E9A" w:rsidRDefault="00C81F06" w:rsidP="008B291F">
            <w:pPr>
              <w:spacing w:before="81" w:after="81" w:line="160" w:lineRule="exact"/>
              <w:ind w:right="43"/>
              <w:jc w:val="center"/>
              <w:rPr>
                <w:rFonts w:eastAsia="Calibri"/>
                <w:i/>
                <w:color w:val="000000" w:themeColor="text1"/>
                <w:sz w:val="14"/>
                <w:lang w:val="en-TT"/>
              </w:rPr>
            </w:pPr>
            <w:r w:rsidRPr="00245E9A">
              <w:rPr>
                <w:rFonts w:eastAsia="Calibri"/>
                <w:i/>
                <w:color w:val="000000" w:themeColor="text1"/>
                <w:sz w:val="14"/>
                <w:lang w:val="en-TT"/>
              </w:rPr>
              <w:t>Variance</w:t>
            </w:r>
          </w:p>
        </w:tc>
      </w:tr>
      <w:tr w:rsidR="00C81F06" w:rsidRPr="00245E9A" w14:paraId="451D7A08" w14:textId="77777777" w:rsidTr="00105119">
        <w:trPr>
          <w:tblHeader/>
        </w:trPr>
        <w:tc>
          <w:tcPr>
            <w:tcW w:w="2934" w:type="dxa"/>
            <w:vMerge/>
            <w:tcBorders>
              <w:top w:val="single" w:sz="4" w:space="0" w:color="auto"/>
              <w:left w:val="nil"/>
              <w:bottom w:val="single" w:sz="12" w:space="0" w:color="auto"/>
              <w:right w:val="nil"/>
            </w:tcBorders>
            <w:vAlign w:val="center"/>
            <w:hideMark/>
          </w:tcPr>
          <w:p w14:paraId="5E001B86" w14:textId="77777777" w:rsidR="00C81F06" w:rsidRPr="00245E9A" w:rsidRDefault="00C81F06" w:rsidP="008B291F">
            <w:pPr>
              <w:rPr>
                <w:rFonts w:eastAsia="Calibri"/>
                <w:i/>
                <w:color w:val="000000" w:themeColor="text1"/>
                <w:sz w:val="14"/>
                <w:lang w:val="en-TT"/>
              </w:rPr>
            </w:pPr>
          </w:p>
        </w:tc>
        <w:tc>
          <w:tcPr>
            <w:tcW w:w="1108" w:type="dxa"/>
            <w:vMerge/>
            <w:tcBorders>
              <w:top w:val="single" w:sz="4" w:space="0" w:color="auto"/>
              <w:left w:val="nil"/>
              <w:bottom w:val="single" w:sz="4" w:space="0" w:color="auto"/>
              <w:right w:val="nil"/>
            </w:tcBorders>
            <w:vAlign w:val="center"/>
            <w:hideMark/>
          </w:tcPr>
          <w:p w14:paraId="452CD74B" w14:textId="77777777" w:rsidR="00C81F06" w:rsidRPr="00245E9A" w:rsidRDefault="00C81F06" w:rsidP="008B291F">
            <w:pPr>
              <w:rPr>
                <w:rFonts w:eastAsia="Calibri"/>
                <w:i/>
                <w:color w:val="000000" w:themeColor="text1"/>
                <w:sz w:val="14"/>
                <w:lang w:val="en-TT"/>
              </w:rPr>
            </w:pPr>
          </w:p>
        </w:tc>
        <w:tc>
          <w:tcPr>
            <w:tcW w:w="908" w:type="dxa"/>
            <w:vMerge/>
            <w:tcBorders>
              <w:top w:val="single" w:sz="4" w:space="0" w:color="auto"/>
              <w:left w:val="nil"/>
              <w:bottom w:val="single" w:sz="4" w:space="0" w:color="auto"/>
              <w:right w:val="nil"/>
            </w:tcBorders>
            <w:vAlign w:val="center"/>
            <w:hideMark/>
          </w:tcPr>
          <w:p w14:paraId="644C3C80" w14:textId="77777777" w:rsidR="00C81F06" w:rsidRPr="00245E9A" w:rsidRDefault="00C81F06" w:rsidP="008B291F">
            <w:pPr>
              <w:rPr>
                <w:rFonts w:eastAsia="Calibri"/>
                <w:i/>
                <w:color w:val="000000" w:themeColor="text1"/>
                <w:sz w:val="14"/>
                <w:lang w:val="en-TT"/>
              </w:rPr>
            </w:pPr>
          </w:p>
        </w:tc>
        <w:tc>
          <w:tcPr>
            <w:tcW w:w="1107" w:type="dxa"/>
            <w:vMerge/>
            <w:tcBorders>
              <w:top w:val="single" w:sz="4" w:space="0" w:color="auto"/>
              <w:left w:val="nil"/>
              <w:bottom w:val="single" w:sz="4" w:space="0" w:color="auto"/>
              <w:right w:val="nil"/>
            </w:tcBorders>
            <w:vAlign w:val="center"/>
            <w:hideMark/>
          </w:tcPr>
          <w:p w14:paraId="5BB9D5B0" w14:textId="77777777" w:rsidR="00C81F06" w:rsidRPr="00245E9A" w:rsidRDefault="00C81F06" w:rsidP="008B291F">
            <w:pPr>
              <w:rPr>
                <w:rFonts w:eastAsia="Calibri"/>
                <w:i/>
                <w:color w:val="000000" w:themeColor="text1"/>
                <w:sz w:val="14"/>
                <w:lang w:val="en-TT"/>
              </w:rPr>
            </w:pPr>
          </w:p>
        </w:tc>
        <w:tc>
          <w:tcPr>
            <w:tcW w:w="1132" w:type="dxa"/>
            <w:vMerge/>
            <w:tcBorders>
              <w:top w:val="single" w:sz="4" w:space="0" w:color="auto"/>
              <w:left w:val="nil"/>
              <w:bottom w:val="single" w:sz="4" w:space="0" w:color="auto"/>
              <w:right w:val="nil"/>
            </w:tcBorders>
            <w:vAlign w:val="center"/>
            <w:hideMark/>
          </w:tcPr>
          <w:p w14:paraId="03479CF4" w14:textId="77777777" w:rsidR="00C81F06" w:rsidRPr="00245E9A" w:rsidRDefault="00C81F06" w:rsidP="008B291F">
            <w:pPr>
              <w:rPr>
                <w:rFonts w:eastAsia="Calibri"/>
                <w:i/>
                <w:color w:val="000000" w:themeColor="text1"/>
                <w:sz w:val="14"/>
                <w:lang w:val="en-TT"/>
              </w:rPr>
            </w:pPr>
          </w:p>
        </w:tc>
        <w:tc>
          <w:tcPr>
            <w:tcW w:w="858" w:type="dxa"/>
            <w:vMerge/>
            <w:tcBorders>
              <w:top w:val="single" w:sz="4" w:space="0" w:color="auto"/>
              <w:left w:val="nil"/>
              <w:bottom w:val="single" w:sz="4" w:space="0" w:color="auto"/>
              <w:right w:val="nil"/>
            </w:tcBorders>
            <w:vAlign w:val="center"/>
            <w:hideMark/>
          </w:tcPr>
          <w:p w14:paraId="6D5CF236" w14:textId="77777777" w:rsidR="00C81F06" w:rsidRPr="00245E9A" w:rsidRDefault="00C81F06" w:rsidP="008B291F">
            <w:pPr>
              <w:rPr>
                <w:rFonts w:eastAsia="Calibri"/>
                <w:i/>
                <w:color w:val="000000" w:themeColor="text1"/>
                <w:sz w:val="14"/>
                <w:lang w:val="en-TT"/>
              </w:rPr>
            </w:pPr>
          </w:p>
        </w:tc>
        <w:tc>
          <w:tcPr>
            <w:tcW w:w="889" w:type="dxa"/>
            <w:gridSpan w:val="2"/>
            <w:tcBorders>
              <w:top w:val="nil"/>
              <w:left w:val="nil"/>
              <w:bottom w:val="single" w:sz="4" w:space="0" w:color="auto"/>
              <w:right w:val="nil"/>
            </w:tcBorders>
            <w:vAlign w:val="bottom"/>
            <w:hideMark/>
          </w:tcPr>
          <w:p w14:paraId="21C4FCF4" w14:textId="77777777" w:rsidR="00C81F06" w:rsidRPr="00245E9A" w:rsidRDefault="00C81F06" w:rsidP="008B291F">
            <w:pPr>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Amount</w:t>
            </w:r>
          </w:p>
        </w:tc>
        <w:tc>
          <w:tcPr>
            <w:tcW w:w="904" w:type="dxa"/>
            <w:tcBorders>
              <w:top w:val="nil"/>
              <w:left w:val="nil"/>
              <w:bottom w:val="single" w:sz="4" w:space="0" w:color="auto"/>
              <w:right w:val="nil"/>
            </w:tcBorders>
            <w:vAlign w:val="bottom"/>
            <w:hideMark/>
          </w:tcPr>
          <w:p w14:paraId="1D28E673" w14:textId="77777777" w:rsidR="00C81F06" w:rsidRPr="00245E9A" w:rsidRDefault="00C81F06" w:rsidP="008B291F">
            <w:pPr>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 xml:space="preserve">Percentage </w:t>
            </w:r>
          </w:p>
        </w:tc>
      </w:tr>
      <w:tr w:rsidR="00C81F06" w:rsidRPr="00245E9A" w14:paraId="120F90C2" w14:textId="77777777" w:rsidTr="00105119">
        <w:trPr>
          <w:tblHeader/>
        </w:trPr>
        <w:tc>
          <w:tcPr>
            <w:tcW w:w="2934" w:type="dxa"/>
            <w:vMerge/>
            <w:tcBorders>
              <w:top w:val="single" w:sz="4" w:space="0" w:color="auto"/>
              <w:left w:val="nil"/>
              <w:bottom w:val="single" w:sz="12" w:space="0" w:color="auto"/>
              <w:right w:val="nil"/>
            </w:tcBorders>
            <w:vAlign w:val="center"/>
            <w:hideMark/>
          </w:tcPr>
          <w:p w14:paraId="16DF5DD9" w14:textId="77777777" w:rsidR="00C81F06" w:rsidRPr="00245E9A" w:rsidRDefault="00C81F06" w:rsidP="008B291F">
            <w:pPr>
              <w:rPr>
                <w:rFonts w:eastAsia="Calibri"/>
                <w:i/>
                <w:color w:val="000000" w:themeColor="text1"/>
                <w:sz w:val="14"/>
                <w:lang w:val="en-TT"/>
              </w:rPr>
            </w:pPr>
          </w:p>
        </w:tc>
        <w:tc>
          <w:tcPr>
            <w:tcW w:w="1108" w:type="dxa"/>
            <w:tcBorders>
              <w:top w:val="single" w:sz="4" w:space="0" w:color="auto"/>
              <w:left w:val="nil"/>
              <w:bottom w:val="single" w:sz="12" w:space="0" w:color="auto"/>
              <w:right w:val="nil"/>
            </w:tcBorders>
            <w:vAlign w:val="bottom"/>
            <w:hideMark/>
          </w:tcPr>
          <w:p w14:paraId="1220189D" w14:textId="77777777" w:rsidR="00C81F06" w:rsidRPr="00245E9A" w:rsidRDefault="00C81F06" w:rsidP="008B291F">
            <w:pPr>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(1)</w:t>
            </w:r>
          </w:p>
        </w:tc>
        <w:tc>
          <w:tcPr>
            <w:tcW w:w="908" w:type="dxa"/>
            <w:tcBorders>
              <w:top w:val="single" w:sz="4" w:space="0" w:color="auto"/>
              <w:left w:val="nil"/>
              <w:bottom w:val="single" w:sz="12" w:space="0" w:color="auto"/>
              <w:right w:val="nil"/>
            </w:tcBorders>
            <w:vAlign w:val="bottom"/>
            <w:hideMark/>
          </w:tcPr>
          <w:p w14:paraId="745CFD26" w14:textId="77777777" w:rsidR="00C81F06" w:rsidRPr="00245E9A" w:rsidRDefault="00C81F06" w:rsidP="008B291F">
            <w:pPr>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(2)</w:t>
            </w:r>
          </w:p>
        </w:tc>
        <w:tc>
          <w:tcPr>
            <w:tcW w:w="1107" w:type="dxa"/>
            <w:tcBorders>
              <w:top w:val="single" w:sz="4" w:space="0" w:color="auto"/>
              <w:left w:val="nil"/>
              <w:bottom w:val="single" w:sz="12" w:space="0" w:color="auto"/>
              <w:right w:val="nil"/>
            </w:tcBorders>
            <w:vAlign w:val="bottom"/>
            <w:hideMark/>
          </w:tcPr>
          <w:p w14:paraId="2E688AE6" w14:textId="77777777" w:rsidR="00C81F06" w:rsidRPr="00245E9A" w:rsidRDefault="00C81F06" w:rsidP="008B291F">
            <w:pPr>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(3)</w:t>
            </w:r>
          </w:p>
        </w:tc>
        <w:tc>
          <w:tcPr>
            <w:tcW w:w="1132" w:type="dxa"/>
            <w:tcBorders>
              <w:top w:val="single" w:sz="4" w:space="0" w:color="auto"/>
              <w:left w:val="nil"/>
              <w:bottom w:val="single" w:sz="12" w:space="0" w:color="auto"/>
              <w:right w:val="nil"/>
            </w:tcBorders>
            <w:vAlign w:val="bottom"/>
          </w:tcPr>
          <w:p w14:paraId="7BA56933" w14:textId="77777777" w:rsidR="00C81F06" w:rsidRPr="00245E9A" w:rsidRDefault="00C81F06" w:rsidP="008B291F">
            <w:pPr>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(4)</w:t>
            </w:r>
          </w:p>
        </w:tc>
        <w:tc>
          <w:tcPr>
            <w:tcW w:w="858" w:type="dxa"/>
            <w:tcBorders>
              <w:top w:val="single" w:sz="4" w:space="0" w:color="auto"/>
              <w:left w:val="nil"/>
              <w:bottom w:val="single" w:sz="12" w:space="0" w:color="auto"/>
              <w:right w:val="nil"/>
            </w:tcBorders>
            <w:vAlign w:val="bottom"/>
            <w:hideMark/>
          </w:tcPr>
          <w:p w14:paraId="13C1CCF4" w14:textId="77777777" w:rsidR="00C81F06" w:rsidRPr="00245E9A" w:rsidRDefault="00C81F06" w:rsidP="008B291F">
            <w:pPr>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(5)</w:t>
            </w:r>
          </w:p>
        </w:tc>
        <w:tc>
          <w:tcPr>
            <w:tcW w:w="889" w:type="dxa"/>
            <w:gridSpan w:val="2"/>
            <w:tcBorders>
              <w:top w:val="single" w:sz="4" w:space="0" w:color="auto"/>
              <w:left w:val="nil"/>
              <w:bottom w:val="single" w:sz="12" w:space="0" w:color="auto"/>
              <w:right w:val="nil"/>
            </w:tcBorders>
            <w:vAlign w:val="bottom"/>
            <w:hideMark/>
          </w:tcPr>
          <w:p w14:paraId="0CE07733" w14:textId="77777777" w:rsidR="00C81F06" w:rsidRPr="00245E9A" w:rsidRDefault="00C81F06" w:rsidP="008B291F">
            <w:pPr>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(6)=(5)-(3)</w:t>
            </w:r>
          </w:p>
        </w:tc>
        <w:tc>
          <w:tcPr>
            <w:tcW w:w="904" w:type="dxa"/>
            <w:tcBorders>
              <w:top w:val="single" w:sz="4" w:space="0" w:color="auto"/>
              <w:left w:val="nil"/>
              <w:bottom w:val="single" w:sz="12" w:space="0" w:color="auto"/>
              <w:right w:val="nil"/>
            </w:tcBorders>
            <w:vAlign w:val="bottom"/>
            <w:hideMark/>
          </w:tcPr>
          <w:p w14:paraId="1A4988BE" w14:textId="77777777" w:rsidR="00C81F06" w:rsidRPr="00245E9A" w:rsidRDefault="00C81F06" w:rsidP="008B291F">
            <w:pPr>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(7)=(6)÷(3)</w:t>
            </w:r>
          </w:p>
        </w:tc>
      </w:tr>
      <w:tr w:rsidR="00C81F06" w:rsidRPr="00245E9A" w14:paraId="7B8CA78E" w14:textId="77777777" w:rsidTr="00105119">
        <w:trPr>
          <w:trHeight w:hRule="exact" w:val="115"/>
          <w:tblHeader/>
        </w:trPr>
        <w:tc>
          <w:tcPr>
            <w:tcW w:w="2934" w:type="dxa"/>
            <w:tcBorders>
              <w:top w:val="single" w:sz="12" w:space="0" w:color="auto"/>
              <w:left w:val="nil"/>
              <w:bottom w:val="nil"/>
              <w:right w:val="nil"/>
            </w:tcBorders>
            <w:vAlign w:val="bottom"/>
          </w:tcPr>
          <w:p w14:paraId="7A310AA3" w14:textId="77777777" w:rsidR="00C81F06" w:rsidRPr="00245E9A" w:rsidRDefault="00C81F06" w:rsidP="008B291F">
            <w:pPr>
              <w:spacing w:before="40" w:after="40" w:line="210" w:lineRule="exact"/>
              <w:ind w:right="40"/>
              <w:jc w:val="both"/>
              <w:rPr>
                <w:rFonts w:eastAsia="Calibri"/>
                <w:color w:val="000000" w:themeColor="text1"/>
                <w:sz w:val="17"/>
                <w:lang w:val="en-TT"/>
              </w:rPr>
            </w:pPr>
          </w:p>
        </w:tc>
        <w:tc>
          <w:tcPr>
            <w:tcW w:w="1108" w:type="dxa"/>
            <w:tcBorders>
              <w:top w:val="single" w:sz="12" w:space="0" w:color="auto"/>
              <w:left w:val="nil"/>
              <w:bottom w:val="nil"/>
              <w:right w:val="nil"/>
            </w:tcBorders>
            <w:vAlign w:val="bottom"/>
          </w:tcPr>
          <w:p w14:paraId="4671F6D7" w14:textId="77777777" w:rsidR="00C81F06" w:rsidRPr="00245E9A" w:rsidRDefault="00C81F06" w:rsidP="008B291F">
            <w:pPr>
              <w:spacing w:before="40" w:after="40" w:line="210" w:lineRule="exact"/>
              <w:ind w:right="43"/>
              <w:jc w:val="right"/>
              <w:rPr>
                <w:rFonts w:eastAsia="Calibri"/>
                <w:color w:val="000000" w:themeColor="text1"/>
                <w:sz w:val="17"/>
                <w:lang w:val="en-TT"/>
              </w:rPr>
            </w:pPr>
          </w:p>
        </w:tc>
        <w:tc>
          <w:tcPr>
            <w:tcW w:w="908" w:type="dxa"/>
            <w:tcBorders>
              <w:top w:val="single" w:sz="12" w:space="0" w:color="auto"/>
              <w:left w:val="nil"/>
              <w:bottom w:val="nil"/>
              <w:right w:val="nil"/>
            </w:tcBorders>
            <w:vAlign w:val="bottom"/>
          </w:tcPr>
          <w:p w14:paraId="1D17780A" w14:textId="77777777" w:rsidR="00C81F06" w:rsidRPr="00245E9A" w:rsidRDefault="00C81F06" w:rsidP="008B291F">
            <w:pPr>
              <w:spacing w:before="40" w:after="40" w:line="210" w:lineRule="exact"/>
              <w:ind w:right="43"/>
              <w:jc w:val="right"/>
              <w:rPr>
                <w:rFonts w:eastAsia="Calibri"/>
                <w:color w:val="000000" w:themeColor="text1"/>
                <w:sz w:val="17"/>
                <w:lang w:val="en-TT"/>
              </w:rPr>
            </w:pPr>
          </w:p>
        </w:tc>
        <w:tc>
          <w:tcPr>
            <w:tcW w:w="1107" w:type="dxa"/>
            <w:tcBorders>
              <w:top w:val="single" w:sz="12" w:space="0" w:color="auto"/>
              <w:left w:val="nil"/>
              <w:bottom w:val="nil"/>
              <w:right w:val="nil"/>
            </w:tcBorders>
            <w:vAlign w:val="bottom"/>
          </w:tcPr>
          <w:p w14:paraId="2864DA9F" w14:textId="77777777" w:rsidR="00C81F06" w:rsidRPr="00245E9A" w:rsidRDefault="00C81F06" w:rsidP="008B291F">
            <w:pPr>
              <w:spacing w:before="40" w:after="40" w:line="210" w:lineRule="exact"/>
              <w:ind w:right="43"/>
              <w:jc w:val="right"/>
              <w:rPr>
                <w:rFonts w:eastAsia="Calibri"/>
                <w:color w:val="000000" w:themeColor="text1"/>
                <w:sz w:val="17"/>
                <w:lang w:val="en-TT"/>
              </w:rPr>
            </w:pPr>
          </w:p>
        </w:tc>
        <w:tc>
          <w:tcPr>
            <w:tcW w:w="1132" w:type="dxa"/>
            <w:tcBorders>
              <w:top w:val="single" w:sz="12" w:space="0" w:color="auto"/>
              <w:left w:val="nil"/>
              <w:bottom w:val="nil"/>
              <w:right w:val="nil"/>
            </w:tcBorders>
            <w:vAlign w:val="bottom"/>
          </w:tcPr>
          <w:p w14:paraId="4023C813" w14:textId="77777777" w:rsidR="00C81F06" w:rsidRPr="00245E9A" w:rsidRDefault="00C81F06" w:rsidP="008B291F">
            <w:pPr>
              <w:spacing w:before="40" w:after="40" w:line="210" w:lineRule="exact"/>
              <w:ind w:right="43"/>
              <w:jc w:val="right"/>
              <w:rPr>
                <w:rFonts w:eastAsia="Calibri"/>
                <w:color w:val="000000" w:themeColor="text1"/>
                <w:sz w:val="17"/>
                <w:lang w:val="en-TT"/>
              </w:rPr>
            </w:pPr>
          </w:p>
        </w:tc>
        <w:tc>
          <w:tcPr>
            <w:tcW w:w="858" w:type="dxa"/>
            <w:tcBorders>
              <w:top w:val="single" w:sz="12" w:space="0" w:color="auto"/>
              <w:left w:val="nil"/>
              <w:bottom w:val="nil"/>
              <w:right w:val="nil"/>
            </w:tcBorders>
            <w:vAlign w:val="bottom"/>
          </w:tcPr>
          <w:p w14:paraId="37BF513A" w14:textId="77777777" w:rsidR="00C81F06" w:rsidRPr="00245E9A" w:rsidRDefault="00C81F06" w:rsidP="008B291F">
            <w:pPr>
              <w:spacing w:before="40" w:after="40" w:line="210" w:lineRule="exact"/>
              <w:ind w:right="43"/>
              <w:jc w:val="right"/>
              <w:rPr>
                <w:rFonts w:eastAsia="Calibri"/>
                <w:color w:val="000000" w:themeColor="text1"/>
                <w:sz w:val="17"/>
                <w:lang w:val="en-TT"/>
              </w:rPr>
            </w:pPr>
          </w:p>
        </w:tc>
        <w:tc>
          <w:tcPr>
            <w:tcW w:w="889" w:type="dxa"/>
            <w:gridSpan w:val="2"/>
            <w:tcBorders>
              <w:top w:val="single" w:sz="12" w:space="0" w:color="auto"/>
              <w:left w:val="nil"/>
              <w:bottom w:val="nil"/>
              <w:right w:val="nil"/>
            </w:tcBorders>
            <w:vAlign w:val="bottom"/>
          </w:tcPr>
          <w:p w14:paraId="419BED1F" w14:textId="77777777" w:rsidR="00C81F06" w:rsidRPr="00245E9A" w:rsidRDefault="00C81F06" w:rsidP="008B291F">
            <w:pPr>
              <w:spacing w:before="40" w:after="40" w:line="210" w:lineRule="exact"/>
              <w:ind w:right="43"/>
              <w:jc w:val="right"/>
              <w:rPr>
                <w:rFonts w:eastAsia="Calibri"/>
                <w:color w:val="000000" w:themeColor="text1"/>
                <w:sz w:val="17"/>
                <w:lang w:val="en-TT"/>
              </w:rPr>
            </w:pPr>
          </w:p>
        </w:tc>
        <w:tc>
          <w:tcPr>
            <w:tcW w:w="904" w:type="dxa"/>
            <w:tcBorders>
              <w:top w:val="single" w:sz="12" w:space="0" w:color="auto"/>
              <w:left w:val="nil"/>
              <w:bottom w:val="nil"/>
              <w:right w:val="nil"/>
            </w:tcBorders>
            <w:vAlign w:val="bottom"/>
          </w:tcPr>
          <w:p w14:paraId="15E489F1" w14:textId="77777777" w:rsidR="00C81F06" w:rsidRPr="00245E9A" w:rsidRDefault="00C81F06" w:rsidP="008B291F">
            <w:pPr>
              <w:spacing w:before="40" w:after="40" w:line="210" w:lineRule="exact"/>
              <w:ind w:right="43"/>
              <w:jc w:val="right"/>
              <w:rPr>
                <w:rFonts w:eastAsia="Calibri"/>
                <w:color w:val="000000" w:themeColor="text1"/>
                <w:sz w:val="17"/>
                <w:lang w:val="en-TT"/>
              </w:rPr>
            </w:pPr>
          </w:p>
        </w:tc>
      </w:tr>
      <w:tr w:rsidR="00C81F06" w:rsidRPr="00245E9A" w14:paraId="78E1FD6C" w14:textId="77777777" w:rsidTr="00105119">
        <w:tc>
          <w:tcPr>
            <w:tcW w:w="2934" w:type="dxa"/>
            <w:vAlign w:val="bottom"/>
          </w:tcPr>
          <w:p w14:paraId="5E04FDF3" w14:textId="77777777" w:rsidR="00C81F06" w:rsidRPr="00245E9A" w:rsidRDefault="00C81F06" w:rsidP="00C81F06">
            <w:pPr>
              <w:tabs>
                <w:tab w:val="left" w:pos="288"/>
                <w:tab w:val="left" w:pos="576"/>
                <w:tab w:val="left" w:pos="864"/>
                <w:tab w:val="left" w:pos="1152"/>
              </w:tabs>
              <w:spacing w:before="40" w:after="40" w:line="210" w:lineRule="exact"/>
              <w:ind w:right="40"/>
              <w:jc w:val="both"/>
              <w:rPr>
                <w:rFonts w:eastAsia="Calibri"/>
                <w:b/>
                <w:bCs/>
                <w:color w:val="000000" w:themeColor="text1"/>
                <w:sz w:val="17"/>
                <w:lang w:val="en-TT"/>
              </w:rPr>
            </w:pPr>
            <w:r w:rsidRPr="00245E9A">
              <w:rPr>
                <w:rFonts w:eastAsia="Calibri"/>
                <w:b/>
                <w:bCs/>
                <w:color w:val="000000" w:themeColor="text1"/>
                <w:sz w:val="17"/>
                <w:lang w:val="en-TT"/>
              </w:rPr>
              <w:t>Operational costs</w:t>
            </w:r>
          </w:p>
        </w:tc>
        <w:tc>
          <w:tcPr>
            <w:tcW w:w="1108" w:type="dxa"/>
            <w:vAlign w:val="bottom"/>
          </w:tcPr>
          <w:p w14:paraId="008F4DCA"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p>
        </w:tc>
        <w:tc>
          <w:tcPr>
            <w:tcW w:w="908" w:type="dxa"/>
            <w:vAlign w:val="bottom"/>
          </w:tcPr>
          <w:p w14:paraId="14A7F130"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p>
        </w:tc>
        <w:tc>
          <w:tcPr>
            <w:tcW w:w="1107" w:type="dxa"/>
            <w:vAlign w:val="bottom"/>
          </w:tcPr>
          <w:p w14:paraId="09DC77C3"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p>
        </w:tc>
        <w:tc>
          <w:tcPr>
            <w:tcW w:w="1132" w:type="dxa"/>
            <w:vAlign w:val="bottom"/>
          </w:tcPr>
          <w:p w14:paraId="69EB3117"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p>
        </w:tc>
        <w:tc>
          <w:tcPr>
            <w:tcW w:w="858" w:type="dxa"/>
            <w:vAlign w:val="bottom"/>
          </w:tcPr>
          <w:p w14:paraId="7EC73F38"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p>
        </w:tc>
        <w:tc>
          <w:tcPr>
            <w:tcW w:w="889" w:type="dxa"/>
            <w:gridSpan w:val="2"/>
            <w:vAlign w:val="bottom"/>
          </w:tcPr>
          <w:p w14:paraId="3CD1333E"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p>
        </w:tc>
        <w:tc>
          <w:tcPr>
            <w:tcW w:w="904" w:type="dxa"/>
            <w:vAlign w:val="bottom"/>
          </w:tcPr>
          <w:p w14:paraId="40A79A94"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p>
        </w:tc>
      </w:tr>
      <w:tr w:rsidR="00C81F06" w:rsidRPr="00245E9A" w14:paraId="416BA687" w14:textId="77777777" w:rsidTr="00105119">
        <w:tc>
          <w:tcPr>
            <w:tcW w:w="2934" w:type="dxa"/>
            <w:vAlign w:val="bottom"/>
          </w:tcPr>
          <w:p w14:paraId="10C41A63" w14:textId="77777777" w:rsidR="00C81F06" w:rsidRPr="00245E9A" w:rsidRDefault="00C81F06" w:rsidP="00C81F06">
            <w:pPr>
              <w:tabs>
                <w:tab w:val="left" w:pos="288"/>
                <w:tab w:val="left" w:pos="576"/>
                <w:tab w:val="left" w:pos="864"/>
                <w:tab w:val="left" w:pos="1152"/>
              </w:tabs>
              <w:spacing w:before="40" w:after="40" w:line="210" w:lineRule="exact"/>
              <w:ind w:right="40"/>
              <w:jc w:val="both"/>
              <w:rPr>
                <w:rFonts w:eastAsia="Calibri"/>
                <w:color w:val="000000" w:themeColor="text1"/>
                <w:sz w:val="17"/>
                <w:lang w:val="en-TT"/>
              </w:rPr>
            </w:pPr>
            <w:r w:rsidRPr="00245E9A">
              <w:rPr>
                <w:rFonts w:eastAsia="Calibri"/>
                <w:color w:val="000000" w:themeColor="text1"/>
                <w:sz w:val="17"/>
                <w:lang w:val="en-TT"/>
              </w:rPr>
              <w:t>Civilian electoral observers</w:t>
            </w:r>
          </w:p>
        </w:tc>
        <w:tc>
          <w:tcPr>
            <w:tcW w:w="1108" w:type="dxa"/>
            <w:vAlign w:val="bottom"/>
          </w:tcPr>
          <w:p w14:paraId="4E350F12"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eastAsia="Calibri"/>
                <w:color w:val="000000" w:themeColor="text1"/>
                <w:sz w:val="17"/>
                <w:lang w:val="en-TT"/>
              </w:rPr>
              <w:t>–</w:t>
            </w:r>
          </w:p>
        </w:tc>
        <w:tc>
          <w:tcPr>
            <w:tcW w:w="908" w:type="dxa"/>
            <w:vAlign w:val="bottom"/>
          </w:tcPr>
          <w:p w14:paraId="64900DD6"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eastAsia="Calibri"/>
                <w:color w:val="000000" w:themeColor="text1"/>
                <w:sz w:val="17"/>
                <w:lang w:val="en-TT"/>
              </w:rPr>
              <w:t>–</w:t>
            </w:r>
          </w:p>
        </w:tc>
        <w:tc>
          <w:tcPr>
            <w:tcW w:w="1107" w:type="dxa"/>
            <w:vAlign w:val="bottom"/>
          </w:tcPr>
          <w:p w14:paraId="056FC4F4"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eastAsia="Calibri"/>
                <w:color w:val="000000" w:themeColor="text1"/>
                <w:sz w:val="17"/>
                <w:lang w:val="en-TT"/>
              </w:rPr>
              <w:t>–</w:t>
            </w:r>
          </w:p>
        </w:tc>
        <w:tc>
          <w:tcPr>
            <w:tcW w:w="1132" w:type="dxa"/>
            <w:vAlign w:val="bottom"/>
          </w:tcPr>
          <w:p w14:paraId="2BE381EF"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eastAsia="Calibri"/>
                <w:color w:val="000000" w:themeColor="text1"/>
                <w:sz w:val="17"/>
                <w:lang w:val="en-TT"/>
              </w:rPr>
              <w:t>–</w:t>
            </w:r>
          </w:p>
        </w:tc>
        <w:tc>
          <w:tcPr>
            <w:tcW w:w="858" w:type="dxa"/>
            <w:vAlign w:val="bottom"/>
          </w:tcPr>
          <w:p w14:paraId="51FC77A1"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eastAsia="Calibri"/>
                <w:color w:val="000000" w:themeColor="text1"/>
                <w:sz w:val="17"/>
                <w:lang w:val="en-TT"/>
              </w:rPr>
              <w:t>–</w:t>
            </w:r>
          </w:p>
        </w:tc>
        <w:tc>
          <w:tcPr>
            <w:tcW w:w="889" w:type="dxa"/>
            <w:gridSpan w:val="2"/>
            <w:vAlign w:val="bottom"/>
          </w:tcPr>
          <w:p w14:paraId="5D86321B"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eastAsia="Calibri"/>
                <w:color w:val="000000" w:themeColor="text1"/>
                <w:sz w:val="17"/>
                <w:lang w:val="en-TT"/>
              </w:rPr>
              <w:t>–</w:t>
            </w:r>
          </w:p>
        </w:tc>
        <w:tc>
          <w:tcPr>
            <w:tcW w:w="904" w:type="dxa"/>
            <w:vAlign w:val="bottom"/>
          </w:tcPr>
          <w:p w14:paraId="003D0EC1"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eastAsia="Calibri"/>
                <w:color w:val="000000" w:themeColor="text1"/>
                <w:sz w:val="17"/>
                <w:lang w:val="en-TT"/>
              </w:rPr>
              <w:t>–</w:t>
            </w:r>
          </w:p>
        </w:tc>
      </w:tr>
      <w:tr w:rsidR="00C81F06" w:rsidRPr="00245E9A" w14:paraId="3F414F9B" w14:textId="77777777" w:rsidTr="00105119">
        <w:tc>
          <w:tcPr>
            <w:tcW w:w="2934" w:type="dxa"/>
            <w:vAlign w:val="bottom"/>
            <w:hideMark/>
          </w:tcPr>
          <w:p w14:paraId="59E06D86" w14:textId="77777777" w:rsidR="00C81F06" w:rsidRPr="00245E9A" w:rsidRDefault="00C81F06" w:rsidP="00C81F06">
            <w:pPr>
              <w:tabs>
                <w:tab w:val="left" w:pos="288"/>
                <w:tab w:val="left" w:pos="576"/>
                <w:tab w:val="left" w:pos="864"/>
                <w:tab w:val="left" w:pos="1152"/>
              </w:tabs>
              <w:spacing w:before="40" w:after="40" w:line="210" w:lineRule="exact"/>
              <w:ind w:right="40"/>
              <w:rPr>
                <w:rFonts w:eastAsia="Calibri"/>
                <w:color w:val="000000" w:themeColor="text1"/>
                <w:sz w:val="17"/>
                <w:lang w:val="en-TT"/>
              </w:rPr>
            </w:pPr>
            <w:r w:rsidRPr="00245E9A">
              <w:rPr>
                <w:rFonts w:eastAsia="Calibri"/>
                <w:color w:val="000000" w:themeColor="text1"/>
                <w:sz w:val="17"/>
                <w:lang w:val="en-TT"/>
              </w:rPr>
              <w:t>Consultants and consulting services</w:t>
            </w:r>
          </w:p>
        </w:tc>
        <w:tc>
          <w:tcPr>
            <w:tcW w:w="1108" w:type="dxa"/>
            <w:vAlign w:val="bottom"/>
            <w:hideMark/>
          </w:tcPr>
          <w:p w14:paraId="11D685CC"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372.1</w:t>
            </w:r>
          </w:p>
        </w:tc>
        <w:tc>
          <w:tcPr>
            <w:tcW w:w="908" w:type="dxa"/>
            <w:vAlign w:val="bottom"/>
            <w:hideMark/>
          </w:tcPr>
          <w:p w14:paraId="6DD7ADF6"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331.9</w:t>
            </w:r>
          </w:p>
        </w:tc>
        <w:tc>
          <w:tcPr>
            <w:tcW w:w="1107" w:type="dxa"/>
            <w:vAlign w:val="bottom"/>
            <w:hideMark/>
          </w:tcPr>
          <w:p w14:paraId="0639A1D1"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432.4</w:t>
            </w:r>
          </w:p>
        </w:tc>
        <w:tc>
          <w:tcPr>
            <w:tcW w:w="1132" w:type="dxa"/>
            <w:vAlign w:val="bottom"/>
          </w:tcPr>
          <w:p w14:paraId="6C0194AF"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eastAsia="Calibri"/>
                <w:color w:val="000000" w:themeColor="text1"/>
                <w:sz w:val="17"/>
                <w:lang w:val="en-TT"/>
              </w:rPr>
              <w:t>54.6</w:t>
            </w:r>
          </w:p>
        </w:tc>
        <w:tc>
          <w:tcPr>
            <w:tcW w:w="858" w:type="dxa"/>
            <w:tcBorders>
              <w:top w:val="nil"/>
              <w:left w:val="nil"/>
              <w:bottom w:val="nil"/>
              <w:right w:val="nil"/>
            </w:tcBorders>
            <w:vAlign w:val="bottom"/>
            <w:hideMark/>
          </w:tcPr>
          <w:p w14:paraId="13B1DB8A"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370.0</w:t>
            </w:r>
          </w:p>
        </w:tc>
        <w:tc>
          <w:tcPr>
            <w:tcW w:w="889" w:type="dxa"/>
            <w:gridSpan w:val="2"/>
            <w:tcBorders>
              <w:top w:val="nil"/>
              <w:left w:val="nil"/>
              <w:bottom w:val="nil"/>
              <w:right w:val="nil"/>
            </w:tcBorders>
            <w:vAlign w:val="bottom"/>
            <w:hideMark/>
          </w:tcPr>
          <w:p w14:paraId="293FE838"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(62.4)</w:t>
            </w:r>
          </w:p>
        </w:tc>
        <w:tc>
          <w:tcPr>
            <w:tcW w:w="904" w:type="dxa"/>
            <w:tcBorders>
              <w:top w:val="nil"/>
              <w:left w:val="nil"/>
              <w:bottom w:val="nil"/>
              <w:right w:val="nil"/>
            </w:tcBorders>
            <w:vAlign w:val="bottom"/>
            <w:hideMark/>
          </w:tcPr>
          <w:p w14:paraId="13BC70D5"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(14.4)</w:t>
            </w:r>
          </w:p>
        </w:tc>
      </w:tr>
      <w:tr w:rsidR="00C81F06" w:rsidRPr="00245E9A" w14:paraId="0FB3B1BC" w14:textId="77777777" w:rsidTr="00105119">
        <w:tc>
          <w:tcPr>
            <w:tcW w:w="2934" w:type="dxa"/>
            <w:vAlign w:val="bottom"/>
            <w:hideMark/>
          </w:tcPr>
          <w:p w14:paraId="4797B7F0" w14:textId="77777777" w:rsidR="00C81F06" w:rsidRPr="00245E9A" w:rsidRDefault="00C81F06" w:rsidP="00C81F06">
            <w:pPr>
              <w:tabs>
                <w:tab w:val="left" w:pos="288"/>
                <w:tab w:val="left" w:pos="576"/>
                <w:tab w:val="left" w:pos="864"/>
                <w:tab w:val="left" w:pos="1152"/>
              </w:tabs>
              <w:spacing w:before="40" w:after="40" w:line="210" w:lineRule="exact"/>
              <w:ind w:right="40"/>
              <w:jc w:val="both"/>
              <w:rPr>
                <w:rFonts w:eastAsia="Calibri"/>
                <w:color w:val="000000" w:themeColor="text1"/>
                <w:sz w:val="17"/>
                <w:lang w:val="en-TT"/>
              </w:rPr>
            </w:pPr>
            <w:r w:rsidRPr="00245E9A">
              <w:rPr>
                <w:rFonts w:eastAsia="Calibri"/>
                <w:color w:val="000000" w:themeColor="text1"/>
                <w:sz w:val="17"/>
                <w:lang w:val="en-TT"/>
              </w:rPr>
              <w:t>Official travel</w:t>
            </w:r>
          </w:p>
        </w:tc>
        <w:tc>
          <w:tcPr>
            <w:tcW w:w="1108" w:type="dxa"/>
            <w:vAlign w:val="bottom"/>
            <w:hideMark/>
          </w:tcPr>
          <w:p w14:paraId="227848BB"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1 555.9</w:t>
            </w:r>
          </w:p>
        </w:tc>
        <w:tc>
          <w:tcPr>
            <w:tcW w:w="908" w:type="dxa"/>
            <w:vAlign w:val="bottom"/>
            <w:hideMark/>
          </w:tcPr>
          <w:p w14:paraId="7B8AFFE7"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978.0</w:t>
            </w:r>
          </w:p>
        </w:tc>
        <w:tc>
          <w:tcPr>
            <w:tcW w:w="1107" w:type="dxa"/>
            <w:vAlign w:val="bottom"/>
            <w:hideMark/>
          </w:tcPr>
          <w:p w14:paraId="1E88362F"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1 280.5</w:t>
            </w:r>
          </w:p>
        </w:tc>
        <w:tc>
          <w:tcPr>
            <w:tcW w:w="1132" w:type="dxa"/>
            <w:vAlign w:val="bottom"/>
          </w:tcPr>
          <w:p w14:paraId="6A9366E3"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eastAsia="Calibri"/>
                <w:color w:val="000000" w:themeColor="text1"/>
                <w:sz w:val="17"/>
                <w:lang w:val="en-TT"/>
              </w:rPr>
              <w:t>344.6</w:t>
            </w:r>
          </w:p>
        </w:tc>
        <w:tc>
          <w:tcPr>
            <w:tcW w:w="858" w:type="dxa"/>
            <w:tcBorders>
              <w:top w:val="nil"/>
              <w:left w:val="nil"/>
              <w:bottom w:val="nil"/>
              <w:right w:val="nil"/>
            </w:tcBorders>
            <w:vAlign w:val="bottom"/>
            <w:hideMark/>
          </w:tcPr>
          <w:p w14:paraId="33DF0D0C"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1 129.9</w:t>
            </w:r>
          </w:p>
        </w:tc>
        <w:tc>
          <w:tcPr>
            <w:tcW w:w="889" w:type="dxa"/>
            <w:gridSpan w:val="2"/>
            <w:tcBorders>
              <w:top w:val="nil"/>
              <w:left w:val="nil"/>
              <w:bottom w:val="nil"/>
              <w:right w:val="nil"/>
            </w:tcBorders>
            <w:vAlign w:val="bottom"/>
            <w:hideMark/>
          </w:tcPr>
          <w:p w14:paraId="0F04657F"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(150.6)</w:t>
            </w:r>
          </w:p>
        </w:tc>
        <w:tc>
          <w:tcPr>
            <w:tcW w:w="904" w:type="dxa"/>
            <w:tcBorders>
              <w:top w:val="nil"/>
              <w:left w:val="nil"/>
              <w:bottom w:val="nil"/>
              <w:right w:val="nil"/>
            </w:tcBorders>
            <w:vAlign w:val="bottom"/>
            <w:hideMark/>
          </w:tcPr>
          <w:p w14:paraId="36B66E56"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(11.8)</w:t>
            </w:r>
          </w:p>
        </w:tc>
      </w:tr>
      <w:tr w:rsidR="00C81F06" w:rsidRPr="00245E9A" w14:paraId="2F789D87" w14:textId="77777777" w:rsidTr="00105119">
        <w:tc>
          <w:tcPr>
            <w:tcW w:w="2934" w:type="dxa"/>
            <w:vAlign w:val="bottom"/>
            <w:hideMark/>
          </w:tcPr>
          <w:p w14:paraId="7BB640A0" w14:textId="77777777" w:rsidR="00C81F06" w:rsidRPr="00245E9A" w:rsidRDefault="00C81F06" w:rsidP="00C81F06">
            <w:pPr>
              <w:tabs>
                <w:tab w:val="left" w:pos="288"/>
                <w:tab w:val="left" w:pos="576"/>
                <w:tab w:val="left" w:pos="864"/>
                <w:tab w:val="left" w:pos="1152"/>
              </w:tabs>
              <w:spacing w:before="40" w:after="40" w:line="210" w:lineRule="exact"/>
              <w:ind w:right="40"/>
              <w:jc w:val="both"/>
              <w:rPr>
                <w:rFonts w:eastAsia="Calibri"/>
                <w:color w:val="000000" w:themeColor="text1"/>
                <w:sz w:val="17"/>
                <w:lang w:val="en-TT"/>
              </w:rPr>
            </w:pPr>
            <w:r w:rsidRPr="00245E9A">
              <w:rPr>
                <w:rFonts w:eastAsia="Calibri"/>
                <w:color w:val="000000" w:themeColor="text1"/>
                <w:sz w:val="17"/>
                <w:lang w:val="en-TT"/>
              </w:rPr>
              <w:t>Facilities and infrastructure</w:t>
            </w:r>
          </w:p>
        </w:tc>
        <w:tc>
          <w:tcPr>
            <w:tcW w:w="1108" w:type="dxa"/>
            <w:vAlign w:val="bottom"/>
            <w:hideMark/>
          </w:tcPr>
          <w:p w14:paraId="19DA3755"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87 341.8</w:t>
            </w:r>
          </w:p>
        </w:tc>
        <w:tc>
          <w:tcPr>
            <w:tcW w:w="908" w:type="dxa"/>
            <w:vAlign w:val="bottom"/>
            <w:hideMark/>
          </w:tcPr>
          <w:p w14:paraId="63897F6F"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82 476.6</w:t>
            </w:r>
          </w:p>
        </w:tc>
        <w:tc>
          <w:tcPr>
            <w:tcW w:w="1107" w:type="dxa"/>
            <w:vAlign w:val="bottom"/>
            <w:hideMark/>
          </w:tcPr>
          <w:p w14:paraId="2CEAB113"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93 069.4</w:t>
            </w:r>
          </w:p>
        </w:tc>
        <w:tc>
          <w:tcPr>
            <w:tcW w:w="1132" w:type="dxa"/>
            <w:vAlign w:val="bottom"/>
          </w:tcPr>
          <w:p w14:paraId="4297E105"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eastAsia="Calibri"/>
                <w:color w:val="000000" w:themeColor="text1"/>
                <w:sz w:val="17"/>
                <w:lang w:val="en-TT"/>
              </w:rPr>
              <w:t>34 233.0</w:t>
            </w:r>
          </w:p>
        </w:tc>
        <w:tc>
          <w:tcPr>
            <w:tcW w:w="858" w:type="dxa"/>
            <w:tcBorders>
              <w:top w:val="nil"/>
              <w:left w:val="nil"/>
              <w:bottom w:val="nil"/>
              <w:right w:val="nil"/>
            </w:tcBorders>
            <w:vAlign w:val="bottom"/>
            <w:hideMark/>
          </w:tcPr>
          <w:p w14:paraId="57A062B8"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83 509.0</w:t>
            </w:r>
          </w:p>
        </w:tc>
        <w:tc>
          <w:tcPr>
            <w:tcW w:w="889" w:type="dxa"/>
            <w:gridSpan w:val="2"/>
            <w:tcBorders>
              <w:top w:val="nil"/>
              <w:left w:val="nil"/>
              <w:bottom w:val="nil"/>
              <w:right w:val="nil"/>
            </w:tcBorders>
            <w:vAlign w:val="bottom"/>
            <w:hideMark/>
          </w:tcPr>
          <w:p w14:paraId="3EF807E2"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(9 560.4)</w:t>
            </w:r>
          </w:p>
        </w:tc>
        <w:tc>
          <w:tcPr>
            <w:tcW w:w="904" w:type="dxa"/>
            <w:tcBorders>
              <w:top w:val="nil"/>
              <w:left w:val="nil"/>
              <w:bottom w:val="nil"/>
              <w:right w:val="nil"/>
            </w:tcBorders>
            <w:vAlign w:val="bottom"/>
            <w:hideMark/>
          </w:tcPr>
          <w:p w14:paraId="4C53372D"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(10.3)</w:t>
            </w:r>
          </w:p>
        </w:tc>
      </w:tr>
      <w:tr w:rsidR="00C81F06" w:rsidRPr="00245E9A" w14:paraId="2EEEECB9" w14:textId="77777777" w:rsidTr="00105119">
        <w:tc>
          <w:tcPr>
            <w:tcW w:w="2934" w:type="dxa"/>
            <w:vAlign w:val="bottom"/>
            <w:hideMark/>
          </w:tcPr>
          <w:p w14:paraId="41401843" w14:textId="77777777" w:rsidR="00C81F06" w:rsidRPr="00245E9A" w:rsidRDefault="00C81F06" w:rsidP="00C81F06">
            <w:pPr>
              <w:tabs>
                <w:tab w:val="left" w:pos="288"/>
                <w:tab w:val="left" w:pos="576"/>
                <w:tab w:val="left" w:pos="864"/>
                <w:tab w:val="left" w:pos="1152"/>
              </w:tabs>
              <w:spacing w:before="40" w:after="40" w:line="210" w:lineRule="exact"/>
              <w:ind w:right="40"/>
              <w:jc w:val="both"/>
              <w:rPr>
                <w:rFonts w:eastAsia="Calibri"/>
                <w:color w:val="000000" w:themeColor="text1"/>
                <w:sz w:val="17"/>
                <w:lang w:val="en-TT"/>
              </w:rPr>
            </w:pPr>
            <w:r w:rsidRPr="00245E9A">
              <w:rPr>
                <w:rFonts w:eastAsia="Calibri"/>
                <w:color w:val="000000" w:themeColor="text1"/>
                <w:sz w:val="17"/>
                <w:lang w:val="en-TT"/>
              </w:rPr>
              <w:t>Ground transportation</w:t>
            </w:r>
          </w:p>
        </w:tc>
        <w:tc>
          <w:tcPr>
            <w:tcW w:w="1108" w:type="dxa"/>
            <w:vAlign w:val="bottom"/>
            <w:hideMark/>
          </w:tcPr>
          <w:p w14:paraId="52EFA279"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11 967.6</w:t>
            </w:r>
          </w:p>
        </w:tc>
        <w:tc>
          <w:tcPr>
            <w:tcW w:w="908" w:type="dxa"/>
            <w:vAlign w:val="bottom"/>
            <w:hideMark/>
          </w:tcPr>
          <w:p w14:paraId="4E38D785"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9 584.7</w:t>
            </w:r>
          </w:p>
        </w:tc>
        <w:tc>
          <w:tcPr>
            <w:tcW w:w="1107" w:type="dxa"/>
            <w:vAlign w:val="bottom"/>
            <w:hideMark/>
          </w:tcPr>
          <w:p w14:paraId="75B0E1CE"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13 995.2</w:t>
            </w:r>
          </w:p>
        </w:tc>
        <w:tc>
          <w:tcPr>
            <w:tcW w:w="1132" w:type="dxa"/>
            <w:vAlign w:val="bottom"/>
          </w:tcPr>
          <w:p w14:paraId="1DD38989"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eastAsia="Calibri"/>
                <w:color w:val="000000" w:themeColor="text1"/>
                <w:sz w:val="17"/>
                <w:lang w:val="en-TT"/>
              </w:rPr>
              <w:t>4 382.3</w:t>
            </w:r>
          </w:p>
        </w:tc>
        <w:tc>
          <w:tcPr>
            <w:tcW w:w="858" w:type="dxa"/>
            <w:tcBorders>
              <w:top w:val="nil"/>
              <w:left w:val="nil"/>
              <w:bottom w:val="nil"/>
              <w:right w:val="nil"/>
            </w:tcBorders>
            <w:vAlign w:val="bottom"/>
            <w:hideMark/>
          </w:tcPr>
          <w:p w14:paraId="574FFD3F"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11 809.8</w:t>
            </w:r>
          </w:p>
        </w:tc>
        <w:tc>
          <w:tcPr>
            <w:tcW w:w="889" w:type="dxa"/>
            <w:gridSpan w:val="2"/>
            <w:tcBorders>
              <w:top w:val="nil"/>
              <w:left w:val="nil"/>
              <w:bottom w:val="nil"/>
              <w:right w:val="nil"/>
            </w:tcBorders>
            <w:vAlign w:val="bottom"/>
            <w:hideMark/>
          </w:tcPr>
          <w:p w14:paraId="32B347BC"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(2 185.4)</w:t>
            </w:r>
          </w:p>
        </w:tc>
        <w:tc>
          <w:tcPr>
            <w:tcW w:w="904" w:type="dxa"/>
            <w:tcBorders>
              <w:top w:val="nil"/>
              <w:left w:val="nil"/>
              <w:bottom w:val="nil"/>
              <w:right w:val="nil"/>
            </w:tcBorders>
            <w:vAlign w:val="bottom"/>
            <w:hideMark/>
          </w:tcPr>
          <w:p w14:paraId="22D3B5B7"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(15.6)</w:t>
            </w:r>
          </w:p>
        </w:tc>
      </w:tr>
      <w:tr w:rsidR="00C81F06" w:rsidRPr="00245E9A" w14:paraId="5B69EAD0" w14:textId="77777777" w:rsidTr="00105119">
        <w:tc>
          <w:tcPr>
            <w:tcW w:w="2934" w:type="dxa"/>
            <w:vAlign w:val="bottom"/>
            <w:hideMark/>
          </w:tcPr>
          <w:p w14:paraId="1EFC3460" w14:textId="77777777" w:rsidR="00C81F06" w:rsidRPr="00245E9A" w:rsidRDefault="00C81F06" w:rsidP="00C81F06">
            <w:pPr>
              <w:tabs>
                <w:tab w:val="left" w:pos="288"/>
                <w:tab w:val="left" w:pos="576"/>
                <w:tab w:val="left" w:pos="864"/>
                <w:tab w:val="left" w:pos="1152"/>
              </w:tabs>
              <w:spacing w:before="40" w:after="40" w:line="210" w:lineRule="exact"/>
              <w:ind w:right="40"/>
              <w:jc w:val="both"/>
              <w:rPr>
                <w:rFonts w:eastAsia="Calibri"/>
                <w:color w:val="000000" w:themeColor="text1"/>
                <w:sz w:val="17"/>
                <w:lang w:val="en-TT"/>
              </w:rPr>
            </w:pPr>
            <w:r w:rsidRPr="00245E9A">
              <w:rPr>
                <w:rFonts w:eastAsia="Calibri"/>
                <w:color w:val="000000" w:themeColor="text1"/>
                <w:sz w:val="17"/>
                <w:lang w:val="en-TT"/>
              </w:rPr>
              <w:t>Air operations</w:t>
            </w:r>
          </w:p>
        </w:tc>
        <w:tc>
          <w:tcPr>
            <w:tcW w:w="1108" w:type="dxa"/>
            <w:vAlign w:val="bottom"/>
            <w:hideMark/>
          </w:tcPr>
          <w:p w14:paraId="4C71FF12"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100 504.8</w:t>
            </w:r>
          </w:p>
        </w:tc>
        <w:tc>
          <w:tcPr>
            <w:tcW w:w="908" w:type="dxa"/>
            <w:vAlign w:val="bottom"/>
            <w:hideMark/>
          </w:tcPr>
          <w:p w14:paraId="4C533838"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88 535.6</w:t>
            </w:r>
          </w:p>
        </w:tc>
        <w:tc>
          <w:tcPr>
            <w:tcW w:w="1107" w:type="dxa"/>
            <w:vAlign w:val="bottom"/>
            <w:hideMark/>
          </w:tcPr>
          <w:p w14:paraId="2FA09EA7"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112 286.3</w:t>
            </w:r>
          </w:p>
        </w:tc>
        <w:tc>
          <w:tcPr>
            <w:tcW w:w="1132" w:type="dxa"/>
            <w:vAlign w:val="bottom"/>
          </w:tcPr>
          <w:p w14:paraId="3FF32C22"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eastAsia="Calibri"/>
                <w:color w:val="000000" w:themeColor="text1"/>
                <w:sz w:val="17"/>
                <w:lang w:val="en-TT"/>
              </w:rPr>
              <w:t>40 137.0</w:t>
            </w:r>
          </w:p>
        </w:tc>
        <w:tc>
          <w:tcPr>
            <w:tcW w:w="858" w:type="dxa"/>
            <w:tcBorders>
              <w:top w:val="nil"/>
              <w:left w:val="nil"/>
              <w:bottom w:val="nil"/>
              <w:right w:val="nil"/>
            </w:tcBorders>
            <w:vAlign w:val="bottom"/>
            <w:hideMark/>
          </w:tcPr>
          <w:p w14:paraId="6EF0E86B"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93 606.9</w:t>
            </w:r>
          </w:p>
        </w:tc>
        <w:tc>
          <w:tcPr>
            <w:tcW w:w="889" w:type="dxa"/>
            <w:gridSpan w:val="2"/>
            <w:tcBorders>
              <w:top w:val="nil"/>
              <w:left w:val="nil"/>
              <w:bottom w:val="nil"/>
              <w:right w:val="nil"/>
            </w:tcBorders>
            <w:vAlign w:val="bottom"/>
            <w:hideMark/>
          </w:tcPr>
          <w:p w14:paraId="2B11496F"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(18 679.4)</w:t>
            </w:r>
          </w:p>
        </w:tc>
        <w:tc>
          <w:tcPr>
            <w:tcW w:w="904" w:type="dxa"/>
            <w:tcBorders>
              <w:top w:val="nil"/>
              <w:left w:val="nil"/>
              <w:bottom w:val="nil"/>
              <w:right w:val="nil"/>
            </w:tcBorders>
            <w:vAlign w:val="bottom"/>
            <w:hideMark/>
          </w:tcPr>
          <w:p w14:paraId="513AE4D7"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(16.6)</w:t>
            </w:r>
          </w:p>
        </w:tc>
      </w:tr>
      <w:tr w:rsidR="00C81F06" w:rsidRPr="00245E9A" w14:paraId="085C86F3" w14:textId="77777777" w:rsidTr="00105119">
        <w:tc>
          <w:tcPr>
            <w:tcW w:w="2934" w:type="dxa"/>
            <w:vAlign w:val="bottom"/>
            <w:hideMark/>
          </w:tcPr>
          <w:p w14:paraId="09621E2F" w14:textId="77777777" w:rsidR="00C81F06" w:rsidRPr="00245E9A" w:rsidRDefault="00C81F06" w:rsidP="00C81F06">
            <w:pPr>
              <w:tabs>
                <w:tab w:val="left" w:pos="288"/>
                <w:tab w:val="left" w:pos="576"/>
                <w:tab w:val="left" w:pos="864"/>
                <w:tab w:val="left" w:pos="1152"/>
              </w:tabs>
              <w:spacing w:before="40" w:after="40" w:line="210" w:lineRule="exact"/>
              <w:ind w:right="40"/>
              <w:jc w:val="both"/>
              <w:rPr>
                <w:rFonts w:eastAsia="Calibri"/>
                <w:color w:val="000000" w:themeColor="text1"/>
                <w:sz w:val="17"/>
                <w:lang w:val="en-TT"/>
              </w:rPr>
            </w:pPr>
            <w:r w:rsidRPr="00245E9A">
              <w:rPr>
                <w:rFonts w:eastAsia="Calibri"/>
                <w:color w:val="000000" w:themeColor="text1"/>
                <w:sz w:val="17"/>
                <w:lang w:val="en-TT"/>
              </w:rPr>
              <w:t>Marine operations</w:t>
            </w:r>
          </w:p>
        </w:tc>
        <w:tc>
          <w:tcPr>
            <w:tcW w:w="1108" w:type="dxa"/>
            <w:vAlign w:val="bottom"/>
            <w:hideMark/>
          </w:tcPr>
          <w:p w14:paraId="142CA4C7"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578.0</w:t>
            </w:r>
          </w:p>
        </w:tc>
        <w:tc>
          <w:tcPr>
            <w:tcW w:w="908" w:type="dxa"/>
            <w:vAlign w:val="bottom"/>
            <w:hideMark/>
          </w:tcPr>
          <w:p w14:paraId="0FBA2683"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459.6</w:t>
            </w:r>
          </w:p>
        </w:tc>
        <w:tc>
          <w:tcPr>
            <w:tcW w:w="1107" w:type="dxa"/>
            <w:vAlign w:val="bottom"/>
            <w:hideMark/>
          </w:tcPr>
          <w:p w14:paraId="73641640"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540.5</w:t>
            </w:r>
          </w:p>
        </w:tc>
        <w:tc>
          <w:tcPr>
            <w:tcW w:w="1132" w:type="dxa"/>
            <w:vAlign w:val="bottom"/>
          </w:tcPr>
          <w:p w14:paraId="61B68AF6"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eastAsia="Calibri"/>
                <w:color w:val="000000" w:themeColor="text1"/>
                <w:sz w:val="17"/>
                <w:lang w:val="en-TT"/>
              </w:rPr>
              <w:t>96.5</w:t>
            </w:r>
          </w:p>
        </w:tc>
        <w:tc>
          <w:tcPr>
            <w:tcW w:w="858" w:type="dxa"/>
            <w:tcBorders>
              <w:top w:val="nil"/>
              <w:left w:val="nil"/>
              <w:bottom w:val="nil"/>
              <w:right w:val="nil"/>
            </w:tcBorders>
            <w:vAlign w:val="bottom"/>
            <w:hideMark/>
          </w:tcPr>
          <w:p w14:paraId="32FDE6FE"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416.1</w:t>
            </w:r>
          </w:p>
        </w:tc>
        <w:tc>
          <w:tcPr>
            <w:tcW w:w="889" w:type="dxa"/>
            <w:gridSpan w:val="2"/>
            <w:tcBorders>
              <w:top w:val="nil"/>
              <w:left w:val="nil"/>
              <w:bottom w:val="nil"/>
              <w:right w:val="nil"/>
            </w:tcBorders>
            <w:vAlign w:val="bottom"/>
            <w:hideMark/>
          </w:tcPr>
          <w:p w14:paraId="51938021"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(124.4)</w:t>
            </w:r>
          </w:p>
        </w:tc>
        <w:tc>
          <w:tcPr>
            <w:tcW w:w="904" w:type="dxa"/>
            <w:tcBorders>
              <w:top w:val="nil"/>
              <w:left w:val="nil"/>
              <w:bottom w:val="nil"/>
              <w:right w:val="nil"/>
            </w:tcBorders>
            <w:vAlign w:val="bottom"/>
            <w:hideMark/>
          </w:tcPr>
          <w:p w14:paraId="22A7545F"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(23.0)</w:t>
            </w:r>
          </w:p>
        </w:tc>
      </w:tr>
      <w:tr w:rsidR="00C81F06" w:rsidRPr="00245E9A" w14:paraId="66F9437D" w14:textId="77777777" w:rsidTr="00105119">
        <w:tc>
          <w:tcPr>
            <w:tcW w:w="2934" w:type="dxa"/>
            <w:vAlign w:val="bottom"/>
            <w:hideMark/>
          </w:tcPr>
          <w:p w14:paraId="60B1C1DC" w14:textId="77777777" w:rsidR="00C81F06" w:rsidRPr="00245E9A" w:rsidRDefault="00C81F06" w:rsidP="00C81F06">
            <w:pPr>
              <w:tabs>
                <w:tab w:val="left" w:pos="288"/>
                <w:tab w:val="left" w:pos="576"/>
                <w:tab w:val="left" w:pos="864"/>
                <w:tab w:val="left" w:pos="1152"/>
              </w:tabs>
              <w:spacing w:before="40" w:after="40" w:line="210" w:lineRule="exact"/>
              <w:rPr>
                <w:rFonts w:eastAsia="Calibri"/>
                <w:color w:val="000000" w:themeColor="text1"/>
                <w:sz w:val="17"/>
                <w:lang w:val="en-TT"/>
              </w:rPr>
            </w:pPr>
            <w:r w:rsidRPr="00245E9A">
              <w:rPr>
                <w:rFonts w:eastAsia="Calibri"/>
                <w:color w:val="000000" w:themeColor="text1"/>
                <w:sz w:val="17"/>
                <w:lang w:val="en-TT"/>
              </w:rPr>
              <w:t>Communications and information technology</w:t>
            </w:r>
          </w:p>
        </w:tc>
        <w:tc>
          <w:tcPr>
            <w:tcW w:w="1108" w:type="dxa"/>
            <w:vAlign w:val="bottom"/>
            <w:hideMark/>
          </w:tcPr>
          <w:p w14:paraId="1E670DDC"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33 800.8</w:t>
            </w:r>
          </w:p>
        </w:tc>
        <w:tc>
          <w:tcPr>
            <w:tcW w:w="908" w:type="dxa"/>
            <w:vAlign w:val="bottom"/>
            <w:hideMark/>
          </w:tcPr>
          <w:p w14:paraId="728B6AD7"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30 854.2</w:t>
            </w:r>
          </w:p>
        </w:tc>
        <w:tc>
          <w:tcPr>
            <w:tcW w:w="1107" w:type="dxa"/>
            <w:vAlign w:val="bottom"/>
            <w:hideMark/>
          </w:tcPr>
          <w:p w14:paraId="698EA39A"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33 005.6</w:t>
            </w:r>
          </w:p>
        </w:tc>
        <w:tc>
          <w:tcPr>
            <w:tcW w:w="1132" w:type="dxa"/>
            <w:vAlign w:val="bottom"/>
          </w:tcPr>
          <w:p w14:paraId="2027418F"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eastAsia="Calibri"/>
                <w:color w:val="000000" w:themeColor="text1"/>
                <w:sz w:val="17"/>
                <w:lang w:val="en-TT"/>
              </w:rPr>
              <w:t>16 510.4</w:t>
            </w:r>
          </w:p>
        </w:tc>
        <w:tc>
          <w:tcPr>
            <w:tcW w:w="858" w:type="dxa"/>
            <w:tcBorders>
              <w:top w:val="nil"/>
              <w:left w:val="nil"/>
              <w:bottom w:val="nil"/>
              <w:right w:val="nil"/>
            </w:tcBorders>
            <w:vAlign w:val="bottom"/>
            <w:hideMark/>
          </w:tcPr>
          <w:p w14:paraId="1D0AD308"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25 156.1</w:t>
            </w:r>
          </w:p>
        </w:tc>
        <w:tc>
          <w:tcPr>
            <w:tcW w:w="889" w:type="dxa"/>
            <w:gridSpan w:val="2"/>
            <w:tcBorders>
              <w:top w:val="nil"/>
              <w:left w:val="nil"/>
              <w:bottom w:val="nil"/>
              <w:right w:val="nil"/>
            </w:tcBorders>
            <w:vAlign w:val="bottom"/>
            <w:hideMark/>
          </w:tcPr>
          <w:p w14:paraId="434EA9B4"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(7 849.5)</w:t>
            </w:r>
          </w:p>
        </w:tc>
        <w:tc>
          <w:tcPr>
            <w:tcW w:w="904" w:type="dxa"/>
            <w:tcBorders>
              <w:top w:val="nil"/>
              <w:left w:val="nil"/>
              <w:bottom w:val="nil"/>
              <w:right w:val="nil"/>
            </w:tcBorders>
            <w:vAlign w:val="bottom"/>
            <w:hideMark/>
          </w:tcPr>
          <w:p w14:paraId="3BD14964"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(23.8)</w:t>
            </w:r>
          </w:p>
        </w:tc>
      </w:tr>
      <w:tr w:rsidR="00C81F06" w:rsidRPr="00245E9A" w14:paraId="1EC9FA72" w14:textId="77777777" w:rsidTr="00105119">
        <w:tc>
          <w:tcPr>
            <w:tcW w:w="2934" w:type="dxa"/>
            <w:vAlign w:val="bottom"/>
            <w:hideMark/>
          </w:tcPr>
          <w:p w14:paraId="039EFB2A" w14:textId="77777777" w:rsidR="00C81F06" w:rsidRPr="00245E9A" w:rsidRDefault="00C81F06" w:rsidP="00C81F06">
            <w:pPr>
              <w:tabs>
                <w:tab w:val="left" w:pos="288"/>
                <w:tab w:val="left" w:pos="576"/>
                <w:tab w:val="left" w:pos="864"/>
                <w:tab w:val="left" w:pos="1152"/>
              </w:tabs>
              <w:spacing w:before="40" w:after="40" w:line="210" w:lineRule="exact"/>
              <w:ind w:right="40"/>
              <w:jc w:val="both"/>
              <w:rPr>
                <w:rFonts w:eastAsia="Calibri"/>
                <w:color w:val="000000" w:themeColor="text1"/>
                <w:sz w:val="17"/>
                <w:lang w:val="en-TT"/>
              </w:rPr>
            </w:pPr>
            <w:r w:rsidRPr="00245E9A">
              <w:rPr>
                <w:rFonts w:eastAsia="Calibri"/>
                <w:color w:val="000000" w:themeColor="text1"/>
                <w:sz w:val="17"/>
                <w:lang w:val="en-TT"/>
              </w:rPr>
              <w:t>Medical</w:t>
            </w:r>
          </w:p>
        </w:tc>
        <w:tc>
          <w:tcPr>
            <w:tcW w:w="1108" w:type="dxa"/>
            <w:vAlign w:val="bottom"/>
            <w:hideMark/>
          </w:tcPr>
          <w:p w14:paraId="05162B31"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7 919.8</w:t>
            </w:r>
          </w:p>
        </w:tc>
        <w:tc>
          <w:tcPr>
            <w:tcW w:w="908" w:type="dxa"/>
            <w:vAlign w:val="bottom"/>
            <w:hideMark/>
          </w:tcPr>
          <w:p w14:paraId="3E839B5E"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6 528.7</w:t>
            </w:r>
          </w:p>
        </w:tc>
        <w:tc>
          <w:tcPr>
            <w:tcW w:w="1107" w:type="dxa"/>
            <w:vAlign w:val="bottom"/>
            <w:hideMark/>
          </w:tcPr>
          <w:p w14:paraId="59EC3133"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8 261.1</w:t>
            </w:r>
          </w:p>
        </w:tc>
        <w:tc>
          <w:tcPr>
            <w:tcW w:w="1132" w:type="dxa"/>
            <w:vAlign w:val="bottom"/>
          </w:tcPr>
          <w:p w14:paraId="55285961"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eastAsia="Calibri"/>
                <w:color w:val="000000" w:themeColor="text1"/>
                <w:sz w:val="17"/>
                <w:lang w:val="en-TT"/>
              </w:rPr>
              <w:t>3 156.6</w:t>
            </w:r>
          </w:p>
        </w:tc>
        <w:tc>
          <w:tcPr>
            <w:tcW w:w="858" w:type="dxa"/>
            <w:tcBorders>
              <w:top w:val="nil"/>
              <w:left w:val="nil"/>
              <w:bottom w:val="nil"/>
              <w:right w:val="nil"/>
            </w:tcBorders>
            <w:vAlign w:val="bottom"/>
            <w:hideMark/>
          </w:tcPr>
          <w:p w14:paraId="07F9AEA4"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9 309.6</w:t>
            </w:r>
          </w:p>
        </w:tc>
        <w:tc>
          <w:tcPr>
            <w:tcW w:w="889" w:type="dxa"/>
            <w:gridSpan w:val="2"/>
            <w:tcBorders>
              <w:top w:val="nil"/>
              <w:left w:val="nil"/>
              <w:bottom w:val="nil"/>
              <w:right w:val="nil"/>
            </w:tcBorders>
            <w:vAlign w:val="bottom"/>
            <w:hideMark/>
          </w:tcPr>
          <w:p w14:paraId="10AD793C"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1 048.5</w:t>
            </w:r>
          </w:p>
        </w:tc>
        <w:tc>
          <w:tcPr>
            <w:tcW w:w="904" w:type="dxa"/>
            <w:tcBorders>
              <w:top w:val="nil"/>
              <w:left w:val="nil"/>
              <w:bottom w:val="nil"/>
              <w:right w:val="nil"/>
            </w:tcBorders>
            <w:vAlign w:val="bottom"/>
            <w:hideMark/>
          </w:tcPr>
          <w:p w14:paraId="6A10BA5A"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7"/>
                <w:lang w:val="en-TT"/>
              </w:rPr>
              <w:t>12.7</w:t>
            </w:r>
          </w:p>
        </w:tc>
      </w:tr>
      <w:tr w:rsidR="00C81F06" w:rsidRPr="00245E9A" w14:paraId="789D1D57" w14:textId="77777777" w:rsidTr="00105119">
        <w:tc>
          <w:tcPr>
            <w:tcW w:w="2934" w:type="dxa"/>
            <w:vAlign w:val="bottom"/>
          </w:tcPr>
          <w:p w14:paraId="4599A288" w14:textId="77777777" w:rsidR="00C81F06" w:rsidRPr="00245E9A" w:rsidRDefault="00C81F06" w:rsidP="00C81F06">
            <w:pPr>
              <w:tabs>
                <w:tab w:val="left" w:pos="288"/>
                <w:tab w:val="left" w:pos="576"/>
                <w:tab w:val="left" w:pos="864"/>
                <w:tab w:val="left" w:pos="1152"/>
              </w:tabs>
              <w:spacing w:before="40" w:after="40" w:line="210" w:lineRule="exact"/>
              <w:ind w:right="40"/>
              <w:jc w:val="both"/>
              <w:rPr>
                <w:rFonts w:eastAsia="Calibri"/>
                <w:color w:val="000000" w:themeColor="text1"/>
                <w:sz w:val="17"/>
                <w:lang w:val="en-TT"/>
              </w:rPr>
            </w:pPr>
            <w:r w:rsidRPr="00245E9A">
              <w:rPr>
                <w:rFonts w:eastAsia="Calibri"/>
                <w:color w:val="000000" w:themeColor="text1"/>
                <w:sz w:val="17"/>
                <w:lang w:val="en-TT"/>
              </w:rPr>
              <w:t>Special equipment</w:t>
            </w:r>
          </w:p>
        </w:tc>
        <w:tc>
          <w:tcPr>
            <w:tcW w:w="1108" w:type="dxa"/>
            <w:vAlign w:val="bottom"/>
          </w:tcPr>
          <w:p w14:paraId="31FD214F"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w:t>
            </w:r>
          </w:p>
        </w:tc>
        <w:tc>
          <w:tcPr>
            <w:tcW w:w="908" w:type="dxa"/>
            <w:vAlign w:val="bottom"/>
          </w:tcPr>
          <w:p w14:paraId="56F3AEBC"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color w:val="000000" w:themeColor="text1"/>
                <w:sz w:val="17"/>
                <w:szCs w:val="17"/>
                <w:lang w:val="en-TT"/>
              </w:rPr>
            </w:pPr>
            <w:r w:rsidRPr="00245E9A">
              <w:rPr>
                <w:color w:val="000000" w:themeColor="text1"/>
                <w:sz w:val="17"/>
                <w:lang w:val="en-TT"/>
              </w:rPr>
              <w:t>–</w:t>
            </w:r>
          </w:p>
        </w:tc>
        <w:tc>
          <w:tcPr>
            <w:tcW w:w="1107" w:type="dxa"/>
            <w:vAlign w:val="bottom"/>
          </w:tcPr>
          <w:p w14:paraId="5D8356BC"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color w:val="000000" w:themeColor="text1"/>
                <w:sz w:val="17"/>
                <w:szCs w:val="17"/>
                <w:lang w:val="en-TT"/>
              </w:rPr>
            </w:pPr>
            <w:r w:rsidRPr="00245E9A">
              <w:rPr>
                <w:rFonts w:asciiTheme="majorBidi" w:hAnsiTheme="majorBidi" w:cstheme="majorBidi"/>
                <w:color w:val="000000" w:themeColor="text1"/>
                <w:sz w:val="17"/>
                <w:lang w:val="en-TT"/>
              </w:rPr>
              <w:t>–</w:t>
            </w:r>
          </w:p>
        </w:tc>
        <w:tc>
          <w:tcPr>
            <w:tcW w:w="1132" w:type="dxa"/>
            <w:vAlign w:val="bottom"/>
          </w:tcPr>
          <w:p w14:paraId="12A34E7B"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asciiTheme="majorBidi" w:hAnsiTheme="majorBidi" w:cstheme="majorBidi"/>
                <w:color w:val="000000" w:themeColor="text1"/>
                <w:sz w:val="16"/>
                <w:szCs w:val="16"/>
                <w:lang w:val="en-TT"/>
              </w:rPr>
              <w:t>—</w:t>
            </w:r>
          </w:p>
        </w:tc>
        <w:tc>
          <w:tcPr>
            <w:tcW w:w="858" w:type="dxa"/>
            <w:tcBorders>
              <w:top w:val="nil"/>
              <w:left w:val="nil"/>
              <w:bottom w:val="nil"/>
              <w:right w:val="nil"/>
            </w:tcBorders>
            <w:vAlign w:val="bottom"/>
          </w:tcPr>
          <w:p w14:paraId="1E06728B"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color w:val="000000" w:themeColor="text1"/>
                <w:sz w:val="17"/>
                <w:szCs w:val="17"/>
                <w:lang w:val="en-TT"/>
              </w:rPr>
            </w:pPr>
            <w:r w:rsidRPr="00245E9A">
              <w:rPr>
                <w:rFonts w:asciiTheme="majorBidi" w:hAnsiTheme="majorBidi" w:cstheme="majorBidi"/>
                <w:color w:val="000000" w:themeColor="text1"/>
                <w:sz w:val="17"/>
                <w:lang w:val="en-TT"/>
              </w:rPr>
              <w:t>–</w:t>
            </w:r>
          </w:p>
        </w:tc>
        <w:tc>
          <w:tcPr>
            <w:tcW w:w="889" w:type="dxa"/>
            <w:gridSpan w:val="2"/>
            <w:tcBorders>
              <w:top w:val="nil"/>
              <w:left w:val="nil"/>
              <w:bottom w:val="nil"/>
              <w:right w:val="nil"/>
            </w:tcBorders>
            <w:vAlign w:val="bottom"/>
          </w:tcPr>
          <w:p w14:paraId="7864F843"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color w:val="000000" w:themeColor="text1"/>
                <w:sz w:val="17"/>
                <w:szCs w:val="17"/>
                <w:lang w:val="en-TT"/>
              </w:rPr>
            </w:pPr>
            <w:r w:rsidRPr="00245E9A">
              <w:rPr>
                <w:rFonts w:asciiTheme="majorBidi" w:hAnsiTheme="majorBidi" w:cstheme="majorBidi"/>
                <w:color w:val="000000" w:themeColor="text1"/>
                <w:sz w:val="17"/>
                <w:lang w:val="en-TT"/>
              </w:rPr>
              <w:t>–</w:t>
            </w:r>
          </w:p>
        </w:tc>
        <w:tc>
          <w:tcPr>
            <w:tcW w:w="904" w:type="dxa"/>
            <w:tcBorders>
              <w:top w:val="nil"/>
              <w:left w:val="nil"/>
              <w:bottom w:val="nil"/>
              <w:right w:val="nil"/>
            </w:tcBorders>
            <w:vAlign w:val="bottom"/>
          </w:tcPr>
          <w:p w14:paraId="54952444"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color w:val="000000" w:themeColor="text1"/>
                <w:sz w:val="17"/>
                <w:szCs w:val="17"/>
                <w:lang w:val="en-TT"/>
              </w:rPr>
            </w:pPr>
            <w:r w:rsidRPr="00245E9A">
              <w:rPr>
                <w:rFonts w:asciiTheme="majorBidi" w:hAnsiTheme="majorBidi" w:cstheme="majorBidi"/>
                <w:color w:val="000000" w:themeColor="text1"/>
                <w:sz w:val="17"/>
                <w:lang w:val="en-TT"/>
              </w:rPr>
              <w:t>–</w:t>
            </w:r>
          </w:p>
        </w:tc>
      </w:tr>
      <w:tr w:rsidR="00C81F06" w:rsidRPr="00245E9A" w14:paraId="67353027" w14:textId="77777777" w:rsidTr="00105119">
        <w:tc>
          <w:tcPr>
            <w:tcW w:w="2934" w:type="dxa"/>
            <w:vAlign w:val="bottom"/>
          </w:tcPr>
          <w:p w14:paraId="3E7B8E3D" w14:textId="77777777" w:rsidR="00C81F06" w:rsidRPr="00245E9A" w:rsidRDefault="00C81F06" w:rsidP="00C81F06">
            <w:pPr>
              <w:tabs>
                <w:tab w:val="left" w:pos="288"/>
                <w:tab w:val="left" w:pos="576"/>
                <w:tab w:val="left" w:pos="864"/>
                <w:tab w:val="left" w:pos="1152"/>
              </w:tabs>
              <w:spacing w:before="40" w:after="40" w:line="210" w:lineRule="exact"/>
              <w:ind w:right="40"/>
              <w:jc w:val="both"/>
              <w:rPr>
                <w:rFonts w:eastAsia="Calibri"/>
                <w:color w:val="000000" w:themeColor="text1"/>
                <w:sz w:val="17"/>
                <w:lang w:val="en-TT"/>
              </w:rPr>
            </w:pPr>
            <w:r w:rsidRPr="00245E9A">
              <w:rPr>
                <w:rFonts w:eastAsia="Calibri"/>
                <w:color w:val="000000" w:themeColor="text1"/>
                <w:sz w:val="17"/>
                <w:lang w:val="en-TT"/>
              </w:rPr>
              <w:t>Other supplies, services and equipment</w:t>
            </w:r>
          </w:p>
        </w:tc>
        <w:tc>
          <w:tcPr>
            <w:tcW w:w="1108" w:type="dxa"/>
            <w:vAlign w:val="bottom"/>
          </w:tcPr>
          <w:p w14:paraId="250C88E9"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color w:val="000000" w:themeColor="text1"/>
                <w:sz w:val="17"/>
                <w:lang w:val="en-TT"/>
              </w:rPr>
              <w:t>50 443.2</w:t>
            </w:r>
          </w:p>
        </w:tc>
        <w:tc>
          <w:tcPr>
            <w:tcW w:w="908" w:type="dxa"/>
            <w:vAlign w:val="bottom"/>
          </w:tcPr>
          <w:p w14:paraId="6CED28CF"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color w:val="000000" w:themeColor="text1"/>
                <w:sz w:val="17"/>
                <w:szCs w:val="17"/>
                <w:lang w:val="en-TT"/>
              </w:rPr>
            </w:pPr>
            <w:r w:rsidRPr="00245E9A">
              <w:rPr>
                <w:color w:val="000000" w:themeColor="text1"/>
                <w:sz w:val="17"/>
                <w:lang w:val="en-TT"/>
              </w:rPr>
              <w:t>47 438.9</w:t>
            </w:r>
          </w:p>
        </w:tc>
        <w:tc>
          <w:tcPr>
            <w:tcW w:w="1107" w:type="dxa"/>
            <w:vAlign w:val="bottom"/>
          </w:tcPr>
          <w:p w14:paraId="6143890E"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color w:val="000000" w:themeColor="text1"/>
                <w:sz w:val="17"/>
                <w:szCs w:val="17"/>
                <w:lang w:val="en-TT"/>
              </w:rPr>
            </w:pPr>
            <w:r w:rsidRPr="00245E9A">
              <w:rPr>
                <w:color w:val="000000" w:themeColor="text1"/>
                <w:sz w:val="17"/>
                <w:lang w:val="en-TT"/>
              </w:rPr>
              <w:t>47 796.4</w:t>
            </w:r>
          </w:p>
        </w:tc>
        <w:tc>
          <w:tcPr>
            <w:tcW w:w="1132" w:type="dxa"/>
            <w:vAlign w:val="center"/>
          </w:tcPr>
          <w:p w14:paraId="76EDC1AA"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sidRPr="00245E9A">
              <w:rPr>
                <w:rFonts w:eastAsia="Calibri"/>
                <w:color w:val="000000" w:themeColor="text1"/>
                <w:sz w:val="17"/>
                <w:lang w:val="en-TT"/>
              </w:rPr>
              <w:t>21 037.6</w:t>
            </w:r>
          </w:p>
        </w:tc>
        <w:tc>
          <w:tcPr>
            <w:tcW w:w="858" w:type="dxa"/>
            <w:tcBorders>
              <w:top w:val="nil"/>
              <w:left w:val="nil"/>
              <w:bottom w:val="nil"/>
              <w:right w:val="nil"/>
            </w:tcBorders>
            <w:vAlign w:val="bottom"/>
          </w:tcPr>
          <w:p w14:paraId="1A2B7FF6"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color w:val="000000" w:themeColor="text1"/>
                <w:sz w:val="17"/>
                <w:szCs w:val="17"/>
                <w:lang w:val="en-TT"/>
              </w:rPr>
            </w:pPr>
            <w:r w:rsidRPr="00245E9A">
              <w:rPr>
                <w:rFonts w:asciiTheme="majorBidi" w:hAnsiTheme="majorBidi" w:cstheme="majorBidi"/>
                <w:color w:val="000000" w:themeColor="text1"/>
                <w:sz w:val="17"/>
                <w:lang w:val="en-TT"/>
              </w:rPr>
              <w:t>39 148.9</w:t>
            </w:r>
          </w:p>
        </w:tc>
        <w:tc>
          <w:tcPr>
            <w:tcW w:w="889" w:type="dxa"/>
            <w:gridSpan w:val="2"/>
            <w:tcBorders>
              <w:top w:val="nil"/>
              <w:left w:val="nil"/>
              <w:bottom w:val="nil"/>
              <w:right w:val="nil"/>
            </w:tcBorders>
            <w:vAlign w:val="bottom"/>
          </w:tcPr>
          <w:p w14:paraId="11D8B4BF"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color w:val="000000" w:themeColor="text1"/>
                <w:sz w:val="17"/>
                <w:szCs w:val="17"/>
                <w:lang w:val="en-TT"/>
              </w:rPr>
            </w:pPr>
            <w:r w:rsidRPr="00245E9A">
              <w:rPr>
                <w:rFonts w:asciiTheme="majorBidi" w:hAnsiTheme="majorBidi" w:cstheme="majorBidi"/>
                <w:color w:val="000000" w:themeColor="text1"/>
                <w:sz w:val="17"/>
                <w:lang w:val="en-TT"/>
              </w:rPr>
              <w:t>(8 647.5)</w:t>
            </w:r>
          </w:p>
        </w:tc>
        <w:tc>
          <w:tcPr>
            <w:tcW w:w="904" w:type="dxa"/>
            <w:tcBorders>
              <w:top w:val="nil"/>
              <w:left w:val="nil"/>
              <w:bottom w:val="nil"/>
              <w:right w:val="nil"/>
            </w:tcBorders>
            <w:vAlign w:val="bottom"/>
          </w:tcPr>
          <w:p w14:paraId="419AB597" w14:textId="77777777" w:rsidR="00C81F06" w:rsidRPr="00245E9A" w:rsidRDefault="00C81F06" w:rsidP="00C81F06">
            <w:pPr>
              <w:tabs>
                <w:tab w:val="left" w:pos="288"/>
                <w:tab w:val="left" w:pos="576"/>
                <w:tab w:val="left" w:pos="864"/>
                <w:tab w:val="left" w:pos="1152"/>
              </w:tabs>
              <w:spacing w:before="40" w:after="40" w:line="210" w:lineRule="exact"/>
              <w:ind w:right="43"/>
              <w:jc w:val="right"/>
              <w:rPr>
                <w:color w:val="000000" w:themeColor="text1"/>
                <w:sz w:val="17"/>
                <w:szCs w:val="17"/>
                <w:lang w:val="en-TT"/>
              </w:rPr>
            </w:pPr>
            <w:r w:rsidRPr="00245E9A">
              <w:rPr>
                <w:rFonts w:asciiTheme="majorBidi" w:hAnsiTheme="majorBidi" w:cstheme="majorBidi"/>
                <w:color w:val="000000" w:themeColor="text1"/>
                <w:sz w:val="17"/>
                <w:lang w:val="en-TT"/>
              </w:rPr>
              <w:t>(18.1)</w:t>
            </w:r>
          </w:p>
        </w:tc>
      </w:tr>
      <w:tr w:rsidR="00C81F06" w:rsidRPr="00245E9A" w14:paraId="082BD8A2" w14:textId="77777777" w:rsidTr="00105119">
        <w:trPr>
          <w:trHeight w:val="329"/>
        </w:trPr>
        <w:tc>
          <w:tcPr>
            <w:tcW w:w="2934" w:type="dxa"/>
            <w:tcBorders>
              <w:top w:val="nil"/>
              <w:left w:val="nil"/>
              <w:bottom w:val="single" w:sz="4" w:space="0" w:color="auto"/>
              <w:right w:val="nil"/>
            </w:tcBorders>
            <w:vAlign w:val="bottom"/>
            <w:hideMark/>
          </w:tcPr>
          <w:p w14:paraId="7E854140" w14:textId="77777777" w:rsidR="00C81F06" w:rsidRPr="00245E9A" w:rsidRDefault="00C81F06" w:rsidP="008B291F">
            <w:pPr>
              <w:tabs>
                <w:tab w:val="left" w:pos="288"/>
                <w:tab w:val="left" w:pos="576"/>
                <w:tab w:val="left" w:pos="864"/>
                <w:tab w:val="left" w:pos="1152"/>
              </w:tabs>
              <w:spacing w:before="40" w:after="81" w:line="210" w:lineRule="exact"/>
              <w:ind w:right="40"/>
              <w:rPr>
                <w:rFonts w:eastAsia="Calibri"/>
                <w:color w:val="000000" w:themeColor="text1"/>
                <w:sz w:val="17"/>
                <w:lang w:val="en-TT"/>
              </w:rPr>
            </w:pPr>
            <w:r w:rsidRPr="00245E9A">
              <w:rPr>
                <w:rFonts w:eastAsia="Calibri"/>
                <w:color w:val="000000" w:themeColor="text1"/>
                <w:sz w:val="17"/>
                <w:lang w:val="en-TT"/>
              </w:rPr>
              <w:t>Quick-impact projects</w:t>
            </w:r>
          </w:p>
        </w:tc>
        <w:tc>
          <w:tcPr>
            <w:tcW w:w="1108" w:type="dxa"/>
            <w:tcBorders>
              <w:top w:val="nil"/>
              <w:left w:val="nil"/>
              <w:bottom w:val="single" w:sz="4" w:space="0" w:color="auto"/>
              <w:right w:val="nil"/>
            </w:tcBorders>
            <w:vAlign w:val="bottom"/>
            <w:hideMark/>
          </w:tcPr>
          <w:p w14:paraId="59252278" w14:textId="77777777" w:rsidR="00C81F06" w:rsidRPr="00245E9A" w:rsidRDefault="00C81F06" w:rsidP="008B291F">
            <w:pPr>
              <w:tabs>
                <w:tab w:val="left" w:pos="288"/>
                <w:tab w:val="left" w:pos="576"/>
                <w:tab w:val="left" w:pos="864"/>
                <w:tab w:val="left" w:pos="1152"/>
              </w:tabs>
              <w:spacing w:before="40" w:after="81" w:line="210" w:lineRule="exact"/>
              <w:ind w:right="43"/>
              <w:jc w:val="right"/>
              <w:rPr>
                <w:rFonts w:eastAsia="Calibri"/>
                <w:color w:val="000000" w:themeColor="text1"/>
                <w:sz w:val="17"/>
                <w:lang w:val="en-TT"/>
              </w:rPr>
            </w:pPr>
            <w:r w:rsidRPr="00245E9A">
              <w:rPr>
                <w:rFonts w:eastAsia="Calibri"/>
                <w:color w:val="000000" w:themeColor="text1"/>
                <w:sz w:val="17"/>
                <w:lang w:val="en-TT"/>
              </w:rPr>
              <w:t>–</w:t>
            </w:r>
          </w:p>
        </w:tc>
        <w:tc>
          <w:tcPr>
            <w:tcW w:w="908" w:type="dxa"/>
            <w:tcBorders>
              <w:bottom w:val="single" w:sz="4" w:space="0" w:color="auto"/>
            </w:tcBorders>
            <w:vAlign w:val="bottom"/>
            <w:hideMark/>
          </w:tcPr>
          <w:p w14:paraId="00A836EE" w14:textId="77777777" w:rsidR="00C81F06" w:rsidRPr="00245E9A" w:rsidRDefault="00C81F06" w:rsidP="008B291F">
            <w:pPr>
              <w:tabs>
                <w:tab w:val="left" w:pos="288"/>
                <w:tab w:val="left" w:pos="576"/>
                <w:tab w:val="left" w:pos="864"/>
                <w:tab w:val="left" w:pos="1152"/>
              </w:tabs>
              <w:spacing w:before="40" w:after="81" w:line="210" w:lineRule="exact"/>
              <w:ind w:right="43"/>
              <w:jc w:val="right"/>
              <w:rPr>
                <w:rFonts w:eastAsia="Calibri"/>
                <w:color w:val="000000" w:themeColor="text1"/>
                <w:sz w:val="17"/>
                <w:szCs w:val="17"/>
                <w:lang w:val="en-TT"/>
              </w:rPr>
            </w:pPr>
            <w:r w:rsidRPr="00245E9A">
              <w:rPr>
                <w:rFonts w:eastAsia="Calibri"/>
                <w:color w:val="000000" w:themeColor="text1"/>
                <w:sz w:val="17"/>
                <w:lang w:val="en-TT"/>
              </w:rPr>
              <w:t>–</w:t>
            </w:r>
          </w:p>
        </w:tc>
        <w:tc>
          <w:tcPr>
            <w:tcW w:w="1107" w:type="dxa"/>
            <w:tcBorders>
              <w:bottom w:val="single" w:sz="4" w:space="0" w:color="auto"/>
            </w:tcBorders>
            <w:vAlign w:val="bottom"/>
            <w:hideMark/>
          </w:tcPr>
          <w:p w14:paraId="504FFA10" w14:textId="77777777" w:rsidR="00C81F06" w:rsidRPr="00245E9A" w:rsidRDefault="00C81F06" w:rsidP="008B291F">
            <w:pPr>
              <w:tabs>
                <w:tab w:val="left" w:pos="288"/>
                <w:tab w:val="left" w:pos="576"/>
                <w:tab w:val="left" w:pos="864"/>
                <w:tab w:val="left" w:pos="1152"/>
              </w:tabs>
              <w:spacing w:before="40" w:after="81" w:line="210" w:lineRule="exact"/>
              <w:ind w:right="43"/>
              <w:jc w:val="right"/>
              <w:rPr>
                <w:rFonts w:eastAsia="Calibri"/>
                <w:color w:val="000000" w:themeColor="text1"/>
                <w:sz w:val="17"/>
                <w:szCs w:val="17"/>
                <w:lang w:val="en-TT"/>
              </w:rPr>
            </w:pPr>
            <w:r w:rsidRPr="00245E9A">
              <w:rPr>
                <w:rFonts w:eastAsia="Calibri"/>
                <w:color w:val="000000" w:themeColor="text1"/>
                <w:sz w:val="17"/>
                <w:lang w:val="en-TT"/>
              </w:rPr>
              <w:t>–</w:t>
            </w:r>
          </w:p>
        </w:tc>
        <w:tc>
          <w:tcPr>
            <w:tcW w:w="1132" w:type="dxa"/>
            <w:tcBorders>
              <w:top w:val="nil"/>
              <w:left w:val="nil"/>
              <w:bottom w:val="single" w:sz="4" w:space="0" w:color="auto"/>
              <w:right w:val="nil"/>
            </w:tcBorders>
            <w:vAlign w:val="bottom"/>
            <w:hideMark/>
          </w:tcPr>
          <w:p w14:paraId="27391B18" w14:textId="77777777" w:rsidR="00C81F06" w:rsidRPr="00245E9A" w:rsidRDefault="00C81F06" w:rsidP="008B291F">
            <w:pPr>
              <w:tabs>
                <w:tab w:val="left" w:pos="288"/>
                <w:tab w:val="left" w:pos="576"/>
                <w:tab w:val="left" w:pos="864"/>
                <w:tab w:val="left" w:pos="1152"/>
              </w:tabs>
              <w:spacing w:before="40" w:after="81" w:line="210" w:lineRule="exact"/>
              <w:ind w:right="43"/>
              <w:jc w:val="right"/>
              <w:rPr>
                <w:rFonts w:eastAsia="Calibri"/>
                <w:color w:val="000000" w:themeColor="text1"/>
                <w:sz w:val="17"/>
                <w:lang w:val="en-TT"/>
              </w:rPr>
            </w:pPr>
            <w:r w:rsidRPr="00245E9A">
              <w:rPr>
                <w:rFonts w:eastAsia="Calibri"/>
                <w:color w:val="000000" w:themeColor="text1"/>
                <w:sz w:val="17"/>
                <w:lang w:val="en-TT"/>
              </w:rPr>
              <w:t>–</w:t>
            </w:r>
          </w:p>
        </w:tc>
        <w:tc>
          <w:tcPr>
            <w:tcW w:w="858" w:type="dxa"/>
            <w:tcBorders>
              <w:bottom w:val="single" w:sz="4" w:space="0" w:color="auto"/>
            </w:tcBorders>
            <w:vAlign w:val="bottom"/>
            <w:hideMark/>
          </w:tcPr>
          <w:p w14:paraId="54D14082" w14:textId="77777777" w:rsidR="00C81F06" w:rsidRPr="00245E9A" w:rsidRDefault="00C81F06" w:rsidP="008B291F">
            <w:pPr>
              <w:tabs>
                <w:tab w:val="left" w:pos="288"/>
                <w:tab w:val="left" w:pos="576"/>
                <w:tab w:val="left" w:pos="864"/>
                <w:tab w:val="left" w:pos="1152"/>
              </w:tabs>
              <w:spacing w:before="40" w:after="81" w:line="210" w:lineRule="exact"/>
              <w:ind w:right="43"/>
              <w:jc w:val="right"/>
              <w:rPr>
                <w:rFonts w:eastAsia="Calibri"/>
                <w:color w:val="000000" w:themeColor="text1"/>
                <w:sz w:val="17"/>
                <w:szCs w:val="17"/>
                <w:lang w:val="en-TT"/>
              </w:rPr>
            </w:pPr>
            <w:r w:rsidRPr="00245E9A">
              <w:rPr>
                <w:rFonts w:eastAsia="Calibri"/>
                <w:color w:val="000000" w:themeColor="text1"/>
                <w:sz w:val="17"/>
                <w:lang w:val="en-TT"/>
              </w:rPr>
              <w:t>–</w:t>
            </w:r>
          </w:p>
        </w:tc>
        <w:tc>
          <w:tcPr>
            <w:tcW w:w="889" w:type="dxa"/>
            <w:gridSpan w:val="2"/>
            <w:tcBorders>
              <w:bottom w:val="single" w:sz="4" w:space="0" w:color="auto"/>
            </w:tcBorders>
            <w:vAlign w:val="bottom"/>
            <w:hideMark/>
          </w:tcPr>
          <w:p w14:paraId="7AA49E6E" w14:textId="77777777" w:rsidR="00C81F06" w:rsidRPr="00245E9A" w:rsidRDefault="00C81F06" w:rsidP="008B291F">
            <w:pPr>
              <w:tabs>
                <w:tab w:val="left" w:pos="288"/>
                <w:tab w:val="left" w:pos="576"/>
                <w:tab w:val="left" w:pos="864"/>
                <w:tab w:val="left" w:pos="1152"/>
              </w:tabs>
              <w:spacing w:before="40" w:after="81" w:line="210" w:lineRule="exact"/>
              <w:ind w:right="43"/>
              <w:jc w:val="right"/>
              <w:rPr>
                <w:rFonts w:eastAsia="Calibri"/>
                <w:color w:val="000000" w:themeColor="text1"/>
                <w:sz w:val="17"/>
                <w:szCs w:val="17"/>
                <w:lang w:val="en-TT"/>
              </w:rPr>
            </w:pPr>
            <w:r w:rsidRPr="00245E9A">
              <w:rPr>
                <w:rFonts w:eastAsia="Calibri"/>
                <w:color w:val="000000" w:themeColor="text1"/>
                <w:sz w:val="17"/>
                <w:lang w:val="en-TT"/>
              </w:rPr>
              <w:t>–</w:t>
            </w:r>
          </w:p>
        </w:tc>
        <w:tc>
          <w:tcPr>
            <w:tcW w:w="904" w:type="dxa"/>
            <w:tcBorders>
              <w:bottom w:val="single" w:sz="4" w:space="0" w:color="auto"/>
            </w:tcBorders>
            <w:vAlign w:val="bottom"/>
            <w:hideMark/>
          </w:tcPr>
          <w:p w14:paraId="185ECEAF" w14:textId="77777777" w:rsidR="00C81F06" w:rsidRPr="00245E9A" w:rsidRDefault="00C81F06" w:rsidP="008B291F">
            <w:pPr>
              <w:tabs>
                <w:tab w:val="left" w:pos="288"/>
                <w:tab w:val="left" w:pos="576"/>
                <w:tab w:val="left" w:pos="864"/>
                <w:tab w:val="left" w:pos="1152"/>
              </w:tabs>
              <w:spacing w:before="40" w:after="81" w:line="210" w:lineRule="exact"/>
              <w:ind w:right="43"/>
              <w:jc w:val="right"/>
              <w:rPr>
                <w:rFonts w:eastAsia="Calibri"/>
                <w:color w:val="000000" w:themeColor="text1"/>
                <w:sz w:val="17"/>
                <w:szCs w:val="17"/>
                <w:lang w:val="en-TT"/>
              </w:rPr>
            </w:pPr>
            <w:r w:rsidRPr="00245E9A">
              <w:rPr>
                <w:rFonts w:eastAsia="Calibri"/>
                <w:color w:val="000000" w:themeColor="text1"/>
                <w:sz w:val="17"/>
                <w:lang w:val="en-TT"/>
              </w:rPr>
              <w:t>–</w:t>
            </w:r>
          </w:p>
        </w:tc>
      </w:tr>
      <w:tr w:rsidR="00C81F06" w:rsidRPr="00245E9A" w14:paraId="1579F35A" w14:textId="77777777" w:rsidTr="00105119">
        <w:tc>
          <w:tcPr>
            <w:tcW w:w="2934" w:type="dxa"/>
            <w:tcBorders>
              <w:top w:val="single" w:sz="4" w:space="0" w:color="auto"/>
              <w:left w:val="nil"/>
              <w:bottom w:val="single" w:sz="4" w:space="0" w:color="auto"/>
              <w:right w:val="nil"/>
            </w:tcBorders>
            <w:vAlign w:val="bottom"/>
            <w:hideMark/>
          </w:tcPr>
          <w:p w14:paraId="15227627" w14:textId="77777777" w:rsidR="00C81F06" w:rsidRPr="00245E9A" w:rsidRDefault="00C81F06" w:rsidP="008B291F">
            <w:pPr>
              <w:tabs>
                <w:tab w:val="left" w:pos="288"/>
                <w:tab w:val="left" w:pos="576"/>
                <w:tab w:val="left" w:pos="864"/>
                <w:tab w:val="left" w:pos="1152"/>
              </w:tabs>
              <w:spacing w:before="81" w:after="81" w:line="210" w:lineRule="exact"/>
              <w:ind w:right="40"/>
              <w:jc w:val="both"/>
              <w:rPr>
                <w:rFonts w:eastAsia="Calibri"/>
                <w:b/>
                <w:color w:val="000000" w:themeColor="text1"/>
                <w:sz w:val="17"/>
                <w:lang w:val="en-TT"/>
              </w:rPr>
            </w:pPr>
            <w:r w:rsidRPr="00245E9A">
              <w:rPr>
                <w:rFonts w:eastAsia="Calibri"/>
                <w:b/>
                <w:color w:val="000000" w:themeColor="text1"/>
                <w:sz w:val="17"/>
                <w:lang w:val="en-TT"/>
              </w:rPr>
              <w:tab/>
              <w:t>Total</w:t>
            </w:r>
          </w:p>
        </w:tc>
        <w:tc>
          <w:tcPr>
            <w:tcW w:w="1108" w:type="dxa"/>
            <w:tcBorders>
              <w:top w:val="single" w:sz="4" w:space="0" w:color="auto"/>
              <w:bottom w:val="single" w:sz="4" w:space="0" w:color="auto"/>
            </w:tcBorders>
            <w:vAlign w:val="bottom"/>
            <w:hideMark/>
          </w:tcPr>
          <w:p w14:paraId="661B6B97" w14:textId="77777777" w:rsidR="00C81F06" w:rsidRPr="00245E9A" w:rsidRDefault="00C81F06" w:rsidP="008B291F">
            <w:pPr>
              <w:tabs>
                <w:tab w:val="left" w:pos="288"/>
                <w:tab w:val="left" w:pos="576"/>
                <w:tab w:val="left" w:pos="864"/>
                <w:tab w:val="left" w:pos="1152"/>
              </w:tabs>
              <w:spacing w:before="81" w:after="81" w:line="210" w:lineRule="exact"/>
              <w:ind w:right="43"/>
              <w:jc w:val="right"/>
              <w:rPr>
                <w:rFonts w:eastAsia="Calibri"/>
                <w:b/>
                <w:color w:val="000000" w:themeColor="text1"/>
                <w:sz w:val="17"/>
                <w:lang w:val="en-TT"/>
              </w:rPr>
            </w:pPr>
            <w:r w:rsidRPr="00245E9A">
              <w:rPr>
                <w:b/>
                <w:color w:val="000000" w:themeColor="text1"/>
                <w:sz w:val="17"/>
                <w:lang w:val="en-TT"/>
              </w:rPr>
              <w:t>294 484.0</w:t>
            </w:r>
          </w:p>
        </w:tc>
        <w:tc>
          <w:tcPr>
            <w:tcW w:w="908" w:type="dxa"/>
            <w:tcBorders>
              <w:top w:val="single" w:sz="4" w:space="0" w:color="auto"/>
              <w:bottom w:val="single" w:sz="4" w:space="0" w:color="auto"/>
            </w:tcBorders>
            <w:vAlign w:val="bottom"/>
            <w:hideMark/>
          </w:tcPr>
          <w:p w14:paraId="44FB6D40" w14:textId="77777777" w:rsidR="00C81F06" w:rsidRPr="00245E9A" w:rsidRDefault="00C81F06" w:rsidP="008B291F">
            <w:pPr>
              <w:tabs>
                <w:tab w:val="left" w:pos="288"/>
                <w:tab w:val="left" w:pos="576"/>
                <w:tab w:val="left" w:pos="864"/>
                <w:tab w:val="left" w:pos="1152"/>
              </w:tabs>
              <w:spacing w:before="81" w:after="81" w:line="210" w:lineRule="exact"/>
              <w:ind w:right="43"/>
              <w:jc w:val="right"/>
              <w:rPr>
                <w:rFonts w:eastAsia="Calibri"/>
                <w:b/>
                <w:color w:val="000000" w:themeColor="text1"/>
                <w:sz w:val="17"/>
                <w:lang w:val="en-TT"/>
              </w:rPr>
            </w:pPr>
            <w:r w:rsidRPr="00245E9A">
              <w:rPr>
                <w:b/>
                <w:color w:val="000000" w:themeColor="text1"/>
                <w:sz w:val="17"/>
                <w:lang w:val="en-TT"/>
              </w:rPr>
              <w:t>267 188.2</w:t>
            </w:r>
          </w:p>
        </w:tc>
        <w:tc>
          <w:tcPr>
            <w:tcW w:w="1107" w:type="dxa"/>
            <w:tcBorders>
              <w:top w:val="single" w:sz="4" w:space="0" w:color="auto"/>
              <w:left w:val="nil"/>
              <w:bottom w:val="single" w:sz="4" w:space="0" w:color="auto"/>
              <w:right w:val="nil"/>
            </w:tcBorders>
            <w:vAlign w:val="center"/>
            <w:hideMark/>
          </w:tcPr>
          <w:p w14:paraId="7C9B1194" w14:textId="77777777" w:rsidR="00C81F06" w:rsidRPr="00245E9A" w:rsidRDefault="00C81F06" w:rsidP="008B291F">
            <w:pPr>
              <w:tabs>
                <w:tab w:val="left" w:pos="288"/>
                <w:tab w:val="left" w:pos="576"/>
                <w:tab w:val="left" w:pos="864"/>
                <w:tab w:val="left" w:pos="1152"/>
              </w:tabs>
              <w:spacing w:before="81" w:after="81" w:line="210" w:lineRule="exact"/>
              <w:ind w:right="43"/>
              <w:jc w:val="right"/>
              <w:rPr>
                <w:rFonts w:eastAsia="Calibri"/>
                <w:b/>
                <w:color w:val="000000" w:themeColor="text1"/>
                <w:sz w:val="17"/>
                <w:lang w:val="en-TT"/>
              </w:rPr>
            </w:pPr>
            <w:r w:rsidRPr="00245E9A">
              <w:rPr>
                <w:b/>
                <w:color w:val="000000" w:themeColor="text1"/>
                <w:sz w:val="17"/>
                <w:lang w:val="en-TT"/>
              </w:rPr>
              <w:t>310 667.4</w:t>
            </w:r>
          </w:p>
        </w:tc>
        <w:tc>
          <w:tcPr>
            <w:tcW w:w="1132" w:type="dxa"/>
            <w:tcBorders>
              <w:top w:val="single" w:sz="4" w:space="0" w:color="auto"/>
              <w:left w:val="nil"/>
              <w:bottom w:val="single" w:sz="4" w:space="0" w:color="auto"/>
              <w:right w:val="nil"/>
            </w:tcBorders>
            <w:vAlign w:val="center"/>
            <w:hideMark/>
          </w:tcPr>
          <w:p w14:paraId="63FE5918" w14:textId="77777777" w:rsidR="00C81F06" w:rsidRPr="00245E9A" w:rsidRDefault="00C81F06" w:rsidP="008B291F">
            <w:pPr>
              <w:tabs>
                <w:tab w:val="left" w:pos="288"/>
                <w:tab w:val="left" w:pos="576"/>
                <w:tab w:val="left" w:pos="864"/>
                <w:tab w:val="left" w:pos="1152"/>
              </w:tabs>
              <w:spacing w:before="81" w:after="81" w:line="210" w:lineRule="exact"/>
              <w:ind w:right="43"/>
              <w:jc w:val="right"/>
              <w:rPr>
                <w:rFonts w:eastAsia="Calibri"/>
                <w:b/>
                <w:color w:val="000000" w:themeColor="text1"/>
                <w:sz w:val="17"/>
                <w:lang w:val="en-TT"/>
              </w:rPr>
            </w:pPr>
            <w:r w:rsidRPr="00245E9A">
              <w:rPr>
                <w:rFonts w:eastAsia="Calibri"/>
                <w:b/>
                <w:color w:val="000000" w:themeColor="text1"/>
                <w:sz w:val="17"/>
                <w:lang w:val="en-TT"/>
              </w:rPr>
              <w:t>119 952.6</w:t>
            </w:r>
          </w:p>
        </w:tc>
        <w:tc>
          <w:tcPr>
            <w:tcW w:w="858" w:type="dxa"/>
            <w:tcBorders>
              <w:top w:val="single" w:sz="4" w:space="0" w:color="auto"/>
              <w:left w:val="nil"/>
              <w:bottom w:val="single" w:sz="4" w:space="0" w:color="auto"/>
              <w:right w:val="nil"/>
            </w:tcBorders>
            <w:vAlign w:val="bottom"/>
            <w:hideMark/>
          </w:tcPr>
          <w:p w14:paraId="2FACD126" w14:textId="77777777" w:rsidR="00C81F06" w:rsidRPr="00245E9A" w:rsidRDefault="00C81F06" w:rsidP="008B291F">
            <w:pPr>
              <w:tabs>
                <w:tab w:val="left" w:pos="288"/>
                <w:tab w:val="left" w:pos="576"/>
                <w:tab w:val="left" w:pos="864"/>
                <w:tab w:val="left" w:pos="1152"/>
              </w:tabs>
              <w:spacing w:before="81" w:after="81" w:line="210" w:lineRule="exact"/>
              <w:ind w:right="43"/>
              <w:jc w:val="right"/>
              <w:rPr>
                <w:rFonts w:eastAsia="Calibri"/>
                <w:b/>
                <w:color w:val="000000" w:themeColor="text1"/>
                <w:sz w:val="17"/>
                <w:lang w:val="en-TT"/>
              </w:rPr>
            </w:pPr>
            <w:r w:rsidRPr="00245E9A">
              <w:rPr>
                <w:rFonts w:asciiTheme="majorBidi" w:hAnsiTheme="majorBidi" w:cstheme="majorBidi"/>
                <w:b/>
                <w:color w:val="000000" w:themeColor="text1"/>
                <w:sz w:val="17"/>
                <w:lang w:val="en-TT"/>
              </w:rPr>
              <w:t>264 456.3</w:t>
            </w:r>
          </w:p>
        </w:tc>
        <w:tc>
          <w:tcPr>
            <w:tcW w:w="889" w:type="dxa"/>
            <w:gridSpan w:val="2"/>
            <w:tcBorders>
              <w:top w:val="single" w:sz="4" w:space="0" w:color="auto"/>
              <w:left w:val="nil"/>
              <w:bottom w:val="single" w:sz="4" w:space="0" w:color="auto"/>
              <w:right w:val="nil"/>
            </w:tcBorders>
            <w:vAlign w:val="bottom"/>
            <w:hideMark/>
          </w:tcPr>
          <w:p w14:paraId="13E07A12" w14:textId="77777777" w:rsidR="00C81F06" w:rsidRPr="00245E9A" w:rsidRDefault="00C81F06" w:rsidP="008B291F">
            <w:pPr>
              <w:tabs>
                <w:tab w:val="left" w:pos="288"/>
                <w:tab w:val="left" w:pos="576"/>
                <w:tab w:val="left" w:pos="864"/>
                <w:tab w:val="left" w:pos="1152"/>
              </w:tabs>
              <w:spacing w:before="81" w:after="81" w:line="210" w:lineRule="exact"/>
              <w:ind w:right="43"/>
              <w:jc w:val="right"/>
              <w:rPr>
                <w:rFonts w:eastAsia="Calibri"/>
                <w:b/>
                <w:color w:val="000000" w:themeColor="text1"/>
                <w:sz w:val="17"/>
                <w:lang w:val="en-TT"/>
              </w:rPr>
            </w:pPr>
            <w:r w:rsidRPr="00245E9A">
              <w:rPr>
                <w:rFonts w:asciiTheme="majorBidi" w:hAnsiTheme="majorBidi" w:cstheme="majorBidi"/>
                <w:b/>
                <w:color w:val="000000" w:themeColor="text1"/>
                <w:sz w:val="17"/>
                <w:lang w:val="en-TT"/>
              </w:rPr>
              <w:t>(46 211.1)</w:t>
            </w:r>
          </w:p>
        </w:tc>
        <w:tc>
          <w:tcPr>
            <w:tcW w:w="904" w:type="dxa"/>
            <w:tcBorders>
              <w:top w:val="single" w:sz="4" w:space="0" w:color="auto"/>
              <w:left w:val="nil"/>
              <w:bottom w:val="single" w:sz="4" w:space="0" w:color="auto"/>
              <w:right w:val="nil"/>
            </w:tcBorders>
            <w:vAlign w:val="bottom"/>
            <w:hideMark/>
          </w:tcPr>
          <w:p w14:paraId="25B7C128" w14:textId="77777777" w:rsidR="00C81F06" w:rsidRPr="00245E9A" w:rsidRDefault="00C81F06" w:rsidP="008B291F">
            <w:pPr>
              <w:tabs>
                <w:tab w:val="left" w:pos="288"/>
                <w:tab w:val="left" w:pos="576"/>
                <w:tab w:val="left" w:pos="864"/>
                <w:tab w:val="left" w:pos="1152"/>
              </w:tabs>
              <w:spacing w:before="81" w:after="81" w:line="210" w:lineRule="exact"/>
              <w:ind w:right="43"/>
              <w:jc w:val="right"/>
              <w:rPr>
                <w:rFonts w:eastAsia="Calibri"/>
                <w:b/>
                <w:color w:val="000000" w:themeColor="text1"/>
                <w:sz w:val="17"/>
                <w:lang w:val="en-TT"/>
              </w:rPr>
            </w:pPr>
            <w:r w:rsidRPr="00245E9A">
              <w:rPr>
                <w:rFonts w:asciiTheme="majorBidi" w:hAnsiTheme="majorBidi" w:cstheme="majorBidi"/>
                <w:b/>
                <w:color w:val="000000" w:themeColor="text1"/>
                <w:sz w:val="17"/>
                <w:lang w:val="en-TT"/>
              </w:rPr>
              <w:t>(14.9)</w:t>
            </w:r>
          </w:p>
        </w:tc>
      </w:tr>
    </w:tbl>
    <w:p w14:paraId="2213FC4C" w14:textId="77777777" w:rsidR="00C81F06" w:rsidRPr="00245E9A" w:rsidRDefault="00C81F06" w:rsidP="00C81F06">
      <w:pPr>
        <w:pStyle w:val="SingleTxt"/>
        <w:spacing w:after="0" w:line="120" w:lineRule="exact"/>
        <w:rPr>
          <w:sz w:val="10"/>
          <w:lang w:val="en-TT"/>
        </w:rPr>
      </w:pPr>
    </w:p>
    <w:p w14:paraId="6B273DE4" w14:textId="77777777" w:rsidR="00C81F06" w:rsidRPr="00245E9A" w:rsidRDefault="00C81F06" w:rsidP="00C81F06">
      <w:pPr>
        <w:pStyle w:val="SingleTxt"/>
        <w:spacing w:after="0" w:line="120" w:lineRule="exact"/>
        <w:rPr>
          <w:sz w:val="10"/>
          <w:lang w:val="en-TT"/>
        </w:rPr>
      </w:pPr>
    </w:p>
    <w:p w14:paraId="23DEC8A6" w14:textId="77777777" w:rsidR="0072202B" w:rsidRPr="00245E9A" w:rsidRDefault="0072202B" w:rsidP="0072202B">
      <w:pPr>
        <w:pStyle w:val="SingleTxt"/>
        <w:rPr>
          <w:b/>
          <w:bCs/>
          <w:lang w:val="en-TT"/>
        </w:rPr>
      </w:pPr>
      <w:r w:rsidRPr="00245E9A">
        <w:rPr>
          <w:lang w:val="en-TT"/>
        </w:rPr>
        <w:t>39.</w:t>
      </w:r>
      <w:r w:rsidRPr="00245E9A">
        <w:rPr>
          <w:lang w:val="en-TT"/>
        </w:rPr>
        <w:tab/>
        <w:t xml:space="preserve">The proposed resources for operational costs for the 2026/27 period amount to $264,456,300, representing a decrease of $46,211,100 (or 14.9 per cent) compared with the approved level for 2025/26. Lower requirements are reflected under all budget categories, with the exception of medical. </w:t>
      </w:r>
      <w:r w:rsidRPr="00245E9A">
        <w:rPr>
          <w:b/>
          <w:bCs/>
          <w:lang w:val="en-TT"/>
        </w:rPr>
        <w:t>The Advisory Committee notes the proposed reduction of $46.2 million (or 14.9 per cent) under operational costs, notwithstanding anticipated additional requirements arising from the closure of UNTMIS as well as the ongoing reconfiguration of AUSSOM.</w:t>
      </w:r>
    </w:p>
    <w:p w14:paraId="34C4539C" w14:textId="77777777" w:rsidR="0072202B" w:rsidRPr="00245E9A" w:rsidRDefault="0072202B" w:rsidP="00CF0C6C">
      <w:pPr>
        <w:pStyle w:val="SingleTxt"/>
        <w:spacing w:after="0" w:line="120" w:lineRule="exact"/>
        <w:rPr>
          <w:sz w:val="10"/>
          <w:lang w:val="en-TT"/>
        </w:rPr>
      </w:pPr>
    </w:p>
    <w:p w14:paraId="6AC85DD6" w14:textId="764FC78C" w:rsidR="0072202B" w:rsidRPr="00245E9A" w:rsidRDefault="00CF0C6C" w:rsidP="00CF0C6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Pr="00245E9A">
        <w:rPr>
          <w:lang w:val="en-TT"/>
        </w:rPr>
        <w:tab/>
      </w:r>
      <w:r w:rsidR="0072202B" w:rsidRPr="00245E9A">
        <w:rPr>
          <w:lang w:val="en-TT"/>
        </w:rPr>
        <w:t xml:space="preserve">Facilities and infrastructure </w:t>
      </w:r>
    </w:p>
    <w:p w14:paraId="4399B82F" w14:textId="77777777" w:rsidR="00CF0C6C" w:rsidRPr="00245E9A" w:rsidRDefault="00CF0C6C" w:rsidP="00CF0C6C">
      <w:pPr>
        <w:pStyle w:val="SingleTxt"/>
        <w:spacing w:after="0" w:line="120" w:lineRule="exact"/>
        <w:rPr>
          <w:sz w:val="10"/>
          <w:lang w:val="en-TT"/>
        </w:rPr>
      </w:pPr>
    </w:p>
    <w:p w14:paraId="23C4D69A" w14:textId="57A60610" w:rsidR="0072202B" w:rsidRPr="00245E9A" w:rsidRDefault="0072202B" w:rsidP="0072202B">
      <w:pPr>
        <w:pStyle w:val="SingleTxt"/>
        <w:rPr>
          <w:lang w:val="en-TT"/>
        </w:rPr>
      </w:pPr>
      <w:r w:rsidRPr="00245E9A">
        <w:rPr>
          <w:lang w:val="en-TT"/>
        </w:rPr>
        <w:t>40.</w:t>
      </w:r>
      <w:r w:rsidRPr="00245E9A">
        <w:rPr>
          <w:lang w:val="en-TT"/>
        </w:rPr>
        <w:tab/>
        <w:t>Proposed requirements under facilities and infrastructure amount to $83,509,000, representing a decrease of $9,560,400, or 10.3 per cent, attributable primarily to: (a) lower construction costs, following the expected finalization of security upgrades to withstand the impact of attacks with 107 mm rockets; (b) the lower acquisition of facilities and accommodation and safety and security-related equipment due to the availability of existing stock; and (c) lower fuel consumption. The decrease is partly offset by the provision of $8,976,600 for the inclusion of armed static security costs for UNSOS compounds, previously funded under UNTMIS (see para. 48 below) and the replacement of water treatment plants that have exceeded their operational lifespan (</w:t>
      </w:r>
      <w:hyperlink r:id="rId53" w:history="1">
        <w:r w:rsidRPr="00245E9A">
          <w:rPr>
            <w:rStyle w:val="Hyperlink"/>
            <w:lang w:val="en-TT"/>
          </w:rPr>
          <w:t>A/80/628</w:t>
        </w:r>
      </w:hyperlink>
      <w:r w:rsidRPr="00245E9A">
        <w:rPr>
          <w:lang w:val="en-TT"/>
        </w:rPr>
        <w:t>, paras. 85 and 86).</w:t>
      </w:r>
    </w:p>
    <w:p w14:paraId="51698F29" w14:textId="77777777" w:rsidR="0072202B" w:rsidRPr="00245E9A" w:rsidRDefault="0072202B" w:rsidP="003A72D8">
      <w:pPr>
        <w:pStyle w:val="SingleTxt"/>
        <w:spacing w:after="0" w:line="120" w:lineRule="exact"/>
        <w:rPr>
          <w:sz w:val="10"/>
          <w:lang w:val="en-TT"/>
        </w:rPr>
      </w:pPr>
    </w:p>
    <w:p w14:paraId="59A60118" w14:textId="70698888" w:rsidR="0072202B" w:rsidRPr="00245E9A" w:rsidRDefault="003A72D8" w:rsidP="003A72D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Pr="00245E9A">
        <w:rPr>
          <w:lang w:val="en-TT"/>
        </w:rPr>
        <w:tab/>
      </w:r>
      <w:r w:rsidR="0072202B" w:rsidRPr="00245E9A">
        <w:rPr>
          <w:lang w:val="en-TT"/>
        </w:rPr>
        <w:t>Air operations</w:t>
      </w:r>
    </w:p>
    <w:p w14:paraId="0E3BFF71" w14:textId="77777777" w:rsidR="003A72D8" w:rsidRPr="00245E9A" w:rsidRDefault="003A72D8" w:rsidP="003A72D8">
      <w:pPr>
        <w:pStyle w:val="SingleTxt"/>
        <w:spacing w:after="0" w:line="120" w:lineRule="exact"/>
        <w:rPr>
          <w:sz w:val="10"/>
          <w:lang w:val="en-TT"/>
        </w:rPr>
      </w:pPr>
    </w:p>
    <w:p w14:paraId="5084D075" w14:textId="1BA7C4F7" w:rsidR="0072202B" w:rsidRPr="00245E9A" w:rsidRDefault="0072202B" w:rsidP="0072202B">
      <w:pPr>
        <w:pStyle w:val="SingleTxt"/>
        <w:rPr>
          <w:lang w:val="en-TT"/>
        </w:rPr>
      </w:pPr>
      <w:r w:rsidRPr="00245E9A">
        <w:rPr>
          <w:lang w:val="en-TT"/>
        </w:rPr>
        <w:t>41.</w:t>
      </w:r>
      <w:r w:rsidRPr="00245E9A">
        <w:rPr>
          <w:lang w:val="en-TT"/>
        </w:rPr>
        <w:tab/>
        <w:t>Proposed requirements for air operations for the 2026/27 period amount to $93,606,900, reflecting a decrease of $18,679,400, or 16.6 per cent, attributable primarily to: (a) the termination of the contracts for two fixed-wing and two rotary-wing aircraft; (b) lower rental and operating costs of military rotary-wing aircraft in line with the AUSSOM fleet reconfiguration and the application of a 50 per cent delayed deployment factor; and (c) lower cost for aviation crew accommodation and catering, which are expected to be integrated into existing UNSOS facilities. The reduced requirements are offset in part by the planned deployment of one uncrewed aerial system to provide aerial intelligence, surveillance and reconnaissance services to AUSSOM as part of critical security enhancement, with the application of a 50 per cent delayed factor (ibid., paras. 90 and 91). The Advisory Committee notes expenditures of $88,535,600 and $94,099,800 against appropriations of $100,504,800 and $94,623,100 in the 2024/25 and 2023/24 periods, respectively.</w:t>
      </w:r>
    </w:p>
    <w:p w14:paraId="6D560DD6" w14:textId="77777777" w:rsidR="0072202B" w:rsidRPr="00245E9A" w:rsidRDefault="0072202B" w:rsidP="0072202B">
      <w:pPr>
        <w:pStyle w:val="SingleTxt"/>
        <w:rPr>
          <w:lang w:val="en-TT"/>
        </w:rPr>
      </w:pPr>
      <w:r w:rsidRPr="00245E9A">
        <w:rPr>
          <w:lang w:val="en-TT"/>
        </w:rPr>
        <w:t>42.</w:t>
      </w:r>
      <w:r w:rsidRPr="00245E9A">
        <w:rPr>
          <w:lang w:val="en-TT"/>
        </w:rPr>
        <w:tab/>
        <w:t>Information provided to the Advisory Committee indicates that the proposed UNSOS air fleet for 2026/27 would comprise 26 aircraft: 3 fixed-wing aircraft and 23 helicopters. Upon enquiry, the Committee was informed that, in the 2025/26 period, while the approved level of military aviation assets comprised 17 helicopters, their number declined to 10. Two helicopters crashed and one became unserviceable, with no replacements received, and the planned deployment of four new helicopters did not materialize owing to the liquidity crisis. The Committee was further informed that, in prior and current periods, delayed deployment and limited asset availability resulted in lower actual flight hours, reduced operational flexibility and the need to prioritize essential tasks such as troop mobility, medical evacuation and resupply to remote locations.</w:t>
      </w:r>
    </w:p>
    <w:p w14:paraId="3D2E63DF" w14:textId="77777777" w:rsidR="0072202B" w:rsidRPr="00245E9A" w:rsidRDefault="0072202B" w:rsidP="0072202B">
      <w:pPr>
        <w:pStyle w:val="SingleTxt"/>
        <w:rPr>
          <w:b/>
          <w:bCs/>
          <w:lang w:val="en-TT"/>
        </w:rPr>
      </w:pPr>
      <w:r w:rsidRPr="00245E9A">
        <w:rPr>
          <w:lang w:val="en-TT"/>
        </w:rPr>
        <w:t>43.</w:t>
      </w:r>
      <w:r w:rsidRPr="00245E9A">
        <w:rPr>
          <w:lang w:val="en-TT"/>
        </w:rPr>
        <w:tab/>
        <w:t xml:space="preserve">Upon enquiry, the Advisory Committee was informed that the proposed total of 11,038 flight hours represents a reduction of 16.6 per cent from 13,236 hours approved for 2025/26. This estimate assumes the deployment of 11 new aircraft and the related application of a six-month delayed deployment factor, in line with the Secretariat’s budget policy across peacekeeping missions. For UNSOS, this assumption reflects the anticipated time required to finalize memorandums of understanding and letters of assist, as well as related operational planning, preparation and deployment arrangements. The projected reduction in flight hours is also based on AUSSOM operational reconfiguration assumptions and incorporates historical utilization data as well as prevailing technical constraints to ensure that the projected flight hours are operationally attainable. Should full deployment occur earlier than anticipated or operational demand increase, UNSOS would scale up utilization within existing capacity, subject to the availability of funds. </w:t>
      </w:r>
      <w:r w:rsidRPr="00245E9A">
        <w:rPr>
          <w:b/>
          <w:bCs/>
          <w:lang w:val="en-TT"/>
        </w:rPr>
        <w:t>The Advisory Committee notes that the proposed budget under air operations corresponds to a 16.6 per cent reduction compared with the approved level for the current period, while the proposed air fleet would comprise 26 aircraft, representing an increase of 7 air assets above the number currently deployed. The Committee further notes that the deployment of a significant portion of the proposed fleet (11 of 26 aircraft, or over 40 per cent) remains subject to ongoing arrangements and acknowledges that the budget applies a 50 per cent delayed deployment factor. While cognizant that UNSOS is operating at a transitional juncture (see section IV.A above), the Committee trusts that future budget submissions will present a clearer and more realistic assessment of operational requirements under air operations and the corresponding budget assumptions, with further clarification on the relationship between the proposed fleet composition, expected deployment timelines and projected utilization levels to ensure that resource requirements are fully aligned with operational needs and that the projected flight hours are operationally attainable.</w:t>
      </w:r>
    </w:p>
    <w:p w14:paraId="37BA4345" w14:textId="77777777" w:rsidR="0072202B" w:rsidRPr="00245E9A" w:rsidRDefault="0072202B" w:rsidP="003A72D8">
      <w:pPr>
        <w:pStyle w:val="SingleTxt"/>
        <w:spacing w:after="0" w:line="120" w:lineRule="exact"/>
        <w:rPr>
          <w:sz w:val="10"/>
          <w:lang w:val="en-TT"/>
        </w:rPr>
      </w:pPr>
    </w:p>
    <w:p w14:paraId="7FB37F0F" w14:textId="408D2601" w:rsidR="0072202B" w:rsidRPr="00245E9A" w:rsidRDefault="003A72D8" w:rsidP="003A72D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Pr="00245E9A">
        <w:rPr>
          <w:lang w:val="en-TT"/>
        </w:rPr>
        <w:tab/>
      </w:r>
      <w:r w:rsidR="0072202B" w:rsidRPr="00245E9A">
        <w:rPr>
          <w:lang w:val="en-TT"/>
        </w:rPr>
        <w:t xml:space="preserve">Medical </w:t>
      </w:r>
    </w:p>
    <w:p w14:paraId="1CB3DB49" w14:textId="77777777" w:rsidR="003A72D8" w:rsidRPr="00245E9A" w:rsidRDefault="003A72D8" w:rsidP="003A72D8">
      <w:pPr>
        <w:pStyle w:val="SingleTxt"/>
        <w:spacing w:after="0" w:line="120" w:lineRule="exact"/>
        <w:rPr>
          <w:sz w:val="10"/>
          <w:lang w:val="en-TT"/>
        </w:rPr>
      </w:pPr>
    </w:p>
    <w:p w14:paraId="241E7037" w14:textId="01F7DBB2" w:rsidR="0072202B" w:rsidRPr="00245E9A" w:rsidRDefault="0072202B" w:rsidP="0072202B">
      <w:pPr>
        <w:pStyle w:val="SingleTxt"/>
        <w:rPr>
          <w:lang w:val="en-TT"/>
        </w:rPr>
      </w:pPr>
      <w:r w:rsidRPr="00245E9A">
        <w:rPr>
          <w:lang w:val="en-TT"/>
        </w:rPr>
        <w:t>44.</w:t>
      </w:r>
      <w:r w:rsidRPr="00245E9A">
        <w:rPr>
          <w:lang w:val="en-TT"/>
        </w:rPr>
        <w:tab/>
        <w:t>Proposed requirements for medical services amount to $9,309,600, reflecting an increase of $1,048,500, or 12.7 per cent, mainly owing to: (a) UNSOS assuming full financial responsibility for level I+ and level III medical services following the end of the UNTMIS mandate; and (b) the replacement of outdated or non-functional medical equipment (ibid., para. 97).</w:t>
      </w:r>
    </w:p>
    <w:p w14:paraId="3EC3BAEF" w14:textId="77777777" w:rsidR="0072202B" w:rsidRPr="00245E9A" w:rsidRDefault="0072202B" w:rsidP="00C94B0F">
      <w:pPr>
        <w:pStyle w:val="SingleTxt"/>
        <w:spacing w:after="0" w:line="120" w:lineRule="exact"/>
        <w:rPr>
          <w:sz w:val="10"/>
          <w:lang w:val="en-TT"/>
        </w:rPr>
      </w:pPr>
    </w:p>
    <w:p w14:paraId="75E72B34" w14:textId="6A59946D" w:rsidR="0072202B" w:rsidRPr="00245E9A" w:rsidRDefault="00C94B0F" w:rsidP="00C94B0F">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TT"/>
        </w:rPr>
      </w:pPr>
      <w:r w:rsidRPr="00245E9A">
        <w:rPr>
          <w:lang w:val="en-TT"/>
        </w:rPr>
        <w:tab/>
      </w:r>
      <w:r w:rsidRPr="00245E9A">
        <w:rPr>
          <w:lang w:val="en-TT"/>
        </w:rPr>
        <w:tab/>
      </w:r>
      <w:r w:rsidR="0072202B" w:rsidRPr="00245E9A">
        <w:rPr>
          <w:lang w:val="en-TT"/>
        </w:rPr>
        <w:t>Petrol, oil and lubricants</w:t>
      </w:r>
    </w:p>
    <w:p w14:paraId="5C4A3351" w14:textId="77777777" w:rsidR="00C94B0F" w:rsidRPr="00245E9A" w:rsidRDefault="00C94B0F" w:rsidP="00C94B0F">
      <w:pPr>
        <w:pStyle w:val="SingleTxt"/>
        <w:spacing w:after="0" w:line="120" w:lineRule="exact"/>
        <w:rPr>
          <w:sz w:val="10"/>
          <w:lang w:val="en-TT"/>
        </w:rPr>
      </w:pPr>
    </w:p>
    <w:p w14:paraId="40715590" w14:textId="09A00E1D" w:rsidR="0072202B" w:rsidRPr="00245E9A" w:rsidRDefault="0072202B" w:rsidP="0072202B">
      <w:pPr>
        <w:pStyle w:val="SingleTxt"/>
        <w:rPr>
          <w:b/>
          <w:bCs/>
          <w:lang w:val="en-TT"/>
        </w:rPr>
      </w:pPr>
      <w:r w:rsidRPr="00245E9A">
        <w:rPr>
          <w:lang w:val="en-TT"/>
        </w:rPr>
        <w:t>45.</w:t>
      </w:r>
      <w:r w:rsidRPr="00245E9A">
        <w:rPr>
          <w:lang w:val="en-TT"/>
        </w:rPr>
        <w:tab/>
        <w:t xml:space="preserve">A total provision of $39,990,700 for fuel, oil and lubricants is proposed for 2026/27, reflecting a decrease of $1,180,900, or 2.9 per cent, compared with the 2025/26 period, owing to a reduction in projected fuel consumption (litres) and lower operations and maintenance costs, offset in part by the impact of higher fuel prices. The variance is reflected across four budget classes, as follows: decreases under facilities and infrastructure ($609,800), ground transportation ($1,218,000), marine operations ($3,500), partially offset by increased requirements under air operations ($650,400). </w:t>
      </w:r>
      <w:r w:rsidRPr="00245E9A">
        <w:rPr>
          <w:b/>
          <w:bCs/>
          <w:lang w:val="en-TT"/>
        </w:rPr>
        <w:t>The Advisory Committee trusts that updated information on fuel costs will be provided to the General Assembly at the time of its consideration of the present report.</w:t>
      </w:r>
    </w:p>
    <w:p w14:paraId="42C21B8C" w14:textId="3451AA20" w:rsidR="0072202B" w:rsidRPr="00245E9A" w:rsidRDefault="0072202B" w:rsidP="0072202B">
      <w:pPr>
        <w:pStyle w:val="SingleTxt"/>
        <w:rPr>
          <w:lang w:val="en-TT"/>
        </w:rPr>
      </w:pPr>
      <w:r w:rsidRPr="00245E9A">
        <w:rPr>
          <w:lang w:val="en-TT"/>
        </w:rPr>
        <w:t>46.</w:t>
      </w:r>
      <w:r w:rsidRPr="00245E9A">
        <w:rPr>
          <w:lang w:val="en-TT"/>
        </w:rPr>
        <w:tab/>
        <w:t>The Advisory Committee recalls that, in response to challenges with fuel contracts involving UNSOS and other missions, the Department of Operational Support had been examining the possibility of restructuring the fuel supply chain and awarding multiple contracts per mission (</w:t>
      </w:r>
      <w:hyperlink r:id="rId54" w:history="1">
        <w:r w:rsidRPr="00245E9A">
          <w:rPr>
            <w:rStyle w:val="Hyperlink"/>
            <w:lang w:val="en-TT"/>
          </w:rPr>
          <w:t>A/79/724/Add.10</w:t>
        </w:r>
      </w:hyperlink>
      <w:r w:rsidRPr="00245E9A">
        <w:rPr>
          <w:lang w:val="en-TT"/>
        </w:rPr>
        <w:t xml:space="preserve">, para. 34). Upon enquiry, </w:t>
      </w:r>
      <w:r w:rsidRPr="00911B5E">
        <w:rPr>
          <w:spacing w:val="3"/>
          <w:lang w:val="en-TT"/>
        </w:rPr>
        <w:t>the Committee was informed that UNSOS and United Nations Headquarters completed</w:t>
      </w:r>
      <w:r w:rsidRPr="00245E9A">
        <w:rPr>
          <w:lang w:val="en-TT"/>
        </w:rPr>
        <w:t xml:space="preserve"> a procurement process for bulk fuel services, awarding three primary contracts, including one to a Somali-based company that will supply most distribution points. Under the new contract, all distribution points will be supplied by road for Jet A1 and diesel, except for Baidoa and Jowhar, which will continue to rely on air delivery. Furthermore, UNSOS will continue to pursue efficiencies in fuel management through tighter consumption controls, monitoring through the electronic fuel management system, renewable energy measures and optimized air operations. </w:t>
      </w:r>
      <w:r w:rsidRPr="00245E9A">
        <w:rPr>
          <w:b/>
          <w:bCs/>
          <w:lang w:val="en-TT"/>
        </w:rPr>
        <w:t>The Advisory Committee trusts that the measures put in place will result in strengthened fuel management and further efficiency gains, and that updated information thereon will be provided in the next report.</w:t>
      </w:r>
      <w:r w:rsidRPr="00245E9A">
        <w:rPr>
          <w:lang w:val="en-TT"/>
        </w:rPr>
        <w:t xml:space="preserve"> The Committee further discusses fuel management issues in its reports on the report of the Board of Auditors </w:t>
      </w:r>
      <w:r w:rsidRPr="00911B5E">
        <w:rPr>
          <w:spacing w:val="3"/>
          <w:lang w:val="en-TT"/>
        </w:rPr>
        <w:t>(</w:t>
      </w:r>
      <w:bookmarkStart w:id="7" w:name="bmv40"/>
      <w:r w:rsidR="009E5094" w:rsidRPr="00911B5E">
        <w:rPr>
          <w:spacing w:val="3"/>
          <w:lang w:val="en-TT"/>
        </w:rPr>
        <w:fldChar w:fldCharType="begin"/>
      </w:r>
      <w:r w:rsidR="009E5094" w:rsidRPr="00911B5E">
        <w:rPr>
          <w:spacing w:val="3"/>
          <w:lang w:val="en-TT"/>
        </w:rPr>
        <w:instrText>HYPERLINK "https://docs.un.org/en/A/80/633"</w:instrText>
      </w:r>
      <w:r w:rsidR="00902FAD" w:rsidRPr="00911B5E">
        <w:rPr>
          <w:spacing w:val="3"/>
          <w:lang w:val="en-TT"/>
        </w:rPr>
      </w:r>
      <w:r w:rsidR="009E5094" w:rsidRPr="00911B5E">
        <w:rPr>
          <w:spacing w:val="3"/>
          <w:lang w:val="en-TT"/>
        </w:rPr>
        <w:fldChar w:fldCharType="separate"/>
      </w:r>
      <w:r w:rsidRPr="00911B5E">
        <w:rPr>
          <w:rStyle w:val="Hyperlink"/>
          <w:spacing w:val="3"/>
          <w:lang w:val="en-TT"/>
        </w:rPr>
        <w:t>A/80/633</w:t>
      </w:r>
      <w:r w:rsidR="009E5094" w:rsidRPr="00911B5E">
        <w:rPr>
          <w:spacing w:val="3"/>
          <w:lang w:val="en-TT"/>
        </w:rPr>
        <w:fldChar w:fldCharType="end"/>
      </w:r>
      <w:bookmarkEnd w:id="7"/>
      <w:r w:rsidRPr="00911B5E">
        <w:rPr>
          <w:spacing w:val="3"/>
          <w:lang w:val="en-TT"/>
        </w:rPr>
        <w:t>) and on cross-cutting issues related to peacekeeping operations (</w:t>
      </w:r>
      <w:bookmarkStart w:id="8" w:name="bmv41"/>
      <w:r w:rsidR="009E5094" w:rsidRPr="00911B5E">
        <w:rPr>
          <w:spacing w:val="3"/>
          <w:lang w:val="en-TT"/>
        </w:rPr>
        <w:fldChar w:fldCharType="begin"/>
      </w:r>
      <w:r w:rsidR="009E5094" w:rsidRPr="00911B5E">
        <w:rPr>
          <w:spacing w:val="3"/>
          <w:lang w:val="en-TT"/>
        </w:rPr>
        <w:instrText>HYPERLINK "https://docs.un.org/en/A/80/604"</w:instrText>
      </w:r>
      <w:r w:rsidR="00902FAD" w:rsidRPr="00911B5E">
        <w:rPr>
          <w:spacing w:val="3"/>
          <w:lang w:val="en-TT"/>
        </w:rPr>
      </w:r>
      <w:r w:rsidR="009E5094" w:rsidRPr="00911B5E">
        <w:rPr>
          <w:spacing w:val="3"/>
          <w:lang w:val="en-TT"/>
        </w:rPr>
        <w:fldChar w:fldCharType="separate"/>
      </w:r>
      <w:r w:rsidRPr="00911B5E">
        <w:rPr>
          <w:rStyle w:val="Hyperlink"/>
          <w:spacing w:val="3"/>
          <w:lang w:val="en-TT"/>
        </w:rPr>
        <w:t>A/80/604</w:t>
      </w:r>
      <w:r w:rsidR="009E5094" w:rsidRPr="00911B5E">
        <w:rPr>
          <w:spacing w:val="3"/>
          <w:lang w:val="en-TT"/>
        </w:rPr>
        <w:fldChar w:fldCharType="end"/>
      </w:r>
      <w:bookmarkEnd w:id="8"/>
      <w:r w:rsidRPr="00911B5E">
        <w:rPr>
          <w:spacing w:val="3"/>
          <w:lang w:val="en-TT"/>
        </w:rPr>
        <w:t>).</w:t>
      </w:r>
    </w:p>
    <w:p w14:paraId="58C16163" w14:textId="77777777" w:rsidR="0072202B" w:rsidRPr="00245E9A" w:rsidRDefault="0072202B" w:rsidP="0072202B">
      <w:pPr>
        <w:pStyle w:val="SingleTxt"/>
        <w:rPr>
          <w:lang w:val="en-TT"/>
        </w:rPr>
      </w:pPr>
      <w:r w:rsidRPr="00245E9A">
        <w:rPr>
          <w:lang w:val="en-TT"/>
        </w:rPr>
        <w:t>47.</w:t>
      </w:r>
      <w:r w:rsidRPr="00245E9A">
        <w:rPr>
          <w:lang w:val="en-TT"/>
        </w:rPr>
        <w:tab/>
      </w:r>
      <w:r w:rsidRPr="00245E9A">
        <w:rPr>
          <w:b/>
          <w:bCs/>
          <w:lang w:val="en-TT"/>
        </w:rPr>
        <w:t>The Advisory Committee recommends the approval of the proposals of the Secretary-General for operational costs.</w:t>
      </w:r>
    </w:p>
    <w:p w14:paraId="0DC2083B" w14:textId="77777777" w:rsidR="0072202B" w:rsidRPr="00245E9A" w:rsidRDefault="0072202B" w:rsidP="00CC08D6">
      <w:pPr>
        <w:pStyle w:val="SingleTxt"/>
        <w:spacing w:after="0" w:line="120" w:lineRule="exact"/>
        <w:rPr>
          <w:sz w:val="10"/>
          <w:lang w:val="en-TT"/>
        </w:rPr>
      </w:pPr>
    </w:p>
    <w:p w14:paraId="070A8509" w14:textId="77777777" w:rsidR="00CC08D6" w:rsidRPr="00245E9A" w:rsidRDefault="00CC08D6" w:rsidP="00CC08D6">
      <w:pPr>
        <w:pStyle w:val="SingleTxt"/>
        <w:spacing w:after="0" w:line="120" w:lineRule="exact"/>
        <w:rPr>
          <w:sz w:val="10"/>
          <w:lang w:val="en-TT"/>
        </w:rPr>
      </w:pPr>
    </w:p>
    <w:p w14:paraId="67C27D2C" w14:textId="4BB44B46" w:rsidR="0072202B" w:rsidRPr="00245E9A" w:rsidRDefault="00CC08D6" w:rsidP="00CC08D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0072202B" w:rsidRPr="00245E9A">
        <w:rPr>
          <w:lang w:val="en-TT"/>
        </w:rPr>
        <w:t>V.</w:t>
      </w:r>
      <w:r w:rsidR="0072202B" w:rsidRPr="00245E9A">
        <w:rPr>
          <w:lang w:val="en-TT"/>
        </w:rPr>
        <w:tab/>
        <w:t>Other matters</w:t>
      </w:r>
    </w:p>
    <w:p w14:paraId="69D9ED34" w14:textId="77777777" w:rsidR="00CC08D6" w:rsidRPr="00245E9A" w:rsidRDefault="00CC08D6" w:rsidP="00CC08D6">
      <w:pPr>
        <w:pStyle w:val="SingleTxt"/>
        <w:spacing w:after="0" w:line="120" w:lineRule="exact"/>
        <w:rPr>
          <w:sz w:val="10"/>
          <w:lang w:val="en-TT"/>
        </w:rPr>
      </w:pPr>
    </w:p>
    <w:p w14:paraId="572568CF" w14:textId="77777777" w:rsidR="00CC08D6" w:rsidRPr="00245E9A" w:rsidRDefault="00CC08D6" w:rsidP="00CC08D6">
      <w:pPr>
        <w:pStyle w:val="SingleTxt"/>
        <w:spacing w:after="0" w:line="120" w:lineRule="exact"/>
        <w:rPr>
          <w:sz w:val="10"/>
          <w:lang w:val="en-TT"/>
        </w:rPr>
      </w:pPr>
    </w:p>
    <w:p w14:paraId="2B48F49A" w14:textId="5CB156FC" w:rsidR="0072202B" w:rsidRPr="00245E9A" w:rsidRDefault="00CC08D6" w:rsidP="00CC08D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Pr="00245E9A">
        <w:rPr>
          <w:lang w:val="en-TT"/>
        </w:rPr>
        <w:tab/>
      </w:r>
      <w:r w:rsidR="0072202B" w:rsidRPr="00245E9A">
        <w:rPr>
          <w:lang w:val="en-TT"/>
        </w:rPr>
        <w:t xml:space="preserve">Security situation </w:t>
      </w:r>
    </w:p>
    <w:p w14:paraId="5DEEB1FB" w14:textId="77777777" w:rsidR="00CC08D6" w:rsidRPr="00245E9A" w:rsidRDefault="00CC08D6" w:rsidP="00CC08D6">
      <w:pPr>
        <w:pStyle w:val="SingleTxt"/>
        <w:spacing w:after="0" w:line="120" w:lineRule="exact"/>
        <w:rPr>
          <w:sz w:val="10"/>
          <w:lang w:val="en-TT"/>
        </w:rPr>
      </w:pPr>
    </w:p>
    <w:p w14:paraId="28DC75D6" w14:textId="0770CE6B" w:rsidR="0072202B" w:rsidRPr="00245E9A" w:rsidRDefault="0072202B" w:rsidP="0072202B">
      <w:pPr>
        <w:pStyle w:val="SingleTxt"/>
        <w:rPr>
          <w:b/>
          <w:bCs/>
          <w:lang w:val="en-TT"/>
        </w:rPr>
      </w:pPr>
      <w:r w:rsidRPr="00245E9A">
        <w:rPr>
          <w:lang w:val="en-TT"/>
        </w:rPr>
        <w:t>48.</w:t>
      </w:r>
      <w:r w:rsidRPr="00245E9A">
        <w:rPr>
          <w:lang w:val="en-TT"/>
        </w:rPr>
        <w:tab/>
        <w:t>In his report, the Secretary-General indicates that in 2026/27 UNSOS will continue to operate in a complex environment characterized by a fragile security situation, facing both direct threats and risks arising from the broader security environment. The report further indicates that UNSOS was reviewing options to ensure continuity of essential armed security services after the closure of UNTMIS, in view of the anticipated withdrawal of the United Nations Guard Unit, which provides static armed security for United Nations personnel, premises and assets in Mogadishu (</w:t>
      </w:r>
      <w:hyperlink r:id="rId55" w:history="1">
        <w:r w:rsidRPr="00245E9A">
          <w:rPr>
            <w:rStyle w:val="Hyperlink"/>
            <w:lang w:val="en-TT"/>
          </w:rPr>
          <w:t>A/80/628</w:t>
        </w:r>
      </w:hyperlink>
      <w:r w:rsidRPr="00245E9A">
        <w:rPr>
          <w:lang w:val="en-TT"/>
        </w:rPr>
        <w:t xml:space="preserve">, paras. 13 and 14). Upon enquiry, the Advisory Committee was informed that one option would entail the continuation or redeployment of the Guard Unit, with reduced personnel (from 625 to 425 personnel) supplemented by private security personnel. This option, which has been assessed as the most reliable and implementable by a series of United Nations security teams, provides a formed and well-trained military capability that is able to respond robustly during in extremis situations and deploy an armoured emergency response team and that operates under established and tested procedures in coordination with AUSSOM and the Department of Safety and Security. Another option would entail the engagement of a private security company, which would offer scalability and reduced requirements for accommodation, but would present higher staffing and training costs, potential insider threat risks of infiltration by armed groups and limited capacity to respond during in extremis situations. As an interim measure, the existing provider could temporarily increase capacity to ensure uninterrupted coverage pending final arrangements. The cost implications of the two options are broadly comparable, and the resource requirements included in the proposed budget ($8.9 million) would be utilized flexibly depending on the modality that is ultimately endorsed. </w:t>
      </w:r>
      <w:r w:rsidRPr="00245E9A">
        <w:rPr>
          <w:b/>
          <w:bCs/>
          <w:lang w:val="en-TT"/>
        </w:rPr>
        <w:t>The Advisory Committee trusts that any further assessment will be provided to the General Assembly at the time of its consideration of the present report and that updated information will be included in the next report.</w:t>
      </w:r>
    </w:p>
    <w:p w14:paraId="48031F79" w14:textId="09FA936E" w:rsidR="0072202B" w:rsidRPr="00245E9A" w:rsidRDefault="0072202B" w:rsidP="0072202B">
      <w:pPr>
        <w:pStyle w:val="SingleTxt"/>
        <w:rPr>
          <w:lang w:val="en-TT"/>
        </w:rPr>
      </w:pPr>
      <w:r w:rsidRPr="00245E9A">
        <w:rPr>
          <w:lang w:val="en-TT"/>
        </w:rPr>
        <w:t>49.</w:t>
      </w:r>
      <w:r w:rsidRPr="00245E9A">
        <w:rPr>
          <w:lang w:val="en-TT"/>
        </w:rPr>
        <w:tab/>
        <w:t xml:space="preserve">The report further indicates that, in response to evolving threats, including increased uncrewed aerial vehicle activity with suspected hostile intent, UNSOS has strengthened early warning and counter-uncrewed aerial vehicle capabilities, in collaboration with the Department of Safety and Security and international partners (ibid., para. 5). Upon enquiry, the Advisory Committee was informed that UNDSS had assessed the risk of UAV attack and/or interception of United Nations property, including aircraft, as low. Infrastructure upgrades at key UNSOS locations, including overhead protection, side protection and bunkers, are sufficient to counter the current drone threat. However, a full multilayered counter-uncrewed aerial vehicle system consisting of kinetic and non-kinetic interdiction measures is still required, and UNSOS is upgrading five early warning systems from five-channel to nine-channel capability to enhance detection accuracy, reliability and continuity of support. </w:t>
      </w:r>
      <w:r w:rsidRPr="00245E9A">
        <w:rPr>
          <w:b/>
          <w:bCs/>
          <w:lang w:val="en-TT"/>
        </w:rPr>
        <w:t>The Advisory Committee trusts that detailed information on planned and adopted risk mitigation measures, along with the related cost implications, will be provided in the next report.</w:t>
      </w:r>
      <w:r w:rsidRPr="00245E9A">
        <w:rPr>
          <w:lang w:val="en-TT"/>
        </w:rPr>
        <w:t xml:space="preserve"> The Committee further discusses related matters in its report on cross-cutting issues related to peacekeeping operations (</w:t>
      </w:r>
      <w:bookmarkStart w:id="9" w:name="bmv43"/>
      <w:r w:rsidR="009E5094" w:rsidRPr="00245E9A">
        <w:rPr>
          <w:lang w:val="en-TT"/>
        </w:rPr>
        <w:fldChar w:fldCharType="begin"/>
      </w:r>
      <w:r w:rsidR="009E5094" w:rsidRPr="00245E9A">
        <w:rPr>
          <w:lang w:val="en-TT"/>
        </w:rPr>
        <w:instrText>HYPERLINK "https://docs.un.org/en/A/80/604"</w:instrText>
      </w:r>
      <w:r w:rsidR="00902FAD" w:rsidRPr="00245E9A">
        <w:rPr>
          <w:lang w:val="en-TT"/>
        </w:rPr>
      </w:r>
      <w:r w:rsidR="009E5094" w:rsidRPr="00245E9A">
        <w:rPr>
          <w:lang w:val="en-TT"/>
        </w:rPr>
        <w:fldChar w:fldCharType="separate"/>
      </w:r>
      <w:r w:rsidRPr="00245E9A">
        <w:rPr>
          <w:rStyle w:val="Hyperlink"/>
          <w:lang w:val="en-TT"/>
        </w:rPr>
        <w:t>A/80/604</w:t>
      </w:r>
      <w:r w:rsidR="009E5094" w:rsidRPr="00245E9A">
        <w:rPr>
          <w:lang w:val="en-TT"/>
        </w:rPr>
        <w:fldChar w:fldCharType="end"/>
      </w:r>
      <w:bookmarkEnd w:id="9"/>
      <w:r w:rsidRPr="00245E9A">
        <w:rPr>
          <w:lang w:val="en-TT"/>
        </w:rPr>
        <w:t>).</w:t>
      </w:r>
    </w:p>
    <w:p w14:paraId="3ADB40E5" w14:textId="77777777" w:rsidR="0072202B" w:rsidRPr="00245E9A" w:rsidRDefault="0072202B" w:rsidP="00EC6E08">
      <w:pPr>
        <w:pStyle w:val="SingleTxt"/>
        <w:spacing w:after="0" w:line="120" w:lineRule="exact"/>
        <w:rPr>
          <w:sz w:val="10"/>
          <w:lang w:val="en-TT"/>
        </w:rPr>
      </w:pPr>
    </w:p>
    <w:p w14:paraId="0855662A" w14:textId="4B029638" w:rsidR="0072202B" w:rsidRPr="00245E9A" w:rsidRDefault="00EC6E08" w:rsidP="00EC6E0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Pr="00245E9A">
        <w:rPr>
          <w:lang w:val="en-TT"/>
        </w:rPr>
        <w:tab/>
      </w:r>
      <w:r w:rsidR="0072202B" w:rsidRPr="00245E9A">
        <w:rPr>
          <w:lang w:val="en-TT"/>
        </w:rPr>
        <w:t>Management of sea containers</w:t>
      </w:r>
    </w:p>
    <w:p w14:paraId="50830BB8" w14:textId="77777777" w:rsidR="00EC6E08" w:rsidRPr="00245E9A" w:rsidRDefault="00EC6E08" w:rsidP="00EC6E08">
      <w:pPr>
        <w:pStyle w:val="SingleTxt"/>
        <w:spacing w:after="0" w:line="120" w:lineRule="exact"/>
        <w:rPr>
          <w:sz w:val="10"/>
          <w:lang w:val="en-TT"/>
        </w:rPr>
      </w:pPr>
    </w:p>
    <w:p w14:paraId="4F3D0BFC" w14:textId="75EA4354" w:rsidR="0072202B" w:rsidRPr="00245E9A" w:rsidRDefault="0072202B" w:rsidP="0072202B">
      <w:pPr>
        <w:pStyle w:val="SingleTxt"/>
        <w:rPr>
          <w:lang w:val="en-TT"/>
        </w:rPr>
      </w:pPr>
      <w:r w:rsidRPr="00245E9A">
        <w:rPr>
          <w:lang w:val="en-TT"/>
        </w:rPr>
        <w:t>50.</w:t>
      </w:r>
      <w:r w:rsidRPr="00245E9A">
        <w:rPr>
          <w:lang w:val="en-TT"/>
        </w:rPr>
        <w:tab/>
        <w:t>Upon enquiry, the Advisory Committee was informed that, as at 31 January 2026, UNSOS managed a total of 6,419 containers. Of these, 6,085 containers were used for storage purposes, 266 served as accommodation or shelter units and 62 supported specialized functions. Over the past year, UNSOS strengthened its container oversight and stock management processes, with unserviceable containers and materials systematically identified and processed for disposal in accordance with relevant procedures. The Committee further discusses the management of containers in its report on cross-cutting issues related to peacekeeping operations (</w:t>
      </w:r>
      <w:bookmarkStart w:id="10" w:name="bmv44"/>
      <w:r w:rsidR="009E5094" w:rsidRPr="00245E9A">
        <w:rPr>
          <w:lang w:val="en-TT"/>
        </w:rPr>
        <w:fldChar w:fldCharType="begin"/>
      </w:r>
      <w:r w:rsidR="009E5094" w:rsidRPr="00245E9A">
        <w:rPr>
          <w:lang w:val="en-TT"/>
        </w:rPr>
        <w:instrText>HYPERLINK "https://docs.un.org/en/A/80/604"</w:instrText>
      </w:r>
      <w:r w:rsidR="00902FAD" w:rsidRPr="00245E9A">
        <w:rPr>
          <w:lang w:val="en-TT"/>
        </w:rPr>
      </w:r>
      <w:r w:rsidR="009E5094" w:rsidRPr="00245E9A">
        <w:rPr>
          <w:lang w:val="en-TT"/>
        </w:rPr>
        <w:fldChar w:fldCharType="separate"/>
      </w:r>
      <w:r w:rsidRPr="00245E9A">
        <w:rPr>
          <w:rStyle w:val="Hyperlink"/>
          <w:lang w:val="en-TT"/>
        </w:rPr>
        <w:t>A/80/604</w:t>
      </w:r>
      <w:r w:rsidR="009E5094" w:rsidRPr="00245E9A">
        <w:rPr>
          <w:lang w:val="en-TT"/>
        </w:rPr>
        <w:fldChar w:fldCharType="end"/>
      </w:r>
      <w:bookmarkEnd w:id="10"/>
      <w:r w:rsidRPr="00245E9A">
        <w:rPr>
          <w:lang w:val="en-TT"/>
        </w:rPr>
        <w:t>).</w:t>
      </w:r>
    </w:p>
    <w:p w14:paraId="74019B42" w14:textId="77777777" w:rsidR="0072202B" w:rsidRPr="00245E9A" w:rsidRDefault="0072202B" w:rsidP="00EC6E08">
      <w:pPr>
        <w:pStyle w:val="SingleTxt"/>
        <w:spacing w:after="0" w:line="120" w:lineRule="exact"/>
        <w:rPr>
          <w:sz w:val="10"/>
          <w:lang w:val="en-TT"/>
        </w:rPr>
      </w:pPr>
    </w:p>
    <w:p w14:paraId="7CAE3593" w14:textId="48074CE0" w:rsidR="0072202B" w:rsidRPr="00245E9A" w:rsidRDefault="00EC6E08" w:rsidP="00337C6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Pr="00245E9A">
        <w:rPr>
          <w:lang w:val="en-TT"/>
        </w:rPr>
        <w:tab/>
      </w:r>
      <w:r w:rsidR="0072202B" w:rsidRPr="00245E9A">
        <w:rPr>
          <w:lang w:val="en-TT"/>
        </w:rPr>
        <w:t>Environmental initiatives</w:t>
      </w:r>
    </w:p>
    <w:p w14:paraId="0445D3AC" w14:textId="77777777" w:rsidR="00EC6E08" w:rsidRPr="00245E9A" w:rsidRDefault="00EC6E08" w:rsidP="00337C65">
      <w:pPr>
        <w:pStyle w:val="SingleTxt"/>
        <w:keepNext/>
        <w:spacing w:after="0" w:line="120" w:lineRule="exact"/>
        <w:rPr>
          <w:sz w:val="10"/>
          <w:lang w:val="en-TT"/>
        </w:rPr>
      </w:pPr>
    </w:p>
    <w:p w14:paraId="424A3952" w14:textId="13DC6810" w:rsidR="0072202B" w:rsidRPr="00245E9A" w:rsidRDefault="0072202B" w:rsidP="0072202B">
      <w:pPr>
        <w:pStyle w:val="SingleTxt"/>
        <w:rPr>
          <w:lang w:val="en-TT"/>
        </w:rPr>
      </w:pPr>
      <w:r w:rsidRPr="00245E9A">
        <w:rPr>
          <w:lang w:val="en-TT"/>
        </w:rPr>
        <w:t>51.</w:t>
      </w:r>
      <w:r w:rsidRPr="00245E9A">
        <w:rPr>
          <w:lang w:val="en-TT"/>
        </w:rPr>
        <w:tab/>
        <w:t xml:space="preserve">During the 2026/27 period, UNSOS will install additional solar-powered water treatment plants, complemented by solar photovoltaic systems aimed at reducing its carbon footprint. Furthermore, UNSOS plans to procure portable chlorine generators to enable efficient and easier transportation, on-site water treatment and enhanced operational flexibility in remote locations. UNSOS will also conduct comprehensive environmental management training to AUSSOM, focusing on responsible waste disposal, efficient use of natural resources, compliance with environmental protection standards and the safe handling of hazardous materials (see </w:t>
      </w:r>
      <w:hyperlink r:id="rId56" w:history="1">
        <w:r w:rsidRPr="00245E9A">
          <w:rPr>
            <w:rStyle w:val="Hyperlink"/>
            <w:lang w:val="en-TT"/>
          </w:rPr>
          <w:t>A/80/628</w:t>
        </w:r>
      </w:hyperlink>
      <w:r w:rsidRPr="00245E9A">
        <w:rPr>
          <w:lang w:val="en-TT"/>
        </w:rPr>
        <w:t xml:space="preserve">, paras. 27 and 28). </w:t>
      </w:r>
      <w:r w:rsidRPr="00245E9A">
        <w:rPr>
          <w:b/>
          <w:bCs/>
          <w:lang w:val="en-TT"/>
        </w:rPr>
        <w:t>The Advisory Committee notes the efforts of UNSOS to improve its environmental footprint and trusts that further efficiency gains will be generated from energy and environmental initiatives and reflected in future reports.</w:t>
      </w:r>
      <w:r w:rsidRPr="00245E9A">
        <w:rPr>
          <w:lang w:val="en-TT"/>
        </w:rPr>
        <w:t xml:space="preserve"> The Committee further discusses environmental activities in its report on cross-cutting issues related to peacekeeping operations (</w:t>
      </w:r>
      <w:bookmarkStart w:id="11" w:name="bmv46"/>
      <w:r w:rsidR="009E5094" w:rsidRPr="00245E9A">
        <w:rPr>
          <w:lang w:val="en-TT"/>
        </w:rPr>
        <w:fldChar w:fldCharType="begin"/>
      </w:r>
      <w:r w:rsidR="009E5094" w:rsidRPr="00245E9A">
        <w:rPr>
          <w:lang w:val="en-TT"/>
        </w:rPr>
        <w:instrText>HYPERLINK "https://docs.un.org/en/A/80/604"</w:instrText>
      </w:r>
      <w:r w:rsidR="00902FAD" w:rsidRPr="00245E9A">
        <w:rPr>
          <w:lang w:val="en-TT"/>
        </w:rPr>
      </w:r>
      <w:r w:rsidR="009E5094" w:rsidRPr="00245E9A">
        <w:rPr>
          <w:lang w:val="en-TT"/>
        </w:rPr>
        <w:fldChar w:fldCharType="separate"/>
      </w:r>
      <w:r w:rsidRPr="00245E9A">
        <w:rPr>
          <w:rStyle w:val="Hyperlink"/>
          <w:lang w:val="en-TT"/>
        </w:rPr>
        <w:t>A/80/604</w:t>
      </w:r>
      <w:r w:rsidR="009E5094" w:rsidRPr="00245E9A">
        <w:rPr>
          <w:lang w:val="en-TT"/>
        </w:rPr>
        <w:fldChar w:fldCharType="end"/>
      </w:r>
      <w:bookmarkEnd w:id="11"/>
      <w:r w:rsidRPr="00245E9A">
        <w:rPr>
          <w:lang w:val="en-TT"/>
        </w:rPr>
        <w:t xml:space="preserve">). </w:t>
      </w:r>
    </w:p>
    <w:p w14:paraId="3485CE70" w14:textId="77777777" w:rsidR="0072202B" w:rsidRPr="00245E9A" w:rsidRDefault="0072202B" w:rsidP="00EC6E08">
      <w:pPr>
        <w:pStyle w:val="SingleTxt"/>
        <w:spacing w:after="0" w:line="120" w:lineRule="exact"/>
        <w:rPr>
          <w:sz w:val="10"/>
          <w:lang w:val="en-TT"/>
        </w:rPr>
      </w:pPr>
    </w:p>
    <w:p w14:paraId="0C4D7BC0" w14:textId="2EDFFE2C" w:rsidR="0072202B" w:rsidRPr="00245E9A" w:rsidRDefault="00EC6E08" w:rsidP="00EC6E0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Pr="00245E9A">
        <w:rPr>
          <w:lang w:val="en-TT"/>
        </w:rPr>
        <w:tab/>
      </w:r>
      <w:r w:rsidR="0072202B" w:rsidRPr="00245E9A">
        <w:rPr>
          <w:lang w:val="en-TT"/>
        </w:rPr>
        <w:t>Equitable geographical representation and gender parity</w:t>
      </w:r>
    </w:p>
    <w:p w14:paraId="7ED1F493" w14:textId="77777777" w:rsidR="00EC6E08" w:rsidRPr="00245E9A" w:rsidRDefault="00EC6E08" w:rsidP="00EC6E08">
      <w:pPr>
        <w:pStyle w:val="SingleTxt"/>
        <w:spacing w:after="0" w:line="120" w:lineRule="exact"/>
        <w:rPr>
          <w:sz w:val="10"/>
          <w:lang w:val="en-TT"/>
        </w:rPr>
      </w:pPr>
    </w:p>
    <w:p w14:paraId="13913F28" w14:textId="62269FEB" w:rsidR="0072202B" w:rsidRPr="00245E9A" w:rsidRDefault="0072202B" w:rsidP="0072202B">
      <w:pPr>
        <w:pStyle w:val="SingleTxt"/>
        <w:rPr>
          <w:lang w:val="en-TT"/>
        </w:rPr>
      </w:pPr>
      <w:r w:rsidRPr="00245E9A">
        <w:rPr>
          <w:lang w:val="en-TT"/>
        </w:rPr>
        <w:t>52.</w:t>
      </w:r>
      <w:r w:rsidRPr="00245E9A">
        <w:rPr>
          <w:lang w:val="en-TT"/>
        </w:rPr>
        <w:tab/>
        <w:t xml:space="preserve">Upon enquiry, the Advisory Committee was informed that, as at 28 February 2026, UNSOS comprised 440 staff at all levels. Among the 293 international staff members, 84 nationalities were represented. Of the total 440 staff, 143 were women and 297 were men. </w:t>
      </w:r>
    </w:p>
    <w:p w14:paraId="52F086F4" w14:textId="77777777" w:rsidR="0072202B" w:rsidRPr="00245E9A" w:rsidRDefault="0072202B" w:rsidP="0072202B">
      <w:pPr>
        <w:pStyle w:val="SingleTxt"/>
        <w:rPr>
          <w:lang w:val="en-TT"/>
        </w:rPr>
      </w:pPr>
      <w:r w:rsidRPr="00245E9A">
        <w:rPr>
          <w:lang w:val="en-TT"/>
        </w:rPr>
        <w:t>53.</w:t>
      </w:r>
      <w:r w:rsidRPr="00245E9A">
        <w:rPr>
          <w:lang w:val="en-TT"/>
        </w:rPr>
        <w:tab/>
        <w:t xml:space="preserve">As at the same date, UNSOS international staff were from the following regional groups: African States (142), Asia Pacific States (67), Eastern European States (31), Latin American and Caribbean States (9), Western European and other States (32), as well as from the United States of America (10) and others (2). </w:t>
      </w:r>
    </w:p>
    <w:p w14:paraId="0186EAF7" w14:textId="173E633C" w:rsidR="0072202B" w:rsidRPr="00245E9A" w:rsidRDefault="0072202B" w:rsidP="0072202B">
      <w:pPr>
        <w:pStyle w:val="SingleTxt"/>
        <w:rPr>
          <w:lang w:val="en-TT"/>
        </w:rPr>
      </w:pPr>
      <w:r w:rsidRPr="00245E9A">
        <w:rPr>
          <w:lang w:val="en-TT"/>
        </w:rPr>
        <w:t>54.</w:t>
      </w:r>
      <w:r w:rsidRPr="00245E9A">
        <w:rPr>
          <w:lang w:val="en-TT"/>
        </w:rPr>
        <w:tab/>
      </w:r>
      <w:r w:rsidRPr="00245E9A">
        <w:rPr>
          <w:b/>
          <w:bCs/>
          <w:lang w:val="en-TT"/>
        </w:rPr>
        <w:t>The Advisory Committee trusts that UNSOS will further increase its efforts to promote equitable geographical representation and gender parity.</w:t>
      </w:r>
      <w:r w:rsidRPr="00245E9A">
        <w:rPr>
          <w:lang w:val="en-TT"/>
        </w:rPr>
        <w:t xml:space="preserve"> The Committee discusses equitable geographical representation and gender parity in its report on cross-cutting issues related to peacekeeping operations (</w:t>
      </w:r>
      <w:bookmarkStart w:id="12" w:name="bmv47"/>
      <w:r w:rsidR="009E5094" w:rsidRPr="00245E9A">
        <w:rPr>
          <w:lang w:val="en-TT"/>
        </w:rPr>
        <w:fldChar w:fldCharType="begin"/>
      </w:r>
      <w:r w:rsidR="009E5094" w:rsidRPr="00245E9A">
        <w:rPr>
          <w:lang w:val="en-TT"/>
        </w:rPr>
        <w:instrText>HYPERLINK "https://docs.un.org/en/A/80/604"</w:instrText>
      </w:r>
      <w:r w:rsidR="00902FAD" w:rsidRPr="00245E9A">
        <w:rPr>
          <w:lang w:val="en-TT"/>
        </w:rPr>
      </w:r>
      <w:r w:rsidR="009E5094" w:rsidRPr="00245E9A">
        <w:rPr>
          <w:lang w:val="en-TT"/>
        </w:rPr>
        <w:fldChar w:fldCharType="separate"/>
      </w:r>
      <w:r w:rsidRPr="00245E9A">
        <w:rPr>
          <w:rStyle w:val="Hyperlink"/>
          <w:lang w:val="en-TT"/>
        </w:rPr>
        <w:t>A/80/604</w:t>
      </w:r>
      <w:r w:rsidR="009E5094" w:rsidRPr="00245E9A">
        <w:rPr>
          <w:lang w:val="en-TT"/>
        </w:rPr>
        <w:fldChar w:fldCharType="end"/>
      </w:r>
      <w:bookmarkEnd w:id="12"/>
      <w:r w:rsidRPr="00245E9A">
        <w:rPr>
          <w:lang w:val="en-TT"/>
        </w:rPr>
        <w:t xml:space="preserve">). </w:t>
      </w:r>
    </w:p>
    <w:p w14:paraId="2FF0C426" w14:textId="77777777" w:rsidR="0072202B" w:rsidRPr="00245E9A" w:rsidRDefault="0072202B" w:rsidP="00EC6E08">
      <w:pPr>
        <w:pStyle w:val="SingleTxt"/>
        <w:spacing w:after="0" w:line="120" w:lineRule="exact"/>
        <w:rPr>
          <w:sz w:val="10"/>
          <w:lang w:val="en-TT"/>
        </w:rPr>
      </w:pPr>
    </w:p>
    <w:p w14:paraId="4B5CBA30" w14:textId="77777777" w:rsidR="00EC6E08" w:rsidRPr="00245E9A" w:rsidRDefault="00EC6E08" w:rsidP="00EC6E08">
      <w:pPr>
        <w:pStyle w:val="SingleTxt"/>
        <w:spacing w:after="0" w:line="120" w:lineRule="exact"/>
        <w:rPr>
          <w:sz w:val="10"/>
          <w:lang w:val="en-TT"/>
        </w:rPr>
      </w:pPr>
    </w:p>
    <w:p w14:paraId="42A1A50C" w14:textId="6F6335FB" w:rsidR="0072202B" w:rsidRPr="00245E9A" w:rsidRDefault="00EC6E08" w:rsidP="00EC6E0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245E9A">
        <w:rPr>
          <w:lang w:val="en-TT"/>
        </w:rPr>
        <w:tab/>
      </w:r>
      <w:r w:rsidR="0072202B" w:rsidRPr="00245E9A">
        <w:rPr>
          <w:lang w:val="en-TT"/>
        </w:rPr>
        <w:t>VI.</w:t>
      </w:r>
      <w:r w:rsidR="0072202B" w:rsidRPr="00245E9A">
        <w:rPr>
          <w:lang w:val="en-TT"/>
        </w:rPr>
        <w:tab/>
        <w:t xml:space="preserve">Conclusion </w:t>
      </w:r>
    </w:p>
    <w:p w14:paraId="3A8253CA" w14:textId="77777777" w:rsidR="00EC6E08" w:rsidRPr="00245E9A" w:rsidRDefault="00EC6E08" w:rsidP="00EC6E08">
      <w:pPr>
        <w:pStyle w:val="SingleTxt"/>
        <w:spacing w:after="0" w:line="120" w:lineRule="exact"/>
        <w:rPr>
          <w:sz w:val="10"/>
          <w:lang w:val="en-TT"/>
        </w:rPr>
      </w:pPr>
    </w:p>
    <w:p w14:paraId="73197FB7" w14:textId="77777777" w:rsidR="00EC6E08" w:rsidRPr="00245E9A" w:rsidRDefault="00EC6E08" w:rsidP="00EC6E08">
      <w:pPr>
        <w:pStyle w:val="SingleTxt"/>
        <w:spacing w:after="0" w:line="120" w:lineRule="exact"/>
        <w:rPr>
          <w:sz w:val="10"/>
          <w:lang w:val="en-TT"/>
        </w:rPr>
      </w:pPr>
    </w:p>
    <w:p w14:paraId="4E458806" w14:textId="546593F0" w:rsidR="0072202B" w:rsidRPr="00245E9A" w:rsidRDefault="0072202B" w:rsidP="0072202B">
      <w:pPr>
        <w:pStyle w:val="SingleTxt"/>
        <w:rPr>
          <w:lang w:val="en-TT"/>
        </w:rPr>
      </w:pPr>
      <w:r w:rsidRPr="00245E9A">
        <w:rPr>
          <w:lang w:val="en-TT"/>
        </w:rPr>
        <w:t>55.</w:t>
      </w:r>
      <w:r w:rsidRPr="00245E9A">
        <w:rPr>
          <w:lang w:val="en-TT"/>
        </w:rPr>
        <w:tab/>
        <w:t>The actions to be taken by the General Assembly with respect to the financing of UNSOS for the period from 1 July 2024 to 30 June 2025 are presented in section</w:t>
      </w:r>
      <w:r w:rsidR="00DD78EB">
        <w:rPr>
          <w:lang w:val="en-TT"/>
        </w:rPr>
        <w:t> </w:t>
      </w:r>
      <w:r w:rsidRPr="00245E9A">
        <w:rPr>
          <w:lang w:val="en-TT"/>
        </w:rPr>
        <w:t>IV of the report of the Secretary-General (</w:t>
      </w:r>
      <w:hyperlink r:id="rId57" w:history="1">
        <w:r w:rsidRPr="00245E9A">
          <w:rPr>
            <w:rStyle w:val="Hyperlink"/>
            <w:lang w:val="en-TT"/>
          </w:rPr>
          <w:t>A/80/628</w:t>
        </w:r>
      </w:hyperlink>
      <w:r w:rsidRPr="00245E9A">
        <w:rPr>
          <w:lang w:val="en-TT"/>
        </w:rPr>
        <w:t xml:space="preserve">). </w:t>
      </w:r>
      <w:r w:rsidRPr="00245E9A">
        <w:rPr>
          <w:b/>
          <w:bCs/>
          <w:lang w:val="en-TT"/>
        </w:rPr>
        <w:t>The Advisory Committee notes the unencumbered balance of $13,471,300 for the period from 1 July 2024 to 30</w:t>
      </w:r>
      <w:r w:rsidR="00DD78EB">
        <w:rPr>
          <w:b/>
          <w:bCs/>
          <w:lang w:val="en-TT"/>
        </w:rPr>
        <w:t> </w:t>
      </w:r>
      <w:r w:rsidRPr="00245E9A">
        <w:rPr>
          <w:b/>
          <w:bCs/>
          <w:lang w:val="en-TT"/>
        </w:rPr>
        <w:t>June</w:t>
      </w:r>
      <w:r w:rsidR="00DD78EB">
        <w:rPr>
          <w:b/>
          <w:bCs/>
          <w:lang w:val="en-TT"/>
        </w:rPr>
        <w:t> </w:t>
      </w:r>
      <w:r w:rsidRPr="00245E9A">
        <w:rPr>
          <w:b/>
          <w:bCs/>
          <w:lang w:val="en-TT"/>
        </w:rPr>
        <w:t>2025, as well as other revenue/adjustments amounting to $3,884,000 from investment revenue ($199,700), other/miscellaneous revenue ($37,700) and the cancellation of prior-period obligations ($3,646,600) for the period ended 30</w:t>
      </w:r>
      <w:r w:rsidR="002A2ACB" w:rsidRPr="00245E9A">
        <w:rPr>
          <w:b/>
          <w:bCs/>
          <w:lang w:val="en-TT"/>
        </w:rPr>
        <w:t> </w:t>
      </w:r>
      <w:r w:rsidRPr="00245E9A">
        <w:rPr>
          <w:b/>
          <w:bCs/>
          <w:lang w:val="en-TT"/>
        </w:rPr>
        <w:t xml:space="preserve">June 2025. The Committee also notes the proposal of the Secretary-General to place the credits arising from the above-mentioned revenue and adjustments in a reserve that would be used in the event that collections are insufficient to enable the full, efficient and effective implementation of mandates. The Committee considers that this is a policy matter to be decided by the General Assembly. </w:t>
      </w:r>
      <w:r w:rsidRPr="00245E9A">
        <w:rPr>
          <w:lang w:val="en-TT"/>
        </w:rPr>
        <w:t>The Committee makes further comments in its report on cross-cutting issues related to peacekeeping operations (</w:t>
      </w:r>
      <w:bookmarkStart w:id="13" w:name="bmv49"/>
      <w:r w:rsidR="009E5094" w:rsidRPr="00245E9A">
        <w:rPr>
          <w:lang w:val="en-TT"/>
        </w:rPr>
        <w:fldChar w:fldCharType="begin"/>
      </w:r>
      <w:r w:rsidR="009E5094" w:rsidRPr="00245E9A">
        <w:rPr>
          <w:lang w:val="en-TT"/>
        </w:rPr>
        <w:instrText>HYPERLINK "https://docs.un.org/en/A/80/604"</w:instrText>
      </w:r>
      <w:r w:rsidR="00902FAD" w:rsidRPr="00245E9A">
        <w:rPr>
          <w:lang w:val="en-TT"/>
        </w:rPr>
      </w:r>
      <w:r w:rsidR="009E5094" w:rsidRPr="00245E9A">
        <w:rPr>
          <w:lang w:val="en-TT"/>
        </w:rPr>
        <w:fldChar w:fldCharType="separate"/>
      </w:r>
      <w:r w:rsidRPr="00245E9A">
        <w:rPr>
          <w:rStyle w:val="Hyperlink"/>
          <w:lang w:val="en-TT"/>
        </w:rPr>
        <w:t>A/80/604</w:t>
      </w:r>
      <w:r w:rsidR="009E5094" w:rsidRPr="00245E9A">
        <w:rPr>
          <w:lang w:val="en-TT"/>
        </w:rPr>
        <w:fldChar w:fldCharType="end"/>
      </w:r>
      <w:bookmarkEnd w:id="13"/>
      <w:r w:rsidRPr="00245E9A">
        <w:rPr>
          <w:lang w:val="en-TT"/>
        </w:rPr>
        <w:t>).</w:t>
      </w:r>
    </w:p>
    <w:p w14:paraId="3E7497FE" w14:textId="6D924EC1" w:rsidR="0072202B" w:rsidRPr="00245E9A" w:rsidRDefault="0072202B" w:rsidP="0072202B">
      <w:pPr>
        <w:pStyle w:val="SingleTxt"/>
        <w:rPr>
          <w:lang w:val="en-TT"/>
        </w:rPr>
      </w:pPr>
      <w:r w:rsidRPr="00245E9A">
        <w:rPr>
          <w:lang w:val="en-TT"/>
        </w:rPr>
        <w:t>56.</w:t>
      </w:r>
      <w:r w:rsidRPr="00245E9A">
        <w:rPr>
          <w:lang w:val="en-TT"/>
        </w:rPr>
        <w:tab/>
        <w:t>The actions to be taken by the General Assembly with respect to the financing of UNSOS for the period from 1 July 2026 to 30 June 2027 are presented in section</w:t>
      </w:r>
      <w:r w:rsidR="00DD78EB">
        <w:rPr>
          <w:lang w:val="en-TT"/>
        </w:rPr>
        <w:t> </w:t>
      </w:r>
      <w:r w:rsidRPr="00245E9A">
        <w:rPr>
          <w:lang w:val="en-TT"/>
        </w:rPr>
        <w:t>IV of the report of the Secretary-General (</w:t>
      </w:r>
      <w:hyperlink r:id="rId58" w:history="1">
        <w:r w:rsidRPr="00245E9A">
          <w:rPr>
            <w:rStyle w:val="Hyperlink"/>
            <w:lang w:val="en-TT"/>
          </w:rPr>
          <w:t>A/80/628</w:t>
        </w:r>
      </w:hyperlink>
      <w:r w:rsidRPr="00245E9A">
        <w:rPr>
          <w:lang w:val="en-TT"/>
        </w:rPr>
        <w:t xml:space="preserve">). </w:t>
      </w:r>
      <w:r w:rsidRPr="00245E9A">
        <w:rPr>
          <w:b/>
          <w:bCs/>
          <w:lang w:val="en-TT"/>
        </w:rPr>
        <w:t>Taking into account its observations and recommendations above, the Advisory Committee recommends that the proposed resources be reduced by $121,400, from $481,671,800 to $481,550,400. Accordingly, the Committee recommends that the General Assembly appropriate the amount of $481,550,400 for the maintenance of UNSOS for the 12-month period from 1 July 2026 to 30 June 2027.</w:t>
      </w:r>
      <w:r w:rsidRPr="00245E9A">
        <w:rPr>
          <w:lang w:val="en-TT"/>
        </w:rPr>
        <w:t xml:space="preserve"> A summary of the budgetary impact and the financial implications resulting from the recommendations of the Committee with regard to the financing of UNSOS for the period from 1 July 2026 to 30 June 2027 is presented in the table below. </w:t>
      </w:r>
    </w:p>
    <w:p w14:paraId="2CAB3302" w14:textId="77777777" w:rsidR="008450F3" w:rsidRPr="00245E9A" w:rsidRDefault="008450F3" w:rsidP="008450F3">
      <w:pPr>
        <w:pStyle w:val="SingleTxt"/>
        <w:spacing w:after="0" w:line="120" w:lineRule="exact"/>
        <w:rPr>
          <w:sz w:val="10"/>
          <w:lang w:val="en-TT"/>
        </w:rPr>
      </w:pPr>
    </w:p>
    <w:p w14:paraId="19F7CB7C" w14:textId="73E4DCAB" w:rsidR="0072202B" w:rsidRPr="00245E9A" w:rsidRDefault="007E2FEB" w:rsidP="008C603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TT"/>
        </w:rPr>
      </w:pPr>
      <w:r>
        <w:rPr>
          <w:lang w:val="en-TT"/>
        </w:rPr>
        <w:tab/>
      </w:r>
      <w:r>
        <w:rPr>
          <w:lang w:val="en-TT"/>
        </w:rPr>
        <w:tab/>
      </w:r>
      <w:r w:rsidR="0072202B" w:rsidRPr="00245E9A">
        <w:rPr>
          <w:lang w:val="en-TT"/>
        </w:rPr>
        <w:t>Budgetary impact and financial implications resulting from the recommendations of the Advisory Committee for the United Nations Support Office in Somalia for the period from 1 July 2026 to 30 June 2027</w:t>
      </w:r>
    </w:p>
    <w:p w14:paraId="57B0578F" w14:textId="77777777" w:rsidR="008450F3" w:rsidRPr="00245E9A" w:rsidRDefault="008450F3" w:rsidP="008450F3">
      <w:pPr>
        <w:pStyle w:val="SingleTxt"/>
        <w:spacing w:after="0" w:line="120" w:lineRule="exact"/>
        <w:rPr>
          <w:sz w:val="10"/>
          <w:lang w:val="en-TT"/>
        </w:rPr>
      </w:pPr>
    </w:p>
    <w:p w14:paraId="00062EFD" w14:textId="77777777" w:rsidR="008450F3" w:rsidRPr="00245E9A" w:rsidRDefault="008450F3" w:rsidP="008450F3">
      <w:pPr>
        <w:pStyle w:val="SingleTxt"/>
        <w:spacing w:after="0" w:line="120" w:lineRule="exact"/>
        <w:rPr>
          <w:sz w:val="10"/>
          <w:lang w:val="en-TT"/>
        </w:rPr>
      </w:pPr>
    </w:p>
    <w:tbl>
      <w:tblPr>
        <w:tblStyle w:val="TableGrid"/>
        <w:tblW w:w="732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93"/>
        <w:gridCol w:w="1053"/>
        <w:gridCol w:w="2965"/>
        <w:gridCol w:w="1509"/>
      </w:tblGrid>
      <w:tr w:rsidR="007336A0" w:rsidRPr="006E13AC" w14:paraId="23F76C16" w14:textId="77777777" w:rsidTr="007336A0">
        <w:trPr>
          <w:trHeight w:val="476"/>
          <w:tblHeader/>
        </w:trPr>
        <w:tc>
          <w:tcPr>
            <w:tcW w:w="1793" w:type="dxa"/>
            <w:tcBorders>
              <w:top w:val="single" w:sz="4" w:space="0" w:color="auto"/>
              <w:bottom w:val="single" w:sz="12" w:space="0" w:color="auto"/>
            </w:tcBorders>
            <w:vAlign w:val="bottom"/>
            <w:hideMark/>
          </w:tcPr>
          <w:p w14:paraId="48846AF2" w14:textId="77777777" w:rsidR="008450F3" w:rsidRPr="007E2FEB" w:rsidRDefault="008450F3" w:rsidP="007E2FEB">
            <w:pPr>
              <w:spacing w:before="81" w:after="81" w:line="160" w:lineRule="exact"/>
              <w:ind w:right="40"/>
              <w:rPr>
                <w:i/>
                <w:sz w:val="14"/>
                <w:lang w:val="en-TT"/>
              </w:rPr>
            </w:pPr>
            <w:r w:rsidRPr="007E2FEB">
              <w:rPr>
                <w:i/>
                <w:sz w:val="14"/>
                <w:lang w:val="en-TT"/>
              </w:rPr>
              <w:t>Category</w:t>
            </w:r>
          </w:p>
        </w:tc>
        <w:tc>
          <w:tcPr>
            <w:tcW w:w="1053" w:type="dxa"/>
            <w:tcBorders>
              <w:top w:val="single" w:sz="4" w:space="0" w:color="auto"/>
              <w:bottom w:val="single" w:sz="12" w:space="0" w:color="auto"/>
            </w:tcBorders>
            <w:vAlign w:val="bottom"/>
            <w:hideMark/>
          </w:tcPr>
          <w:p w14:paraId="1B079D6F" w14:textId="769CFCDF" w:rsidR="008450F3" w:rsidRPr="007E2FEB" w:rsidRDefault="008450F3" w:rsidP="008C6038">
            <w:pPr>
              <w:spacing w:before="81" w:after="81" w:line="160" w:lineRule="exact"/>
              <w:ind w:right="40"/>
              <w:jc w:val="right"/>
              <w:rPr>
                <w:i/>
                <w:sz w:val="14"/>
                <w:lang w:val="en-TT"/>
              </w:rPr>
            </w:pPr>
            <w:r w:rsidRPr="007E2FEB">
              <w:rPr>
                <w:i/>
                <w:sz w:val="14"/>
                <w:lang w:val="en-TT"/>
              </w:rPr>
              <w:t>Paragraph number (present</w:t>
            </w:r>
            <w:r w:rsidR="00622F8D">
              <w:rPr>
                <w:i/>
                <w:sz w:val="14"/>
                <w:lang w:val="en-TT"/>
              </w:rPr>
              <w:t> </w:t>
            </w:r>
            <w:r w:rsidRPr="007E2FEB">
              <w:rPr>
                <w:i/>
                <w:sz w:val="14"/>
                <w:lang w:val="en-TT"/>
              </w:rPr>
              <w:t>report)</w:t>
            </w:r>
          </w:p>
        </w:tc>
        <w:tc>
          <w:tcPr>
            <w:tcW w:w="2965" w:type="dxa"/>
            <w:tcBorders>
              <w:top w:val="single" w:sz="4" w:space="0" w:color="auto"/>
              <w:bottom w:val="single" w:sz="12" w:space="0" w:color="auto"/>
            </w:tcBorders>
            <w:vAlign w:val="bottom"/>
            <w:hideMark/>
          </w:tcPr>
          <w:p w14:paraId="0E2F64CC" w14:textId="77777777" w:rsidR="008450F3" w:rsidRPr="007E2FEB" w:rsidRDefault="008450F3" w:rsidP="007E2FEB">
            <w:pPr>
              <w:spacing w:before="81" w:after="81" w:line="160" w:lineRule="exact"/>
              <w:ind w:left="144" w:right="40"/>
              <w:rPr>
                <w:i/>
                <w:sz w:val="14"/>
                <w:lang w:val="en-TT"/>
              </w:rPr>
            </w:pPr>
            <w:r w:rsidRPr="007E2FEB">
              <w:rPr>
                <w:i/>
                <w:sz w:val="14"/>
                <w:lang w:val="en-TT"/>
              </w:rPr>
              <w:t>Recommendation of the Advisory Committee</w:t>
            </w:r>
          </w:p>
        </w:tc>
        <w:tc>
          <w:tcPr>
            <w:tcW w:w="1509" w:type="dxa"/>
            <w:tcBorders>
              <w:top w:val="single" w:sz="4" w:space="0" w:color="auto"/>
              <w:bottom w:val="single" w:sz="12" w:space="0" w:color="auto"/>
            </w:tcBorders>
            <w:vAlign w:val="bottom"/>
            <w:hideMark/>
          </w:tcPr>
          <w:p w14:paraId="4B3AA5CC" w14:textId="4FC5819E" w:rsidR="008450F3" w:rsidRPr="007E2FEB" w:rsidRDefault="008450F3" w:rsidP="008C6038">
            <w:pPr>
              <w:spacing w:before="81" w:after="81" w:line="160" w:lineRule="exact"/>
              <w:ind w:left="72" w:right="40"/>
              <w:jc w:val="right"/>
              <w:rPr>
                <w:i/>
                <w:sz w:val="14"/>
                <w:lang w:val="en-TT"/>
              </w:rPr>
            </w:pPr>
            <w:r w:rsidRPr="007E2FEB">
              <w:rPr>
                <w:i/>
                <w:sz w:val="14"/>
                <w:lang w:val="en-TT"/>
              </w:rPr>
              <w:t xml:space="preserve">Financial </w:t>
            </w:r>
            <w:r w:rsidR="00857FC2">
              <w:rPr>
                <w:i/>
                <w:sz w:val="14"/>
                <w:lang w:val="en-TT"/>
              </w:rPr>
              <w:t>i</w:t>
            </w:r>
            <w:r w:rsidRPr="007E2FEB">
              <w:rPr>
                <w:i/>
                <w:sz w:val="14"/>
                <w:lang w:val="en-TT"/>
              </w:rPr>
              <w:t>mplication (United</w:t>
            </w:r>
            <w:r w:rsidR="000A45E6">
              <w:rPr>
                <w:i/>
                <w:sz w:val="14"/>
                <w:lang w:val="en-TT"/>
              </w:rPr>
              <w:t xml:space="preserve"> </w:t>
            </w:r>
            <w:r w:rsidRPr="007E2FEB">
              <w:rPr>
                <w:i/>
                <w:sz w:val="14"/>
                <w:lang w:val="en-TT"/>
              </w:rPr>
              <w:t>States dollars)</w:t>
            </w:r>
          </w:p>
        </w:tc>
      </w:tr>
      <w:tr w:rsidR="007336A0" w:rsidRPr="006E13AC" w14:paraId="527A4112" w14:textId="77777777" w:rsidTr="007336A0">
        <w:trPr>
          <w:trHeight w:hRule="exact" w:val="115"/>
          <w:tblHeader/>
        </w:trPr>
        <w:tc>
          <w:tcPr>
            <w:tcW w:w="1793" w:type="dxa"/>
            <w:tcBorders>
              <w:top w:val="single" w:sz="12" w:space="0" w:color="auto"/>
            </w:tcBorders>
            <w:vAlign w:val="bottom"/>
          </w:tcPr>
          <w:p w14:paraId="65FA4DD3" w14:textId="77777777" w:rsidR="008450F3" w:rsidRPr="007E2FEB" w:rsidRDefault="008450F3" w:rsidP="007E2FEB">
            <w:pPr>
              <w:spacing w:before="40" w:after="40" w:line="210" w:lineRule="exact"/>
              <w:ind w:right="40"/>
              <w:rPr>
                <w:sz w:val="17"/>
                <w:lang w:val="en-TT"/>
              </w:rPr>
            </w:pPr>
          </w:p>
        </w:tc>
        <w:tc>
          <w:tcPr>
            <w:tcW w:w="1053" w:type="dxa"/>
            <w:tcBorders>
              <w:top w:val="single" w:sz="12" w:space="0" w:color="auto"/>
            </w:tcBorders>
            <w:vAlign w:val="bottom"/>
          </w:tcPr>
          <w:p w14:paraId="4E887C95" w14:textId="77777777" w:rsidR="008450F3" w:rsidRPr="007E2FEB" w:rsidRDefault="008450F3" w:rsidP="007E2FEB">
            <w:pPr>
              <w:spacing w:before="40" w:after="40" w:line="210" w:lineRule="exact"/>
              <w:ind w:left="144" w:right="40"/>
              <w:jc w:val="right"/>
              <w:rPr>
                <w:sz w:val="17"/>
                <w:lang w:val="en-TT"/>
              </w:rPr>
            </w:pPr>
          </w:p>
        </w:tc>
        <w:tc>
          <w:tcPr>
            <w:tcW w:w="2965" w:type="dxa"/>
            <w:tcBorders>
              <w:top w:val="single" w:sz="12" w:space="0" w:color="auto"/>
            </w:tcBorders>
            <w:vAlign w:val="bottom"/>
          </w:tcPr>
          <w:p w14:paraId="65202D4E" w14:textId="77777777" w:rsidR="008450F3" w:rsidRPr="007E2FEB" w:rsidRDefault="008450F3" w:rsidP="007E2FEB">
            <w:pPr>
              <w:spacing w:before="40" w:after="40" w:line="210" w:lineRule="exact"/>
              <w:ind w:left="144" w:right="40"/>
              <w:rPr>
                <w:sz w:val="17"/>
                <w:lang w:val="en-TT"/>
              </w:rPr>
            </w:pPr>
          </w:p>
        </w:tc>
        <w:tc>
          <w:tcPr>
            <w:tcW w:w="1509" w:type="dxa"/>
            <w:tcBorders>
              <w:top w:val="single" w:sz="12" w:space="0" w:color="auto"/>
            </w:tcBorders>
            <w:vAlign w:val="bottom"/>
          </w:tcPr>
          <w:p w14:paraId="1E76E6A0" w14:textId="77777777" w:rsidR="008450F3" w:rsidRPr="007E2FEB" w:rsidRDefault="008450F3" w:rsidP="007E2FEB">
            <w:pPr>
              <w:spacing w:before="40" w:after="40" w:line="210" w:lineRule="exact"/>
              <w:ind w:left="144" w:right="40"/>
              <w:jc w:val="right"/>
              <w:rPr>
                <w:sz w:val="17"/>
                <w:lang w:val="en-TT"/>
              </w:rPr>
            </w:pPr>
          </w:p>
        </w:tc>
      </w:tr>
      <w:tr w:rsidR="007336A0" w:rsidRPr="007E2FEB" w14:paraId="3E1F4EBF" w14:textId="77777777" w:rsidTr="007336A0">
        <w:trPr>
          <w:trHeight w:val="20"/>
        </w:trPr>
        <w:tc>
          <w:tcPr>
            <w:tcW w:w="1793" w:type="dxa"/>
            <w:vAlign w:val="bottom"/>
            <w:hideMark/>
          </w:tcPr>
          <w:p w14:paraId="371F2B2D" w14:textId="4442533E" w:rsidR="008450F3" w:rsidRPr="00B03DD8" w:rsidRDefault="008450F3" w:rsidP="008C6038">
            <w:pPr>
              <w:tabs>
                <w:tab w:val="left" w:pos="288"/>
                <w:tab w:val="left" w:pos="576"/>
                <w:tab w:val="left" w:pos="864"/>
                <w:tab w:val="left" w:pos="1152"/>
              </w:tabs>
              <w:spacing w:before="40" w:after="40" w:line="210" w:lineRule="exact"/>
              <w:rPr>
                <w:b/>
                <w:bCs/>
                <w:sz w:val="17"/>
                <w:lang w:val="en-TT"/>
              </w:rPr>
            </w:pPr>
            <w:r w:rsidRPr="00B03DD8">
              <w:rPr>
                <w:b/>
                <w:bCs/>
                <w:sz w:val="17"/>
                <w:lang w:val="en-TT"/>
              </w:rPr>
              <w:t>Posts/staffing changes</w:t>
            </w:r>
          </w:p>
        </w:tc>
        <w:tc>
          <w:tcPr>
            <w:tcW w:w="1053" w:type="dxa"/>
            <w:vAlign w:val="bottom"/>
          </w:tcPr>
          <w:p w14:paraId="41C83CCE" w14:textId="77777777" w:rsidR="008450F3" w:rsidRPr="007E2FEB" w:rsidRDefault="008450F3" w:rsidP="007E2FEB">
            <w:pPr>
              <w:tabs>
                <w:tab w:val="left" w:pos="288"/>
                <w:tab w:val="left" w:pos="576"/>
                <w:tab w:val="left" w:pos="864"/>
                <w:tab w:val="left" w:pos="1152"/>
              </w:tabs>
              <w:spacing w:before="40" w:after="40" w:line="210" w:lineRule="exact"/>
              <w:ind w:left="144" w:right="40"/>
              <w:jc w:val="right"/>
              <w:rPr>
                <w:sz w:val="17"/>
                <w:lang w:val="en-TT"/>
              </w:rPr>
            </w:pPr>
          </w:p>
        </w:tc>
        <w:tc>
          <w:tcPr>
            <w:tcW w:w="2965" w:type="dxa"/>
            <w:vAlign w:val="bottom"/>
          </w:tcPr>
          <w:p w14:paraId="39D19469" w14:textId="77777777" w:rsidR="008450F3" w:rsidRPr="007E2FEB" w:rsidRDefault="008450F3" w:rsidP="007E2FEB">
            <w:pPr>
              <w:tabs>
                <w:tab w:val="left" w:pos="288"/>
                <w:tab w:val="left" w:pos="576"/>
                <w:tab w:val="left" w:pos="864"/>
                <w:tab w:val="left" w:pos="1152"/>
              </w:tabs>
              <w:spacing w:before="40" w:after="40" w:line="210" w:lineRule="exact"/>
              <w:ind w:left="144" w:right="40"/>
              <w:rPr>
                <w:sz w:val="17"/>
                <w:lang w:val="en-TT"/>
              </w:rPr>
            </w:pPr>
          </w:p>
        </w:tc>
        <w:tc>
          <w:tcPr>
            <w:tcW w:w="1509" w:type="dxa"/>
            <w:vAlign w:val="bottom"/>
            <w:hideMark/>
          </w:tcPr>
          <w:p w14:paraId="3837575D" w14:textId="77777777" w:rsidR="008450F3" w:rsidRPr="007E2FEB" w:rsidRDefault="008450F3" w:rsidP="007E2FEB">
            <w:pPr>
              <w:tabs>
                <w:tab w:val="left" w:pos="288"/>
                <w:tab w:val="left" w:pos="576"/>
                <w:tab w:val="left" w:pos="864"/>
                <w:tab w:val="left" w:pos="1152"/>
              </w:tabs>
              <w:spacing w:before="40" w:after="40" w:line="210" w:lineRule="exact"/>
              <w:ind w:left="144" w:right="40"/>
              <w:jc w:val="right"/>
              <w:rPr>
                <w:sz w:val="17"/>
                <w:lang w:val="en-TT"/>
              </w:rPr>
            </w:pPr>
          </w:p>
        </w:tc>
      </w:tr>
      <w:tr w:rsidR="007336A0" w:rsidRPr="007E2FEB" w14:paraId="5E6D4C73" w14:textId="77777777" w:rsidTr="009123BF">
        <w:trPr>
          <w:trHeight w:val="20"/>
        </w:trPr>
        <w:tc>
          <w:tcPr>
            <w:tcW w:w="1793" w:type="dxa"/>
            <w:tcBorders>
              <w:bottom w:val="single" w:sz="4" w:space="0" w:color="auto"/>
            </w:tcBorders>
            <w:hideMark/>
          </w:tcPr>
          <w:p w14:paraId="521CC58F" w14:textId="77777777" w:rsidR="008450F3" w:rsidRPr="007E2FEB" w:rsidRDefault="008450F3" w:rsidP="00857FC2">
            <w:pPr>
              <w:tabs>
                <w:tab w:val="left" w:pos="288"/>
                <w:tab w:val="left" w:pos="576"/>
                <w:tab w:val="left" w:pos="864"/>
                <w:tab w:val="left" w:pos="1152"/>
              </w:tabs>
              <w:spacing w:before="40" w:after="81" w:line="210" w:lineRule="exact"/>
              <w:ind w:right="40"/>
              <w:rPr>
                <w:sz w:val="17"/>
                <w:lang w:val="en-TT"/>
              </w:rPr>
            </w:pPr>
            <w:r w:rsidRPr="007E2FEB">
              <w:rPr>
                <w:sz w:val="17"/>
                <w:lang w:val="en-TT"/>
              </w:rPr>
              <w:t>International staff</w:t>
            </w:r>
          </w:p>
        </w:tc>
        <w:tc>
          <w:tcPr>
            <w:tcW w:w="1053" w:type="dxa"/>
            <w:tcBorders>
              <w:bottom w:val="single" w:sz="4" w:space="0" w:color="auto"/>
            </w:tcBorders>
          </w:tcPr>
          <w:p w14:paraId="34D3E66D" w14:textId="77777777" w:rsidR="008450F3" w:rsidRPr="007E2FEB" w:rsidRDefault="008450F3" w:rsidP="00857FC2">
            <w:pPr>
              <w:tabs>
                <w:tab w:val="left" w:pos="288"/>
                <w:tab w:val="left" w:pos="576"/>
                <w:tab w:val="left" w:pos="864"/>
                <w:tab w:val="left" w:pos="1152"/>
              </w:tabs>
              <w:spacing w:before="40" w:after="81" w:line="210" w:lineRule="exact"/>
              <w:ind w:left="144" w:right="40"/>
              <w:jc w:val="right"/>
              <w:rPr>
                <w:sz w:val="17"/>
                <w:lang w:val="en-TT"/>
              </w:rPr>
            </w:pPr>
            <w:r w:rsidRPr="007E2FEB">
              <w:rPr>
                <w:sz w:val="17"/>
                <w:lang w:val="en-TT"/>
              </w:rPr>
              <w:t>33</w:t>
            </w:r>
          </w:p>
        </w:tc>
        <w:tc>
          <w:tcPr>
            <w:tcW w:w="2965" w:type="dxa"/>
            <w:tcBorders>
              <w:bottom w:val="single" w:sz="4" w:space="0" w:color="auto"/>
            </w:tcBorders>
            <w:vAlign w:val="bottom"/>
          </w:tcPr>
          <w:p w14:paraId="403BB785" w14:textId="77777777" w:rsidR="008450F3" w:rsidRPr="007E2FEB" w:rsidRDefault="008450F3" w:rsidP="008C6038">
            <w:pPr>
              <w:tabs>
                <w:tab w:val="left" w:pos="288"/>
                <w:tab w:val="left" w:pos="576"/>
                <w:tab w:val="left" w:pos="864"/>
                <w:tab w:val="left" w:pos="1152"/>
              </w:tabs>
              <w:spacing w:before="40" w:after="81" w:line="210" w:lineRule="exact"/>
              <w:ind w:left="144"/>
              <w:rPr>
                <w:sz w:val="17"/>
                <w:lang w:val="en-TT"/>
              </w:rPr>
            </w:pPr>
            <w:r w:rsidRPr="007E2FEB">
              <w:rPr>
                <w:sz w:val="17"/>
                <w:lang w:val="en-TT"/>
              </w:rPr>
              <w:t xml:space="preserve">The Advisory Committee recommends against the establishment of the Senior Human Rights Officer (P-5) at this stage. Any related operational costs should be adjusted accordingly. </w:t>
            </w:r>
          </w:p>
        </w:tc>
        <w:tc>
          <w:tcPr>
            <w:tcW w:w="1509" w:type="dxa"/>
            <w:tcBorders>
              <w:bottom w:val="single" w:sz="4" w:space="0" w:color="auto"/>
            </w:tcBorders>
          </w:tcPr>
          <w:p w14:paraId="4DFC2D93" w14:textId="53ABF7E5" w:rsidR="008450F3" w:rsidRPr="007E2FEB" w:rsidRDefault="008450F3" w:rsidP="00857FC2">
            <w:pPr>
              <w:tabs>
                <w:tab w:val="left" w:pos="288"/>
                <w:tab w:val="left" w:pos="576"/>
                <w:tab w:val="left" w:pos="864"/>
                <w:tab w:val="left" w:pos="1152"/>
              </w:tabs>
              <w:spacing w:before="40" w:after="81" w:line="210" w:lineRule="exact"/>
              <w:ind w:left="144" w:right="40"/>
              <w:jc w:val="right"/>
              <w:rPr>
                <w:sz w:val="17"/>
                <w:lang w:val="en-TT"/>
              </w:rPr>
            </w:pPr>
            <w:r w:rsidRPr="007E2FEB">
              <w:rPr>
                <w:sz w:val="17"/>
                <w:lang w:val="en-TT"/>
              </w:rPr>
              <w:t>(121</w:t>
            </w:r>
            <w:r w:rsidR="00CB33D0" w:rsidRPr="007E2FEB">
              <w:rPr>
                <w:sz w:val="17"/>
                <w:lang w:val="en-TT"/>
              </w:rPr>
              <w:t xml:space="preserve"> </w:t>
            </w:r>
            <w:r w:rsidRPr="007E2FEB">
              <w:rPr>
                <w:sz w:val="17"/>
                <w:lang w:val="en-TT"/>
              </w:rPr>
              <w:t>400)</w:t>
            </w:r>
          </w:p>
        </w:tc>
      </w:tr>
      <w:tr w:rsidR="007336A0" w:rsidRPr="007E2FEB" w14:paraId="0C78CA8B" w14:textId="77777777" w:rsidTr="009123BF">
        <w:trPr>
          <w:trHeight w:val="20"/>
        </w:trPr>
        <w:tc>
          <w:tcPr>
            <w:tcW w:w="1793" w:type="dxa"/>
            <w:tcBorders>
              <w:top w:val="single" w:sz="4" w:space="0" w:color="auto"/>
              <w:bottom w:val="single" w:sz="12" w:space="0" w:color="auto"/>
            </w:tcBorders>
            <w:vAlign w:val="bottom"/>
            <w:hideMark/>
          </w:tcPr>
          <w:p w14:paraId="221AAEC5" w14:textId="5B7BE4B4" w:rsidR="008450F3" w:rsidRPr="007E2FEB" w:rsidRDefault="008450F3" w:rsidP="007E2FEB">
            <w:pPr>
              <w:tabs>
                <w:tab w:val="left" w:pos="288"/>
                <w:tab w:val="left" w:pos="576"/>
                <w:tab w:val="left" w:pos="864"/>
                <w:tab w:val="left" w:pos="1152"/>
              </w:tabs>
              <w:spacing w:before="81" w:after="81" w:line="210" w:lineRule="exact"/>
              <w:ind w:right="40"/>
              <w:rPr>
                <w:b/>
                <w:sz w:val="17"/>
                <w:lang w:val="en-TT"/>
              </w:rPr>
            </w:pPr>
            <w:r w:rsidRPr="007E2FEB">
              <w:rPr>
                <w:b/>
                <w:sz w:val="17"/>
                <w:lang w:val="en-TT"/>
              </w:rPr>
              <w:tab/>
              <w:t>Total</w:t>
            </w:r>
          </w:p>
        </w:tc>
        <w:tc>
          <w:tcPr>
            <w:tcW w:w="1053" w:type="dxa"/>
            <w:tcBorders>
              <w:top w:val="single" w:sz="4" w:space="0" w:color="auto"/>
              <w:bottom w:val="single" w:sz="12" w:space="0" w:color="auto"/>
            </w:tcBorders>
            <w:vAlign w:val="bottom"/>
          </w:tcPr>
          <w:p w14:paraId="74AF90FB" w14:textId="77777777" w:rsidR="008450F3" w:rsidRPr="007E2FEB" w:rsidRDefault="008450F3" w:rsidP="007E2FEB">
            <w:pPr>
              <w:tabs>
                <w:tab w:val="left" w:pos="288"/>
                <w:tab w:val="left" w:pos="576"/>
                <w:tab w:val="left" w:pos="864"/>
                <w:tab w:val="left" w:pos="1152"/>
              </w:tabs>
              <w:spacing w:before="81" w:after="81" w:line="210" w:lineRule="exact"/>
              <w:ind w:left="144" w:right="40"/>
              <w:jc w:val="right"/>
              <w:rPr>
                <w:b/>
                <w:sz w:val="17"/>
                <w:lang w:val="en-TT"/>
              </w:rPr>
            </w:pPr>
          </w:p>
        </w:tc>
        <w:tc>
          <w:tcPr>
            <w:tcW w:w="2965" w:type="dxa"/>
            <w:tcBorders>
              <w:top w:val="single" w:sz="4" w:space="0" w:color="auto"/>
              <w:bottom w:val="single" w:sz="12" w:space="0" w:color="auto"/>
            </w:tcBorders>
            <w:vAlign w:val="bottom"/>
          </w:tcPr>
          <w:p w14:paraId="0E59F016" w14:textId="77777777" w:rsidR="008450F3" w:rsidRPr="007E2FEB" w:rsidRDefault="008450F3" w:rsidP="007E2FEB">
            <w:pPr>
              <w:tabs>
                <w:tab w:val="left" w:pos="288"/>
                <w:tab w:val="left" w:pos="576"/>
                <w:tab w:val="left" w:pos="864"/>
                <w:tab w:val="left" w:pos="1152"/>
              </w:tabs>
              <w:spacing w:before="81" w:after="81" w:line="210" w:lineRule="exact"/>
              <w:ind w:left="144" w:right="40"/>
              <w:rPr>
                <w:b/>
                <w:sz w:val="17"/>
                <w:lang w:val="en-TT"/>
              </w:rPr>
            </w:pPr>
          </w:p>
        </w:tc>
        <w:tc>
          <w:tcPr>
            <w:tcW w:w="1509" w:type="dxa"/>
            <w:tcBorders>
              <w:top w:val="single" w:sz="4" w:space="0" w:color="auto"/>
              <w:bottom w:val="single" w:sz="12" w:space="0" w:color="auto"/>
            </w:tcBorders>
            <w:vAlign w:val="bottom"/>
          </w:tcPr>
          <w:p w14:paraId="2B5C3C0F" w14:textId="6FA16828" w:rsidR="008450F3" w:rsidRPr="007E2FEB" w:rsidRDefault="008450F3" w:rsidP="007E2FEB">
            <w:pPr>
              <w:tabs>
                <w:tab w:val="left" w:pos="288"/>
                <w:tab w:val="left" w:pos="576"/>
                <w:tab w:val="left" w:pos="864"/>
                <w:tab w:val="left" w:pos="1152"/>
              </w:tabs>
              <w:spacing w:before="81" w:after="81" w:line="210" w:lineRule="exact"/>
              <w:ind w:left="144" w:right="40"/>
              <w:jc w:val="right"/>
              <w:rPr>
                <w:b/>
                <w:sz w:val="17"/>
                <w:lang w:val="en-TT"/>
              </w:rPr>
            </w:pPr>
            <w:r w:rsidRPr="007E2FEB">
              <w:rPr>
                <w:b/>
                <w:sz w:val="17"/>
                <w:lang w:val="en-TT"/>
              </w:rPr>
              <w:t>(121</w:t>
            </w:r>
            <w:r w:rsidR="00CB33D0" w:rsidRPr="007E2FEB">
              <w:rPr>
                <w:b/>
                <w:sz w:val="17"/>
                <w:lang w:val="en-TT"/>
              </w:rPr>
              <w:t xml:space="preserve"> </w:t>
            </w:r>
            <w:r w:rsidRPr="007E2FEB">
              <w:rPr>
                <w:b/>
                <w:sz w:val="17"/>
                <w:lang w:val="en-TT"/>
              </w:rPr>
              <w:t>400)</w:t>
            </w:r>
          </w:p>
        </w:tc>
      </w:tr>
    </w:tbl>
    <w:p w14:paraId="143FFF61" w14:textId="345921CB" w:rsidR="00B548D6" w:rsidRPr="00245E9A" w:rsidRDefault="008450F3" w:rsidP="00B548D6">
      <w:pPr>
        <w:pStyle w:val="SingleTxt"/>
        <w:rPr>
          <w:lang w:val="en-TT"/>
        </w:rPr>
      </w:pPr>
      <w:r w:rsidRPr="00245E9A">
        <w:rPr>
          <w:noProof/>
          <w:w w:val="100"/>
          <w:lang w:val="en-TT"/>
        </w:rPr>
        <mc:AlternateContent>
          <mc:Choice Requires="wps">
            <w:drawing>
              <wp:anchor distT="0" distB="0" distL="114300" distR="114300" simplePos="0" relativeHeight="251666432" behindDoc="0" locked="0" layoutInCell="1" allowOverlap="1" wp14:anchorId="5A724821" wp14:editId="1204C164">
                <wp:simplePos x="0" y="0"/>
                <wp:positionH relativeFrom="column">
                  <wp:posOffset>2669540</wp:posOffset>
                </wp:positionH>
                <wp:positionV relativeFrom="paragraph">
                  <wp:posOffset>304800</wp:posOffset>
                </wp:positionV>
                <wp:extent cx="914400" cy="0"/>
                <wp:effectExtent l="0" t="0" r="0" b="0"/>
                <wp:wrapNone/>
                <wp:docPr id="785423417"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A641C9"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B548D6" w:rsidRPr="00245E9A" w:rsidSect="0072202B">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4-17T13:37:00Z" w:initials="Start">
    <w:p w14:paraId="2404077A" w14:textId="77777777" w:rsidR="00B548D6" w:rsidRPr="0072202B" w:rsidRDefault="00B548D6">
      <w:pPr>
        <w:pStyle w:val="CommentText"/>
        <w:rPr>
          <w:lang w:val="en-GB"/>
        </w:rPr>
      </w:pPr>
      <w:r>
        <w:rPr>
          <w:rStyle w:val="CommentReference"/>
        </w:rPr>
        <w:annotationRef/>
      </w:r>
      <w:r w:rsidRPr="0072202B">
        <w:rPr>
          <w:lang w:val="en-GB"/>
        </w:rPr>
        <w:t>&lt;&lt;ODS JOB NO&gt;&gt;N2608385E&lt;&lt;ODS JOB NO&gt;&gt;</w:t>
      </w:r>
    </w:p>
    <w:p w14:paraId="0D9D7140" w14:textId="77777777" w:rsidR="00B548D6" w:rsidRDefault="00B548D6">
      <w:pPr>
        <w:pStyle w:val="CommentText"/>
      </w:pPr>
      <w:r>
        <w:t>&lt;&lt;ODS DOC SYMBOL1&gt;&gt;A/80/604/Add.7&lt;&lt;ODS DOC SYMBOL1&gt;&gt;</w:t>
      </w:r>
    </w:p>
    <w:p w14:paraId="22C13D24" w14:textId="6C0E667C" w:rsidR="00B548D6" w:rsidRDefault="00B548D6">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C13D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CCC1BC" w16cex:dateUtc="2026-04-17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C13D24" w16cid:durableId="1ECCC1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C9D5A" w14:textId="77777777" w:rsidR="00CF2A96" w:rsidRDefault="00CF2A96" w:rsidP="00331D20">
      <w:r>
        <w:separator/>
      </w:r>
    </w:p>
  </w:endnote>
  <w:endnote w:type="continuationSeparator" w:id="0">
    <w:p w14:paraId="0EC94A57" w14:textId="77777777" w:rsidR="00CF2A96" w:rsidRDefault="00CF2A96"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TimesNewRoman">
    <w:altName w:val="Times New Roman"/>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548D6" w14:paraId="647CB633" w14:textId="77777777" w:rsidTr="00B548D6">
      <w:tc>
        <w:tcPr>
          <w:tcW w:w="4920" w:type="dxa"/>
        </w:tcPr>
        <w:p w14:paraId="3A729B98" w14:textId="4AAB5B44" w:rsidR="00B548D6" w:rsidRPr="00B548D6" w:rsidRDefault="00B548D6" w:rsidP="00B548D6">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02FAD">
            <w:rPr>
              <w:b w:val="0"/>
              <w:w w:val="103"/>
              <w:sz w:val="14"/>
            </w:rPr>
            <w:t>26-05338</w:t>
          </w:r>
          <w:r>
            <w:rPr>
              <w:b w:val="0"/>
              <w:w w:val="103"/>
              <w:sz w:val="14"/>
            </w:rPr>
            <w:fldChar w:fldCharType="end"/>
          </w:r>
        </w:p>
      </w:tc>
      <w:tc>
        <w:tcPr>
          <w:tcW w:w="4920" w:type="dxa"/>
        </w:tcPr>
        <w:p w14:paraId="59C7E3D8" w14:textId="215A7737" w:rsidR="00B548D6" w:rsidRPr="00B548D6" w:rsidRDefault="00B548D6" w:rsidP="00B548D6">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0AF3BBA" w14:textId="77777777" w:rsidR="00B548D6" w:rsidRPr="00B548D6" w:rsidRDefault="00B548D6" w:rsidP="00B548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548D6" w14:paraId="47679E52" w14:textId="77777777" w:rsidTr="00B548D6">
      <w:tc>
        <w:tcPr>
          <w:tcW w:w="4920" w:type="dxa"/>
        </w:tcPr>
        <w:p w14:paraId="71D60FC0" w14:textId="40C0B4A2" w:rsidR="00B548D6" w:rsidRPr="00B548D6" w:rsidRDefault="00B548D6" w:rsidP="00B548D6">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3C2736A1" w14:textId="6559BF4E" w:rsidR="00B548D6" w:rsidRPr="00B548D6" w:rsidRDefault="00B548D6" w:rsidP="00B548D6">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02FAD">
            <w:rPr>
              <w:b w:val="0"/>
              <w:w w:val="103"/>
              <w:sz w:val="14"/>
            </w:rPr>
            <w:t>26-05338</w:t>
          </w:r>
          <w:r>
            <w:rPr>
              <w:b w:val="0"/>
              <w:w w:val="103"/>
              <w:sz w:val="14"/>
            </w:rPr>
            <w:fldChar w:fldCharType="end"/>
          </w:r>
          <w:r>
            <w:rPr>
              <w:b w:val="0"/>
              <w:w w:val="103"/>
              <w:sz w:val="14"/>
            </w:rPr>
            <w:fldChar w:fldCharType="begin"/>
          </w:r>
          <w:r>
            <w:rPr>
              <w:b w:val="0"/>
              <w:w w:val="103"/>
              <w:sz w:val="14"/>
            </w:rPr>
            <w:instrText xml:space="preserve"> 26-05338 \* MERGEFORMAT </w:instrText>
          </w:r>
          <w:r>
            <w:rPr>
              <w:b w:val="0"/>
              <w:w w:val="103"/>
              <w:sz w:val="14"/>
            </w:rPr>
            <w:fldChar w:fldCharType="end"/>
          </w:r>
        </w:p>
      </w:tc>
    </w:tr>
  </w:tbl>
  <w:p w14:paraId="0667F38C" w14:textId="77777777" w:rsidR="00B548D6" w:rsidRPr="00B548D6" w:rsidRDefault="00B548D6" w:rsidP="00B548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B548D6" w14:paraId="1E2AE8D6" w14:textId="77777777" w:rsidTr="00B548D6">
      <w:tc>
        <w:tcPr>
          <w:tcW w:w="3801" w:type="dxa"/>
        </w:tcPr>
        <w:p w14:paraId="1A867892" w14:textId="6B553FD0" w:rsidR="00B548D6" w:rsidRDefault="00B548D6" w:rsidP="00B548D6">
          <w:pPr>
            <w:pStyle w:val="ReleaseDate0"/>
          </w:pPr>
          <w:r>
            <w:rPr>
              <w:noProof/>
            </w:rPr>
            <w:drawing>
              <wp:anchor distT="0" distB="0" distL="114300" distR="114300" simplePos="0" relativeHeight="251659264" behindDoc="0" locked="0" layoutInCell="1" allowOverlap="1" wp14:anchorId="77217083" wp14:editId="25C5725E">
                <wp:simplePos x="0" y="0"/>
                <wp:positionH relativeFrom="column">
                  <wp:posOffset>5495290</wp:posOffset>
                </wp:positionH>
                <wp:positionV relativeFrom="paragraph">
                  <wp:posOffset>-365760</wp:posOffset>
                </wp:positionV>
                <wp:extent cx="694690" cy="694690"/>
                <wp:effectExtent l="0" t="0" r="0" b="0"/>
                <wp:wrapNone/>
                <wp:docPr id="751222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26-05338 (E)    </w:t>
          </w:r>
          <w:r w:rsidR="00AE03E8">
            <w:t>21</w:t>
          </w:r>
          <w:r>
            <w:t xml:space="preserve">0426    </w:t>
          </w:r>
        </w:p>
        <w:p w14:paraId="126AB64F" w14:textId="33CC447E" w:rsidR="00B548D6" w:rsidRPr="00B548D6" w:rsidRDefault="00B548D6" w:rsidP="00B548D6">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*2605338*</w:t>
          </w:r>
        </w:p>
      </w:tc>
      <w:tc>
        <w:tcPr>
          <w:tcW w:w="4920" w:type="dxa"/>
        </w:tcPr>
        <w:p w14:paraId="22E09E70" w14:textId="60815186" w:rsidR="00B548D6" w:rsidRDefault="00B548D6" w:rsidP="00B548D6">
          <w:pPr>
            <w:pStyle w:val="Footer"/>
            <w:jc w:val="right"/>
            <w:rPr>
              <w:b w:val="0"/>
              <w:sz w:val="20"/>
            </w:rPr>
          </w:pPr>
          <w:r>
            <w:rPr>
              <w:b w:val="0"/>
              <w:sz w:val="20"/>
            </w:rPr>
            <w:drawing>
              <wp:anchor distT="0" distB="0" distL="114300" distR="114300" simplePos="0" relativeHeight="251656192" behindDoc="0" locked="0" layoutInCell="1" allowOverlap="1" wp14:anchorId="5C217B10" wp14:editId="319A72FA">
                <wp:simplePos x="0" y="0"/>
                <wp:positionH relativeFrom="column">
                  <wp:posOffset>2054134</wp:posOffset>
                </wp:positionH>
                <wp:positionV relativeFrom="paragraph">
                  <wp:posOffset>45720</wp:posOffset>
                </wp:positionV>
                <wp:extent cx="929642" cy="231648"/>
                <wp:effectExtent l="0" t="0" r="3810" b="0"/>
                <wp:wrapNone/>
                <wp:docPr id="1274139687" name="Picture 2"/>
                <wp:cNvGraphicFramePr/>
                <a:graphic xmlns:a="http://schemas.openxmlformats.org/drawingml/2006/main">
                  <a:graphicData uri="http://schemas.openxmlformats.org/drawingml/2006/picture">
                    <pic:pic xmlns:pic="http://schemas.openxmlformats.org/drawingml/2006/picture">
                      <pic:nvPicPr>
                        <pic:cNvPr id="1274139687"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2ED4856F" w14:textId="77777777" w:rsidR="00B548D6" w:rsidRPr="00B548D6" w:rsidRDefault="00B548D6" w:rsidP="00B548D6">
    <w:pPr>
      <w:pStyle w:val="Footer"/>
      <w:spacing w:line="56" w:lineRule="exact"/>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38001" w14:textId="77777777" w:rsidR="00CF2A96" w:rsidRPr="00A501FA" w:rsidRDefault="00CF2A96" w:rsidP="00A501FA">
      <w:pPr>
        <w:pStyle w:val="Footer"/>
        <w:spacing w:after="80"/>
        <w:ind w:left="792"/>
        <w:rPr>
          <w:sz w:val="16"/>
        </w:rPr>
      </w:pPr>
      <w:r w:rsidRPr="00A501FA">
        <w:rPr>
          <w:sz w:val="16"/>
        </w:rPr>
        <w:t>__________________</w:t>
      </w:r>
    </w:p>
  </w:footnote>
  <w:footnote w:type="continuationSeparator" w:id="0">
    <w:p w14:paraId="21BC44EA" w14:textId="77777777" w:rsidR="00CF2A96" w:rsidRPr="00A501FA" w:rsidRDefault="00CF2A96" w:rsidP="00A501FA">
      <w:pPr>
        <w:pStyle w:val="Footer"/>
        <w:spacing w:after="80"/>
        <w:ind w:left="792"/>
        <w:rPr>
          <w:sz w:val="16"/>
        </w:rPr>
      </w:pPr>
      <w:r w:rsidRPr="00A501FA">
        <w:rPr>
          <w:sz w:val="16"/>
        </w:rPr>
        <w:t>__________________</w:t>
      </w:r>
    </w:p>
  </w:footnote>
  <w:footnote w:id="1">
    <w:p w14:paraId="4669BEAC" w14:textId="6B210B11" w:rsidR="00A501FA" w:rsidRPr="00A501FA" w:rsidRDefault="00A501FA" w:rsidP="00A501FA">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GB"/>
        </w:rPr>
      </w:pPr>
      <w:r>
        <w:tab/>
      </w:r>
      <w:r>
        <w:rPr>
          <w:rStyle w:val="FootnoteReference"/>
        </w:rPr>
        <w:footnoteRef/>
      </w:r>
      <w:r w:rsidRPr="00A501FA">
        <w:rPr>
          <w:lang w:val="en-GB"/>
        </w:rPr>
        <w:t xml:space="preserve"> </w:t>
      </w:r>
      <w:r w:rsidRPr="00A501FA">
        <w:rPr>
          <w:lang w:val="en-GB"/>
        </w:rPr>
        <w:tab/>
        <w:t>Excludes one-time requirements for termination entitlements payable to staff members.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B548D6" w14:paraId="3D62D47E" w14:textId="77777777" w:rsidTr="00B548D6">
      <w:trPr>
        <w:trHeight w:hRule="exact" w:val="864"/>
      </w:trPr>
      <w:tc>
        <w:tcPr>
          <w:tcW w:w="4920" w:type="dxa"/>
          <w:vAlign w:val="bottom"/>
        </w:tcPr>
        <w:p w14:paraId="467C37C0" w14:textId="6BFDB4A4" w:rsidR="00B548D6" w:rsidRPr="00B548D6" w:rsidRDefault="00B548D6" w:rsidP="00B548D6">
          <w:pPr>
            <w:pStyle w:val="Header"/>
            <w:spacing w:after="80"/>
            <w:rPr>
              <w:b/>
            </w:rPr>
          </w:pPr>
          <w:r>
            <w:rPr>
              <w:b/>
            </w:rPr>
            <w:fldChar w:fldCharType="begin"/>
          </w:r>
          <w:r>
            <w:rPr>
              <w:b/>
            </w:rPr>
            <w:instrText xml:space="preserve"> DOCVARIABLE "sss1" \* MERGEFORMAT </w:instrText>
          </w:r>
          <w:r>
            <w:rPr>
              <w:b/>
            </w:rPr>
            <w:fldChar w:fldCharType="separate"/>
          </w:r>
          <w:r w:rsidR="00902FAD">
            <w:rPr>
              <w:b/>
            </w:rPr>
            <w:t>A/80/604/Add.7</w:t>
          </w:r>
          <w:r>
            <w:rPr>
              <w:b/>
            </w:rPr>
            <w:fldChar w:fldCharType="end"/>
          </w:r>
        </w:p>
      </w:tc>
      <w:tc>
        <w:tcPr>
          <w:tcW w:w="4920" w:type="dxa"/>
          <w:vAlign w:val="bottom"/>
        </w:tcPr>
        <w:p w14:paraId="2673A3E2" w14:textId="77777777" w:rsidR="00B548D6" w:rsidRDefault="00B548D6" w:rsidP="00B548D6">
          <w:pPr>
            <w:pStyle w:val="Header"/>
          </w:pPr>
        </w:p>
      </w:tc>
    </w:tr>
  </w:tbl>
  <w:p w14:paraId="318C90D2" w14:textId="77777777" w:rsidR="00B548D6" w:rsidRPr="00B548D6" w:rsidRDefault="00B548D6" w:rsidP="00B548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B548D6" w14:paraId="5F026A28" w14:textId="77777777" w:rsidTr="00B548D6">
      <w:trPr>
        <w:trHeight w:hRule="exact" w:val="864"/>
      </w:trPr>
      <w:tc>
        <w:tcPr>
          <w:tcW w:w="4920" w:type="dxa"/>
          <w:vAlign w:val="bottom"/>
        </w:tcPr>
        <w:p w14:paraId="5C257FFF" w14:textId="77777777" w:rsidR="00B548D6" w:rsidRDefault="00B548D6" w:rsidP="00B548D6">
          <w:pPr>
            <w:pStyle w:val="Header"/>
          </w:pPr>
        </w:p>
      </w:tc>
      <w:tc>
        <w:tcPr>
          <w:tcW w:w="4920" w:type="dxa"/>
          <w:vAlign w:val="bottom"/>
        </w:tcPr>
        <w:p w14:paraId="25AC533F" w14:textId="6E3B36AD" w:rsidR="00B548D6" w:rsidRPr="00B548D6" w:rsidRDefault="00B548D6" w:rsidP="00B548D6">
          <w:pPr>
            <w:pStyle w:val="Header"/>
            <w:spacing w:after="80"/>
            <w:jc w:val="right"/>
            <w:rPr>
              <w:b/>
            </w:rPr>
          </w:pPr>
          <w:r>
            <w:rPr>
              <w:b/>
            </w:rPr>
            <w:fldChar w:fldCharType="begin"/>
          </w:r>
          <w:r>
            <w:rPr>
              <w:b/>
            </w:rPr>
            <w:instrText xml:space="preserve"> DOCVARIABLE "sss1" \* MERGEFORMAT </w:instrText>
          </w:r>
          <w:r>
            <w:rPr>
              <w:b/>
            </w:rPr>
            <w:fldChar w:fldCharType="separate"/>
          </w:r>
          <w:r w:rsidR="00902FAD">
            <w:rPr>
              <w:b/>
            </w:rPr>
            <w:t>A/80/604/Add.7</w:t>
          </w:r>
          <w:r>
            <w:rPr>
              <w:b/>
            </w:rPr>
            <w:fldChar w:fldCharType="end"/>
          </w:r>
        </w:p>
      </w:tc>
    </w:tr>
  </w:tbl>
  <w:p w14:paraId="7F587EE8" w14:textId="77777777" w:rsidR="00B548D6" w:rsidRPr="00B548D6" w:rsidRDefault="00B548D6" w:rsidP="00B548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B548D6" w14:paraId="7A2A7C22" w14:textId="77777777" w:rsidTr="00B548D6">
      <w:trPr>
        <w:trHeight w:hRule="exact" w:val="864"/>
      </w:trPr>
      <w:tc>
        <w:tcPr>
          <w:tcW w:w="1267" w:type="dxa"/>
          <w:tcBorders>
            <w:bottom w:val="single" w:sz="4" w:space="0" w:color="auto"/>
          </w:tcBorders>
          <w:vAlign w:val="bottom"/>
        </w:tcPr>
        <w:p w14:paraId="1D75655D" w14:textId="77777777" w:rsidR="00B548D6" w:rsidRDefault="00B548D6" w:rsidP="00B548D6">
          <w:pPr>
            <w:pStyle w:val="Header"/>
            <w:spacing w:after="120"/>
          </w:pPr>
        </w:p>
      </w:tc>
      <w:tc>
        <w:tcPr>
          <w:tcW w:w="1872" w:type="dxa"/>
          <w:tcBorders>
            <w:bottom w:val="single" w:sz="4" w:space="0" w:color="auto"/>
          </w:tcBorders>
          <w:vAlign w:val="bottom"/>
        </w:tcPr>
        <w:p w14:paraId="3BBE4F8A" w14:textId="451EEF71" w:rsidR="00B548D6" w:rsidRPr="00B548D6" w:rsidRDefault="00B548D6" w:rsidP="00B548D6">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0EFE482A" w14:textId="77777777" w:rsidR="00B548D6" w:rsidRDefault="00B548D6" w:rsidP="00B548D6">
          <w:pPr>
            <w:pStyle w:val="Header"/>
            <w:spacing w:after="120"/>
          </w:pPr>
        </w:p>
      </w:tc>
      <w:tc>
        <w:tcPr>
          <w:tcW w:w="6466" w:type="dxa"/>
          <w:gridSpan w:val="4"/>
          <w:tcBorders>
            <w:bottom w:val="single" w:sz="4" w:space="0" w:color="auto"/>
          </w:tcBorders>
          <w:vAlign w:val="bottom"/>
        </w:tcPr>
        <w:p w14:paraId="4C231D5E" w14:textId="4B091283" w:rsidR="00B548D6" w:rsidRPr="00B548D6" w:rsidRDefault="00B548D6" w:rsidP="00B548D6">
          <w:pPr>
            <w:spacing w:after="80" w:line="240" w:lineRule="auto"/>
            <w:jc w:val="right"/>
            <w:rPr>
              <w:position w:val="-4"/>
            </w:rPr>
          </w:pPr>
          <w:r>
            <w:rPr>
              <w:position w:val="-4"/>
              <w:sz w:val="40"/>
            </w:rPr>
            <w:t>A</w:t>
          </w:r>
          <w:r>
            <w:rPr>
              <w:position w:val="-4"/>
            </w:rPr>
            <w:t>/80/604/Add.7</w:t>
          </w:r>
        </w:p>
      </w:tc>
    </w:tr>
    <w:tr w:rsidR="00B548D6" w:rsidRPr="006E13AC" w14:paraId="0144BD4D" w14:textId="77777777" w:rsidTr="00B548D6">
      <w:trPr>
        <w:gridAfter w:val="1"/>
        <w:wAfter w:w="15" w:type="dxa"/>
        <w:trHeight w:hRule="exact" w:val="2880"/>
      </w:trPr>
      <w:tc>
        <w:tcPr>
          <w:tcW w:w="1267" w:type="dxa"/>
          <w:tcBorders>
            <w:top w:val="single" w:sz="4" w:space="0" w:color="auto"/>
            <w:bottom w:val="single" w:sz="12" w:space="0" w:color="auto"/>
          </w:tcBorders>
        </w:tcPr>
        <w:p w14:paraId="4AE90E26" w14:textId="49E90D44" w:rsidR="00B548D6" w:rsidRPr="00B548D6" w:rsidRDefault="00B548D6" w:rsidP="00B548D6">
          <w:pPr>
            <w:pStyle w:val="Header"/>
            <w:spacing w:before="120"/>
            <w:jc w:val="center"/>
          </w:pPr>
          <w:r>
            <w:t xml:space="preserve"> </w:t>
          </w:r>
          <w:r>
            <w:drawing>
              <wp:inline distT="0" distB="0" distL="0" distR="0" wp14:anchorId="0CAEC378" wp14:editId="4A51CDFA">
                <wp:extent cx="713232" cy="597103"/>
                <wp:effectExtent l="0" t="0" r="0" b="0"/>
                <wp:docPr id="1738329946" name="Picture 1"/>
                <wp:cNvGraphicFramePr/>
                <a:graphic xmlns:a="http://schemas.openxmlformats.org/drawingml/2006/main">
                  <a:graphicData uri="http://schemas.openxmlformats.org/drawingml/2006/picture">
                    <pic:pic xmlns:pic="http://schemas.openxmlformats.org/drawingml/2006/picture">
                      <pic:nvPicPr>
                        <pic:cNvPr id="1738329946"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69D0B3ED" w14:textId="3F57D6FF" w:rsidR="00B548D6" w:rsidRPr="00B548D6" w:rsidRDefault="00B548D6" w:rsidP="00B548D6">
          <w:pPr>
            <w:pStyle w:val="XLarge"/>
            <w:spacing w:before="109"/>
          </w:pPr>
          <w:r>
            <w:t>General Assembly</w:t>
          </w:r>
        </w:p>
      </w:tc>
      <w:tc>
        <w:tcPr>
          <w:tcW w:w="245" w:type="dxa"/>
          <w:tcBorders>
            <w:top w:val="single" w:sz="4" w:space="0" w:color="auto"/>
            <w:bottom w:val="single" w:sz="12" w:space="0" w:color="auto"/>
          </w:tcBorders>
        </w:tcPr>
        <w:p w14:paraId="06936910" w14:textId="77777777" w:rsidR="00B548D6" w:rsidRPr="00B548D6" w:rsidRDefault="00B548D6" w:rsidP="00B548D6">
          <w:pPr>
            <w:pStyle w:val="Header"/>
            <w:spacing w:before="109"/>
          </w:pPr>
        </w:p>
      </w:tc>
      <w:tc>
        <w:tcPr>
          <w:tcW w:w="3096" w:type="dxa"/>
          <w:tcBorders>
            <w:top w:val="single" w:sz="4" w:space="0" w:color="auto"/>
            <w:bottom w:val="single" w:sz="12" w:space="0" w:color="auto"/>
          </w:tcBorders>
        </w:tcPr>
        <w:p w14:paraId="2698B05B" w14:textId="77777777" w:rsidR="00B548D6" w:rsidRPr="0072202B" w:rsidRDefault="00B548D6" w:rsidP="00B548D6">
          <w:pPr>
            <w:pStyle w:val="Publication"/>
            <w:spacing w:before="240"/>
            <w:rPr>
              <w:color w:val="010000"/>
              <w:lang w:val="en-GB"/>
            </w:rPr>
          </w:pPr>
          <w:r w:rsidRPr="0072202B">
            <w:rPr>
              <w:color w:val="010000"/>
              <w:lang w:val="en-GB"/>
            </w:rPr>
            <w:t>Distr.: General</w:t>
          </w:r>
        </w:p>
        <w:p w14:paraId="39C51B95" w14:textId="77777777" w:rsidR="00B548D6" w:rsidRPr="0072202B" w:rsidRDefault="00B548D6" w:rsidP="00B548D6">
          <w:pPr>
            <w:rPr>
              <w:lang w:val="en-GB"/>
            </w:rPr>
          </w:pPr>
          <w:r w:rsidRPr="0072202B">
            <w:rPr>
              <w:lang w:val="en-GB"/>
            </w:rPr>
            <w:t>14 April 2026</w:t>
          </w:r>
        </w:p>
        <w:p w14:paraId="791C4F3E" w14:textId="3EA92E02" w:rsidR="00B548D6" w:rsidRPr="0072202B" w:rsidRDefault="00B548D6" w:rsidP="00B548D6">
          <w:pPr>
            <w:rPr>
              <w:lang w:val="en-GB"/>
            </w:rPr>
          </w:pPr>
        </w:p>
        <w:p w14:paraId="603235BF" w14:textId="2FDEB97D" w:rsidR="00B548D6" w:rsidRPr="0072202B" w:rsidRDefault="00B548D6" w:rsidP="00B548D6">
          <w:pPr>
            <w:rPr>
              <w:lang w:val="en-GB"/>
            </w:rPr>
          </w:pPr>
          <w:r w:rsidRPr="0072202B">
            <w:rPr>
              <w:lang w:val="en-GB"/>
            </w:rPr>
            <w:t>Original: English</w:t>
          </w:r>
        </w:p>
      </w:tc>
    </w:tr>
  </w:tbl>
  <w:p w14:paraId="7C4F2092" w14:textId="77777777" w:rsidR="00B548D6" w:rsidRPr="00B548D6" w:rsidRDefault="00B548D6" w:rsidP="00B548D6">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activities arising from Security Council resolution 1863 (2009)_x000d_"/>
    <w:docVar w:name="Agenda1" w:val="Agenda item 159_x000d_"/>
    <w:docVar w:name="Barcode" w:val="*2605338*"/>
    <w:docVar w:name="CreationDt" w:val="17/04/2026 1:37: PM"/>
    <w:docVar w:name="DocCategory" w:val="Doc"/>
    <w:docVar w:name="DocType" w:val="Final"/>
    <w:docVar w:name="DutyStation" w:val="New York"/>
    <w:docVar w:name="FooterJN" w:val="26-05338"/>
    <w:docVar w:name="jobn" w:val="26-05338 (E)"/>
    <w:docVar w:name="jobnDT" w:val="26-05338 (E)   170426"/>
    <w:docVar w:name="jobnDTDT" w:val="26-05338 (E)   170426   170426"/>
    <w:docVar w:name="JobNo" w:val="2605338E"/>
    <w:docVar w:name="JobNo2" w:val="2608385E"/>
    <w:docVar w:name="LocalDrive" w:val="-1"/>
    <w:docVar w:name="OandT" w:val=" "/>
    <w:docVar w:name="Session1" w:val="Eightieth session _x000d_"/>
    <w:docVar w:name="sss1" w:val="A/80/604/Add.7"/>
    <w:docVar w:name="sss2" w:val="-"/>
    <w:docVar w:name="Symbol1" w:val="A/80/604/Add.7"/>
    <w:docVar w:name="Symbol2" w:val="-"/>
    <w:docVar w:name="Title1" w:val="Report of the Advisory Committee on Administrative and Budgetary Questions_x000d_"/>
  </w:docVars>
  <w:rsids>
    <w:rsidRoot w:val="0037661F"/>
    <w:rsid w:val="00001169"/>
    <w:rsid w:val="00001967"/>
    <w:rsid w:val="00001CEC"/>
    <w:rsid w:val="0001448A"/>
    <w:rsid w:val="00033B82"/>
    <w:rsid w:val="00050BFF"/>
    <w:rsid w:val="000541C6"/>
    <w:rsid w:val="00055DBC"/>
    <w:rsid w:val="000630A9"/>
    <w:rsid w:val="00065AFE"/>
    <w:rsid w:val="00065FC5"/>
    <w:rsid w:val="00066828"/>
    <w:rsid w:val="000A45E6"/>
    <w:rsid w:val="000A5934"/>
    <w:rsid w:val="000C30DE"/>
    <w:rsid w:val="000C535C"/>
    <w:rsid w:val="00104DBF"/>
    <w:rsid w:val="00105119"/>
    <w:rsid w:val="00105618"/>
    <w:rsid w:val="00120FA6"/>
    <w:rsid w:val="001325B0"/>
    <w:rsid w:val="00142021"/>
    <w:rsid w:val="00151F81"/>
    <w:rsid w:val="00157738"/>
    <w:rsid w:val="00171CDD"/>
    <w:rsid w:val="00174182"/>
    <w:rsid w:val="0017443C"/>
    <w:rsid w:val="001760A4"/>
    <w:rsid w:val="0018102C"/>
    <w:rsid w:val="00194664"/>
    <w:rsid w:val="001978D5"/>
    <w:rsid w:val="001A32A9"/>
    <w:rsid w:val="001B1BAE"/>
    <w:rsid w:val="001C2444"/>
    <w:rsid w:val="001E49A5"/>
    <w:rsid w:val="00201CBC"/>
    <w:rsid w:val="00211F10"/>
    <w:rsid w:val="00217E25"/>
    <w:rsid w:val="00245E9A"/>
    <w:rsid w:val="00247400"/>
    <w:rsid w:val="002745A7"/>
    <w:rsid w:val="0027492E"/>
    <w:rsid w:val="002A2ACB"/>
    <w:rsid w:val="002A7E59"/>
    <w:rsid w:val="002B0604"/>
    <w:rsid w:val="002B5479"/>
    <w:rsid w:val="002C2484"/>
    <w:rsid w:val="002E304D"/>
    <w:rsid w:val="002E5447"/>
    <w:rsid w:val="002E6B7E"/>
    <w:rsid w:val="002F7A3B"/>
    <w:rsid w:val="003073ED"/>
    <w:rsid w:val="00322B80"/>
    <w:rsid w:val="00326100"/>
    <w:rsid w:val="00331D20"/>
    <w:rsid w:val="00337C65"/>
    <w:rsid w:val="00340617"/>
    <w:rsid w:val="00365FD7"/>
    <w:rsid w:val="00367BA6"/>
    <w:rsid w:val="00373732"/>
    <w:rsid w:val="0037661F"/>
    <w:rsid w:val="003852E4"/>
    <w:rsid w:val="0039701D"/>
    <w:rsid w:val="003A1657"/>
    <w:rsid w:val="003A72D8"/>
    <w:rsid w:val="003B1A8A"/>
    <w:rsid w:val="003B1D1B"/>
    <w:rsid w:val="003B22F6"/>
    <w:rsid w:val="003B4F6E"/>
    <w:rsid w:val="003D7CFF"/>
    <w:rsid w:val="003D7D27"/>
    <w:rsid w:val="003E5E54"/>
    <w:rsid w:val="003F75F8"/>
    <w:rsid w:val="00400FC6"/>
    <w:rsid w:val="004040BF"/>
    <w:rsid w:val="00411DBD"/>
    <w:rsid w:val="004200C7"/>
    <w:rsid w:val="0042135F"/>
    <w:rsid w:val="004243DF"/>
    <w:rsid w:val="00430B9A"/>
    <w:rsid w:val="00443AE6"/>
    <w:rsid w:val="004536CE"/>
    <w:rsid w:val="00455703"/>
    <w:rsid w:val="004638CE"/>
    <w:rsid w:val="0047638E"/>
    <w:rsid w:val="00492A32"/>
    <w:rsid w:val="00495E7B"/>
    <w:rsid w:val="0049669D"/>
    <w:rsid w:val="004A2F6B"/>
    <w:rsid w:val="004A5260"/>
    <w:rsid w:val="004B3070"/>
    <w:rsid w:val="004B5E08"/>
    <w:rsid w:val="004C520B"/>
    <w:rsid w:val="004F5722"/>
    <w:rsid w:val="0053055C"/>
    <w:rsid w:val="0054211F"/>
    <w:rsid w:val="005610B1"/>
    <w:rsid w:val="005837D3"/>
    <w:rsid w:val="005848A9"/>
    <w:rsid w:val="00587841"/>
    <w:rsid w:val="005B2809"/>
    <w:rsid w:val="005B60C8"/>
    <w:rsid w:val="005C67AF"/>
    <w:rsid w:val="005D4F00"/>
    <w:rsid w:val="005E267F"/>
    <w:rsid w:val="005E67A9"/>
    <w:rsid w:val="00602C58"/>
    <w:rsid w:val="00616ED1"/>
    <w:rsid w:val="0061736A"/>
    <w:rsid w:val="00620AAA"/>
    <w:rsid w:val="00622F8D"/>
    <w:rsid w:val="006303C9"/>
    <w:rsid w:val="00653FAC"/>
    <w:rsid w:val="00655084"/>
    <w:rsid w:val="00665001"/>
    <w:rsid w:val="00684BC5"/>
    <w:rsid w:val="00684C11"/>
    <w:rsid w:val="00690DBE"/>
    <w:rsid w:val="00694936"/>
    <w:rsid w:val="00694F0A"/>
    <w:rsid w:val="006A1127"/>
    <w:rsid w:val="006A31AA"/>
    <w:rsid w:val="006A542F"/>
    <w:rsid w:val="006B0F23"/>
    <w:rsid w:val="006B1227"/>
    <w:rsid w:val="006B2344"/>
    <w:rsid w:val="006B474D"/>
    <w:rsid w:val="006C7738"/>
    <w:rsid w:val="006C7A04"/>
    <w:rsid w:val="006E13AC"/>
    <w:rsid w:val="006F4A9A"/>
    <w:rsid w:val="007010AA"/>
    <w:rsid w:val="00704CC6"/>
    <w:rsid w:val="0071271B"/>
    <w:rsid w:val="007157C7"/>
    <w:rsid w:val="0072202B"/>
    <w:rsid w:val="00727155"/>
    <w:rsid w:val="00732F17"/>
    <w:rsid w:val="007336A0"/>
    <w:rsid w:val="00750040"/>
    <w:rsid w:val="007633C9"/>
    <w:rsid w:val="0078108F"/>
    <w:rsid w:val="007A3450"/>
    <w:rsid w:val="007B304F"/>
    <w:rsid w:val="007B3F7F"/>
    <w:rsid w:val="007B4CD6"/>
    <w:rsid w:val="007C3668"/>
    <w:rsid w:val="007C4CDF"/>
    <w:rsid w:val="007C6CB9"/>
    <w:rsid w:val="007D6393"/>
    <w:rsid w:val="007E2FEB"/>
    <w:rsid w:val="007E475E"/>
    <w:rsid w:val="00813351"/>
    <w:rsid w:val="008138CB"/>
    <w:rsid w:val="008450F3"/>
    <w:rsid w:val="00851009"/>
    <w:rsid w:val="00857FC2"/>
    <w:rsid w:val="008618C7"/>
    <w:rsid w:val="00863195"/>
    <w:rsid w:val="008670A5"/>
    <w:rsid w:val="00867620"/>
    <w:rsid w:val="00871053"/>
    <w:rsid w:val="00872F86"/>
    <w:rsid w:val="00877270"/>
    <w:rsid w:val="0088056D"/>
    <w:rsid w:val="00892567"/>
    <w:rsid w:val="008949BF"/>
    <w:rsid w:val="00895C79"/>
    <w:rsid w:val="008A2590"/>
    <w:rsid w:val="008A2B1D"/>
    <w:rsid w:val="008B1DEA"/>
    <w:rsid w:val="008B3809"/>
    <w:rsid w:val="008C6038"/>
    <w:rsid w:val="008C708C"/>
    <w:rsid w:val="008C7181"/>
    <w:rsid w:val="008D0822"/>
    <w:rsid w:val="008D4D20"/>
    <w:rsid w:val="008E36A0"/>
    <w:rsid w:val="008F11CA"/>
    <w:rsid w:val="00902FAD"/>
    <w:rsid w:val="00904941"/>
    <w:rsid w:val="00911B5E"/>
    <w:rsid w:val="00911D71"/>
    <w:rsid w:val="009123BF"/>
    <w:rsid w:val="00925995"/>
    <w:rsid w:val="0092637D"/>
    <w:rsid w:val="00934670"/>
    <w:rsid w:val="00947043"/>
    <w:rsid w:val="009764B8"/>
    <w:rsid w:val="00976519"/>
    <w:rsid w:val="009A436D"/>
    <w:rsid w:val="009A7E7A"/>
    <w:rsid w:val="009B00E9"/>
    <w:rsid w:val="009B6168"/>
    <w:rsid w:val="009C3D56"/>
    <w:rsid w:val="009D56BA"/>
    <w:rsid w:val="009E5094"/>
    <w:rsid w:val="00A022A3"/>
    <w:rsid w:val="00A27D8B"/>
    <w:rsid w:val="00A40FA9"/>
    <w:rsid w:val="00A501FA"/>
    <w:rsid w:val="00A5498F"/>
    <w:rsid w:val="00A5751D"/>
    <w:rsid w:val="00A630C0"/>
    <w:rsid w:val="00A72797"/>
    <w:rsid w:val="00A779CB"/>
    <w:rsid w:val="00A84EFD"/>
    <w:rsid w:val="00AA2068"/>
    <w:rsid w:val="00AA29EE"/>
    <w:rsid w:val="00AA52B5"/>
    <w:rsid w:val="00AB3BAE"/>
    <w:rsid w:val="00AB7235"/>
    <w:rsid w:val="00AC7755"/>
    <w:rsid w:val="00AD27B3"/>
    <w:rsid w:val="00AE03E8"/>
    <w:rsid w:val="00AF3F1B"/>
    <w:rsid w:val="00B0224F"/>
    <w:rsid w:val="00B03DD8"/>
    <w:rsid w:val="00B125A0"/>
    <w:rsid w:val="00B14938"/>
    <w:rsid w:val="00B150B3"/>
    <w:rsid w:val="00B24905"/>
    <w:rsid w:val="00B272FA"/>
    <w:rsid w:val="00B27698"/>
    <w:rsid w:val="00B30A24"/>
    <w:rsid w:val="00B43769"/>
    <w:rsid w:val="00B548D6"/>
    <w:rsid w:val="00B55096"/>
    <w:rsid w:val="00B56D4E"/>
    <w:rsid w:val="00B606D1"/>
    <w:rsid w:val="00B70A08"/>
    <w:rsid w:val="00B70ACD"/>
    <w:rsid w:val="00B7299C"/>
    <w:rsid w:val="00B82DBD"/>
    <w:rsid w:val="00B901FD"/>
    <w:rsid w:val="00B95D37"/>
    <w:rsid w:val="00B9747D"/>
    <w:rsid w:val="00BA5F6D"/>
    <w:rsid w:val="00BC1A04"/>
    <w:rsid w:val="00BC2C8A"/>
    <w:rsid w:val="00BC4D6C"/>
    <w:rsid w:val="00BD5AF4"/>
    <w:rsid w:val="00BE7E3C"/>
    <w:rsid w:val="00BF017C"/>
    <w:rsid w:val="00BF0E14"/>
    <w:rsid w:val="00BF5ECC"/>
    <w:rsid w:val="00C074BC"/>
    <w:rsid w:val="00C16A02"/>
    <w:rsid w:val="00C16D72"/>
    <w:rsid w:val="00C174A0"/>
    <w:rsid w:val="00C26145"/>
    <w:rsid w:val="00C34BFC"/>
    <w:rsid w:val="00C60123"/>
    <w:rsid w:val="00C602D2"/>
    <w:rsid w:val="00C6119A"/>
    <w:rsid w:val="00C64247"/>
    <w:rsid w:val="00C75CAB"/>
    <w:rsid w:val="00C81F06"/>
    <w:rsid w:val="00C94B0F"/>
    <w:rsid w:val="00CB33D0"/>
    <w:rsid w:val="00CC08D6"/>
    <w:rsid w:val="00CC2D86"/>
    <w:rsid w:val="00CD6659"/>
    <w:rsid w:val="00CE35F9"/>
    <w:rsid w:val="00CF0C6C"/>
    <w:rsid w:val="00CF2A96"/>
    <w:rsid w:val="00D16A2B"/>
    <w:rsid w:val="00D23FFB"/>
    <w:rsid w:val="00D251E8"/>
    <w:rsid w:val="00D32999"/>
    <w:rsid w:val="00D409D0"/>
    <w:rsid w:val="00D5749B"/>
    <w:rsid w:val="00D62511"/>
    <w:rsid w:val="00D84917"/>
    <w:rsid w:val="00D97E0D"/>
    <w:rsid w:val="00DB0712"/>
    <w:rsid w:val="00DB652C"/>
    <w:rsid w:val="00DC0464"/>
    <w:rsid w:val="00DC2108"/>
    <w:rsid w:val="00DC5B69"/>
    <w:rsid w:val="00DD582E"/>
    <w:rsid w:val="00DD78EB"/>
    <w:rsid w:val="00DE254A"/>
    <w:rsid w:val="00DE3E87"/>
    <w:rsid w:val="00DF1941"/>
    <w:rsid w:val="00E106CB"/>
    <w:rsid w:val="00E16CEC"/>
    <w:rsid w:val="00E23672"/>
    <w:rsid w:val="00E3780A"/>
    <w:rsid w:val="00E45D83"/>
    <w:rsid w:val="00E47569"/>
    <w:rsid w:val="00E52EE5"/>
    <w:rsid w:val="00E53294"/>
    <w:rsid w:val="00E548DF"/>
    <w:rsid w:val="00E56A0F"/>
    <w:rsid w:val="00E700F1"/>
    <w:rsid w:val="00E738F5"/>
    <w:rsid w:val="00E8036E"/>
    <w:rsid w:val="00E9043A"/>
    <w:rsid w:val="00E96B6E"/>
    <w:rsid w:val="00EA1709"/>
    <w:rsid w:val="00EB19BF"/>
    <w:rsid w:val="00EC6E08"/>
    <w:rsid w:val="00EE29DE"/>
    <w:rsid w:val="00EF629B"/>
    <w:rsid w:val="00F003B9"/>
    <w:rsid w:val="00F05AC4"/>
    <w:rsid w:val="00F335CD"/>
    <w:rsid w:val="00F53CB4"/>
    <w:rsid w:val="00F56EF3"/>
    <w:rsid w:val="00F65F4F"/>
    <w:rsid w:val="00F9315E"/>
    <w:rsid w:val="00F945D1"/>
    <w:rsid w:val="00F95E56"/>
    <w:rsid w:val="00FA59B2"/>
    <w:rsid w:val="00FB04AC"/>
    <w:rsid w:val="00FB0BBE"/>
    <w:rsid w:val="00FB0FD3"/>
    <w:rsid w:val="00FB3306"/>
    <w:rsid w:val="00FB61D8"/>
    <w:rsid w:val="00FC5DD8"/>
    <w:rsid w:val="00FC6F28"/>
    <w:rsid w:val="00FD1B9D"/>
    <w:rsid w:val="00FE3DBB"/>
    <w:rsid w:val="00FF2D3F"/>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A1C2"/>
  <w15:chartTrackingRefBased/>
  <w15:docId w15:val="{3D2EED38-CA5B-4BA4-94EE-591729C3F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9E5094"/>
    <w:pPr>
      <w:keepNext/>
      <w:keepLines/>
      <w:spacing w:line="240" w:lineRule="exact"/>
      <w:ind w:right="417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322B8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322B80"/>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84BC5"/>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rPr>
  </w:style>
  <w:style w:type="paragraph" w:customStyle="1" w:styleId="4VerbatimQuotesBlockTextFirstLineIndent">
    <w:name w:val="4. Verbatim Quotes Block Text First Line Indent"/>
    <w:basedOn w:val="Normal"/>
    <w:qFormat/>
    <w:rsid w:val="007C6CB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6303C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styleId="Title">
    <w:name w:val="Title"/>
    <w:basedOn w:val="Normal"/>
    <w:next w:val="Normal"/>
    <w:link w:val="TitleChar"/>
    <w:uiPriority w:val="10"/>
    <w:qFormat/>
    <w:rsid w:val="00376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61F"/>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3766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61F"/>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3766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661F"/>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37661F"/>
    <w:pPr>
      <w:ind w:left="720"/>
      <w:contextualSpacing/>
    </w:pPr>
  </w:style>
  <w:style w:type="character" w:styleId="IntenseEmphasis">
    <w:name w:val="Intense Emphasis"/>
    <w:basedOn w:val="DefaultParagraphFont"/>
    <w:uiPriority w:val="21"/>
    <w:qFormat/>
    <w:rsid w:val="0037661F"/>
    <w:rPr>
      <w:i/>
      <w:iCs/>
      <w:color w:val="2F5496" w:themeColor="accent1" w:themeShade="BF"/>
    </w:rPr>
  </w:style>
  <w:style w:type="paragraph" w:styleId="IntenseQuote">
    <w:name w:val="Intense Quote"/>
    <w:basedOn w:val="Normal"/>
    <w:next w:val="Normal"/>
    <w:link w:val="IntenseQuoteChar"/>
    <w:uiPriority w:val="30"/>
    <w:qFormat/>
    <w:rsid w:val="003766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61F"/>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37661F"/>
    <w:rPr>
      <w:b/>
      <w:bCs/>
      <w:smallCaps/>
      <w:color w:val="2F5496" w:themeColor="accent1" w:themeShade="BF"/>
      <w:spacing w:val="5"/>
    </w:rPr>
  </w:style>
  <w:style w:type="paragraph" w:styleId="CommentText">
    <w:name w:val="annotation text"/>
    <w:basedOn w:val="Normal"/>
    <w:link w:val="CommentTextChar"/>
    <w:uiPriority w:val="99"/>
    <w:semiHidden/>
    <w:unhideWhenUsed/>
    <w:rsid w:val="00B548D6"/>
    <w:pPr>
      <w:spacing w:line="240" w:lineRule="auto"/>
    </w:pPr>
    <w:rPr>
      <w:szCs w:val="20"/>
    </w:rPr>
  </w:style>
  <w:style w:type="character" w:customStyle="1" w:styleId="CommentTextChar">
    <w:name w:val="Comment Text Char"/>
    <w:basedOn w:val="DefaultParagraphFont"/>
    <w:link w:val="CommentText"/>
    <w:uiPriority w:val="99"/>
    <w:semiHidden/>
    <w:rsid w:val="00B548D6"/>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B548D6"/>
    <w:rPr>
      <w:b/>
      <w:bCs/>
    </w:rPr>
  </w:style>
  <w:style w:type="character" w:customStyle="1" w:styleId="CommentSubjectChar">
    <w:name w:val="Comment Subject Char"/>
    <w:basedOn w:val="CommentTextChar"/>
    <w:link w:val="CommentSubject"/>
    <w:uiPriority w:val="99"/>
    <w:semiHidden/>
    <w:rsid w:val="00B548D6"/>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DE3E87"/>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yperlink" Target="https://docs.un.org/en/A/RES/76/272" TargetMode="External"/><Relationship Id="rId39" Type="http://schemas.openxmlformats.org/officeDocument/2006/relationships/hyperlink" Target="https://docs.un.org/en/S/RES/2753(2024)" TargetMode="External"/><Relationship Id="rId21" Type="http://schemas.openxmlformats.org/officeDocument/2006/relationships/hyperlink" Target="https://docs.un.org/en/A/80/628" TargetMode="External"/><Relationship Id="rId34" Type="http://schemas.openxmlformats.org/officeDocument/2006/relationships/hyperlink" Target="https://docs.un.org/en/S/RES/2767(2024)" TargetMode="External"/><Relationship Id="rId42" Type="http://schemas.openxmlformats.org/officeDocument/2006/relationships/hyperlink" Target="https://docs.un.org/en/A/80/628" TargetMode="External"/><Relationship Id="rId47" Type="http://schemas.openxmlformats.org/officeDocument/2006/relationships/hyperlink" Target="https://docs.un.org/en/A/79/724/Add.10" TargetMode="External"/><Relationship Id="rId50" Type="http://schemas.openxmlformats.org/officeDocument/2006/relationships/hyperlink" Target="https://docs.un.org/en/S/RES/2809(2025)" TargetMode="External"/><Relationship Id="rId55" Type="http://schemas.openxmlformats.org/officeDocument/2006/relationships/hyperlink" Target="https://docs.un.org/en/A/80/628"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S/RES/2809(2025)" TargetMode="External"/><Relationship Id="rId11" Type="http://schemas.openxmlformats.org/officeDocument/2006/relationships/header" Target="header2.xml"/><Relationship Id="rId24" Type="http://schemas.openxmlformats.org/officeDocument/2006/relationships/hyperlink" Target="https://docs.un.org/en/A/80/5(Vol.II)" TargetMode="External"/><Relationship Id="rId32" Type="http://schemas.openxmlformats.org/officeDocument/2006/relationships/hyperlink" Target="https://docs.un.org/en/S/RES/2710(2023)" TargetMode="External"/><Relationship Id="rId37" Type="http://schemas.openxmlformats.org/officeDocument/2006/relationships/hyperlink" Target="https://docs.un.org/en/A/78/744/Add.8" TargetMode="External"/><Relationship Id="rId40" Type="http://schemas.openxmlformats.org/officeDocument/2006/relationships/hyperlink" Target="https://docs.un.org/en/A/80/628" TargetMode="External"/><Relationship Id="rId45" Type="http://schemas.openxmlformats.org/officeDocument/2006/relationships/hyperlink" Target="https://docs.un.org/en/A/80/628" TargetMode="External"/><Relationship Id="rId53" Type="http://schemas.openxmlformats.org/officeDocument/2006/relationships/hyperlink" Target="https://docs.un.org/en/A/80/628" TargetMode="External"/><Relationship Id="rId58" Type="http://schemas.openxmlformats.org/officeDocument/2006/relationships/hyperlink" Target="https://docs.un.org/en/A/80/628" TargetMode="External"/><Relationship Id="rId5" Type="http://schemas.openxmlformats.org/officeDocument/2006/relationships/styles" Target="styles.xml"/><Relationship Id="rId61" Type="http://schemas.openxmlformats.org/officeDocument/2006/relationships/theme" Target="theme/theme1.xml"/><Relationship Id="rId19" Type="http://schemas.microsoft.com/office/2018/08/relationships/commentsExtensible" Target="commentsExtensible.xml"/><Relationship Id="rId14" Type="http://schemas.openxmlformats.org/officeDocument/2006/relationships/header" Target="header3.xml"/><Relationship Id="rId22" Type="http://schemas.openxmlformats.org/officeDocument/2006/relationships/hyperlink" Target="https://docs.un.org/en/A/RES/78/309" TargetMode="External"/><Relationship Id="rId27" Type="http://schemas.openxmlformats.org/officeDocument/2006/relationships/hyperlink" Target="https://docs.un.org/en/A/RES/79/312" TargetMode="External"/><Relationship Id="rId30" Type="http://schemas.openxmlformats.org/officeDocument/2006/relationships/hyperlink" Target="https://docs.un.org/en/S/RES/2767(2024)" TargetMode="External"/><Relationship Id="rId35" Type="http://schemas.openxmlformats.org/officeDocument/2006/relationships/hyperlink" Target="https://docs.un.org/en/S/RES/2124(2013)" TargetMode="External"/><Relationship Id="rId43" Type="http://schemas.openxmlformats.org/officeDocument/2006/relationships/hyperlink" Target="https://docs.un.org/en/A/80/628" TargetMode="External"/><Relationship Id="rId48" Type="http://schemas.openxmlformats.org/officeDocument/2006/relationships/hyperlink" Target="https://docs.un.org/en/A/80/628" TargetMode="External"/><Relationship Id="rId56" Type="http://schemas.openxmlformats.org/officeDocument/2006/relationships/hyperlink" Target="https://docs.un.org/en/A/80/628" TargetMode="External"/><Relationship Id="rId8" Type="http://schemas.openxmlformats.org/officeDocument/2006/relationships/footnotes" Target="footnotes.xml"/><Relationship Id="rId51" Type="http://schemas.openxmlformats.org/officeDocument/2006/relationships/hyperlink" Target="https://docs.un.org/en/A/RES/78/309" TargetMode="Externa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80/5(Vol.II)" TargetMode="External"/><Relationship Id="rId33" Type="http://schemas.openxmlformats.org/officeDocument/2006/relationships/hyperlink" Target="https://docs.un.org/en/S/RES/2741(2024)" TargetMode="External"/><Relationship Id="rId38" Type="http://schemas.openxmlformats.org/officeDocument/2006/relationships/hyperlink" Target="https://docs.un.org/en/A/76/760/Add.12" TargetMode="External"/><Relationship Id="rId46" Type="http://schemas.openxmlformats.org/officeDocument/2006/relationships/hyperlink" Target="https://docs.un.org/en/A/79/755" TargetMode="External"/><Relationship Id="rId59" Type="http://schemas.openxmlformats.org/officeDocument/2006/relationships/fontTable" Target="fontTable.xml"/><Relationship Id="rId20" Type="http://schemas.openxmlformats.org/officeDocument/2006/relationships/hyperlink" Target="https://docs.un.org/en/S/RES/1863(2009)" TargetMode="External"/><Relationship Id="rId41" Type="http://schemas.openxmlformats.org/officeDocument/2006/relationships/hyperlink" Target="https://docs.un.org/en/S/RES/2809(2025)" TargetMode="External"/><Relationship Id="rId54" Type="http://schemas.openxmlformats.org/officeDocument/2006/relationships/hyperlink" Target="https://docs.un.org/en/A/79/724/Add.10"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docs.un.org/en/A/80/628" TargetMode="External"/><Relationship Id="rId28" Type="http://schemas.openxmlformats.org/officeDocument/2006/relationships/hyperlink" Target="https://docs.un.org/en/S/RES/1863(2009)" TargetMode="External"/><Relationship Id="rId36" Type="http://schemas.openxmlformats.org/officeDocument/2006/relationships/hyperlink" Target="https://docs.un.org/en/A/79/724/Add.10" TargetMode="External"/><Relationship Id="rId49" Type="http://schemas.openxmlformats.org/officeDocument/2006/relationships/hyperlink" Target="https://docs.un.org/en/A/80/628" TargetMode="External"/><Relationship Id="rId57" Type="http://schemas.openxmlformats.org/officeDocument/2006/relationships/hyperlink" Target="https://docs.un.org/en/A/80/628" TargetMode="External"/><Relationship Id="rId10" Type="http://schemas.openxmlformats.org/officeDocument/2006/relationships/header" Target="header1.xml"/><Relationship Id="rId31" Type="http://schemas.openxmlformats.org/officeDocument/2006/relationships/hyperlink" Target="https://docs.un.org/en/A/80/628" TargetMode="External"/><Relationship Id="rId44" Type="http://schemas.openxmlformats.org/officeDocument/2006/relationships/hyperlink" Target="https://docs.un.org/en/S/RES/2767(2024)" TargetMode="External"/><Relationship Id="rId52" Type="http://schemas.openxmlformats.org/officeDocument/2006/relationships/hyperlink" Target="https://docs.un.org/en/A/79/724/Add.10" TargetMode="External"/><Relationship Id="rId60"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20" ma:contentTypeDescription="Create a new document." ma:contentTypeScope="" ma:versionID="f334abf8fa34dbd4a298d7f08e5183c5">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51dea65014bc33574712b09e6e78e392"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element ref="ns2:Authio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element name="Authior" ma:index="26" nillable="true" ma:displayName="Authior" ma:format="Dropdown" ma:list="UserInfo" ma:SharePointGroup="0" ma:internalName="Authi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Authior xmlns="41c8501f-7554-4cfe-b76f-88ff51cf7baf">
      <UserInfo>
        <DisplayName/>
        <AccountId xsi:nil="true"/>
        <AccountType/>
      </UserInfo>
    </Authior>
  </documentManagement>
</p:properties>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62088102-B4BA-4D05-9B95-CA9A9D70E2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1EAC4C-543C-4F11-A796-B2F0F86D1E27}">
  <ds:schemaRefs>
    <ds:schemaRef ds:uri="http://www.w3.org/XML/1998/namespace"/>
    <ds:schemaRef ds:uri="http://purl.org/dc/elements/1.1/"/>
    <ds:schemaRef ds:uri="http://purl.org/dc/dcmitype/"/>
    <ds:schemaRef ds:uri="http://schemas.microsoft.com/office/2006/documentManagement/types"/>
    <ds:schemaRef ds:uri="http://purl.org/dc/terms/"/>
    <ds:schemaRef ds:uri="41c8501f-7554-4cfe-b76f-88ff51cf7baf"/>
    <ds:schemaRef ds:uri="http://schemas.microsoft.com/office/2006/metadata/properties"/>
    <ds:schemaRef ds:uri="985ec44e-1bab-4c0b-9df0-6ba128686fc9"/>
    <ds:schemaRef ds:uri="http://schemas.microsoft.com/office/infopath/2007/PartnerControls"/>
    <ds:schemaRef ds:uri="http://schemas.openxmlformats.org/package/2006/metadata/core-properties"/>
    <ds:schemaRef ds:uri="32aca14f-6975-493a-b86a-2ec1bd8de72a"/>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19</Pages>
  <Words>9547</Words>
  <Characters>54420</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Leila Samuels</cp:lastModifiedBy>
  <cp:revision>3</cp:revision>
  <cp:lastPrinted>2026-04-21T15:22:00Z</cp:lastPrinted>
  <dcterms:created xsi:type="dcterms:W3CDTF">2026-04-21T15:22:00Z</dcterms:created>
  <dcterms:modified xsi:type="dcterms:W3CDTF">2026-04-21T15:22:00Z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2605338</vt:lpwstr>
  </property>
  <property fmtid="{D5CDD505-2E9C-101B-9397-08002B2CF9AE}" pid="3" name="ODSRefJobNo">
    <vt:lpwstr>2608385E</vt:lpwstr>
  </property>
  <property fmtid="{D5CDD505-2E9C-101B-9397-08002B2CF9AE}" pid="4" name="Symbol1">
    <vt:lpwstr>A/80/604/Add.7</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Eightieth session _x000d_</vt:lpwstr>
  </property>
  <property fmtid="{D5CDD505-2E9C-101B-9397-08002B2CF9AE}" pid="16" name="Agenda1">
    <vt:lpwstr>Agenda item 159_x000d_</vt:lpwstr>
  </property>
  <property fmtid="{D5CDD505-2E9C-101B-9397-08002B2CF9AE}" pid="17" name="Agenda Title1">
    <vt:lpwstr>Financing of the activities arising from Security Council resolution 1863 (2009)_x000d_</vt:lpwstr>
  </property>
  <property fmtid="{D5CDD505-2E9C-101B-9397-08002B2CF9AE}" pid="18" name="Title1">
    <vt:lpwstr>Report of the Advisory Committee on Administrative and Budgetary Questions_x000d_</vt:lpwstr>
  </property>
</Properties>
</file>