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5440" w14:textId="77777777" w:rsidR="00105CDF" w:rsidRPr="007E083B" w:rsidRDefault="00105CDF" w:rsidP="00B36119">
      <w:pPr>
        <w:spacing w:line="240" w:lineRule="auto"/>
        <w:ind w:left="475" w:hanging="475"/>
        <w:rPr>
          <w:sz w:val="2"/>
        </w:rPr>
        <w:sectPr w:rsidR="00105CDF" w:rsidRPr="007E083B" w:rsidSect="00105CDF">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7E083B">
        <w:rPr>
          <w:rStyle w:val="CommentReference"/>
          <w:szCs w:val="20"/>
        </w:rPr>
        <w:commentReference w:id="0"/>
      </w:r>
    </w:p>
    <w:p w14:paraId="6092B15A" w14:textId="3C022F9E" w:rsidR="00007D9A" w:rsidRDefault="00007D9A" w:rsidP="00007D9A">
      <w:pPr>
        <w:pStyle w:val="Session"/>
      </w:pPr>
      <w:r>
        <w:t>Eightieth session</w:t>
      </w:r>
    </w:p>
    <w:p w14:paraId="76AAB2F7" w14:textId="3AE9A255" w:rsidR="00007D9A" w:rsidRPr="0067563A" w:rsidRDefault="00007D9A" w:rsidP="00007D9A">
      <w:pPr>
        <w:pStyle w:val="AgendaItemNormal"/>
        <w:rPr>
          <w:lang w:val="en-US"/>
        </w:rPr>
      </w:pPr>
      <w:r w:rsidRPr="0067563A">
        <w:rPr>
          <w:lang w:val="en-US"/>
        </w:rPr>
        <w:t>Agenda item 177</w:t>
      </w:r>
    </w:p>
    <w:p w14:paraId="0DA0B5CE" w14:textId="77777777" w:rsidR="00007D9A" w:rsidRDefault="00007D9A" w:rsidP="00007D9A">
      <w:pPr>
        <w:pStyle w:val="AgendaTitleH2"/>
        <w:ind w:left="1267" w:right="1260" w:hanging="1267"/>
      </w:pPr>
      <w:r>
        <w:t>Financing of the United Nations Support Office in Haiti</w:t>
      </w:r>
    </w:p>
    <w:p w14:paraId="696B4DEA" w14:textId="77777777" w:rsidR="00007D9A" w:rsidRPr="00007D9A" w:rsidRDefault="00007D9A" w:rsidP="00007D9A">
      <w:pPr>
        <w:pStyle w:val="SingleTxt"/>
        <w:spacing w:after="0" w:line="120" w:lineRule="exact"/>
        <w:rPr>
          <w:sz w:val="10"/>
        </w:rPr>
      </w:pPr>
    </w:p>
    <w:p w14:paraId="76154837" w14:textId="77777777" w:rsidR="00007D9A" w:rsidRPr="00007D9A" w:rsidRDefault="00007D9A" w:rsidP="00007D9A">
      <w:pPr>
        <w:pStyle w:val="SingleTxt"/>
        <w:spacing w:after="0" w:line="120" w:lineRule="exact"/>
        <w:rPr>
          <w:sz w:val="10"/>
        </w:rPr>
      </w:pPr>
    </w:p>
    <w:p w14:paraId="3A5093B0" w14:textId="77777777" w:rsidR="00007D9A" w:rsidRPr="00007D9A" w:rsidRDefault="00007D9A" w:rsidP="00007D9A">
      <w:pPr>
        <w:pStyle w:val="SingleTxt"/>
        <w:spacing w:after="0" w:line="120" w:lineRule="exact"/>
        <w:rPr>
          <w:sz w:val="10"/>
        </w:rPr>
      </w:pPr>
    </w:p>
    <w:p w14:paraId="0C7D3E90" w14:textId="533C5CB7" w:rsidR="00007D9A" w:rsidRDefault="00007D9A" w:rsidP="00007D9A">
      <w:pPr>
        <w:pStyle w:val="TitleHCH"/>
        <w:ind w:right="1260"/>
      </w:pPr>
      <w:r>
        <w:tab/>
      </w:r>
      <w:r>
        <w:tab/>
        <w:t>Proposed budgets for the periods from 1 October 2025 to 30 June 2026 and from 1 July 2026 to 30 June 2027 for the United Nations Support Office in Haiti</w:t>
      </w:r>
    </w:p>
    <w:p w14:paraId="3BD5CD90" w14:textId="77777777" w:rsidR="00007D9A" w:rsidRPr="00007D9A" w:rsidRDefault="00007D9A" w:rsidP="00007D9A">
      <w:pPr>
        <w:pStyle w:val="SingleTxt"/>
        <w:spacing w:after="0" w:line="120" w:lineRule="exact"/>
        <w:rPr>
          <w:sz w:val="10"/>
        </w:rPr>
      </w:pPr>
    </w:p>
    <w:p w14:paraId="01D08111" w14:textId="77777777" w:rsidR="00007D9A" w:rsidRPr="00007D9A" w:rsidRDefault="00007D9A" w:rsidP="00007D9A">
      <w:pPr>
        <w:pStyle w:val="SingleTxt"/>
        <w:spacing w:after="0" w:line="120" w:lineRule="exact"/>
        <w:rPr>
          <w:sz w:val="10"/>
        </w:rPr>
      </w:pPr>
    </w:p>
    <w:p w14:paraId="143BF072" w14:textId="1DBF5574" w:rsidR="00007D9A" w:rsidRDefault="00007D9A" w:rsidP="00007D9A">
      <w:pPr>
        <w:pStyle w:val="TitleH1"/>
        <w:ind w:right="1260"/>
      </w:pPr>
      <w:r>
        <w:tab/>
      </w:r>
      <w:r>
        <w:tab/>
        <w:t>Report of the Advisory Committee on Administrative and Budgetary Questions</w:t>
      </w:r>
    </w:p>
    <w:p w14:paraId="5A8404CD" w14:textId="77777777" w:rsidR="00007D9A" w:rsidRPr="00007D9A" w:rsidRDefault="00007D9A" w:rsidP="00007D9A">
      <w:pPr>
        <w:pStyle w:val="SingleTxt"/>
        <w:spacing w:after="0" w:line="120" w:lineRule="exact"/>
        <w:rPr>
          <w:sz w:val="10"/>
        </w:rPr>
      </w:pPr>
    </w:p>
    <w:p w14:paraId="74393C6C" w14:textId="77777777" w:rsidR="00007D9A" w:rsidRPr="00007D9A" w:rsidRDefault="00007D9A" w:rsidP="00007D9A">
      <w:pPr>
        <w:pStyle w:val="SingleTxt"/>
        <w:spacing w:after="0" w:line="120" w:lineRule="exact"/>
        <w:rPr>
          <w:sz w:val="10"/>
        </w:rPr>
      </w:pPr>
    </w:p>
    <w:p w14:paraId="0CC60DDA" w14:textId="77777777" w:rsidR="00007D9A" w:rsidRPr="00007D9A" w:rsidRDefault="00007D9A" w:rsidP="00007D9A">
      <w:pPr>
        <w:pStyle w:val="SingleTxt"/>
        <w:spacing w:after="0" w:line="120" w:lineRule="exact"/>
        <w:rPr>
          <w:sz w:val="10"/>
        </w:rPr>
      </w:pPr>
    </w:p>
    <w:tbl>
      <w:tblPr>
        <w:tblW w:w="7321"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5665"/>
        <w:gridCol w:w="1656"/>
      </w:tblGrid>
      <w:tr w:rsidR="007636E9" w:rsidRPr="00297B5D" w14:paraId="4698747B" w14:textId="77777777" w:rsidTr="00A62D56">
        <w:trPr>
          <w:trHeight w:hRule="exact" w:val="115"/>
        </w:trPr>
        <w:tc>
          <w:tcPr>
            <w:tcW w:w="5665" w:type="dxa"/>
          </w:tcPr>
          <w:p w14:paraId="03915F84" w14:textId="77777777" w:rsidR="007636E9" w:rsidRPr="00297B5D" w:rsidRDefault="007636E9" w:rsidP="00A62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c>
          <w:tcPr>
            <w:tcW w:w="1656" w:type="dxa"/>
          </w:tcPr>
          <w:p w14:paraId="7B09EB65" w14:textId="77777777" w:rsidR="007636E9" w:rsidRPr="00297B5D" w:rsidRDefault="007636E9" w:rsidP="00A62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r>
      <w:tr w:rsidR="007636E9" w:rsidRPr="00297B5D" w14:paraId="5A0598C7" w14:textId="77777777" w:rsidTr="00A62D56">
        <w:tc>
          <w:tcPr>
            <w:tcW w:w="5665" w:type="dxa"/>
          </w:tcPr>
          <w:p w14:paraId="61B97703" w14:textId="72AD0563" w:rsidR="007636E9" w:rsidRPr="00297B5D" w:rsidRDefault="007636E9" w:rsidP="00763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7636E9">
              <w:t>Commitment authority for 2025/26</w:t>
            </w:r>
            <w:r w:rsidRPr="007636E9">
              <w:rPr>
                <w:i/>
                <w:iCs/>
                <w:vertAlign w:val="superscript"/>
              </w:rPr>
              <w:t>a</w:t>
            </w:r>
            <w:r w:rsidRPr="007636E9">
              <w:rPr>
                <w:vertAlign w:val="superscript"/>
              </w:rPr>
              <w:t>,</w:t>
            </w:r>
            <w:r w:rsidRPr="007636E9">
              <w:rPr>
                <w:i/>
                <w:iCs/>
                <w:vertAlign w:val="superscript"/>
              </w:rPr>
              <w:t>b</w:t>
            </w:r>
          </w:p>
        </w:tc>
        <w:tc>
          <w:tcPr>
            <w:tcW w:w="1656" w:type="dxa"/>
            <w:vAlign w:val="bottom"/>
          </w:tcPr>
          <w:p w14:paraId="2317903F" w14:textId="29E93C52" w:rsidR="007636E9" w:rsidRPr="00297B5D" w:rsidRDefault="000C54C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0C54C9">
              <w:t>$271,328,700</w:t>
            </w:r>
          </w:p>
        </w:tc>
      </w:tr>
      <w:tr w:rsidR="007636E9" w:rsidRPr="00297B5D" w14:paraId="62B86BF6" w14:textId="77777777" w:rsidTr="00A62D56">
        <w:tc>
          <w:tcPr>
            <w:tcW w:w="5665" w:type="dxa"/>
          </w:tcPr>
          <w:p w14:paraId="23C2E69B" w14:textId="1586EF21" w:rsidR="007636E9" w:rsidRPr="00297B5D" w:rsidRDefault="007636E9" w:rsidP="00763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7636E9">
              <w:t>Proposal submitted by the Secretary-General for 2025/26</w:t>
            </w:r>
          </w:p>
        </w:tc>
        <w:tc>
          <w:tcPr>
            <w:tcW w:w="1656" w:type="dxa"/>
            <w:vAlign w:val="bottom"/>
          </w:tcPr>
          <w:p w14:paraId="071599C2" w14:textId="7A6EA159" w:rsidR="007636E9" w:rsidRPr="00297B5D" w:rsidRDefault="000C54C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0C54C9">
              <w:t>$271,328,700</w:t>
            </w:r>
          </w:p>
        </w:tc>
      </w:tr>
      <w:tr w:rsidR="007636E9" w:rsidRPr="00297B5D" w14:paraId="1E9CC065" w14:textId="77777777" w:rsidTr="00A62D56">
        <w:tc>
          <w:tcPr>
            <w:tcW w:w="5665" w:type="dxa"/>
          </w:tcPr>
          <w:p w14:paraId="581296F4" w14:textId="1703C0C0" w:rsidR="007636E9" w:rsidRPr="00297B5D" w:rsidRDefault="007636E9" w:rsidP="00763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7636E9">
              <w:t>Allotment for 2025/26</w:t>
            </w:r>
          </w:p>
        </w:tc>
        <w:tc>
          <w:tcPr>
            <w:tcW w:w="1656" w:type="dxa"/>
            <w:vAlign w:val="bottom"/>
          </w:tcPr>
          <w:p w14:paraId="5C35FFA2" w14:textId="00A539E7" w:rsidR="007636E9" w:rsidRPr="00297B5D" w:rsidRDefault="000C54C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0C54C9">
              <w:t>$271,328,700</w:t>
            </w:r>
          </w:p>
        </w:tc>
      </w:tr>
      <w:tr w:rsidR="007636E9" w:rsidRPr="00297B5D" w14:paraId="6DE48D35" w14:textId="77777777" w:rsidTr="00A62D56">
        <w:tc>
          <w:tcPr>
            <w:tcW w:w="5665" w:type="dxa"/>
          </w:tcPr>
          <w:p w14:paraId="7E8DB4A9" w14:textId="325383BB" w:rsidR="007636E9" w:rsidRPr="00297B5D" w:rsidRDefault="007636E9" w:rsidP="00763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7636E9">
              <w:t>Projected expenditure for 2025/26</w:t>
            </w:r>
            <w:r w:rsidRPr="007636E9">
              <w:rPr>
                <w:i/>
                <w:iCs/>
                <w:vertAlign w:val="superscript"/>
              </w:rPr>
              <w:t>c</w:t>
            </w:r>
          </w:p>
        </w:tc>
        <w:tc>
          <w:tcPr>
            <w:tcW w:w="1656" w:type="dxa"/>
            <w:vAlign w:val="bottom"/>
          </w:tcPr>
          <w:p w14:paraId="1D58ACA9" w14:textId="7B3768C0" w:rsidR="007636E9" w:rsidRPr="00297B5D" w:rsidRDefault="000C54C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0C54C9">
              <w:t>$270,815,700</w:t>
            </w:r>
          </w:p>
        </w:tc>
      </w:tr>
      <w:tr w:rsidR="007636E9" w:rsidRPr="00297B5D" w14:paraId="1AD23E04" w14:textId="77777777" w:rsidTr="00A62D56">
        <w:tc>
          <w:tcPr>
            <w:tcW w:w="5665" w:type="dxa"/>
          </w:tcPr>
          <w:p w14:paraId="740A24D5" w14:textId="41A739B3" w:rsidR="007636E9" w:rsidRPr="00297B5D" w:rsidRDefault="007636E9" w:rsidP="00763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7636E9">
              <w:t>Projected underexpenditure for 2025/26</w:t>
            </w:r>
          </w:p>
        </w:tc>
        <w:tc>
          <w:tcPr>
            <w:tcW w:w="1656" w:type="dxa"/>
            <w:vAlign w:val="bottom"/>
          </w:tcPr>
          <w:p w14:paraId="443405E0" w14:textId="030CECE9" w:rsidR="007636E9" w:rsidRPr="00297B5D" w:rsidRDefault="000C54C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0C54C9">
              <w:t>$513,000</w:t>
            </w:r>
          </w:p>
        </w:tc>
      </w:tr>
      <w:tr w:rsidR="007636E9" w:rsidRPr="00297B5D" w14:paraId="1FCFE58B" w14:textId="77777777" w:rsidTr="000C54C9">
        <w:tc>
          <w:tcPr>
            <w:tcW w:w="5665" w:type="dxa"/>
          </w:tcPr>
          <w:p w14:paraId="0EA1D88D" w14:textId="6D35F175" w:rsidR="007636E9" w:rsidRPr="00297B5D" w:rsidRDefault="007636E9" w:rsidP="00763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7636E9">
              <w:t>Adjustment recommended by the Advisory Committee for 2025/26</w:t>
            </w:r>
          </w:p>
        </w:tc>
        <w:tc>
          <w:tcPr>
            <w:tcW w:w="1656" w:type="dxa"/>
          </w:tcPr>
          <w:p w14:paraId="71FD5C6E" w14:textId="5FA21EE1" w:rsidR="007636E9" w:rsidRPr="00297B5D" w:rsidRDefault="000C54C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0C54C9">
              <w:t>($1,951,000)</w:t>
            </w:r>
          </w:p>
        </w:tc>
      </w:tr>
      <w:tr w:rsidR="007636E9" w:rsidRPr="00297B5D" w14:paraId="41CC9D53" w14:textId="77777777" w:rsidTr="00A62D56">
        <w:tc>
          <w:tcPr>
            <w:tcW w:w="5665" w:type="dxa"/>
          </w:tcPr>
          <w:p w14:paraId="05A5C976" w14:textId="69227C0A" w:rsidR="007636E9" w:rsidRPr="00297B5D" w:rsidRDefault="007636E9" w:rsidP="00763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7636E9">
              <w:t>Recommendation of the Advisory Committee for 2025/26</w:t>
            </w:r>
          </w:p>
        </w:tc>
        <w:tc>
          <w:tcPr>
            <w:tcW w:w="1656" w:type="dxa"/>
            <w:vAlign w:val="bottom"/>
          </w:tcPr>
          <w:p w14:paraId="442E5DAD" w14:textId="00C8FD62" w:rsidR="007636E9" w:rsidRPr="00297B5D" w:rsidRDefault="000C54C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0C54C9">
              <w:t>$269,377,700</w:t>
            </w:r>
          </w:p>
        </w:tc>
      </w:tr>
      <w:tr w:rsidR="007636E9" w:rsidRPr="00297B5D" w14:paraId="75BE8EF0" w14:textId="77777777" w:rsidTr="00A62D56">
        <w:tc>
          <w:tcPr>
            <w:tcW w:w="5665" w:type="dxa"/>
          </w:tcPr>
          <w:p w14:paraId="61BC4D12" w14:textId="77777777" w:rsidR="007636E9" w:rsidRPr="00297B5D" w:rsidRDefault="007636E9" w:rsidP="00A62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Proposal submitted by the Secretary-General for 2026/27</w:t>
            </w:r>
          </w:p>
        </w:tc>
        <w:tc>
          <w:tcPr>
            <w:tcW w:w="1656" w:type="dxa"/>
            <w:vAlign w:val="bottom"/>
          </w:tcPr>
          <w:p w14:paraId="0FE5962A" w14:textId="259C794F" w:rsidR="007636E9" w:rsidRPr="00297B5D" w:rsidRDefault="000C54C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0C54C9">
              <w:t>$403,583,200</w:t>
            </w:r>
          </w:p>
        </w:tc>
      </w:tr>
      <w:tr w:rsidR="007636E9" w:rsidRPr="00297B5D" w14:paraId="34BF8C6A" w14:textId="77777777" w:rsidTr="00A62D56">
        <w:tc>
          <w:tcPr>
            <w:tcW w:w="5665" w:type="dxa"/>
          </w:tcPr>
          <w:p w14:paraId="2A7E8A8B" w14:textId="77777777" w:rsidR="007636E9" w:rsidRPr="00297B5D" w:rsidRDefault="007636E9" w:rsidP="00A62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Adjustment recommended by the Advisory Committee for 2026/27</w:t>
            </w:r>
          </w:p>
        </w:tc>
        <w:tc>
          <w:tcPr>
            <w:tcW w:w="1656" w:type="dxa"/>
          </w:tcPr>
          <w:p w14:paraId="5395CBFD" w14:textId="7F5B76A9" w:rsidR="007636E9" w:rsidRPr="00297B5D" w:rsidRDefault="000C54C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0C54C9">
              <w:t>($13,814,400)</w:t>
            </w:r>
          </w:p>
        </w:tc>
      </w:tr>
      <w:tr w:rsidR="007636E9" w:rsidRPr="00297B5D" w14:paraId="69C53381" w14:textId="77777777" w:rsidTr="00A62D56">
        <w:tc>
          <w:tcPr>
            <w:tcW w:w="5665" w:type="dxa"/>
          </w:tcPr>
          <w:p w14:paraId="337AA0BD" w14:textId="77777777" w:rsidR="007636E9" w:rsidRPr="00297B5D" w:rsidRDefault="007636E9" w:rsidP="00A62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ind w:left="475" w:right="144"/>
              <w:jc w:val="left"/>
            </w:pPr>
            <w:r w:rsidRPr="004A6CA7">
              <w:t>Recommendation of the Advisory Committee for 2026/27</w:t>
            </w:r>
          </w:p>
        </w:tc>
        <w:tc>
          <w:tcPr>
            <w:tcW w:w="1656" w:type="dxa"/>
            <w:vAlign w:val="bottom"/>
          </w:tcPr>
          <w:p w14:paraId="02755186" w14:textId="106052C5" w:rsidR="007636E9" w:rsidRPr="00297B5D" w:rsidRDefault="000C54C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ind w:left="475" w:right="288" w:hanging="475"/>
              <w:jc w:val="right"/>
            </w:pPr>
            <w:r w:rsidRPr="000C54C9">
              <w:t>$389,768,800</w:t>
            </w:r>
          </w:p>
        </w:tc>
      </w:tr>
      <w:tr w:rsidR="007636E9" w:rsidRPr="00910D7F" w14:paraId="20E4D937" w14:textId="77777777" w:rsidTr="00A62D56">
        <w:tc>
          <w:tcPr>
            <w:tcW w:w="7321" w:type="dxa"/>
            <w:gridSpan w:val="2"/>
          </w:tcPr>
          <w:p w14:paraId="4D55D40D" w14:textId="77777777" w:rsidR="007636E9" w:rsidRPr="004A6CA7" w:rsidRDefault="007636E9" w:rsidP="00A62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lang w:val="en-US"/>
              </w:rPr>
            </w:pPr>
          </w:p>
          <w:p w14:paraId="70B4CEB0" w14:textId="77777777" w:rsidR="007636E9" w:rsidRPr="004A6CA7" w:rsidRDefault="007636E9" w:rsidP="00A62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lang w:val="en-US"/>
              </w:rPr>
            </w:pPr>
            <w:r w:rsidRPr="00297B5D">
              <w:rPr>
                <w:noProof/>
              </w:rPr>
              <mc:AlternateContent>
                <mc:Choice Requires="wps">
                  <w:drawing>
                    <wp:anchor distT="4294967295" distB="4294967295" distL="114300" distR="114300" simplePos="0" relativeHeight="251659264" behindDoc="0" locked="0" layoutInCell="1" allowOverlap="1" wp14:anchorId="335A79D1" wp14:editId="3100190C">
                      <wp:simplePos x="0" y="0"/>
                      <wp:positionH relativeFrom="column">
                        <wp:posOffset>301625</wp:posOffset>
                      </wp:positionH>
                      <wp:positionV relativeFrom="paragraph">
                        <wp:posOffset>-1</wp:posOffset>
                      </wp:positionV>
                      <wp:extent cx="914400"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DE8D96"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0" to="9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60LQpNoAAAAEAQAADwAAAGRycy9kb3ducmV2LnhtbEyPQU/C&#10;QBCF7yb+h82QeJMtRlFLt8Q2euAgiUCC3Jbu0DZ2Z2t3C/XfOz3p8ct7efNNshxsI87Y+dqRgtk0&#10;AoFUOFNTqWC3fbt9AuGDJqMbR6jgBz0s0+urRMfGXegDz5tQCh4hH2sFVQhtLKUvKrTaT12LxNnJ&#10;dVYHxq6UptMXHreNvIuiubS6Jr5Q6RbzCouvTW8VBL//XId+9Z3Ns/cct9khf5UrpW4mw8sCRMAh&#10;/JVh1Gd1SNnp6HoyXjQK7h8fuKmAHxrT5xnjcUSZJvK/fPoLAAD//wMAUEsBAi0AFAAGAAgAAAAh&#10;ALaDOJL+AAAA4QEAABMAAAAAAAAAAAAAAAAAAAAAAFtDb250ZW50X1R5cGVzXS54bWxQSwECLQAU&#10;AAYACAAAACEAOP0h/9YAAACUAQAACwAAAAAAAAAAAAAAAAAvAQAAX3JlbHMvLnJlbHNQSwECLQAU&#10;AAYACAAAACEAkZUuDK8BAABHAwAADgAAAAAAAAAAAAAAAAAuAgAAZHJzL2Uyb0RvYy54bWxQSwEC&#10;LQAUAAYACAAAACEA60LQpNoAAAAEAQAADwAAAAAAAAAAAAAAAAAJBAAAZHJzL2Rvd25yZXYueG1s&#10;UEsFBgAAAAAEAAQA8wAAABAFAAAAAA==&#10;" strokeweight=".25pt"/>
                  </w:pict>
                </mc:Fallback>
              </mc:AlternateContent>
            </w:r>
          </w:p>
          <w:p w14:paraId="636A1937" w14:textId="5D2D9470" w:rsidR="007636E9" w:rsidRPr="004A6CA7" w:rsidRDefault="007636E9" w:rsidP="00763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eastAsia="zh-CN"/>
                <w14:ligatures w14:val="none"/>
              </w:rPr>
            </w:pPr>
            <w:r w:rsidRPr="00910D7F">
              <w:rPr>
                <w:sz w:val="17"/>
                <w:lang w:val="en-US"/>
              </w:rPr>
              <w:tab/>
            </w:r>
            <w:r w:rsidRPr="00910D7F">
              <w:rPr>
                <w:i/>
                <w:iCs/>
                <w:sz w:val="17"/>
                <w:vertAlign w:val="superscript"/>
                <w:lang w:val="en-US"/>
              </w:rPr>
              <w:t>a</w:t>
            </w:r>
            <w:r w:rsidRPr="00910D7F">
              <w:rPr>
                <w:sz w:val="17"/>
                <w:lang w:val="en-US"/>
              </w:rPr>
              <w:tab/>
            </w:r>
            <w:r w:rsidRPr="007636E9">
              <w:rPr>
                <w:bCs/>
                <w:sz w:val="17"/>
                <w:lang w:eastAsia="zh-CN"/>
                <w14:ligatures w14:val="none"/>
              </w:rPr>
              <w:t>Commitment authority for the period 1 October 2025 to 30 June 2026 as per General</w:t>
            </w:r>
            <w:r w:rsidR="000C54C9">
              <w:rPr>
                <w:bCs/>
                <w:sz w:val="17"/>
                <w:lang w:eastAsia="zh-CN"/>
                <w14:ligatures w14:val="none"/>
              </w:rPr>
              <w:t> </w:t>
            </w:r>
            <w:r w:rsidRPr="007636E9">
              <w:rPr>
                <w:bCs/>
                <w:sz w:val="17"/>
                <w:lang w:eastAsia="zh-CN"/>
                <w14:ligatures w14:val="none"/>
              </w:rPr>
              <w:t xml:space="preserve">Assembly resolution </w:t>
            </w:r>
            <w:hyperlink r:id="rId20" w:history="1">
              <w:r w:rsidRPr="000C54C9">
                <w:rPr>
                  <w:rStyle w:val="Hyperlink"/>
                  <w:bCs/>
                  <w:sz w:val="17"/>
                  <w:lang w:eastAsia="zh-CN"/>
                  <w14:ligatures w14:val="none"/>
                </w:rPr>
                <w:t>80/241</w:t>
              </w:r>
            </w:hyperlink>
            <w:r w:rsidRPr="007636E9">
              <w:rPr>
                <w:bCs/>
                <w:sz w:val="17"/>
                <w:lang w:eastAsia="zh-CN"/>
                <w14:ligatures w14:val="none"/>
              </w:rPr>
              <w:t>, i</w:t>
            </w:r>
            <w:r w:rsidRPr="007636E9">
              <w:rPr>
                <w:sz w:val="17"/>
                <w:lang w:eastAsia="zh-CN"/>
                <w14:ligatures w14:val="none"/>
              </w:rPr>
              <w:t>ncluding $54,163,500 (plus the equivalent of $50</w:t>
            </w:r>
            <w:r w:rsidR="000C54C9">
              <w:rPr>
                <w:sz w:val="17"/>
                <w:lang w:eastAsia="zh-CN"/>
                <w14:ligatures w14:val="none"/>
              </w:rPr>
              <w:t> </w:t>
            </w:r>
            <w:r w:rsidRPr="007636E9">
              <w:rPr>
                <w:sz w:val="17"/>
                <w:lang w:eastAsia="zh-CN"/>
                <w14:ligatures w14:val="none"/>
              </w:rPr>
              <w:t>million from strategic deployment stocks) for the period from 1 October to 31</w:t>
            </w:r>
            <w:r w:rsidR="000C54C9">
              <w:rPr>
                <w:sz w:val="17"/>
                <w:lang w:eastAsia="zh-CN"/>
                <w14:ligatures w14:val="none"/>
              </w:rPr>
              <w:t> </w:t>
            </w:r>
            <w:r w:rsidRPr="007636E9">
              <w:rPr>
                <w:sz w:val="17"/>
                <w:lang w:eastAsia="zh-CN"/>
                <w14:ligatures w14:val="none"/>
              </w:rPr>
              <w:t>December 2025 under the authority of the Advisory Committee (AC 2358).</w:t>
            </w:r>
          </w:p>
          <w:p w14:paraId="63F1E8C2" w14:textId="0FEF35EE" w:rsidR="007636E9" w:rsidRDefault="007636E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eastAsia="zh-CN"/>
                <w14:ligatures w14:val="none"/>
              </w:rPr>
            </w:pPr>
            <w:r>
              <w:rPr>
                <w:sz w:val="17"/>
                <w:lang w:val="en-US"/>
              </w:rPr>
              <w:tab/>
            </w:r>
            <w:r w:rsidRPr="004A6CA7">
              <w:rPr>
                <w:i/>
                <w:iCs/>
                <w:sz w:val="17"/>
                <w:vertAlign w:val="superscript"/>
                <w:lang w:val="en-US"/>
              </w:rPr>
              <w:t>b</w:t>
            </w:r>
            <w:r w:rsidRPr="00127908">
              <w:rPr>
                <w:i/>
                <w:iCs/>
                <w:sz w:val="17"/>
                <w:lang w:val="en-US"/>
              </w:rPr>
              <w:tab/>
            </w:r>
            <w:r w:rsidR="000C54C9" w:rsidRPr="000C54C9">
              <w:rPr>
                <w:sz w:val="17"/>
                <w:lang w:eastAsia="zh-CN"/>
                <w14:ligatures w14:val="none"/>
              </w:rPr>
              <w:t>A total amount of $270,004,500 has been assessed on Member States.</w:t>
            </w:r>
          </w:p>
          <w:p w14:paraId="785646BE" w14:textId="0F7AD634" w:rsidR="007636E9" w:rsidRPr="007636E9" w:rsidRDefault="007636E9" w:rsidP="000C54C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i/>
                <w:iCs/>
                <w:sz w:val="17"/>
                <w:vertAlign w:val="superscript"/>
                <w:lang w:val="en-US"/>
              </w:rPr>
            </w:pPr>
            <w:r w:rsidRPr="00127908">
              <w:rPr>
                <w:sz w:val="17"/>
                <w:lang w:val="en-US"/>
              </w:rPr>
              <w:tab/>
            </w:r>
            <w:r w:rsidRPr="007636E9">
              <w:rPr>
                <w:i/>
                <w:iCs/>
                <w:sz w:val="17"/>
                <w:vertAlign w:val="superscript"/>
                <w:lang w:val="en-US"/>
              </w:rPr>
              <w:t>c</w:t>
            </w:r>
            <w:r w:rsidRPr="00127908">
              <w:rPr>
                <w:i/>
                <w:iCs/>
                <w:sz w:val="17"/>
                <w:lang w:val="en-US"/>
              </w:rPr>
              <w:tab/>
            </w:r>
            <w:r w:rsidR="000C54C9" w:rsidRPr="000C54C9">
              <w:rPr>
                <w:sz w:val="17"/>
                <w:lang w:eastAsia="zh-CN"/>
                <w14:ligatures w14:val="none"/>
              </w:rPr>
              <w:t>Estimates as at 31 March 2026.</w:t>
            </w:r>
          </w:p>
        </w:tc>
      </w:tr>
      <w:tr w:rsidR="007636E9" w:rsidRPr="00910D7F" w14:paraId="411A91DC" w14:textId="77777777" w:rsidTr="00A62D56">
        <w:trPr>
          <w:trHeight w:hRule="exact" w:val="115"/>
        </w:trPr>
        <w:tc>
          <w:tcPr>
            <w:tcW w:w="7321" w:type="dxa"/>
            <w:gridSpan w:val="2"/>
          </w:tcPr>
          <w:p w14:paraId="066DE5EE" w14:textId="77777777" w:rsidR="007636E9" w:rsidRPr="00910D7F" w:rsidRDefault="007636E9" w:rsidP="00A62D5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rPr>
                <w:lang w:val="en-US"/>
              </w:rPr>
            </w:pPr>
          </w:p>
        </w:tc>
      </w:tr>
    </w:tbl>
    <w:p w14:paraId="2BC56F98" w14:textId="77777777" w:rsidR="00007D9A" w:rsidRDefault="00007D9A" w:rsidP="00007D9A">
      <w:pPr>
        <w:pStyle w:val="SingleTxt"/>
      </w:pPr>
    </w:p>
    <w:p w14:paraId="343FBEFC" w14:textId="30B9F4E6" w:rsidR="00007D9A" w:rsidRDefault="000C54C9" w:rsidP="000C54C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00007D9A">
        <w:t>I.</w:t>
      </w:r>
      <w:r w:rsidR="00007D9A">
        <w:tab/>
        <w:t>Introduction</w:t>
      </w:r>
    </w:p>
    <w:p w14:paraId="0C8E9574" w14:textId="77777777" w:rsidR="00007D9A" w:rsidRPr="000C54C9" w:rsidRDefault="00007D9A" w:rsidP="000C54C9">
      <w:pPr>
        <w:pStyle w:val="SingleTxt"/>
        <w:spacing w:after="0" w:line="120" w:lineRule="exact"/>
        <w:rPr>
          <w:sz w:val="10"/>
        </w:rPr>
      </w:pPr>
    </w:p>
    <w:p w14:paraId="14BF802C" w14:textId="77777777" w:rsidR="000C54C9" w:rsidRPr="000C54C9" w:rsidRDefault="000C54C9" w:rsidP="000C54C9">
      <w:pPr>
        <w:pStyle w:val="SingleTxt"/>
        <w:spacing w:after="0" w:line="120" w:lineRule="exact"/>
        <w:rPr>
          <w:sz w:val="10"/>
        </w:rPr>
      </w:pPr>
    </w:p>
    <w:p w14:paraId="550836B1" w14:textId="5C62587E" w:rsidR="00007D9A" w:rsidRDefault="00007D9A" w:rsidP="00007D9A">
      <w:pPr>
        <w:pStyle w:val="SingleTxt"/>
      </w:pPr>
      <w:r>
        <w:t>1.</w:t>
      </w:r>
      <w:r>
        <w:tab/>
        <w:t>During its consideration of an advance version of the report of the Secretary-General on the budgets for the periods from 1 October 2025 to 30 June 2026 and from 1 July 2026 to 30 June 2027 for the United Nations Support Office in Haiti (UNSOH), the Advisory Committee on Administrative and Budgetary Questions met with representatives of the Secretary-General, who provided additional information and clarification, concluding with written responses on 7 April 2026. The comments and recommendations of the Committee on cross-cutting issues related to peacekeeping operations are contained in its report (</w:t>
      </w:r>
      <w:bookmarkStart w:id="1" w:name="bmv1"/>
      <w:r>
        <w:fldChar w:fldCharType="begin"/>
      </w:r>
      <w:r>
        <w:instrText>HYPERLINK "https://docs.un.org/en/A/80/604"</w:instrText>
      </w:r>
      <w:r>
        <w:fldChar w:fldCharType="separate"/>
      </w:r>
      <w:r w:rsidRPr="00007D9A">
        <w:rPr>
          <w:rStyle w:val="Hyperlink"/>
        </w:rPr>
        <w:t>A/80/604</w:t>
      </w:r>
      <w:r>
        <w:fldChar w:fldCharType="end"/>
      </w:r>
      <w:bookmarkEnd w:id="1"/>
      <w:r>
        <w:t>). As the operations of UNSOH commenced during the third quarter of 2025, the Board of Auditors have not yet reviewed UNSOH as part of its report on the United Nations peacekeeping operations for the period from 1 July 2024 to 30 June 2025 (</w:t>
      </w:r>
      <w:bookmarkStart w:id="2" w:name="bmv2"/>
      <w:r>
        <w:fldChar w:fldCharType="begin"/>
      </w:r>
      <w:r>
        <w:instrText>HYPERLINK "https://docs.un.org/en/A/80/633"</w:instrText>
      </w:r>
      <w:r>
        <w:fldChar w:fldCharType="separate"/>
      </w:r>
      <w:r w:rsidRPr="00007D9A">
        <w:rPr>
          <w:rStyle w:val="Hyperlink"/>
        </w:rPr>
        <w:t>A/80/633</w:t>
      </w:r>
      <w:r>
        <w:fldChar w:fldCharType="end"/>
      </w:r>
      <w:bookmarkEnd w:id="2"/>
      <w:r>
        <w:t>).</w:t>
      </w:r>
    </w:p>
    <w:p w14:paraId="3726FCF1" w14:textId="77777777" w:rsidR="00007D9A" w:rsidRPr="000C54C9" w:rsidRDefault="00007D9A" w:rsidP="000C54C9">
      <w:pPr>
        <w:pStyle w:val="SingleTxt"/>
        <w:spacing w:after="0" w:line="120" w:lineRule="exact"/>
        <w:rPr>
          <w:sz w:val="10"/>
        </w:rPr>
      </w:pPr>
    </w:p>
    <w:p w14:paraId="3FC6CD7A" w14:textId="77777777" w:rsidR="000C54C9" w:rsidRPr="000C54C9" w:rsidRDefault="000C54C9" w:rsidP="000C54C9">
      <w:pPr>
        <w:pStyle w:val="SingleTxt"/>
        <w:spacing w:after="0" w:line="120" w:lineRule="exact"/>
        <w:rPr>
          <w:sz w:val="10"/>
        </w:rPr>
      </w:pPr>
    </w:p>
    <w:p w14:paraId="6DC27ED1" w14:textId="4898A675" w:rsidR="00007D9A" w:rsidRDefault="000C54C9" w:rsidP="000C54C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07D9A">
        <w:t>II.</w:t>
      </w:r>
      <w:r w:rsidR="00007D9A">
        <w:tab/>
        <w:t>Mandate and planning assumptions</w:t>
      </w:r>
    </w:p>
    <w:p w14:paraId="59880CE3" w14:textId="77777777" w:rsidR="00007D9A" w:rsidRPr="000C54C9" w:rsidRDefault="00007D9A" w:rsidP="000C54C9">
      <w:pPr>
        <w:pStyle w:val="SingleTxt"/>
        <w:spacing w:after="0" w:line="120" w:lineRule="exact"/>
        <w:rPr>
          <w:sz w:val="10"/>
        </w:rPr>
      </w:pPr>
    </w:p>
    <w:p w14:paraId="02AAE212" w14:textId="77777777" w:rsidR="000C54C9" w:rsidRPr="000C54C9" w:rsidRDefault="000C54C9" w:rsidP="000C54C9">
      <w:pPr>
        <w:pStyle w:val="SingleTxt"/>
        <w:spacing w:after="0" w:line="120" w:lineRule="exact"/>
        <w:rPr>
          <w:sz w:val="10"/>
        </w:rPr>
      </w:pPr>
    </w:p>
    <w:p w14:paraId="30EB5DC5" w14:textId="75FF62FB" w:rsidR="00007D9A" w:rsidRDefault="00007D9A" w:rsidP="00007D9A">
      <w:pPr>
        <w:pStyle w:val="SingleTxt"/>
      </w:pPr>
      <w:r>
        <w:t>2.</w:t>
      </w:r>
      <w:r>
        <w:tab/>
        <w:t xml:space="preserve">The mandate and planning assumptions regarding UNSOH are described in detail in section I of the report of the Secretary-General. The Security Council, by its resolution </w:t>
      </w:r>
      <w:hyperlink r:id="rId21" w:history="1">
        <w:r w:rsidRPr="00007D9A">
          <w:rPr>
            <w:rStyle w:val="Hyperlink"/>
          </w:rPr>
          <w:t>2793 (2025)</w:t>
        </w:r>
      </w:hyperlink>
      <w:r>
        <w:t xml:space="preserve"> of 30 September 2025, acting under Chapter VII of the Charter of the United Nations, authorized Member States to transition the Multinational Security Support Mission to the Gang Suppression Force, with an authorized ceiling of 5,550 personnel (5,500 uniformed military and police personnel and 50 civilians). As further detailed in the resolution, UNSOH would, inter alia, provide: (a) logistical support to the Gang Suppression Force, funded from assessed contributions; (b) the standard range of mission support services to the United Nations Integrated Office in Haiti (BINUH), on a cost-recovery basis and with a view to assume full responsibility by 1 February 2026; and (c) in-theatre medical evacuation for the Haitian National Police and Haitian Armed Forces on joint operations with the Gang Suppression Force, on an exceptional and cost-recovery basis.</w:t>
      </w:r>
    </w:p>
    <w:p w14:paraId="5771E7B8" w14:textId="6D051DA6" w:rsidR="00007D9A" w:rsidRDefault="00007D9A" w:rsidP="00007D9A">
      <w:pPr>
        <w:pStyle w:val="SingleTxt"/>
      </w:pPr>
      <w:r>
        <w:t>3.</w:t>
      </w:r>
      <w:r>
        <w:tab/>
        <w:t xml:space="preserve">In its resolution </w:t>
      </w:r>
      <w:hyperlink r:id="rId22" w:history="1">
        <w:r w:rsidRPr="00007D9A">
          <w:rPr>
            <w:rStyle w:val="Hyperlink"/>
          </w:rPr>
          <w:t>2793 (2025)</w:t>
        </w:r>
      </w:hyperlink>
      <w:r>
        <w:t>, the Security Council also indicates that the Standing Group of Partners for the Gang Suppression Force is responsible for the selection of the special representative for the Force, who was appointed in December 2025, to provide strategic representation and coordination and also of the Force Commander of the Force, to be responsible for operational command and day-to-day operational decision-making. The Advisory Committee recalls that the Standing Group of Partners and the Gang Suppression Force would be responsible for the recruitment of their own uniformed and civilian personnel and that the related personnel costs would be funded through voluntary contributions from the trust fund of the Multinational Security Support Mission (see para. 7 below).</w:t>
      </w:r>
    </w:p>
    <w:p w14:paraId="14362AF6" w14:textId="72B48D9D" w:rsidR="00007D9A" w:rsidRDefault="00007D9A" w:rsidP="008724DA">
      <w:pPr>
        <w:pStyle w:val="SingleTxt"/>
      </w:pPr>
      <w:r>
        <w:t>4.</w:t>
      </w:r>
      <w:r>
        <w:tab/>
        <w:t xml:space="preserve">Upon enquiry, the Advisory Committee was informed that the Standing Group of Partners had received pledges for over 11,000 uniformed personnel for the Gang Suppression Force, in support of the mandated strength of 5,500 personnel, and that a total of 1,000 personnel were currently deployed in Port-au-Prince. The Committee was informed that the Department of Operational Support was negotiating memorandums of understanding for multiple units of the Gang Suppression Force; as at 3 March 2026, no memorandums had been signed. </w:t>
      </w:r>
      <w:r w:rsidRPr="000C54C9">
        <w:rPr>
          <w:b/>
          <w:bCs/>
        </w:rPr>
        <w:t xml:space="preserve">The Advisory Committee notes that the actual level of deployment, as at 31 March 2026, has been delayed in comparison with the planned deployment estimated at the time of presenting the request for a commitment authority in 2025 and trusts that an update on actual deployment levels and the negotiations for the deployment of additional uniformed personnel, as well as on the status of the memorandums of </w:t>
      </w:r>
      <w:r w:rsidRPr="000C54C9">
        <w:rPr>
          <w:b/>
          <w:bCs/>
        </w:rPr>
        <w:lastRenderedPageBreak/>
        <w:t>understanding with troop</w:t>
      </w:r>
      <w:r w:rsidR="008724DA">
        <w:rPr>
          <w:b/>
          <w:bCs/>
        </w:rPr>
        <w:t>-</w:t>
      </w:r>
      <w:r w:rsidRPr="000C54C9">
        <w:rPr>
          <w:b/>
          <w:bCs/>
        </w:rPr>
        <w:t xml:space="preserve"> and police</w:t>
      </w:r>
      <w:r w:rsidR="008724DA">
        <w:rPr>
          <w:b/>
          <w:bCs/>
        </w:rPr>
        <w:t>-</w:t>
      </w:r>
      <w:r w:rsidRPr="000C54C9">
        <w:rPr>
          <w:b/>
          <w:bCs/>
        </w:rPr>
        <w:t>contributing countries, will be provided to the General Assembly at the time of its consideration of the present report.</w:t>
      </w:r>
    </w:p>
    <w:p w14:paraId="67BF8260" w14:textId="373925C8" w:rsidR="00007D9A" w:rsidRDefault="00007D9A" w:rsidP="00007D9A">
      <w:pPr>
        <w:pStyle w:val="SingleTxt"/>
      </w:pPr>
      <w:r>
        <w:t>5.</w:t>
      </w:r>
      <w:r>
        <w:tab/>
        <w:t xml:space="preserve">Upon enquiry, the Advisory Committee was informed that the Gang Suppression Force would establish regional headquarters, with a significant presence at two locations that are seen as critical areas for the control of cross-border operations. This would represent an important step forwards as it would indicate that the situation in Port-au-Prince had improved to some extent. The Committee was also informed that the concept of operations for the Gang Suppression Force was being finalized. </w:t>
      </w:r>
      <w:r w:rsidRPr="000C54C9">
        <w:rPr>
          <w:b/>
          <w:bCs/>
        </w:rPr>
        <w:t>The Advisory Committee notes the concept of operations is still being finalized and trusts that updated and more detailed information thereon will be provided to the General Assembly at the time of consideration of the present report and in the next report. The Committee also notes the planned presence of the Force in two locations in Haiti other than Port-au-Prince, while also highlighting that this would be an important step indicating improvement in the situation in the capital. The Committee trusts that more clarity on the plans and timelines for the Gang Suppression Force to establish its presence outside of Port-au-Prince, and any conditions that are expected to guide this expansion of operations, should be provided to the Assembly at the time of consideration of the present report and in the next report.</w:t>
      </w:r>
    </w:p>
    <w:p w14:paraId="44A6AB25" w14:textId="13A9BA8C" w:rsidR="00007D9A" w:rsidRDefault="00007D9A" w:rsidP="00007D9A">
      <w:pPr>
        <w:pStyle w:val="SingleTxt"/>
      </w:pPr>
      <w:r>
        <w:t>6.</w:t>
      </w:r>
      <w:r>
        <w:tab/>
        <w:t xml:space="preserve">In its resolution </w:t>
      </w:r>
      <w:hyperlink r:id="rId23" w:history="1">
        <w:r w:rsidRPr="00007D9A">
          <w:rPr>
            <w:rStyle w:val="Hyperlink"/>
          </w:rPr>
          <w:t>2793 (2025)</w:t>
        </w:r>
      </w:hyperlink>
      <w:r>
        <w:t>, the Security Council requested the Secretary</w:t>
      </w:r>
      <w:r w:rsidR="00A539C0">
        <w:t>-</w:t>
      </w:r>
      <w:r>
        <w:t xml:space="preserve">General to ensure strong coordination and cooperation among all actors in the United Nations system in order to prevent duplication of effort and to maximize the leveraging of existing resources, and stressed that the Head of UNSOH should have separate quantifiable compacts with the Head of BINUH for the delivery of support to BINUH and with the special representative for the Gang Suppression Force. The Advisory Committee was informed that discussions between the three entities were ongoing regarding a coordination mechanism on the prioritization and deconfliction in order to enable UNSOH to respond swiftly to operational demands in Haiti. </w:t>
      </w:r>
      <w:r w:rsidRPr="000C54C9">
        <w:rPr>
          <w:b/>
          <w:bCs/>
        </w:rPr>
        <w:t>The Advisory Committee trusts that the roles of the Special Representative of the Secretary-General, as Head of BINUH, and of the Assistant Secretary-General, as Head of UNSOH, will be clearly delineated and that information thereon will be provided in the next budget submission. The Committee also trusts that updated information on the compacts of the Head of UNSOH with both the Special Representative of BINUH and the special representative for the Gang Suppression Force will be provided in the next report.</w:t>
      </w:r>
    </w:p>
    <w:p w14:paraId="490092F7" w14:textId="77777777" w:rsidR="00007D9A" w:rsidRPr="000C54C9" w:rsidRDefault="00007D9A" w:rsidP="000C54C9">
      <w:pPr>
        <w:pStyle w:val="SingleTxt"/>
        <w:spacing w:after="0" w:line="120" w:lineRule="exact"/>
        <w:rPr>
          <w:sz w:val="10"/>
        </w:rPr>
      </w:pPr>
    </w:p>
    <w:p w14:paraId="3612F67B" w14:textId="344E9267" w:rsidR="00007D9A" w:rsidRDefault="000C54C9" w:rsidP="000C54C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Trust fund for personnel costs of the Gang Suppression Force</w:t>
      </w:r>
    </w:p>
    <w:p w14:paraId="1086A3FA" w14:textId="77777777" w:rsidR="00007D9A" w:rsidRPr="000C54C9" w:rsidRDefault="00007D9A" w:rsidP="000C54C9">
      <w:pPr>
        <w:pStyle w:val="SingleTxt"/>
        <w:spacing w:after="0" w:line="120" w:lineRule="exact"/>
        <w:rPr>
          <w:sz w:val="10"/>
        </w:rPr>
      </w:pPr>
    </w:p>
    <w:p w14:paraId="184D78C0" w14:textId="71663FBC" w:rsidR="00007D9A" w:rsidRDefault="00007D9A" w:rsidP="00007D9A">
      <w:pPr>
        <w:pStyle w:val="SingleTxt"/>
      </w:pPr>
      <w:r>
        <w:t>7.</w:t>
      </w:r>
      <w:r>
        <w:tab/>
        <w:t>As indicated above, the personnel costs for the Gang Suppression Force are to be funded from voluntary contributions. Upon enquiry, the Advisory Committee was informed that the Department of Operational Support would act as Programme Manager for the trust fund in support of the Multinational Security Support Mission and the Gang Suppression Force. It was also indicated that the oversight of the trust fund, including its management and utilization, were vested with the Department of Operational Support, which would provide the full range of administrative and financial support, and that information on the status of the fund would be shared with UNSOH. The Committee was informed that an amount of $203.3 million had so far been pledged for the trust fund. An amount of $173.6 million had been received, and $55.3 million had been disbursed, resulting in a cash balance of $118.4 million, excluding residual costs related to the Multinational Security Support Mission, and with continuing agreed monthly commitments for the Gang Suppression Force.</w:t>
      </w:r>
      <w:r w:rsidR="000C54C9">
        <w:rPr>
          <w:rStyle w:val="FootnoteReference"/>
        </w:rPr>
        <w:footnoteReference w:id="1"/>
      </w:r>
      <w:r>
        <w:t xml:space="preserve"> At the full strength of the envisaged 5,500 uniformed personnel, the personnel </w:t>
      </w:r>
      <w:r>
        <w:lastRenderedPageBreak/>
        <w:t>reimbursements originating from the trust fund would amount to approximately $</w:t>
      </w:r>
      <w:r w:rsidR="00463C7D">
        <w:t>100 </w:t>
      </w:r>
      <w:r>
        <w:t xml:space="preserve">million annually. </w:t>
      </w:r>
      <w:r w:rsidRPr="000C54C9">
        <w:rPr>
          <w:b/>
          <w:bCs/>
        </w:rPr>
        <w:t xml:space="preserve">The Advisory Committee trusts that the Secretariat will continue to support the mobilization of the required resources for the operationalization of the Gang Suppression Force and that the responsibilities and oversight mechanism, including audit reviews, of the trust fund will be clearly defined. The Committee trusts that updates on the status of voluntary contributions will be provided in the next budget submission (see also </w:t>
      </w:r>
      <w:hyperlink r:id="rId24" w:history="1">
        <w:r w:rsidRPr="000C54C9">
          <w:rPr>
            <w:rStyle w:val="Hyperlink"/>
            <w:b/>
            <w:bCs/>
          </w:rPr>
          <w:t>A/80/567</w:t>
        </w:r>
      </w:hyperlink>
      <w:r w:rsidRPr="000C54C9">
        <w:rPr>
          <w:b/>
          <w:bCs/>
        </w:rPr>
        <w:t>, para. 9). The Committee further trusts that more detailed information on amounts cost-recovered by the Organization to provide administrative and financial support to the trust fund will be provided to the General Assembly at the time of consideration of the present report and in the next report.</w:t>
      </w:r>
    </w:p>
    <w:p w14:paraId="6F1E29CD" w14:textId="77777777" w:rsidR="00007D9A" w:rsidRPr="000C54C9" w:rsidRDefault="00007D9A" w:rsidP="000C54C9">
      <w:pPr>
        <w:pStyle w:val="SingleTxt"/>
        <w:spacing w:after="0" w:line="120" w:lineRule="exact"/>
        <w:rPr>
          <w:sz w:val="10"/>
        </w:rPr>
      </w:pPr>
    </w:p>
    <w:p w14:paraId="73368552" w14:textId="1A6B8322" w:rsidR="00007D9A" w:rsidRDefault="000C54C9" w:rsidP="000C54C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Impact of the UN80 Initiative</w:t>
      </w:r>
    </w:p>
    <w:p w14:paraId="0DA591B4" w14:textId="77777777" w:rsidR="00007D9A" w:rsidRPr="000C54C9" w:rsidRDefault="00007D9A" w:rsidP="000C54C9">
      <w:pPr>
        <w:pStyle w:val="SingleTxt"/>
        <w:spacing w:after="0" w:line="120" w:lineRule="exact"/>
        <w:rPr>
          <w:sz w:val="10"/>
        </w:rPr>
      </w:pPr>
    </w:p>
    <w:p w14:paraId="23D3640F" w14:textId="25C44EB8" w:rsidR="00007D9A" w:rsidRDefault="00007D9A" w:rsidP="00007D9A">
      <w:pPr>
        <w:pStyle w:val="SingleTxt"/>
      </w:pPr>
      <w:r>
        <w:t>8.</w:t>
      </w:r>
      <w:r>
        <w:tab/>
        <w:t xml:space="preserve">Upon enquiry, the Advisory Committee was informed that, cognizant of the liquidity situation for peacekeeping operations, the requirements included in the proposed budgets for UNSOH for 2025/26 and for 2026/27 had reflected a prudent estimate of the required resources. The Committee was also informed that the liquidity constraints had not yet impacted the operations of UNSOH in its start-up phase but that the liquidity situation would guide the release of allotments for UNSOH in the 2026/27 period. </w:t>
      </w:r>
      <w:r w:rsidRPr="000C54C9">
        <w:rPr>
          <w:b/>
          <w:bCs/>
        </w:rPr>
        <w:t xml:space="preserve">The Advisory Committee notes that UNSOH has received a full allotment for </w:t>
      </w:r>
      <w:r w:rsidR="005978B3">
        <w:rPr>
          <w:b/>
          <w:bCs/>
        </w:rPr>
        <w:t xml:space="preserve">the </w:t>
      </w:r>
      <w:r w:rsidRPr="000C54C9">
        <w:rPr>
          <w:b/>
          <w:bCs/>
        </w:rPr>
        <w:t>2025/26 period. The Committee notes that the information on the proposed resources for 2026/27 does not include efforts for a more efficient delivery of the mandate in the context of the UN80 Initiative and trusts that more detailed information on the ways in which the spirit and goals of the Initiative have been applied to the UNSOH budget proposal for 2026/27 will be provided to the General Assembly at the time of its consideration of the present report.</w:t>
      </w:r>
    </w:p>
    <w:p w14:paraId="7FB259BA" w14:textId="77777777" w:rsidR="00007D9A" w:rsidRPr="000C54C9" w:rsidRDefault="00007D9A" w:rsidP="000C54C9">
      <w:pPr>
        <w:pStyle w:val="SingleTxt"/>
        <w:spacing w:after="0" w:line="120" w:lineRule="exact"/>
        <w:rPr>
          <w:sz w:val="10"/>
        </w:rPr>
      </w:pPr>
    </w:p>
    <w:p w14:paraId="669FDCB3" w14:textId="77777777" w:rsidR="000C54C9" w:rsidRPr="000C54C9" w:rsidRDefault="000C54C9" w:rsidP="000C54C9">
      <w:pPr>
        <w:pStyle w:val="SingleTxt"/>
        <w:spacing w:after="0" w:line="120" w:lineRule="exact"/>
        <w:rPr>
          <w:sz w:val="10"/>
        </w:rPr>
      </w:pPr>
    </w:p>
    <w:p w14:paraId="7829434E" w14:textId="72EF5019" w:rsidR="00007D9A" w:rsidRDefault="000C54C9" w:rsidP="000C54C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07D9A">
        <w:t>III.</w:t>
      </w:r>
      <w:r w:rsidR="00007D9A">
        <w:tab/>
        <w:t>Proposed budget for the period from 1 October 2025 to 30</w:t>
      </w:r>
      <w:r>
        <w:t> </w:t>
      </w:r>
      <w:r w:rsidR="00007D9A">
        <w:t>June 2026</w:t>
      </w:r>
    </w:p>
    <w:p w14:paraId="62080896" w14:textId="77777777" w:rsidR="00007D9A" w:rsidRPr="000C54C9" w:rsidRDefault="00007D9A" w:rsidP="000C54C9">
      <w:pPr>
        <w:pStyle w:val="SingleTxt"/>
        <w:spacing w:after="0" w:line="120" w:lineRule="exact"/>
        <w:rPr>
          <w:sz w:val="10"/>
        </w:rPr>
      </w:pPr>
    </w:p>
    <w:p w14:paraId="0726E496" w14:textId="77777777" w:rsidR="000C54C9" w:rsidRPr="000C54C9" w:rsidRDefault="000C54C9" w:rsidP="000C54C9">
      <w:pPr>
        <w:pStyle w:val="SingleTxt"/>
        <w:spacing w:after="0" w:line="120" w:lineRule="exact"/>
        <w:rPr>
          <w:sz w:val="10"/>
        </w:rPr>
      </w:pPr>
    </w:p>
    <w:p w14:paraId="693E4911" w14:textId="50A79CB3" w:rsidR="00007D9A" w:rsidRDefault="000C54C9" w:rsidP="000C54C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07D9A">
        <w:t>A.</w:t>
      </w:r>
      <w:r w:rsidR="00007D9A">
        <w:tab/>
        <w:t>Resource requirements</w:t>
      </w:r>
    </w:p>
    <w:p w14:paraId="15860491" w14:textId="77777777" w:rsidR="00007D9A" w:rsidRPr="000C54C9" w:rsidRDefault="00007D9A" w:rsidP="000C54C9">
      <w:pPr>
        <w:pStyle w:val="SingleTxt"/>
        <w:spacing w:after="0" w:line="120" w:lineRule="exact"/>
        <w:rPr>
          <w:sz w:val="10"/>
        </w:rPr>
      </w:pPr>
    </w:p>
    <w:p w14:paraId="5557869E" w14:textId="77777777" w:rsidR="000C54C9" w:rsidRPr="000C54C9" w:rsidRDefault="000C54C9" w:rsidP="000C54C9">
      <w:pPr>
        <w:pStyle w:val="SingleTxt"/>
        <w:spacing w:after="0" w:line="120" w:lineRule="exact"/>
        <w:rPr>
          <w:sz w:val="10"/>
        </w:rPr>
      </w:pPr>
    </w:p>
    <w:p w14:paraId="5169FE06" w14:textId="11FFBACA" w:rsidR="00007D9A" w:rsidRPr="00981723" w:rsidRDefault="00981723" w:rsidP="00EA5C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rsidRPr="00981723">
        <w:t>Financial resources</w:t>
      </w:r>
    </w:p>
    <w:p w14:paraId="6A4313BA" w14:textId="0F27E66D" w:rsidR="00007D9A" w:rsidRPr="00EA5C6C" w:rsidRDefault="00981723" w:rsidP="00FC01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rPr>
          <w:b w:val="0"/>
          <w:bCs/>
          <w:sz w:val="14"/>
          <w:szCs w:val="14"/>
        </w:rPr>
      </w:pPr>
      <w:r>
        <w:tab/>
      </w:r>
      <w:r>
        <w:tab/>
      </w:r>
      <w:r w:rsidR="00007D9A" w:rsidRPr="00EA5C6C">
        <w:rPr>
          <w:b w:val="0"/>
          <w:bCs/>
          <w:sz w:val="14"/>
          <w:szCs w:val="14"/>
        </w:rPr>
        <w:t>(Thousands of United States dollars)</w:t>
      </w:r>
    </w:p>
    <w:p w14:paraId="2A58C7D3" w14:textId="77777777" w:rsidR="00007D9A" w:rsidRPr="00981723" w:rsidRDefault="00007D9A" w:rsidP="00981723">
      <w:pPr>
        <w:pStyle w:val="SingleTxt"/>
        <w:spacing w:after="0" w:line="120" w:lineRule="exact"/>
        <w:rPr>
          <w:sz w:val="10"/>
        </w:rPr>
      </w:pPr>
    </w:p>
    <w:p w14:paraId="05F35E3A" w14:textId="77777777" w:rsidR="00981723" w:rsidRPr="00981723" w:rsidRDefault="00981723" w:rsidP="00981723">
      <w:pPr>
        <w:pStyle w:val="SingleTxt"/>
        <w:spacing w:after="0" w:line="120" w:lineRule="exact"/>
        <w:rPr>
          <w:sz w:val="10"/>
        </w:rPr>
      </w:pPr>
    </w:p>
    <w:tbl>
      <w:tblPr>
        <w:tblW w:w="7315" w:type="dxa"/>
        <w:tblInd w:w="1267" w:type="dxa"/>
        <w:tblLayout w:type="fixed"/>
        <w:tblCellMar>
          <w:left w:w="0" w:type="dxa"/>
          <w:right w:w="0" w:type="dxa"/>
        </w:tblCellMar>
        <w:tblLook w:val="04A0" w:firstRow="1" w:lastRow="0" w:firstColumn="1" w:lastColumn="0" w:noHBand="0" w:noVBand="1"/>
      </w:tblPr>
      <w:tblGrid>
        <w:gridCol w:w="2852"/>
        <w:gridCol w:w="1776"/>
        <w:gridCol w:w="1341"/>
        <w:gridCol w:w="1346"/>
      </w:tblGrid>
      <w:tr w:rsidR="00981723" w:rsidRPr="0010554F" w14:paraId="589C1959" w14:textId="77777777" w:rsidTr="00D54DCB">
        <w:trPr>
          <w:trHeight w:val="241"/>
          <w:tblHeader/>
        </w:trPr>
        <w:tc>
          <w:tcPr>
            <w:tcW w:w="2852" w:type="dxa"/>
            <w:vMerge w:val="restart"/>
            <w:tcBorders>
              <w:top w:val="single" w:sz="4" w:space="0" w:color="auto"/>
              <w:left w:val="nil"/>
              <w:right w:val="nil"/>
            </w:tcBorders>
            <w:vAlign w:val="bottom"/>
          </w:tcPr>
          <w:p w14:paraId="706951AC" w14:textId="77777777" w:rsidR="00981723" w:rsidRPr="0010554F" w:rsidRDefault="00981723" w:rsidP="00A62D56">
            <w:pPr>
              <w:keepNext/>
              <w:keepLines/>
              <w:spacing w:before="81" w:after="81" w:line="160" w:lineRule="exact"/>
              <w:ind w:right="40"/>
              <w:rPr>
                <w:rFonts w:eastAsia="Calibri"/>
                <w:i/>
                <w:sz w:val="14"/>
                <w:szCs w:val="20"/>
              </w:rPr>
            </w:pPr>
            <w:r w:rsidRPr="0010554F">
              <w:rPr>
                <w:rFonts w:eastAsia="Calibri"/>
                <w:i/>
                <w:sz w:val="14"/>
                <w:szCs w:val="20"/>
              </w:rPr>
              <w:t>Category</w:t>
            </w:r>
          </w:p>
        </w:tc>
        <w:tc>
          <w:tcPr>
            <w:tcW w:w="1776" w:type="dxa"/>
            <w:vMerge w:val="restart"/>
            <w:tcBorders>
              <w:top w:val="single" w:sz="4" w:space="0" w:color="auto"/>
              <w:left w:val="nil"/>
              <w:bottom w:val="single" w:sz="12" w:space="0" w:color="auto"/>
              <w:right w:val="nil"/>
            </w:tcBorders>
            <w:vAlign w:val="bottom"/>
            <w:hideMark/>
          </w:tcPr>
          <w:p w14:paraId="136F2E85" w14:textId="10CC9FF3" w:rsidR="00981723" w:rsidRPr="0010554F" w:rsidRDefault="00981723" w:rsidP="00981723">
            <w:pPr>
              <w:keepNext/>
              <w:keepLines/>
              <w:spacing w:before="81" w:after="81" w:line="160" w:lineRule="exact"/>
              <w:ind w:left="86" w:right="40"/>
              <w:jc w:val="right"/>
              <w:rPr>
                <w:rFonts w:eastAsia="Calibri"/>
                <w:i/>
                <w:sz w:val="14"/>
                <w:szCs w:val="20"/>
              </w:rPr>
            </w:pPr>
            <w:r w:rsidRPr="00981723">
              <w:rPr>
                <w:rFonts w:eastAsia="Calibri"/>
                <w:i/>
                <w:iCs/>
                <w:sz w:val="14"/>
                <w:szCs w:val="20"/>
              </w:rPr>
              <w:t xml:space="preserve">Commitment authority as per General Assembly resolution </w:t>
            </w:r>
            <w:hyperlink r:id="rId25" w:history="1">
              <w:r w:rsidRPr="0067563A">
                <w:rPr>
                  <w:rStyle w:val="Hyperlink"/>
                  <w:rFonts w:eastAsia="Calibri"/>
                  <w:i/>
                  <w:iCs/>
                  <w:sz w:val="14"/>
                  <w:szCs w:val="20"/>
                </w:rPr>
                <w:t>80/241</w:t>
              </w:r>
            </w:hyperlink>
          </w:p>
        </w:tc>
        <w:tc>
          <w:tcPr>
            <w:tcW w:w="1341" w:type="dxa"/>
            <w:vMerge w:val="restart"/>
            <w:tcBorders>
              <w:top w:val="single" w:sz="4" w:space="0" w:color="auto"/>
              <w:left w:val="nil"/>
              <w:bottom w:val="single" w:sz="12" w:space="0" w:color="auto"/>
              <w:right w:val="nil"/>
            </w:tcBorders>
            <w:vAlign w:val="bottom"/>
            <w:hideMark/>
          </w:tcPr>
          <w:p w14:paraId="2B5861AF" w14:textId="42ADC6BB" w:rsidR="00981723" w:rsidRPr="0010554F" w:rsidRDefault="00981723" w:rsidP="00981723">
            <w:pPr>
              <w:keepNext/>
              <w:keepLines/>
              <w:spacing w:before="81" w:after="81" w:line="160" w:lineRule="exact"/>
              <w:ind w:left="86" w:right="40"/>
              <w:jc w:val="right"/>
              <w:rPr>
                <w:rFonts w:eastAsia="Calibri"/>
                <w:i/>
                <w:sz w:val="14"/>
                <w:szCs w:val="20"/>
              </w:rPr>
            </w:pPr>
            <w:r w:rsidRPr="00981723">
              <w:rPr>
                <w:rFonts w:eastAsia="Calibri"/>
                <w:i/>
                <w:sz w:val="14"/>
                <w:szCs w:val="20"/>
              </w:rPr>
              <w:t>Cost estimates (2025/26)</w:t>
            </w:r>
            <w:r>
              <w:rPr>
                <w:rFonts w:eastAsia="Calibri"/>
                <w:i/>
                <w:sz w:val="14"/>
                <w:szCs w:val="20"/>
              </w:rPr>
              <w:br/>
            </w:r>
            <w:r w:rsidRPr="00981723">
              <w:rPr>
                <w:rFonts w:eastAsia="Calibri"/>
                <w:i/>
                <w:sz w:val="14"/>
                <w:szCs w:val="20"/>
              </w:rPr>
              <w:t>(1 October 2025 to 30 June 2026)</w:t>
            </w:r>
          </w:p>
        </w:tc>
        <w:tc>
          <w:tcPr>
            <w:tcW w:w="1346" w:type="dxa"/>
            <w:vMerge w:val="restart"/>
            <w:tcBorders>
              <w:top w:val="single" w:sz="4" w:space="0" w:color="auto"/>
              <w:left w:val="nil"/>
              <w:bottom w:val="single" w:sz="12" w:space="0" w:color="auto"/>
              <w:right w:val="nil"/>
            </w:tcBorders>
            <w:vAlign w:val="bottom"/>
            <w:hideMark/>
          </w:tcPr>
          <w:p w14:paraId="78A84758" w14:textId="43E9C24A" w:rsidR="00981723" w:rsidRPr="0010554F" w:rsidRDefault="00981723" w:rsidP="00981723">
            <w:pPr>
              <w:keepNext/>
              <w:keepLines/>
              <w:spacing w:before="81" w:after="81" w:line="160" w:lineRule="exact"/>
              <w:ind w:left="86" w:right="40"/>
              <w:jc w:val="right"/>
              <w:rPr>
                <w:rFonts w:eastAsia="Calibri"/>
                <w:i/>
                <w:sz w:val="14"/>
                <w:szCs w:val="20"/>
              </w:rPr>
            </w:pPr>
            <w:r w:rsidRPr="00981723">
              <w:rPr>
                <w:rFonts w:eastAsia="Calibri"/>
                <w:i/>
                <w:sz w:val="14"/>
                <w:szCs w:val="20"/>
              </w:rPr>
              <w:t>Expenditure</w:t>
            </w:r>
            <w:r w:rsidR="0067563A">
              <w:rPr>
                <w:rFonts w:eastAsia="Calibri"/>
                <w:i/>
                <w:sz w:val="14"/>
                <w:szCs w:val="20"/>
              </w:rPr>
              <w:t xml:space="preserve"> </w:t>
            </w:r>
            <w:r w:rsidRPr="00981723">
              <w:rPr>
                <w:rFonts w:eastAsia="Calibri"/>
                <w:i/>
                <w:sz w:val="14"/>
                <w:szCs w:val="20"/>
              </w:rPr>
              <w:t xml:space="preserve">as at </w:t>
            </w:r>
            <w:r>
              <w:rPr>
                <w:rFonts w:eastAsia="Calibri"/>
                <w:i/>
                <w:sz w:val="14"/>
                <w:szCs w:val="20"/>
              </w:rPr>
              <w:br/>
            </w:r>
            <w:r w:rsidRPr="00981723">
              <w:rPr>
                <w:rFonts w:eastAsia="Calibri"/>
                <w:i/>
                <w:sz w:val="14"/>
                <w:szCs w:val="20"/>
              </w:rPr>
              <w:t>31 March 2026</w:t>
            </w:r>
          </w:p>
        </w:tc>
      </w:tr>
      <w:tr w:rsidR="00981723" w:rsidRPr="0010554F" w14:paraId="44620E90" w14:textId="77777777" w:rsidTr="00D54DCB">
        <w:trPr>
          <w:trHeight w:val="408"/>
          <w:tblHeader/>
        </w:trPr>
        <w:tc>
          <w:tcPr>
            <w:tcW w:w="2852" w:type="dxa"/>
            <w:vMerge/>
            <w:tcBorders>
              <w:left w:val="nil"/>
              <w:bottom w:val="single" w:sz="12" w:space="0" w:color="auto"/>
              <w:right w:val="nil"/>
            </w:tcBorders>
            <w:vAlign w:val="bottom"/>
            <w:hideMark/>
          </w:tcPr>
          <w:p w14:paraId="7785598C" w14:textId="77777777" w:rsidR="00981723" w:rsidRPr="0010554F" w:rsidRDefault="00981723" w:rsidP="00A62D56">
            <w:pPr>
              <w:spacing w:before="81" w:after="81" w:line="160" w:lineRule="exact"/>
              <w:ind w:right="40"/>
              <w:rPr>
                <w:rFonts w:eastAsia="Calibri"/>
                <w:i/>
                <w:sz w:val="14"/>
                <w:szCs w:val="20"/>
              </w:rPr>
            </w:pPr>
          </w:p>
        </w:tc>
        <w:tc>
          <w:tcPr>
            <w:tcW w:w="1776" w:type="dxa"/>
            <w:vMerge/>
            <w:tcBorders>
              <w:top w:val="single" w:sz="4" w:space="0" w:color="auto"/>
              <w:left w:val="nil"/>
              <w:bottom w:val="single" w:sz="12" w:space="0" w:color="auto"/>
              <w:right w:val="nil"/>
            </w:tcBorders>
            <w:vAlign w:val="center"/>
            <w:hideMark/>
          </w:tcPr>
          <w:p w14:paraId="51C9577B" w14:textId="77777777" w:rsidR="00981723" w:rsidRPr="0010554F" w:rsidRDefault="00981723" w:rsidP="00A62D56">
            <w:pPr>
              <w:spacing w:line="276" w:lineRule="auto"/>
              <w:ind w:left="86"/>
              <w:rPr>
                <w:rFonts w:eastAsia="Calibri"/>
                <w:i/>
                <w:sz w:val="14"/>
                <w:szCs w:val="20"/>
              </w:rPr>
            </w:pPr>
          </w:p>
        </w:tc>
        <w:tc>
          <w:tcPr>
            <w:tcW w:w="1341" w:type="dxa"/>
            <w:vMerge/>
            <w:tcBorders>
              <w:top w:val="single" w:sz="4" w:space="0" w:color="auto"/>
              <w:left w:val="nil"/>
              <w:bottom w:val="single" w:sz="12" w:space="0" w:color="auto"/>
              <w:right w:val="nil"/>
            </w:tcBorders>
            <w:vAlign w:val="center"/>
            <w:hideMark/>
          </w:tcPr>
          <w:p w14:paraId="342DDAD5" w14:textId="77777777" w:rsidR="00981723" w:rsidRPr="0010554F" w:rsidRDefault="00981723" w:rsidP="00A62D56">
            <w:pPr>
              <w:spacing w:line="276" w:lineRule="auto"/>
              <w:ind w:left="86"/>
              <w:rPr>
                <w:rFonts w:eastAsia="Calibri"/>
                <w:i/>
                <w:sz w:val="14"/>
                <w:szCs w:val="20"/>
              </w:rPr>
            </w:pPr>
          </w:p>
        </w:tc>
        <w:tc>
          <w:tcPr>
            <w:tcW w:w="1346" w:type="dxa"/>
            <w:vMerge/>
            <w:tcBorders>
              <w:top w:val="single" w:sz="4" w:space="0" w:color="auto"/>
              <w:left w:val="nil"/>
              <w:bottom w:val="single" w:sz="12" w:space="0" w:color="auto"/>
              <w:right w:val="nil"/>
            </w:tcBorders>
            <w:vAlign w:val="center"/>
            <w:hideMark/>
          </w:tcPr>
          <w:p w14:paraId="5E30EC5A" w14:textId="77777777" w:rsidR="00981723" w:rsidRPr="0010554F" w:rsidRDefault="00981723" w:rsidP="00A62D56">
            <w:pPr>
              <w:spacing w:line="276" w:lineRule="auto"/>
              <w:ind w:left="86"/>
              <w:rPr>
                <w:rFonts w:eastAsia="Calibri"/>
                <w:i/>
                <w:sz w:val="14"/>
                <w:szCs w:val="20"/>
              </w:rPr>
            </w:pPr>
          </w:p>
        </w:tc>
      </w:tr>
      <w:tr w:rsidR="00981723" w:rsidRPr="0010554F" w14:paraId="7BAC0406" w14:textId="77777777" w:rsidTr="00D54DCB">
        <w:trPr>
          <w:trHeight w:hRule="exact" w:val="115"/>
          <w:tblHeader/>
        </w:trPr>
        <w:tc>
          <w:tcPr>
            <w:tcW w:w="2852" w:type="dxa"/>
            <w:tcBorders>
              <w:top w:val="single" w:sz="12" w:space="0" w:color="auto"/>
              <w:left w:val="nil"/>
              <w:bottom w:val="nil"/>
              <w:right w:val="nil"/>
            </w:tcBorders>
            <w:vAlign w:val="bottom"/>
          </w:tcPr>
          <w:p w14:paraId="00D59610" w14:textId="77777777" w:rsidR="00981723" w:rsidRPr="0010554F" w:rsidRDefault="00981723" w:rsidP="00A62D56">
            <w:pPr>
              <w:spacing w:before="40" w:after="40" w:line="210" w:lineRule="exact"/>
              <w:ind w:right="40"/>
              <w:rPr>
                <w:rFonts w:eastAsia="Calibri"/>
                <w:sz w:val="17"/>
                <w:szCs w:val="20"/>
              </w:rPr>
            </w:pPr>
          </w:p>
        </w:tc>
        <w:tc>
          <w:tcPr>
            <w:tcW w:w="1776" w:type="dxa"/>
            <w:tcBorders>
              <w:top w:val="single" w:sz="12" w:space="0" w:color="auto"/>
              <w:left w:val="nil"/>
              <w:bottom w:val="nil"/>
              <w:right w:val="nil"/>
            </w:tcBorders>
            <w:vAlign w:val="bottom"/>
          </w:tcPr>
          <w:p w14:paraId="1CEA9EEF" w14:textId="77777777" w:rsidR="00981723" w:rsidRPr="0010554F" w:rsidRDefault="00981723" w:rsidP="00A62D56">
            <w:pPr>
              <w:spacing w:before="40" w:after="40" w:line="210" w:lineRule="exact"/>
              <w:ind w:left="86" w:right="40"/>
              <w:jc w:val="right"/>
              <w:rPr>
                <w:rFonts w:eastAsia="Calibri"/>
                <w:sz w:val="17"/>
                <w:szCs w:val="20"/>
              </w:rPr>
            </w:pPr>
          </w:p>
        </w:tc>
        <w:tc>
          <w:tcPr>
            <w:tcW w:w="1341" w:type="dxa"/>
            <w:tcBorders>
              <w:top w:val="single" w:sz="12" w:space="0" w:color="auto"/>
              <w:left w:val="nil"/>
              <w:bottom w:val="nil"/>
              <w:right w:val="nil"/>
            </w:tcBorders>
            <w:vAlign w:val="bottom"/>
          </w:tcPr>
          <w:p w14:paraId="6FDFF65D" w14:textId="77777777" w:rsidR="00981723" w:rsidRPr="0010554F" w:rsidRDefault="00981723" w:rsidP="00A62D56">
            <w:pPr>
              <w:spacing w:before="40" w:after="40" w:line="210" w:lineRule="exact"/>
              <w:ind w:left="86" w:right="40"/>
              <w:jc w:val="right"/>
              <w:rPr>
                <w:rFonts w:eastAsia="Calibri"/>
                <w:sz w:val="17"/>
                <w:szCs w:val="20"/>
              </w:rPr>
            </w:pPr>
          </w:p>
        </w:tc>
        <w:tc>
          <w:tcPr>
            <w:tcW w:w="1346" w:type="dxa"/>
            <w:tcBorders>
              <w:top w:val="single" w:sz="12" w:space="0" w:color="auto"/>
              <w:left w:val="nil"/>
              <w:bottom w:val="nil"/>
              <w:right w:val="nil"/>
            </w:tcBorders>
            <w:vAlign w:val="bottom"/>
          </w:tcPr>
          <w:p w14:paraId="7DFB3452" w14:textId="77777777" w:rsidR="00981723" w:rsidRPr="0010554F" w:rsidRDefault="00981723" w:rsidP="00A62D56">
            <w:pPr>
              <w:spacing w:before="40" w:after="40" w:line="210" w:lineRule="exact"/>
              <w:ind w:left="86" w:right="40"/>
              <w:jc w:val="right"/>
              <w:rPr>
                <w:rFonts w:eastAsia="Calibri"/>
                <w:sz w:val="17"/>
                <w:szCs w:val="20"/>
              </w:rPr>
            </w:pPr>
          </w:p>
        </w:tc>
      </w:tr>
      <w:tr w:rsidR="00981723" w:rsidRPr="0010554F" w14:paraId="2A47B283" w14:textId="77777777" w:rsidTr="00D54DCB">
        <w:tc>
          <w:tcPr>
            <w:tcW w:w="2852" w:type="dxa"/>
            <w:vAlign w:val="bottom"/>
            <w:hideMark/>
          </w:tcPr>
          <w:p w14:paraId="11235CC8" w14:textId="77777777" w:rsidR="00981723" w:rsidRPr="0010554F" w:rsidRDefault="00981723" w:rsidP="00A62D56">
            <w:pPr>
              <w:tabs>
                <w:tab w:val="left" w:pos="288"/>
                <w:tab w:val="left" w:pos="576"/>
                <w:tab w:val="left" w:pos="864"/>
                <w:tab w:val="left" w:pos="1152"/>
              </w:tabs>
              <w:spacing w:before="40" w:after="40" w:line="210" w:lineRule="exact"/>
              <w:ind w:right="40"/>
              <w:rPr>
                <w:rFonts w:eastAsia="Calibri"/>
                <w:sz w:val="17"/>
                <w:szCs w:val="20"/>
              </w:rPr>
            </w:pPr>
            <w:r w:rsidRPr="0010554F">
              <w:rPr>
                <w:rFonts w:eastAsia="Calibri"/>
                <w:sz w:val="17"/>
                <w:szCs w:val="20"/>
              </w:rPr>
              <w:t>Military and police personnel</w:t>
            </w:r>
          </w:p>
        </w:tc>
        <w:tc>
          <w:tcPr>
            <w:tcW w:w="1776" w:type="dxa"/>
            <w:vAlign w:val="bottom"/>
          </w:tcPr>
          <w:p w14:paraId="14AB2F36" w14:textId="0E1E3DF1" w:rsidR="00981723" w:rsidRPr="0010554F" w:rsidRDefault="0067563A" w:rsidP="00A62D56">
            <w:pPr>
              <w:tabs>
                <w:tab w:val="left" w:pos="288"/>
                <w:tab w:val="left" w:pos="576"/>
                <w:tab w:val="left" w:pos="864"/>
                <w:tab w:val="left" w:pos="1152"/>
              </w:tabs>
              <w:spacing w:before="40" w:after="40" w:line="210" w:lineRule="exact"/>
              <w:ind w:left="86" w:right="40"/>
              <w:jc w:val="right"/>
              <w:rPr>
                <w:rFonts w:eastAsia="Calibri"/>
                <w:sz w:val="17"/>
                <w:szCs w:val="20"/>
              </w:rPr>
            </w:pPr>
            <w:r>
              <w:rPr>
                <w:rFonts w:eastAsia="Calibri"/>
                <w:sz w:val="17"/>
                <w:szCs w:val="20"/>
              </w:rPr>
              <w:t>n/a</w:t>
            </w:r>
          </w:p>
        </w:tc>
        <w:tc>
          <w:tcPr>
            <w:tcW w:w="1341" w:type="dxa"/>
            <w:vAlign w:val="bottom"/>
          </w:tcPr>
          <w:p w14:paraId="063EFA32" w14:textId="617E8483" w:rsidR="00981723" w:rsidRPr="0010554F" w:rsidRDefault="0067563A" w:rsidP="0067563A">
            <w:pPr>
              <w:tabs>
                <w:tab w:val="left" w:pos="288"/>
                <w:tab w:val="left" w:pos="576"/>
                <w:tab w:val="left" w:pos="864"/>
                <w:tab w:val="left" w:pos="1152"/>
              </w:tabs>
              <w:spacing w:before="40" w:after="40" w:line="210" w:lineRule="exact"/>
              <w:ind w:left="86" w:right="40"/>
              <w:jc w:val="right"/>
              <w:rPr>
                <w:rFonts w:eastAsia="Calibri"/>
                <w:sz w:val="17"/>
                <w:szCs w:val="20"/>
              </w:rPr>
            </w:pPr>
            <w:r w:rsidRPr="0067563A">
              <w:rPr>
                <w:rFonts w:eastAsia="Calibri"/>
                <w:sz w:val="17"/>
                <w:szCs w:val="20"/>
              </w:rPr>
              <w:t>40 428.4</w:t>
            </w:r>
          </w:p>
        </w:tc>
        <w:tc>
          <w:tcPr>
            <w:tcW w:w="1346" w:type="dxa"/>
            <w:vAlign w:val="bottom"/>
          </w:tcPr>
          <w:p w14:paraId="3910FFE5" w14:textId="46B08B60" w:rsidR="00981723" w:rsidRPr="0010554F" w:rsidRDefault="0067563A" w:rsidP="00A62D56">
            <w:pPr>
              <w:tabs>
                <w:tab w:val="left" w:pos="288"/>
                <w:tab w:val="left" w:pos="576"/>
                <w:tab w:val="left" w:pos="864"/>
                <w:tab w:val="left" w:pos="1152"/>
              </w:tabs>
              <w:spacing w:before="40" w:after="40" w:line="210" w:lineRule="exact"/>
              <w:ind w:left="86" w:right="40"/>
              <w:jc w:val="right"/>
              <w:rPr>
                <w:rFonts w:eastAsia="Calibri"/>
                <w:sz w:val="17"/>
                <w:szCs w:val="20"/>
              </w:rPr>
            </w:pPr>
            <w:r>
              <w:rPr>
                <w:rFonts w:eastAsia="Calibri"/>
                <w:sz w:val="17"/>
                <w:szCs w:val="20"/>
              </w:rPr>
              <w:t>17 803 300</w:t>
            </w:r>
          </w:p>
        </w:tc>
      </w:tr>
      <w:tr w:rsidR="00981723" w:rsidRPr="0010554F" w14:paraId="6DA6A14A" w14:textId="77777777" w:rsidTr="00D54DCB">
        <w:tc>
          <w:tcPr>
            <w:tcW w:w="2852" w:type="dxa"/>
            <w:vAlign w:val="bottom"/>
            <w:hideMark/>
          </w:tcPr>
          <w:p w14:paraId="1B981B8A" w14:textId="4E9456A0" w:rsidR="00981723" w:rsidRPr="0010554F" w:rsidRDefault="00981723" w:rsidP="00A62D56">
            <w:pPr>
              <w:tabs>
                <w:tab w:val="left" w:pos="288"/>
                <w:tab w:val="left" w:pos="576"/>
                <w:tab w:val="left" w:pos="864"/>
                <w:tab w:val="left" w:pos="1152"/>
              </w:tabs>
              <w:spacing w:before="40" w:after="40" w:line="210" w:lineRule="exact"/>
              <w:ind w:right="40"/>
              <w:rPr>
                <w:rFonts w:eastAsia="Calibri"/>
                <w:sz w:val="17"/>
                <w:szCs w:val="20"/>
              </w:rPr>
            </w:pPr>
            <w:r w:rsidRPr="0010554F">
              <w:rPr>
                <w:rFonts w:eastAsia="Calibri"/>
                <w:sz w:val="17"/>
                <w:szCs w:val="20"/>
              </w:rPr>
              <w:t>Civilian personnel</w:t>
            </w:r>
          </w:p>
        </w:tc>
        <w:tc>
          <w:tcPr>
            <w:tcW w:w="1776" w:type="dxa"/>
            <w:vAlign w:val="bottom"/>
          </w:tcPr>
          <w:p w14:paraId="35654FB4" w14:textId="46DF60FA" w:rsidR="00981723" w:rsidRPr="0010554F" w:rsidRDefault="0067563A" w:rsidP="00A62D56">
            <w:pPr>
              <w:tabs>
                <w:tab w:val="left" w:pos="288"/>
                <w:tab w:val="left" w:pos="576"/>
                <w:tab w:val="left" w:pos="864"/>
                <w:tab w:val="left" w:pos="1152"/>
              </w:tabs>
              <w:spacing w:before="40" w:after="40" w:line="210" w:lineRule="exact"/>
              <w:ind w:left="86" w:right="40"/>
              <w:jc w:val="right"/>
              <w:rPr>
                <w:rFonts w:eastAsia="Calibri"/>
                <w:sz w:val="17"/>
                <w:szCs w:val="20"/>
              </w:rPr>
            </w:pPr>
            <w:r>
              <w:rPr>
                <w:rFonts w:eastAsia="Calibri"/>
                <w:sz w:val="17"/>
                <w:szCs w:val="20"/>
              </w:rPr>
              <w:t>n/a</w:t>
            </w:r>
          </w:p>
        </w:tc>
        <w:tc>
          <w:tcPr>
            <w:tcW w:w="1341" w:type="dxa"/>
            <w:vAlign w:val="bottom"/>
          </w:tcPr>
          <w:p w14:paraId="0AAF8CAD" w14:textId="3A4E3F7B" w:rsidR="00981723" w:rsidRPr="0010554F" w:rsidRDefault="0067563A" w:rsidP="00A62D56">
            <w:pPr>
              <w:tabs>
                <w:tab w:val="left" w:pos="288"/>
                <w:tab w:val="left" w:pos="576"/>
                <w:tab w:val="left" w:pos="864"/>
                <w:tab w:val="left" w:pos="1152"/>
              </w:tabs>
              <w:spacing w:before="40" w:after="40" w:line="210" w:lineRule="exact"/>
              <w:ind w:left="86" w:right="40"/>
              <w:jc w:val="right"/>
              <w:rPr>
                <w:rFonts w:eastAsia="Calibri"/>
                <w:sz w:val="17"/>
                <w:szCs w:val="20"/>
              </w:rPr>
            </w:pPr>
            <w:r>
              <w:rPr>
                <w:rFonts w:eastAsia="Calibri"/>
                <w:sz w:val="17"/>
                <w:szCs w:val="20"/>
              </w:rPr>
              <w:t>18 489.5</w:t>
            </w:r>
          </w:p>
        </w:tc>
        <w:tc>
          <w:tcPr>
            <w:tcW w:w="1346" w:type="dxa"/>
            <w:vAlign w:val="bottom"/>
          </w:tcPr>
          <w:p w14:paraId="0BB48BFD" w14:textId="2BF729AA" w:rsidR="00981723" w:rsidRPr="0010554F" w:rsidRDefault="0067563A" w:rsidP="00A62D56">
            <w:pPr>
              <w:tabs>
                <w:tab w:val="left" w:pos="288"/>
                <w:tab w:val="left" w:pos="576"/>
                <w:tab w:val="left" w:pos="864"/>
                <w:tab w:val="left" w:pos="1152"/>
              </w:tabs>
              <w:spacing w:before="40" w:after="40" w:line="210" w:lineRule="exact"/>
              <w:ind w:left="86" w:right="40"/>
              <w:jc w:val="right"/>
              <w:rPr>
                <w:rFonts w:eastAsia="Calibri"/>
                <w:sz w:val="17"/>
                <w:szCs w:val="20"/>
              </w:rPr>
            </w:pPr>
            <w:r>
              <w:rPr>
                <w:rFonts w:eastAsia="Calibri"/>
                <w:sz w:val="17"/>
                <w:szCs w:val="20"/>
              </w:rPr>
              <w:t>1 826 700</w:t>
            </w:r>
          </w:p>
        </w:tc>
      </w:tr>
      <w:tr w:rsidR="00981723" w:rsidRPr="0010554F" w14:paraId="6DD0D962" w14:textId="77777777" w:rsidTr="00D54DCB">
        <w:tc>
          <w:tcPr>
            <w:tcW w:w="2852" w:type="dxa"/>
            <w:tcBorders>
              <w:top w:val="nil"/>
              <w:left w:val="nil"/>
              <w:bottom w:val="single" w:sz="4" w:space="0" w:color="auto"/>
              <w:right w:val="nil"/>
            </w:tcBorders>
            <w:vAlign w:val="bottom"/>
            <w:hideMark/>
          </w:tcPr>
          <w:p w14:paraId="2C867CA2" w14:textId="16D181CA" w:rsidR="00981723" w:rsidRPr="0010554F" w:rsidRDefault="00981723" w:rsidP="00A62D56">
            <w:pPr>
              <w:tabs>
                <w:tab w:val="left" w:pos="288"/>
                <w:tab w:val="left" w:pos="576"/>
                <w:tab w:val="left" w:pos="864"/>
                <w:tab w:val="left" w:pos="1152"/>
              </w:tabs>
              <w:spacing w:before="40" w:after="81" w:line="210" w:lineRule="exact"/>
              <w:ind w:right="40"/>
              <w:rPr>
                <w:rFonts w:eastAsia="Calibri"/>
                <w:sz w:val="17"/>
                <w:szCs w:val="20"/>
              </w:rPr>
            </w:pPr>
            <w:r w:rsidRPr="0010554F">
              <w:rPr>
                <w:rFonts w:eastAsia="Calibri"/>
                <w:sz w:val="17"/>
                <w:szCs w:val="20"/>
              </w:rPr>
              <w:t>Operational costs</w:t>
            </w:r>
          </w:p>
        </w:tc>
        <w:tc>
          <w:tcPr>
            <w:tcW w:w="1776" w:type="dxa"/>
            <w:tcBorders>
              <w:top w:val="nil"/>
              <w:left w:val="nil"/>
              <w:bottom w:val="single" w:sz="4" w:space="0" w:color="auto"/>
              <w:right w:val="nil"/>
            </w:tcBorders>
            <w:vAlign w:val="bottom"/>
          </w:tcPr>
          <w:p w14:paraId="3E682A4B" w14:textId="0B25F194" w:rsidR="00981723" w:rsidRPr="0010554F" w:rsidRDefault="0067563A" w:rsidP="00A62D56">
            <w:pPr>
              <w:tabs>
                <w:tab w:val="left" w:pos="288"/>
                <w:tab w:val="left" w:pos="576"/>
                <w:tab w:val="left" w:pos="864"/>
                <w:tab w:val="left" w:pos="1152"/>
              </w:tabs>
              <w:spacing w:before="40" w:after="81" w:line="210" w:lineRule="exact"/>
              <w:ind w:left="86" w:right="40"/>
              <w:jc w:val="right"/>
              <w:rPr>
                <w:rFonts w:eastAsia="Calibri"/>
                <w:sz w:val="17"/>
                <w:szCs w:val="20"/>
              </w:rPr>
            </w:pPr>
            <w:r>
              <w:rPr>
                <w:rFonts w:eastAsia="Calibri"/>
                <w:sz w:val="17"/>
                <w:szCs w:val="20"/>
              </w:rPr>
              <w:t>n/a</w:t>
            </w:r>
          </w:p>
        </w:tc>
        <w:tc>
          <w:tcPr>
            <w:tcW w:w="1341" w:type="dxa"/>
            <w:tcBorders>
              <w:top w:val="nil"/>
              <w:left w:val="nil"/>
              <w:bottom w:val="single" w:sz="4" w:space="0" w:color="auto"/>
              <w:right w:val="nil"/>
            </w:tcBorders>
            <w:vAlign w:val="bottom"/>
          </w:tcPr>
          <w:p w14:paraId="3D2B581D" w14:textId="51CB5B4A" w:rsidR="00981723" w:rsidRPr="0010554F" w:rsidRDefault="0067563A" w:rsidP="00A62D56">
            <w:pPr>
              <w:tabs>
                <w:tab w:val="left" w:pos="288"/>
                <w:tab w:val="left" w:pos="576"/>
                <w:tab w:val="left" w:pos="864"/>
                <w:tab w:val="left" w:pos="1152"/>
              </w:tabs>
              <w:spacing w:before="40" w:after="81" w:line="210" w:lineRule="exact"/>
              <w:ind w:left="86" w:right="40"/>
              <w:jc w:val="right"/>
              <w:rPr>
                <w:rFonts w:eastAsia="Calibri"/>
                <w:sz w:val="17"/>
                <w:szCs w:val="20"/>
              </w:rPr>
            </w:pPr>
            <w:r>
              <w:rPr>
                <w:rFonts w:eastAsia="Calibri"/>
                <w:sz w:val="17"/>
                <w:szCs w:val="20"/>
              </w:rPr>
              <w:t>212 410.8</w:t>
            </w:r>
          </w:p>
        </w:tc>
        <w:tc>
          <w:tcPr>
            <w:tcW w:w="1346" w:type="dxa"/>
            <w:tcBorders>
              <w:top w:val="nil"/>
              <w:left w:val="nil"/>
              <w:bottom w:val="single" w:sz="4" w:space="0" w:color="auto"/>
              <w:right w:val="nil"/>
            </w:tcBorders>
            <w:vAlign w:val="bottom"/>
          </w:tcPr>
          <w:p w14:paraId="42E01458" w14:textId="20F4192A" w:rsidR="00981723" w:rsidRPr="0010554F" w:rsidRDefault="0067563A" w:rsidP="00A62D56">
            <w:pPr>
              <w:tabs>
                <w:tab w:val="left" w:pos="288"/>
                <w:tab w:val="left" w:pos="576"/>
                <w:tab w:val="left" w:pos="864"/>
                <w:tab w:val="left" w:pos="1152"/>
              </w:tabs>
              <w:spacing w:before="40" w:after="81" w:line="210" w:lineRule="exact"/>
              <w:ind w:left="86" w:right="40"/>
              <w:jc w:val="right"/>
              <w:rPr>
                <w:rFonts w:eastAsia="Calibri"/>
                <w:sz w:val="17"/>
                <w:szCs w:val="20"/>
              </w:rPr>
            </w:pPr>
            <w:r>
              <w:rPr>
                <w:rFonts w:eastAsia="Calibri"/>
                <w:sz w:val="17"/>
                <w:szCs w:val="20"/>
              </w:rPr>
              <w:t>72 466 300</w:t>
            </w:r>
          </w:p>
        </w:tc>
      </w:tr>
      <w:tr w:rsidR="00981723" w:rsidRPr="0010554F" w14:paraId="437242CD" w14:textId="77777777" w:rsidTr="00D54DCB">
        <w:tc>
          <w:tcPr>
            <w:tcW w:w="2852" w:type="dxa"/>
            <w:tcBorders>
              <w:top w:val="single" w:sz="4" w:space="0" w:color="auto"/>
              <w:left w:val="nil"/>
              <w:bottom w:val="single" w:sz="12" w:space="0" w:color="auto"/>
              <w:right w:val="nil"/>
            </w:tcBorders>
            <w:vAlign w:val="bottom"/>
            <w:hideMark/>
          </w:tcPr>
          <w:p w14:paraId="00307E37" w14:textId="77777777" w:rsidR="00981723" w:rsidRPr="0010554F" w:rsidRDefault="00981723" w:rsidP="00A62D56">
            <w:pPr>
              <w:tabs>
                <w:tab w:val="left" w:pos="288"/>
                <w:tab w:val="left" w:pos="576"/>
                <w:tab w:val="left" w:pos="864"/>
                <w:tab w:val="left" w:pos="1152"/>
              </w:tabs>
              <w:spacing w:before="81" w:after="81" w:line="210" w:lineRule="exact"/>
              <w:ind w:right="40"/>
              <w:rPr>
                <w:rFonts w:eastAsia="Calibri"/>
                <w:b/>
                <w:sz w:val="17"/>
                <w:szCs w:val="20"/>
              </w:rPr>
            </w:pPr>
            <w:r w:rsidRPr="0010554F">
              <w:rPr>
                <w:rFonts w:eastAsia="Calibri"/>
                <w:b/>
                <w:sz w:val="17"/>
                <w:szCs w:val="20"/>
              </w:rPr>
              <w:tab/>
              <w:t>Gross requirements</w:t>
            </w:r>
          </w:p>
        </w:tc>
        <w:tc>
          <w:tcPr>
            <w:tcW w:w="1776" w:type="dxa"/>
            <w:tcBorders>
              <w:top w:val="single" w:sz="4" w:space="0" w:color="auto"/>
              <w:left w:val="nil"/>
              <w:bottom w:val="single" w:sz="12" w:space="0" w:color="auto"/>
              <w:right w:val="nil"/>
            </w:tcBorders>
            <w:vAlign w:val="bottom"/>
          </w:tcPr>
          <w:p w14:paraId="5F66AFF6" w14:textId="7E34ACAC" w:rsidR="00981723" w:rsidRPr="0010554F" w:rsidRDefault="0067563A" w:rsidP="00A62D56">
            <w:pPr>
              <w:tabs>
                <w:tab w:val="left" w:pos="288"/>
                <w:tab w:val="left" w:pos="576"/>
                <w:tab w:val="left" w:pos="864"/>
                <w:tab w:val="left" w:pos="1152"/>
              </w:tabs>
              <w:spacing w:before="81" w:after="81" w:line="210" w:lineRule="exact"/>
              <w:ind w:left="86" w:right="40"/>
              <w:jc w:val="right"/>
              <w:rPr>
                <w:rFonts w:eastAsia="Calibri"/>
                <w:b/>
                <w:sz w:val="17"/>
                <w:szCs w:val="20"/>
              </w:rPr>
            </w:pPr>
            <w:r>
              <w:rPr>
                <w:rFonts w:eastAsia="Calibri"/>
                <w:b/>
                <w:sz w:val="17"/>
                <w:szCs w:val="20"/>
              </w:rPr>
              <w:t>271 328.7</w:t>
            </w:r>
            <w:r w:rsidRPr="0067563A">
              <w:rPr>
                <w:rFonts w:eastAsia="Calibri"/>
                <w:bCs/>
                <w:i/>
                <w:iCs/>
                <w:sz w:val="17"/>
                <w:szCs w:val="20"/>
                <w:vertAlign w:val="superscript"/>
              </w:rPr>
              <w:t>a</w:t>
            </w:r>
          </w:p>
        </w:tc>
        <w:tc>
          <w:tcPr>
            <w:tcW w:w="1341" w:type="dxa"/>
            <w:tcBorders>
              <w:top w:val="single" w:sz="4" w:space="0" w:color="auto"/>
              <w:left w:val="nil"/>
              <w:bottom w:val="single" w:sz="12" w:space="0" w:color="auto"/>
              <w:right w:val="nil"/>
            </w:tcBorders>
            <w:vAlign w:val="bottom"/>
          </w:tcPr>
          <w:p w14:paraId="0179621D" w14:textId="7AA7F5F2" w:rsidR="00981723" w:rsidRPr="0010554F" w:rsidRDefault="0067563A" w:rsidP="00A62D56">
            <w:pPr>
              <w:tabs>
                <w:tab w:val="left" w:pos="288"/>
                <w:tab w:val="left" w:pos="576"/>
                <w:tab w:val="left" w:pos="864"/>
                <w:tab w:val="left" w:pos="1152"/>
              </w:tabs>
              <w:spacing w:before="81" w:after="81" w:line="210" w:lineRule="exact"/>
              <w:ind w:left="86" w:right="40"/>
              <w:jc w:val="right"/>
              <w:rPr>
                <w:rFonts w:eastAsia="Calibri"/>
                <w:b/>
                <w:sz w:val="17"/>
                <w:szCs w:val="20"/>
              </w:rPr>
            </w:pPr>
            <w:r>
              <w:rPr>
                <w:rFonts w:eastAsia="Calibri"/>
                <w:b/>
                <w:sz w:val="17"/>
                <w:szCs w:val="20"/>
              </w:rPr>
              <w:t>271</w:t>
            </w:r>
            <w:r w:rsidR="00693351">
              <w:rPr>
                <w:rFonts w:eastAsia="Calibri"/>
                <w:b/>
                <w:sz w:val="17"/>
                <w:szCs w:val="20"/>
              </w:rPr>
              <w:t xml:space="preserve"> </w:t>
            </w:r>
            <w:r>
              <w:rPr>
                <w:rFonts w:eastAsia="Calibri"/>
                <w:b/>
                <w:sz w:val="17"/>
                <w:szCs w:val="20"/>
              </w:rPr>
              <w:t>328.7</w:t>
            </w:r>
          </w:p>
        </w:tc>
        <w:tc>
          <w:tcPr>
            <w:tcW w:w="1346" w:type="dxa"/>
            <w:tcBorders>
              <w:top w:val="single" w:sz="4" w:space="0" w:color="auto"/>
              <w:left w:val="nil"/>
              <w:bottom w:val="single" w:sz="12" w:space="0" w:color="auto"/>
              <w:right w:val="nil"/>
            </w:tcBorders>
            <w:vAlign w:val="bottom"/>
          </w:tcPr>
          <w:p w14:paraId="28B5AA0F" w14:textId="131C7F27" w:rsidR="00981723" w:rsidRPr="0010554F" w:rsidRDefault="0067563A" w:rsidP="00A62D56">
            <w:pPr>
              <w:tabs>
                <w:tab w:val="left" w:pos="288"/>
                <w:tab w:val="left" w:pos="576"/>
                <w:tab w:val="left" w:pos="864"/>
                <w:tab w:val="left" w:pos="1152"/>
              </w:tabs>
              <w:spacing w:before="81" w:after="81" w:line="210" w:lineRule="exact"/>
              <w:ind w:left="86" w:right="40"/>
              <w:jc w:val="right"/>
              <w:rPr>
                <w:rFonts w:eastAsia="Calibri"/>
                <w:b/>
                <w:sz w:val="17"/>
                <w:szCs w:val="20"/>
              </w:rPr>
            </w:pPr>
            <w:r>
              <w:rPr>
                <w:rFonts w:eastAsia="Calibri"/>
                <w:b/>
                <w:sz w:val="17"/>
                <w:szCs w:val="20"/>
              </w:rPr>
              <w:t>92 096 300</w:t>
            </w:r>
            <w:r w:rsidRPr="0067563A">
              <w:rPr>
                <w:rFonts w:eastAsia="Calibri"/>
                <w:bCs/>
                <w:i/>
                <w:iCs/>
                <w:sz w:val="17"/>
                <w:szCs w:val="20"/>
                <w:vertAlign w:val="superscript"/>
              </w:rPr>
              <w:t>b</w:t>
            </w:r>
          </w:p>
        </w:tc>
      </w:tr>
    </w:tbl>
    <w:p w14:paraId="190910BC" w14:textId="01913278" w:rsidR="00981723" w:rsidRPr="0067563A" w:rsidRDefault="00981723" w:rsidP="0067563A">
      <w:pPr>
        <w:pStyle w:val="SingleTxt"/>
        <w:spacing w:after="0" w:line="120" w:lineRule="exact"/>
        <w:rPr>
          <w:sz w:val="10"/>
        </w:rPr>
      </w:pPr>
    </w:p>
    <w:p w14:paraId="34FA4D7C" w14:textId="7FD1277A" w:rsidR="00007D9A" w:rsidRDefault="0067563A" w:rsidP="0067563A">
      <w:pPr>
        <w:pStyle w:val="FootnoteText"/>
        <w:tabs>
          <w:tab w:val="clear" w:pos="418"/>
          <w:tab w:val="right" w:pos="1476"/>
          <w:tab w:val="left" w:pos="1548"/>
          <w:tab w:val="right" w:pos="1836"/>
          <w:tab w:val="left" w:pos="1908"/>
        </w:tabs>
        <w:ind w:left="1548" w:right="1267" w:hanging="288"/>
      </w:pPr>
      <w:r>
        <w:tab/>
      </w:r>
      <w:r w:rsidRPr="0067563A">
        <w:rPr>
          <w:i/>
          <w:iCs/>
          <w:vertAlign w:val="superscript"/>
        </w:rPr>
        <w:t>a</w:t>
      </w:r>
      <w:r>
        <w:tab/>
      </w:r>
      <w:r w:rsidR="00007D9A">
        <w:t>An amount of $270,004,500 has been assessed on Member States, including commitments of $54,163,500 (plus the equivalent of $50 million from strategic deployment stocks) for the period 1 October to 31 December 2025 under the authority of the Advisory Committee (AC</w:t>
      </w:r>
      <w:r>
        <w:t> </w:t>
      </w:r>
      <w:r w:rsidR="00007D9A">
        <w:t>2358).</w:t>
      </w:r>
    </w:p>
    <w:p w14:paraId="73FFFBA5" w14:textId="3679D698" w:rsidR="00007D9A" w:rsidRDefault="0067563A" w:rsidP="0067563A">
      <w:pPr>
        <w:pStyle w:val="FootnoteText"/>
        <w:tabs>
          <w:tab w:val="clear" w:pos="418"/>
          <w:tab w:val="right" w:pos="1476"/>
          <w:tab w:val="left" w:pos="1548"/>
          <w:tab w:val="right" w:pos="1836"/>
          <w:tab w:val="left" w:pos="1908"/>
        </w:tabs>
        <w:ind w:left="1548" w:right="1267" w:hanging="288"/>
      </w:pPr>
      <w:r>
        <w:tab/>
      </w:r>
      <w:r w:rsidRPr="0067563A">
        <w:rPr>
          <w:i/>
          <w:iCs/>
          <w:vertAlign w:val="superscript"/>
        </w:rPr>
        <w:t>b</w:t>
      </w:r>
      <w:r>
        <w:tab/>
      </w:r>
      <w:r w:rsidR="00007D9A">
        <w:t xml:space="preserve">The total expenditure of $92,096,300 comprises: (a) $65,842,737 from the funds provided under the commitment authority (see General Assembly resolution </w:t>
      </w:r>
      <w:hyperlink r:id="rId26" w:history="1">
        <w:r w:rsidR="00007D9A" w:rsidRPr="00007D9A">
          <w:rPr>
            <w:rStyle w:val="Hyperlink"/>
          </w:rPr>
          <w:t>80/241</w:t>
        </w:r>
      </w:hyperlink>
      <w:r w:rsidR="00007D9A">
        <w:t>); and (b) an equivalent of $26,394,763 in equipment and materials received from strategic deployment stocks.</w:t>
      </w:r>
    </w:p>
    <w:p w14:paraId="3E65E985" w14:textId="77777777" w:rsidR="00007D9A" w:rsidRPr="00B11209" w:rsidRDefault="00007D9A" w:rsidP="00B11209">
      <w:pPr>
        <w:pStyle w:val="SingleTxt"/>
        <w:spacing w:after="0" w:line="120" w:lineRule="exact"/>
        <w:rPr>
          <w:sz w:val="10"/>
        </w:rPr>
      </w:pPr>
    </w:p>
    <w:p w14:paraId="44B28BBF" w14:textId="77777777" w:rsidR="00B11209" w:rsidRPr="00B11209" w:rsidRDefault="00B11209" w:rsidP="00B11209">
      <w:pPr>
        <w:pStyle w:val="SingleTxt"/>
        <w:spacing w:after="0" w:line="120" w:lineRule="exact"/>
        <w:rPr>
          <w:sz w:val="10"/>
        </w:rPr>
      </w:pPr>
    </w:p>
    <w:p w14:paraId="66BC6D01" w14:textId="18933F6D" w:rsidR="00007D9A" w:rsidRDefault="00007D9A" w:rsidP="00007D9A">
      <w:pPr>
        <w:pStyle w:val="SingleTxt"/>
      </w:pPr>
      <w:r>
        <w:lastRenderedPageBreak/>
        <w:t>9.</w:t>
      </w:r>
      <w:r>
        <w:tab/>
        <w:t xml:space="preserve">The proposed requirements for UNSOH for 2025/26 amount to $271,328,700, equal to the amount provided under a commitment authorized by the General Assembly in its resolution </w:t>
      </w:r>
      <w:hyperlink r:id="rId27" w:history="1">
        <w:r w:rsidRPr="00007D9A">
          <w:rPr>
            <w:rStyle w:val="Hyperlink"/>
          </w:rPr>
          <w:t>80/241</w:t>
        </w:r>
      </w:hyperlink>
      <w:r>
        <w:t xml:space="preserve">. The requirements for nine months of the 2025/26 period, from 1 October 2025 to 30 June 2026, are based on deploying and providing support to 1,500 military contingent personnel and 140 formed police unit personnel starting on 1 April 2026 and on deploying an additional 1,860 contingent personnel by 1 July 2026. According to the Secretary-General, the requirements are based on high-level indicative estimates, taking into consideration peacekeeping and support office experience; average costs across medium-sized and large peacekeeping missions; previous peacekeeping missions in Haiti; and the United Nations Support </w:t>
      </w:r>
      <w:r w:rsidRPr="00FC010E">
        <w:rPr>
          <w:spacing w:val="2"/>
        </w:rPr>
        <w:t xml:space="preserve">Office in Somalia (UNSOS), adjusted to take into consideration the different operating environment in Haiti (see </w:t>
      </w:r>
      <w:bookmarkStart w:id="3" w:name="bmv10"/>
      <w:r w:rsidRPr="00FC010E">
        <w:rPr>
          <w:spacing w:val="2"/>
        </w:rPr>
        <w:fldChar w:fldCharType="begin"/>
      </w:r>
      <w:r w:rsidRPr="00FC010E">
        <w:rPr>
          <w:spacing w:val="2"/>
        </w:rPr>
        <w:instrText>HYPERLINK "https://docs.un.org/en/A/80/860"</w:instrText>
      </w:r>
      <w:r w:rsidRPr="00FC010E">
        <w:rPr>
          <w:spacing w:val="2"/>
        </w:rPr>
      </w:r>
      <w:r w:rsidRPr="00FC010E">
        <w:rPr>
          <w:spacing w:val="2"/>
        </w:rPr>
        <w:fldChar w:fldCharType="separate"/>
      </w:r>
      <w:r w:rsidRPr="00FC010E">
        <w:rPr>
          <w:rStyle w:val="Hyperlink"/>
          <w:spacing w:val="2"/>
        </w:rPr>
        <w:t>A/80/860</w:t>
      </w:r>
      <w:r w:rsidRPr="00FC010E">
        <w:rPr>
          <w:spacing w:val="2"/>
        </w:rPr>
        <w:fldChar w:fldCharType="end"/>
      </w:r>
      <w:bookmarkEnd w:id="3"/>
      <w:r w:rsidRPr="00FC010E">
        <w:rPr>
          <w:spacing w:val="2"/>
        </w:rPr>
        <w:t>, paras. 10 and 16; and paras. 17–19 below). Information provided to the Advisory Committee indicates that the estimated cost</w:t>
      </w:r>
      <w:r w:rsidR="00A539C0" w:rsidRPr="00FC010E">
        <w:rPr>
          <w:spacing w:val="2"/>
        </w:rPr>
        <w:t>-</w:t>
      </w:r>
      <w:r w:rsidRPr="00FC010E">
        <w:rPr>
          <w:spacing w:val="2"/>
        </w:rPr>
        <w:t>recovery revenue for 2025/26 would amount to $1,432,000 (see also para. 60 below</w:t>
      </w:r>
      <w:r>
        <w:t>).</w:t>
      </w:r>
    </w:p>
    <w:p w14:paraId="78A7F57F" w14:textId="77DA714E" w:rsidR="00007D9A" w:rsidRDefault="00007D9A" w:rsidP="00007D9A">
      <w:pPr>
        <w:pStyle w:val="SingleTxt"/>
      </w:pPr>
      <w:r>
        <w:t>10.</w:t>
      </w:r>
      <w:r>
        <w:tab/>
        <w:t xml:space="preserve">The Advisory Committee notes that, in allocating the 10 per cent adjustment (or $30,147,600) approved by the General Assembly in its resolution </w:t>
      </w:r>
      <w:hyperlink r:id="rId28" w:history="1">
        <w:r w:rsidRPr="00007D9A">
          <w:rPr>
            <w:rStyle w:val="Hyperlink"/>
          </w:rPr>
          <w:t>80/241</w:t>
        </w:r>
      </w:hyperlink>
      <w:r>
        <w:t xml:space="preserve">, the proposed budget for 2025/26 includes a 27.7 per cent reduction in the estimated amounts for group I, a 24.9 per cent reduction in the estimated amounts for group II and a 3.4 per cent reduction in the estimated amounts for group III, compared with the initial estimated amounts proposed for the commitment authority by the Secretary-General. As at 31 March 2026, expenditure amounted to $92,096,300, inclusive of $26,394,800 in equipment and materials received from strategic deployment stocks. According to the Secretariat, at the end of the current financial period, estimated total expenditure would amount to $270,815,700, with an unencumbered balance of $513,000 (0.2 per cent) and a resource utilization rate of 99.8 per cent. As at 31 March 2026, the allotment received by UNSOH for 2025/26 was $271,328,700, which is the full amount of the aforementioned commitment authorized by the General Assembly in its resolution </w:t>
      </w:r>
      <w:hyperlink r:id="rId29" w:history="1">
        <w:r w:rsidRPr="00007D9A">
          <w:rPr>
            <w:rStyle w:val="Hyperlink"/>
          </w:rPr>
          <w:t>80/241</w:t>
        </w:r>
      </w:hyperlink>
      <w:r>
        <w:t>.</w:t>
      </w:r>
    </w:p>
    <w:p w14:paraId="3BD2D5C4" w14:textId="63F4EB79" w:rsidR="00007D9A" w:rsidRDefault="00007D9A" w:rsidP="00007D9A">
      <w:pPr>
        <w:pStyle w:val="SingleTxt"/>
      </w:pPr>
      <w:r>
        <w:t>11.</w:t>
      </w:r>
      <w:r>
        <w:tab/>
        <w:t>Upon enquiry, the Advisory Committee was informed that the Secretariat anticipated that the full commitment authority in the amount of $271,328,700 would be expended, as the rate of expenditure would increase leading up to 1 April 2026 and thereafter.</w:t>
      </w:r>
      <w:r w:rsidR="0067563A">
        <w:rPr>
          <w:rStyle w:val="FootnoteReference"/>
        </w:rPr>
        <w:footnoteReference w:id="2"/>
      </w:r>
      <w:r>
        <w:t xml:space="preserve"> A number of activities were expected to occur during the remainder of the </w:t>
      </w:r>
      <w:r w:rsidRPr="00FC010E">
        <w:rPr>
          <w:spacing w:val="2"/>
        </w:rPr>
        <w:t>2025/26 period, including the conclusion of significant contracts for the turnkey level-2 medical facility in Port-au-Prince, a second ballistic-protected civilian helicopter, the guaranteed availability of an air ambulance and construction contracts. Also, additional personnel of the Gang Suppression Force were expected to be</w:t>
      </w:r>
      <w:r>
        <w:t xml:space="preserve"> </w:t>
      </w:r>
      <w:r w:rsidRPr="00FC010E">
        <w:rPr>
          <w:spacing w:val="2"/>
        </w:rPr>
        <w:t>deployed during 2025/26, and UNSOH would therefore incur material costs in the airlift of personnel, as well as airlift or sealift of contingent-owned equipment from countries geographically remote from Haiti. The first tranche of equipment from the strategic deployment stocks had arrived in early March 2026. Also, 87 personnel had been recruited</w:t>
      </w:r>
      <w:r>
        <w:t>.</w:t>
      </w:r>
    </w:p>
    <w:p w14:paraId="491584A0" w14:textId="36C1AF4F" w:rsidR="00007D9A" w:rsidRDefault="00007D9A" w:rsidP="00007D9A">
      <w:pPr>
        <w:pStyle w:val="SingleTxt"/>
      </w:pPr>
      <w:r>
        <w:t>12.</w:t>
      </w:r>
      <w:r>
        <w:tab/>
      </w:r>
      <w:r w:rsidRPr="0067563A">
        <w:rPr>
          <w:b/>
          <w:bCs/>
        </w:rPr>
        <w:t xml:space="preserve">While acknowledging that the rate of implementation is expected to progress in a growing trajectory over the reporting period, the Advisory Committee is of the view that the already indicated delays in the deployment of </w:t>
      </w:r>
      <w:r w:rsidRPr="00FC010E">
        <w:rPr>
          <w:b/>
          <w:bCs/>
          <w:spacing w:val="2"/>
        </w:rPr>
        <w:t>uniformed personnel in comparison to the previous estimates (see para. 4 above), as well as the challenges in the context of operations, may impact the resource utilization for the 2025/26 period. The Committee trusts that updated information on expenditures and variances in comparison to the proposed budget, as well as any related challenges experienced by UNSOH, will be</w:t>
      </w:r>
      <w:r w:rsidRPr="0067563A">
        <w:rPr>
          <w:b/>
          <w:bCs/>
        </w:rPr>
        <w:t xml:space="preserve"> provided to the General Assembly at the time of its consideration of the present report and in the performance report.</w:t>
      </w:r>
    </w:p>
    <w:p w14:paraId="2E150DB9" w14:textId="2043DD60" w:rsidR="00007D9A" w:rsidRDefault="00007D9A" w:rsidP="00007D9A">
      <w:pPr>
        <w:pStyle w:val="SingleTxt"/>
      </w:pPr>
      <w:r>
        <w:lastRenderedPageBreak/>
        <w:t>13.</w:t>
      </w:r>
      <w:r>
        <w:tab/>
        <w:t>The Advisory Committee was informed that, as at 16 February 2026, a total of $270,004,500, had been assessed on Member States in respect of UNSOH since its inception. Payments received as at the same date amounted to $100,412,800, leaving an outstanding balance of $169,591,700. As at 30 March 2026, the cash available to the mission amounted to $128,938,042, which was sufficient to cover the three-month operating reserve of $88,856,000. No claims or reimbursements to troop- and police-contributing countries have been incurred.</w:t>
      </w:r>
    </w:p>
    <w:p w14:paraId="78BC4E11" w14:textId="77777777" w:rsidR="00007D9A" w:rsidRPr="0067563A" w:rsidRDefault="00007D9A" w:rsidP="0067563A">
      <w:pPr>
        <w:pStyle w:val="SingleTxt"/>
        <w:spacing w:after="0" w:line="120" w:lineRule="exact"/>
        <w:rPr>
          <w:sz w:val="10"/>
        </w:rPr>
      </w:pPr>
    </w:p>
    <w:p w14:paraId="6B0BD68A" w14:textId="69081C65" w:rsidR="00007D9A" w:rsidRDefault="0067563A" w:rsidP="006756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07D9A">
        <w:t>1.</w:t>
      </w:r>
      <w:r w:rsidR="00007D9A">
        <w:tab/>
        <w:t>Military and police personnel</w:t>
      </w:r>
    </w:p>
    <w:p w14:paraId="7430B5E7" w14:textId="77777777" w:rsidR="0067563A" w:rsidRDefault="0067563A" w:rsidP="00FC010E">
      <w:pPr>
        <w:pStyle w:val="SingleTxt"/>
        <w:spacing w:after="0" w:line="100" w:lineRule="exact"/>
        <w:rPr>
          <w:sz w:val="10"/>
        </w:rPr>
      </w:pPr>
    </w:p>
    <w:p w14:paraId="7010FFE6" w14:textId="77777777" w:rsidR="00286757" w:rsidRPr="0067563A" w:rsidRDefault="00286757" w:rsidP="00FC010E">
      <w:pPr>
        <w:pStyle w:val="SingleTxt"/>
        <w:spacing w:after="0" w:line="10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18"/>
        <w:gridCol w:w="2418"/>
        <w:gridCol w:w="2079"/>
      </w:tblGrid>
      <w:tr w:rsidR="0067563A" w:rsidRPr="0067563A" w14:paraId="0DA9978C" w14:textId="77777777" w:rsidTr="0067563A">
        <w:trPr>
          <w:tblHeader/>
        </w:trPr>
        <w:tc>
          <w:tcPr>
            <w:tcW w:w="2261" w:type="dxa"/>
            <w:tcBorders>
              <w:top w:val="single" w:sz="4" w:space="0" w:color="auto"/>
              <w:bottom w:val="single" w:sz="12" w:space="0" w:color="auto"/>
            </w:tcBorders>
            <w:vAlign w:val="bottom"/>
          </w:tcPr>
          <w:p w14:paraId="5CEA7C91" w14:textId="3928A655" w:rsidR="0067563A" w:rsidRPr="0067563A" w:rsidRDefault="0067563A" w:rsidP="003046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7563A">
              <w:rPr>
                <w:i/>
                <w:sz w:val="14"/>
              </w:rPr>
              <w:t xml:space="preserve">Gang Suppression Force </w:t>
            </w:r>
            <w:r w:rsidR="0097416C">
              <w:rPr>
                <w:i/>
                <w:sz w:val="14"/>
              </w:rPr>
              <w:t>c</w:t>
            </w:r>
            <w:r w:rsidRPr="0067563A">
              <w:rPr>
                <w:i/>
                <w:sz w:val="14"/>
              </w:rPr>
              <w:t>ategory</w:t>
            </w:r>
          </w:p>
        </w:tc>
        <w:tc>
          <w:tcPr>
            <w:tcW w:w="1940" w:type="dxa"/>
            <w:tcBorders>
              <w:top w:val="single" w:sz="4" w:space="0" w:color="auto"/>
              <w:bottom w:val="single" w:sz="12" w:space="0" w:color="auto"/>
            </w:tcBorders>
            <w:vAlign w:val="bottom"/>
          </w:tcPr>
          <w:p w14:paraId="2AB9BDF7"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Authorized 2025/26</w:t>
            </w:r>
          </w:p>
        </w:tc>
        <w:tc>
          <w:tcPr>
            <w:tcW w:w="1668" w:type="dxa"/>
            <w:tcBorders>
              <w:top w:val="single" w:sz="4" w:space="0" w:color="auto"/>
              <w:bottom w:val="single" w:sz="12" w:space="0" w:color="auto"/>
            </w:tcBorders>
            <w:vAlign w:val="bottom"/>
          </w:tcPr>
          <w:p w14:paraId="32B966CD"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Actual as at 31 March 2026</w:t>
            </w:r>
          </w:p>
        </w:tc>
      </w:tr>
      <w:tr w:rsidR="0067563A" w:rsidRPr="0067563A" w14:paraId="2868821E" w14:textId="77777777" w:rsidTr="0067563A">
        <w:trPr>
          <w:trHeight w:hRule="exact" w:val="115"/>
          <w:tblHeader/>
        </w:trPr>
        <w:tc>
          <w:tcPr>
            <w:tcW w:w="2261" w:type="dxa"/>
            <w:tcBorders>
              <w:top w:val="single" w:sz="12" w:space="0" w:color="auto"/>
            </w:tcBorders>
            <w:vAlign w:val="bottom"/>
          </w:tcPr>
          <w:p w14:paraId="369B4098" w14:textId="77777777" w:rsidR="0067563A" w:rsidRPr="0067563A" w:rsidRDefault="0067563A" w:rsidP="003046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40" w:type="dxa"/>
            <w:tcBorders>
              <w:top w:val="single" w:sz="12" w:space="0" w:color="auto"/>
            </w:tcBorders>
            <w:vAlign w:val="bottom"/>
          </w:tcPr>
          <w:p w14:paraId="7D09DEBB"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668" w:type="dxa"/>
            <w:tcBorders>
              <w:top w:val="single" w:sz="12" w:space="0" w:color="auto"/>
            </w:tcBorders>
            <w:vAlign w:val="bottom"/>
          </w:tcPr>
          <w:p w14:paraId="7EB2B220"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7563A" w:rsidRPr="0067563A" w14:paraId="31CDF1D7" w14:textId="77777777" w:rsidTr="0067563A">
        <w:tc>
          <w:tcPr>
            <w:tcW w:w="2261" w:type="dxa"/>
            <w:vAlign w:val="bottom"/>
          </w:tcPr>
          <w:p w14:paraId="3E279DDE"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67563A">
              <w:rPr>
                <w:sz w:val="17"/>
              </w:rPr>
              <w:t>Military observers</w:t>
            </w:r>
          </w:p>
        </w:tc>
        <w:tc>
          <w:tcPr>
            <w:tcW w:w="1940" w:type="dxa"/>
            <w:vAlign w:val="bottom"/>
          </w:tcPr>
          <w:p w14:paraId="10E0167B" w14:textId="552AF3E2"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1668" w:type="dxa"/>
            <w:vAlign w:val="bottom"/>
          </w:tcPr>
          <w:p w14:paraId="7FCB356F" w14:textId="4ED46E4C"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r>
      <w:tr w:rsidR="0067563A" w:rsidRPr="0067563A" w14:paraId="74EFB0CB" w14:textId="77777777" w:rsidTr="0067563A">
        <w:tc>
          <w:tcPr>
            <w:tcW w:w="2261" w:type="dxa"/>
            <w:vAlign w:val="bottom"/>
          </w:tcPr>
          <w:p w14:paraId="44C38B2A"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67563A">
              <w:rPr>
                <w:sz w:val="17"/>
              </w:rPr>
              <w:t>Military contingents</w:t>
            </w:r>
          </w:p>
        </w:tc>
        <w:tc>
          <w:tcPr>
            <w:tcW w:w="1940" w:type="dxa"/>
            <w:vAlign w:val="bottom"/>
          </w:tcPr>
          <w:p w14:paraId="1CBE9DBB"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7563A">
              <w:rPr>
                <w:sz w:val="17"/>
              </w:rPr>
              <w:t>4 940</w:t>
            </w:r>
          </w:p>
        </w:tc>
        <w:tc>
          <w:tcPr>
            <w:tcW w:w="1668" w:type="dxa"/>
            <w:vAlign w:val="bottom"/>
          </w:tcPr>
          <w:p w14:paraId="57B5CFBF"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7563A">
              <w:rPr>
                <w:sz w:val="17"/>
              </w:rPr>
              <w:t>479</w:t>
            </w:r>
          </w:p>
        </w:tc>
      </w:tr>
      <w:tr w:rsidR="0067563A" w:rsidRPr="0067563A" w14:paraId="1D24FB74" w14:textId="77777777" w:rsidTr="0067563A">
        <w:tc>
          <w:tcPr>
            <w:tcW w:w="2261" w:type="dxa"/>
            <w:vAlign w:val="bottom"/>
          </w:tcPr>
          <w:p w14:paraId="2A5E56DB"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67563A">
              <w:rPr>
                <w:sz w:val="17"/>
              </w:rPr>
              <w:t>United Nations police</w:t>
            </w:r>
          </w:p>
        </w:tc>
        <w:tc>
          <w:tcPr>
            <w:tcW w:w="1940" w:type="dxa"/>
            <w:vAlign w:val="bottom"/>
          </w:tcPr>
          <w:p w14:paraId="0036D3D3" w14:textId="72B50C68"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c>
          <w:tcPr>
            <w:tcW w:w="1668" w:type="dxa"/>
            <w:vAlign w:val="bottom"/>
          </w:tcPr>
          <w:p w14:paraId="5268E4F9" w14:textId="609583A4"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Pr>
                <w:sz w:val="17"/>
              </w:rPr>
              <w:t>–</w:t>
            </w:r>
          </w:p>
        </w:tc>
      </w:tr>
      <w:tr w:rsidR="0067563A" w:rsidRPr="0067563A" w14:paraId="5AB4ADA7" w14:textId="77777777" w:rsidTr="0067563A">
        <w:tc>
          <w:tcPr>
            <w:tcW w:w="2261" w:type="dxa"/>
            <w:tcBorders>
              <w:bottom w:val="single" w:sz="12" w:space="0" w:color="auto"/>
            </w:tcBorders>
            <w:vAlign w:val="bottom"/>
          </w:tcPr>
          <w:p w14:paraId="2ECF4E95"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67563A">
              <w:rPr>
                <w:sz w:val="17"/>
              </w:rPr>
              <w:t>Formed police units</w:t>
            </w:r>
          </w:p>
        </w:tc>
        <w:tc>
          <w:tcPr>
            <w:tcW w:w="1940" w:type="dxa"/>
            <w:tcBorders>
              <w:bottom w:val="single" w:sz="12" w:space="0" w:color="auto"/>
            </w:tcBorders>
            <w:vAlign w:val="bottom"/>
          </w:tcPr>
          <w:p w14:paraId="620681DE"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7563A">
              <w:rPr>
                <w:sz w:val="17"/>
              </w:rPr>
              <w:t>560</w:t>
            </w:r>
          </w:p>
        </w:tc>
        <w:tc>
          <w:tcPr>
            <w:tcW w:w="1668" w:type="dxa"/>
            <w:tcBorders>
              <w:bottom w:val="single" w:sz="12" w:space="0" w:color="auto"/>
            </w:tcBorders>
            <w:vAlign w:val="bottom"/>
          </w:tcPr>
          <w:p w14:paraId="2EB11663"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7563A">
              <w:rPr>
                <w:sz w:val="17"/>
              </w:rPr>
              <w:t>150</w:t>
            </w:r>
          </w:p>
        </w:tc>
      </w:tr>
    </w:tbl>
    <w:p w14:paraId="5F04D5B8" w14:textId="264FC2A2" w:rsidR="00007D9A" w:rsidRPr="0067563A" w:rsidRDefault="00007D9A" w:rsidP="00FC010E">
      <w:pPr>
        <w:pStyle w:val="SingleTxt"/>
        <w:spacing w:after="0" w:line="100" w:lineRule="exact"/>
        <w:rPr>
          <w:sz w:val="10"/>
        </w:rPr>
      </w:pPr>
    </w:p>
    <w:p w14:paraId="7AF8634A" w14:textId="77777777" w:rsidR="0067563A" w:rsidRPr="0067563A" w:rsidRDefault="0067563A" w:rsidP="00FC010E">
      <w:pPr>
        <w:pStyle w:val="SingleTxt"/>
        <w:spacing w:after="0" w:line="100" w:lineRule="exact"/>
        <w:rPr>
          <w:sz w:val="10"/>
        </w:rPr>
      </w:pPr>
    </w:p>
    <w:p w14:paraId="4DC0AF8E" w14:textId="27A9CDB7" w:rsidR="00007D9A" w:rsidRDefault="0067563A" w:rsidP="006756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Delayed deployment factors</w:t>
      </w:r>
    </w:p>
    <w:p w14:paraId="741BA6DC" w14:textId="68B937B0" w:rsidR="00007D9A" w:rsidRPr="0067563A" w:rsidRDefault="0067563A" w:rsidP="006756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tab/>
      </w:r>
      <w:r>
        <w:tab/>
      </w:r>
      <w:r w:rsidR="00007D9A" w:rsidRPr="0067563A">
        <w:rPr>
          <w:b w:val="0"/>
          <w:bCs/>
          <w:sz w:val="14"/>
          <w:szCs w:val="14"/>
        </w:rPr>
        <w:t>(Percentage of approved strength)</w:t>
      </w:r>
    </w:p>
    <w:p w14:paraId="63DD42AD" w14:textId="77777777" w:rsidR="00007D9A" w:rsidRPr="0067563A" w:rsidRDefault="00007D9A" w:rsidP="00FC010E">
      <w:pPr>
        <w:pStyle w:val="SingleTxt"/>
        <w:spacing w:after="0" w:line="100" w:lineRule="exact"/>
        <w:rPr>
          <w:sz w:val="10"/>
        </w:rPr>
      </w:pPr>
    </w:p>
    <w:p w14:paraId="693C732D" w14:textId="77777777" w:rsidR="0067563A" w:rsidRPr="0067563A" w:rsidRDefault="0067563A" w:rsidP="00FC010E">
      <w:pPr>
        <w:pStyle w:val="SingleTxt"/>
        <w:spacing w:after="0" w:line="10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58"/>
        <w:gridCol w:w="2349"/>
        <w:gridCol w:w="2108"/>
      </w:tblGrid>
      <w:tr w:rsidR="0067563A" w:rsidRPr="0067563A" w14:paraId="14EB00CC" w14:textId="77777777" w:rsidTr="0067563A">
        <w:trPr>
          <w:tblHeader/>
        </w:trPr>
        <w:tc>
          <w:tcPr>
            <w:tcW w:w="2858" w:type="dxa"/>
            <w:tcBorders>
              <w:top w:val="single" w:sz="4" w:space="0" w:color="auto"/>
              <w:bottom w:val="single" w:sz="12" w:space="0" w:color="auto"/>
            </w:tcBorders>
            <w:vAlign w:val="bottom"/>
          </w:tcPr>
          <w:p w14:paraId="651A047E" w14:textId="20460BD0" w:rsidR="0067563A" w:rsidRPr="0067563A" w:rsidRDefault="0097416C"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97416C">
              <w:rPr>
                <w:i/>
                <w:sz w:val="14"/>
              </w:rPr>
              <w:t xml:space="preserve">Gang Suppression Force </w:t>
            </w:r>
            <w:r>
              <w:rPr>
                <w:i/>
                <w:sz w:val="14"/>
              </w:rPr>
              <w:t>c</w:t>
            </w:r>
            <w:r w:rsidR="0067563A" w:rsidRPr="0067563A">
              <w:rPr>
                <w:i/>
                <w:sz w:val="14"/>
              </w:rPr>
              <w:t>ategory</w:t>
            </w:r>
          </w:p>
        </w:tc>
        <w:tc>
          <w:tcPr>
            <w:tcW w:w="2349" w:type="dxa"/>
            <w:tcBorders>
              <w:top w:val="single" w:sz="4" w:space="0" w:color="auto"/>
              <w:bottom w:val="single" w:sz="12" w:space="0" w:color="auto"/>
            </w:tcBorders>
            <w:vAlign w:val="bottom"/>
          </w:tcPr>
          <w:p w14:paraId="322B4677"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Projected 2025/26</w:t>
            </w:r>
            <w:r w:rsidRPr="0067563A">
              <w:rPr>
                <w:i/>
                <w:iCs/>
                <w:sz w:val="14"/>
                <w:vertAlign w:val="superscript"/>
              </w:rPr>
              <w:t>a</w:t>
            </w:r>
          </w:p>
        </w:tc>
        <w:tc>
          <w:tcPr>
            <w:tcW w:w="2108" w:type="dxa"/>
            <w:tcBorders>
              <w:top w:val="single" w:sz="4" w:space="0" w:color="auto"/>
              <w:bottom w:val="single" w:sz="12" w:space="0" w:color="auto"/>
            </w:tcBorders>
            <w:vAlign w:val="bottom"/>
          </w:tcPr>
          <w:p w14:paraId="413B2443"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Actual as at 31 March 2026</w:t>
            </w:r>
          </w:p>
        </w:tc>
      </w:tr>
      <w:tr w:rsidR="0067563A" w:rsidRPr="0067563A" w14:paraId="2D78862F" w14:textId="77777777" w:rsidTr="0067563A">
        <w:trPr>
          <w:trHeight w:hRule="exact" w:val="115"/>
          <w:tblHeader/>
        </w:trPr>
        <w:tc>
          <w:tcPr>
            <w:tcW w:w="2858" w:type="dxa"/>
            <w:tcBorders>
              <w:top w:val="single" w:sz="12" w:space="0" w:color="auto"/>
            </w:tcBorders>
            <w:vAlign w:val="bottom"/>
          </w:tcPr>
          <w:p w14:paraId="1ADAA55C"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2349" w:type="dxa"/>
            <w:tcBorders>
              <w:top w:val="single" w:sz="12" w:space="0" w:color="auto"/>
            </w:tcBorders>
            <w:vAlign w:val="bottom"/>
          </w:tcPr>
          <w:p w14:paraId="510674F1"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108" w:type="dxa"/>
            <w:tcBorders>
              <w:top w:val="single" w:sz="12" w:space="0" w:color="auto"/>
            </w:tcBorders>
            <w:vAlign w:val="bottom"/>
          </w:tcPr>
          <w:p w14:paraId="7FC11611"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7563A" w:rsidRPr="0067563A" w14:paraId="25042DB0" w14:textId="77777777" w:rsidTr="0067563A">
        <w:tc>
          <w:tcPr>
            <w:tcW w:w="2858" w:type="dxa"/>
            <w:vAlign w:val="bottom"/>
          </w:tcPr>
          <w:p w14:paraId="168A5F83"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67563A">
              <w:rPr>
                <w:b/>
                <w:bCs/>
                <w:sz w:val="17"/>
              </w:rPr>
              <w:t>Military and police personnel</w:t>
            </w:r>
          </w:p>
        </w:tc>
        <w:tc>
          <w:tcPr>
            <w:tcW w:w="2349" w:type="dxa"/>
            <w:vAlign w:val="bottom"/>
          </w:tcPr>
          <w:p w14:paraId="557EF06B"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2108" w:type="dxa"/>
            <w:vAlign w:val="bottom"/>
          </w:tcPr>
          <w:p w14:paraId="01DA0BD2"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r>
      <w:tr w:rsidR="0067563A" w:rsidRPr="0067563A" w14:paraId="6161E08A" w14:textId="77777777" w:rsidTr="0067563A">
        <w:tc>
          <w:tcPr>
            <w:tcW w:w="2858" w:type="dxa"/>
            <w:vAlign w:val="bottom"/>
          </w:tcPr>
          <w:p w14:paraId="2C598DD6"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67563A">
              <w:rPr>
                <w:sz w:val="17"/>
              </w:rPr>
              <w:t>Military contingents</w:t>
            </w:r>
          </w:p>
        </w:tc>
        <w:tc>
          <w:tcPr>
            <w:tcW w:w="2349" w:type="dxa"/>
            <w:vAlign w:val="bottom"/>
          </w:tcPr>
          <w:p w14:paraId="02A30D82" w14:textId="0272A440"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7563A">
              <w:rPr>
                <w:sz w:val="17"/>
              </w:rPr>
              <w:t>93.2</w:t>
            </w:r>
          </w:p>
        </w:tc>
        <w:tc>
          <w:tcPr>
            <w:tcW w:w="2108" w:type="dxa"/>
            <w:vAlign w:val="bottom"/>
          </w:tcPr>
          <w:p w14:paraId="4449E1A2"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7563A">
              <w:rPr>
                <w:sz w:val="17"/>
              </w:rPr>
              <w:t>90.3</w:t>
            </w:r>
          </w:p>
        </w:tc>
      </w:tr>
      <w:tr w:rsidR="0067563A" w:rsidRPr="0067563A" w14:paraId="1870C07B" w14:textId="77777777" w:rsidTr="0067563A">
        <w:tc>
          <w:tcPr>
            <w:tcW w:w="2858" w:type="dxa"/>
            <w:tcBorders>
              <w:bottom w:val="single" w:sz="12" w:space="0" w:color="auto"/>
            </w:tcBorders>
            <w:vAlign w:val="bottom"/>
          </w:tcPr>
          <w:p w14:paraId="02EFF311"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67563A">
              <w:rPr>
                <w:sz w:val="17"/>
              </w:rPr>
              <w:t>Formed police units</w:t>
            </w:r>
          </w:p>
        </w:tc>
        <w:tc>
          <w:tcPr>
            <w:tcW w:w="2349" w:type="dxa"/>
            <w:tcBorders>
              <w:bottom w:val="single" w:sz="12" w:space="0" w:color="auto"/>
            </w:tcBorders>
            <w:vAlign w:val="bottom"/>
          </w:tcPr>
          <w:p w14:paraId="4A4C79FD" w14:textId="10425138"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7563A">
              <w:rPr>
                <w:sz w:val="17"/>
              </w:rPr>
              <w:t>94.3</w:t>
            </w:r>
          </w:p>
        </w:tc>
        <w:tc>
          <w:tcPr>
            <w:tcW w:w="2108" w:type="dxa"/>
            <w:tcBorders>
              <w:bottom w:val="single" w:sz="12" w:space="0" w:color="auto"/>
            </w:tcBorders>
            <w:vAlign w:val="bottom"/>
          </w:tcPr>
          <w:p w14:paraId="72F0BC32"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67563A">
              <w:rPr>
                <w:sz w:val="17"/>
              </w:rPr>
              <w:t>73.2</w:t>
            </w:r>
          </w:p>
        </w:tc>
      </w:tr>
    </w:tbl>
    <w:p w14:paraId="4EB49D2C" w14:textId="77777777" w:rsidR="00007D9A" w:rsidRPr="0067563A" w:rsidRDefault="00007D9A" w:rsidP="0067563A">
      <w:pPr>
        <w:pStyle w:val="SingleTxt"/>
        <w:spacing w:after="0" w:line="120" w:lineRule="exact"/>
        <w:rPr>
          <w:sz w:val="10"/>
        </w:rPr>
      </w:pPr>
    </w:p>
    <w:p w14:paraId="01FE7BBA" w14:textId="31A09E6C" w:rsidR="00007D9A" w:rsidRDefault="0067563A" w:rsidP="0067563A">
      <w:pPr>
        <w:pStyle w:val="FootnoteText"/>
        <w:tabs>
          <w:tab w:val="clear" w:pos="418"/>
          <w:tab w:val="right" w:pos="1476"/>
          <w:tab w:val="left" w:pos="1548"/>
          <w:tab w:val="right" w:pos="1836"/>
          <w:tab w:val="left" w:pos="1908"/>
        </w:tabs>
        <w:ind w:left="1548" w:right="1267" w:hanging="288"/>
      </w:pPr>
      <w:r>
        <w:tab/>
      </w:r>
      <w:r w:rsidRPr="0067563A">
        <w:rPr>
          <w:i/>
          <w:iCs/>
          <w:vertAlign w:val="superscript"/>
        </w:rPr>
        <w:t>a</w:t>
      </w:r>
      <w:r>
        <w:tab/>
      </w:r>
      <w:r w:rsidR="00007D9A">
        <w:t>12-month adjusted vacancy rate.</w:t>
      </w:r>
    </w:p>
    <w:p w14:paraId="1ADD40C6" w14:textId="77777777" w:rsidR="00007D9A" w:rsidRPr="0067563A" w:rsidRDefault="00007D9A" w:rsidP="00FC010E">
      <w:pPr>
        <w:pStyle w:val="SingleTxt"/>
        <w:spacing w:after="0" w:line="100" w:lineRule="exact"/>
        <w:rPr>
          <w:sz w:val="10"/>
        </w:rPr>
      </w:pPr>
    </w:p>
    <w:p w14:paraId="2E446526" w14:textId="77777777" w:rsidR="0067563A" w:rsidRPr="0067563A" w:rsidRDefault="0067563A" w:rsidP="00FC010E">
      <w:pPr>
        <w:pStyle w:val="SingleTxt"/>
        <w:spacing w:after="0" w:line="100" w:lineRule="exact"/>
        <w:rPr>
          <w:sz w:val="10"/>
        </w:rPr>
      </w:pPr>
    </w:p>
    <w:p w14:paraId="77975328" w14:textId="2CA4C43A" w:rsidR="00007D9A" w:rsidRDefault="00007D9A" w:rsidP="00007D9A">
      <w:pPr>
        <w:pStyle w:val="SingleTxt"/>
      </w:pPr>
      <w:r>
        <w:t>14.</w:t>
      </w:r>
      <w:r>
        <w:tab/>
        <w:t>The proposed resources for military and police personnel for the period from 1</w:t>
      </w:r>
      <w:r w:rsidR="0067563A">
        <w:t> </w:t>
      </w:r>
      <w:r>
        <w:t>October 2025 to 30 June 2026 amount to $40,428,400 to support the deployment of the Gang Suppression Force of 3,360 military contingent personnel (1,500 by 1 April 2026 and 1,860 by 1 July 2026) and 140 formed police unit personnel, for their travel on emplacement, rotation and repatriation; rations; contingent-owned equipment reimbursement; and freight and deployment of contingent-owned equipment.</w:t>
      </w:r>
    </w:p>
    <w:p w14:paraId="49CCBDCE" w14:textId="69049A92" w:rsidR="00007D9A" w:rsidRDefault="00007D9A" w:rsidP="00007D9A">
      <w:pPr>
        <w:pStyle w:val="SingleTxt"/>
      </w:pPr>
      <w:r>
        <w:t>15.</w:t>
      </w:r>
      <w:r>
        <w:tab/>
        <w:t>Upon enquiry, the Advisory Committee was informed that the proposed vacancy rates for the Gang Suppression Force of 93.2 per cent for military contingent personnel and 94.3 per cent for formed police unit personnel for 2025/26 had been based on a proposed average deployment of 337 military contingent personnel and 32 formed police unit personnel per month.</w:t>
      </w:r>
    </w:p>
    <w:p w14:paraId="4E9A66B2" w14:textId="77777777" w:rsidR="00007D9A" w:rsidRPr="0067563A" w:rsidRDefault="00007D9A" w:rsidP="00FC010E">
      <w:pPr>
        <w:pStyle w:val="SingleTxt"/>
        <w:spacing w:after="0" w:line="100" w:lineRule="exact"/>
        <w:rPr>
          <w:sz w:val="10"/>
        </w:rPr>
      </w:pPr>
    </w:p>
    <w:p w14:paraId="146292DC" w14:textId="09E497FC" w:rsidR="00007D9A" w:rsidRDefault="0067563A" w:rsidP="006756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07D9A">
        <w:t>2.</w:t>
      </w:r>
      <w:r w:rsidR="00007D9A">
        <w:tab/>
        <w:t>Civilian personnel</w:t>
      </w:r>
    </w:p>
    <w:p w14:paraId="24A8AD62" w14:textId="77777777" w:rsidR="00007D9A" w:rsidRDefault="00007D9A" w:rsidP="00FC010E">
      <w:pPr>
        <w:pStyle w:val="SingleTxt"/>
        <w:spacing w:after="0" w:line="100" w:lineRule="exact"/>
        <w:rPr>
          <w:sz w:val="10"/>
        </w:rPr>
      </w:pPr>
    </w:p>
    <w:p w14:paraId="7EE557E4" w14:textId="77777777" w:rsidR="00286757" w:rsidRPr="0067563A" w:rsidRDefault="00286757" w:rsidP="00FC010E">
      <w:pPr>
        <w:pStyle w:val="SingleTxt"/>
        <w:spacing w:after="0" w:line="10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2"/>
        <w:gridCol w:w="2331"/>
        <w:gridCol w:w="2192"/>
      </w:tblGrid>
      <w:tr w:rsidR="0067563A" w:rsidRPr="0067563A" w14:paraId="02778555" w14:textId="77777777" w:rsidTr="0067563A">
        <w:trPr>
          <w:tblHeader/>
        </w:trPr>
        <w:tc>
          <w:tcPr>
            <w:tcW w:w="2792" w:type="dxa"/>
            <w:tcBorders>
              <w:top w:val="single" w:sz="4" w:space="0" w:color="auto"/>
              <w:bottom w:val="single" w:sz="12" w:space="0" w:color="auto"/>
            </w:tcBorders>
            <w:vAlign w:val="bottom"/>
          </w:tcPr>
          <w:p w14:paraId="373E419D"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7563A">
              <w:rPr>
                <w:i/>
                <w:sz w:val="14"/>
              </w:rPr>
              <w:t>Category</w:t>
            </w:r>
          </w:p>
        </w:tc>
        <w:tc>
          <w:tcPr>
            <w:tcW w:w="2331" w:type="dxa"/>
            <w:tcBorders>
              <w:top w:val="single" w:sz="4" w:space="0" w:color="auto"/>
              <w:bottom w:val="single" w:sz="12" w:space="0" w:color="auto"/>
            </w:tcBorders>
            <w:vAlign w:val="bottom"/>
          </w:tcPr>
          <w:p w14:paraId="6A67E2BF" w14:textId="6084DEA4"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 xml:space="preserve">Cost estimates (2025/26) </w:t>
            </w:r>
            <w:r>
              <w:rPr>
                <w:i/>
                <w:sz w:val="14"/>
              </w:rPr>
              <w:br/>
            </w:r>
            <w:r w:rsidRPr="0067563A">
              <w:rPr>
                <w:i/>
                <w:sz w:val="14"/>
              </w:rPr>
              <w:t>(1 October 2025 to 30 June 2026)</w:t>
            </w:r>
          </w:p>
        </w:tc>
        <w:tc>
          <w:tcPr>
            <w:tcW w:w="2192" w:type="dxa"/>
            <w:tcBorders>
              <w:top w:val="single" w:sz="4" w:space="0" w:color="auto"/>
              <w:bottom w:val="single" w:sz="12" w:space="0" w:color="auto"/>
            </w:tcBorders>
            <w:vAlign w:val="bottom"/>
          </w:tcPr>
          <w:p w14:paraId="2E72BADD" w14:textId="078A2F83"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 xml:space="preserve">Encumbered as at </w:t>
            </w:r>
            <w:r>
              <w:rPr>
                <w:i/>
                <w:sz w:val="14"/>
              </w:rPr>
              <w:br/>
            </w:r>
            <w:r w:rsidRPr="0067563A">
              <w:rPr>
                <w:i/>
                <w:sz w:val="14"/>
              </w:rPr>
              <w:t>31 March 2026</w:t>
            </w:r>
            <w:r w:rsidRPr="0067563A">
              <w:rPr>
                <w:i/>
                <w:iCs/>
                <w:sz w:val="14"/>
                <w:vertAlign w:val="superscript"/>
              </w:rPr>
              <w:t>a</w:t>
            </w:r>
          </w:p>
        </w:tc>
      </w:tr>
      <w:tr w:rsidR="0067563A" w:rsidRPr="0067563A" w14:paraId="048E41F4" w14:textId="77777777" w:rsidTr="0067563A">
        <w:trPr>
          <w:trHeight w:hRule="exact" w:val="115"/>
          <w:tblHeader/>
        </w:trPr>
        <w:tc>
          <w:tcPr>
            <w:tcW w:w="2792" w:type="dxa"/>
            <w:tcBorders>
              <w:top w:val="single" w:sz="12" w:space="0" w:color="auto"/>
            </w:tcBorders>
            <w:vAlign w:val="bottom"/>
          </w:tcPr>
          <w:p w14:paraId="44552259"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2331" w:type="dxa"/>
            <w:tcBorders>
              <w:top w:val="single" w:sz="12" w:space="0" w:color="auto"/>
            </w:tcBorders>
            <w:vAlign w:val="bottom"/>
          </w:tcPr>
          <w:p w14:paraId="11138454"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192" w:type="dxa"/>
            <w:tcBorders>
              <w:top w:val="single" w:sz="12" w:space="0" w:color="auto"/>
            </w:tcBorders>
            <w:vAlign w:val="bottom"/>
          </w:tcPr>
          <w:p w14:paraId="34C855B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7563A" w:rsidRPr="0067563A" w14:paraId="6BBB9380" w14:textId="77777777" w:rsidTr="0067563A">
        <w:tc>
          <w:tcPr>
            <w:tcW w:w="2792" w:type="dxa"/>
            <w:vAlign w:val="bottom"/>
          </w:tcPr>
          <w:p w14:paraId="3E42C793"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b/>
                <w:bCs/>
                <w:sz w:val="17"/>
              </w:rPr>
            </w:pPr>
            <w:r w:rsidRPr="0067563A">
              <w:rPr>
                <w:b/>
                <w:bCs/>
                <w:sz w:val="17"/>
              </w:rPr>
              <w:t>Posts</w:t>
            </w:r>
          </w:p>
        </w:tc>
        <w:tc>
          <w:tcPr>
            <w:tcW w:w="2331" w:type="dxa"/>
            <w:vAlign w:val="bottom"/>
          </w:tcPr>
          <w:p w14:paraId="22EF2700"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p>
        </w:tc>
        <w:tc>
          <w:tcPr>
            <w:tcW w:w="2192" w:type="dxa"/>
            <w:vAlign w:val="bottom"/>
          </w:tcPr>
          <w:p w14:paraId="4BB7F840"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b/>
                <w:bCs/>
                <w:sz w:val="17"/>
              </w:rPr>
            </w:pPr>
          </w:p>
        </w:tc>
      </w:tr>
      <w:tr w:rsidR="0067563A" w:rsidRPr="0067563A" w14:paraId="6692D5A7" w14:textId="77777777" w:rsidTr="0067563A">
        <w:tc>
          <w:tcPr>
            <w:tcW w:w="2792" w:type="dxa"/>
            <w:vAlign w:val="bottom"/>
          </w:tcPr>
          <w:p w14:paraId="1616970E"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67563A">
              <w:rPr>
                <w:sz w:val="17"/>
              </w:rPr>
              <w:t xml:space="preserve">International staff </w:t>
            </w:r>
          </w:p>
        </w:tc>
        <w:tc>
          <w:tcPr>
            <w:tcW w:w="2331" w:type="dxa"/>
            <w:vAlign w:val="bottom"/>
          </w:tcPr>
          <w:p w14:paraId="7BADA9CE"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7563A">
              <w:rPr>
                <w:sz w:val="17"/>
              </w:rPr>
              <w:t>264</w:t>
            </w:r>
          </w:p>
        </w:tc>
        <w:tc>
          <w:tcPr>
            <w:tcW w:w="2192" w:type="dxa"/>
            <w:vAlign w:val="bottom"/>
          </w:tcPr>
          <w:p w14:paraId="50584D1B"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7563A">
              <w:rPr>
                <w:sz w:val="17"/>
              </w:rPr>
              <w:t>51</w:t>
            </w:r>
          </w:p>
        </w:tc>
      </w:tr>
      <w:tr w:rsidR="0067563A" w:rsidRPr="0067563A" w14:paraId="122BE9F2" w14:textId="77777777" w:rsidTr="0067563A">
        <w:tc>
          <w:tcPr>
            <w:tcW w:w="2792" w:type="dxa"/>
            <w:vAlign w:val="bottom"/>
          </w:tcPr>
          <w:p w14:paraId="2A1B677F"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67563A">
              <w:rPr>
                <w:sz w:val="17"/>
              </w:rPr>
              <w:t>National staff</w:t>
            </w:r>
          </w:p>
        </w:tc>
        <w:tc>
          <w:tcPr>
            <w:tcW w:w="2331" w:type="dxa"/>
            <w:vAlign w:val="bottom"/>
          </w:tcPr>
          <w:p w14:paraId="785E4854"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2192" w:type="dxa"/>
            <w:vAlign w:val="bottom"/>
          </w:tcPr>
          <w:p w14:paraId="5409AC82"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67563A" w:rsidRPr="0067563A" w14:paraId="726F2315" w14:textId="77777777" w:rsidTr="0067563A">
        <w:tc>
          <w:tcPr>
            <w:tcW w:w="2792" w:type="dxa"/>
            <w:vAlign w:val="bottom"/>
          </w:tcPr>
          <w:p w14:paraId="39BA9FEA" w14:textId="0BAA9B5C"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67563A">
              <w:rPr>
                <w:sz w:val="17"/>
              </w:rPr>
              <w:t>National Professional Officer</w:t>
            </w:r>
          </w:p>
        </w:tc>
        <w:tc>
          <w:tcPr>
            <w:tcW w:w="2331" w:type="dxa"/>
            <w:vAlign w:val="bottom"/>
          </w:tcPr>
          <w:p w14:paraId="479593EC"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7563A">
              <w:rPr>
                <w:sz w:val="17"/>
              </w:rPr>
              <w:t>23</w:t>
            </w:r>
          </w:p>
        </w:tc>
        <w:tc>
          <w:tcPr>
            <w:tcW w:w="2192" w:type="dxa"/>
            <w:vAlign w:val="bottom"/>
          </w:tcPr>
          <w:p w14:paraId="50589C40"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7563A">
              <w:rPr>
                <w:sz w:val="17"/>
              </w:rPr>
              <w:t>3</w:t>
            </w:r>
          </w:p>
        </w:tc>
      </w:tr>
      <w:tr w:rsidR="0067563A" w:rsidRPr="0067563A" w14:paraId="06EF70C8" w14:textId="77777777" w:rsidTr="0067563A">
        <w:tc>
          <w:tcPr>
            <w:tcW w:w="2792" w:type="dxa"/>
            <w:vAlign w:val="bottom"/>
          </w:tcPr>
          <w:p w14:paraId="2CA1C2AF" w14:textId="2B16CFDF"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Pr>
                <w:sz w:val="17"/>
              </w:rPr>
              <w:tab/>
            </w:r>
            <w:r w:rsidRPr="0067563A">
              <w:rPr>
                <w:sz w:val="17"/>
              </w:rPr>
              <w:t>National General Service staff</w:t>
            </w:r>
          </w:p>
        </w:tc>
        <w:tc>
          <w:tcPr>
            <w:tcW w:w="2331" w:type="dxa"/>
            <w:vAlign w:val="bottom"/>
          </w:tcPr>
          <w:p w14:paraId="54B67656"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7563A">
              <w:rPr>
                <w:sz w:val="17"/>
              </w:rPr>
              <w:t>132</w:t>
            </w:r>
          </w:p>
        </w:tc>
        <w:tc>
          <w:tcPr>
            <w:tcW w:w="2192" w:type="dxa"/>
            <w:vAlign w:val="bottom"/>
          </w:tcPr>
          <w:p w14:paraId="76E69502"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67563A">
              <w:rPr>
                <w:sz w:val="17"/>
              </w:rPr>
              <w:t>33</w:t>
            </w:r>
          </w:p>
        </w:tc>
      </w:tr>
      <w:tr w:rsidR="0067563A" w:rsidRPr="0067563A" w14:paraId="22F4183B" w14:textId="77777777" w:rsidTr="0067563A">
        <w:tc>
          <w:tcPr>
            <w:tcW w:w="2792" w:type="dxa"/>
            <w:vAlign w:val="bottom"/>
          </w:tcPr>
          <w:p w14:paraId="2AC6504C" w14:textId="77777777" w:rsidR="0067563A" w:rsidRPr="0067563A" w:rsidRDefault="0067563A" w:rsidP="00FC01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67563A">
              <w:rPr>
                <w:b/>
                <w:bCs/>
                <w:sz w:val="17"/>
              </w:rPr>
              <w:t>Temporary positions</w:t>
            </w:r>
          </w:p>
        </w:tc>
        <w:tc>
          <w:tcPr>
            <w:tcW w:w="2331" w:type="dxa"/>
            <w:vAlign w:val="bottom"/>
          </w:tcPr>
          <w:p w14:paraId="15032A76" w14:textId="77777777" w:rsidR="0067563A" w:rsidRPr="0067563A" w:rsidRDefault="0067563A" w:rsidP="00FC01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2192" w:type="dxa"/>
            <w:vAlign w:val="bottom"/>
          </w:tcPr>
          <w:p w14:paraId="3580A2D8" w14:textId="77777777" w:rsidR="0067563A" w:rsidRPr="0067563A" w:rsidRDefault="0067563A" w:rsidP="00FC010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r>
      <w:tr w:rsidR="0067563A" w:rsidRPr="0067563A" w14:paraId="41F78058" w14:textId="77777777" w:rsidTr="00C17145">
        <w:tc>
          <w:tcPr>
            <w:tcW w:w="2792" w:type="dxa"/>
            <w:vAlign w:val="bottom"/>
          </w:tcPr>
          <w:p w14:paraId="09524828"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67563A">
              <w:rPr>
                <w:sz w:val="17"/>
              </w:rPr>
              <w:t>International staff</w:t>
            </w:r>
          </w:p>
        </w:tc>
        <w:tc>
          <w:tcPr>
            <w:tcW w:w="2331" w:type="dxa"/>
            <w:vAlign w:val="bottom"/>
          </w:tcPr>
          <w:p w14:paraId="34A6ED44" w14:textId="12EC5072"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Pr>
                <w:sz w:val="17"/>
              </w:rPr>
              <w:t>–</w:t>
            </w:r>
          </w:p>
        </w:tc>
        <w:tc>
          <w:tcPr>
            <w:tcW w:w="2192" w:type="dxa"/>
          </w:tcPr>
          <w:p w14:paraId="02E90F2A" w14:textId="2CFB8A79"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2B23E9">
              <w:rPr>
                <w:sz w:val="17"/>
              </w:rPr>
              <w:t>–</w:t>
            </w:r>
          </w:p>
        </w:tc>
      </w:tr>
      <w:tr w:rsidR="0067563A" w:rsidRPr="0067563A" w14:paraId="0A8FD693" w14:textId="77777777" w:rsidTr="006B47FB">
        <w:tc>
          <w:tcPr>
            <w:tcW w:w="2792" w:type="dxa"/>
            <w:vAlign w:val="bottom"/>
          </w:tcPr>
          <w:p w14:paraId="4F0391C0"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67563A">
              <w:rPr>
                <w:sz w:val="17"/>
              </w:rPr>
              <w:t>National General Service staff</w:t>
            </w:r>
          </w:p>
        </w:tc>
        <w:tc>
          <w:tcPr>
            <w:tcW w:w="2331" w:type="dxa"/>
          </w:tcPr>
          <w:p w14:paraId="56FB652A" w14:textId="2E49D9FD"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080C9A">
              <w:rPr>
                <w:sz w:val="17"/>
              </w:rPr>
              <w:t>–</w:t>
            </w:r>
          </w:p>
        </w:tc>
        <w:tc>
          <w:tcPr>
            <w:tcW w:w="2192" w:type="dxa"/>
          </w:tcPr>
          <w:p w14:paraId="0564E41D" w14:textId="48FC04C5"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2B23E9">
              <w:rPr>
                <w:sz w:val="17"/>
              </w:rPr>
              <w:t>–</w:t>
            </w:r>
          </w:p>
        </w:tc>
      </w:tr>
      <w:tr w:rsidR="0067563A" w:rsidRPr="0067563A" w14:paraId="29A165A8" w14:textId="77777777" w:rsidTr="006B47FB">
        <w:tc>
          <w:tcPr>
            <w:tcW w:w="2792" w:type="dxa"/>
            <w:vAlign w:val="bottom"/>
          </w:tcPr>
          <w:p w14:paraId="4B27750E"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b/>
                <w:bCs/>
                <w:sz w:val="17"/>
              </w:rPr>
            </w:pPr>
            <w:r w:rsidRPr="0067563A">
              <w:rPr>
                <w:b/>
                <w:bCs/>
                <w:sz w:val="17"/>
              </w:rPr>
              <w:lastRenderedPageBreak/>
              <w:t>United Nations Volunteers</w:t>
            </w:r>
          </w:p>
        </w:tc>
        <w:tc>
          <w:tcPr>
            <w:tcW w:w="2331" w:type="dxa"/>
          </w:tcPr>
          <w:p w14:paraId="43C28801" w14:textId="45FA679C"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2192" w:type="dxa"/>
          </w:tcPr>
          <w:p w14:paraId="18E87A1D" w14:textId="651DF441"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r>
      <w:tr w:rsidR="0067563A" w:rsidRPr="0067563A" w14:paraId="37DB13C9" w14:textId="77777777" w:rsidTr="006B47FB">
        <w:tc>
          <w:tcPr>
            <w:tcW w:w="2792" w:type="dxa"/>
            <w:vAlign w:val="bottom"/>
          </w:tcPr>
          <w:p w14:paraId="2FC59D92"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67563A">
              <w:rPr>
                <w:sz w:val="17"/>
              </w:rPr>
              <w:t>International</w:t>
            </w:r>
          </w:p>
        </w:tc>
        <w:tc>
          <w:tcPr>
            <w:tcW w:w="2331" w:type="dxa"/>
          </w:tcPr>
          <w:p w14:paraId="4B3AC514" w14:textId="48DC9982"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80C9A">
              <w:rPr>
                <w:sz w:val="17"/>
              </w:rPr>
              <w:t>–</w:t>
            </w:r>
          </w:p>
        </w:tc>
        <w:tc>
          <w:tcPr>
            <w:tcW w:w="2192" w:type="dxa"/>
          </w:tcPr>
          <w:p w14:paraId="28A75E58" w14:textId="1D1D6691"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B23E9">
              <w:rPr>
                <w:sz w:val="17"/>
              </w:rPr>
              <w:t>–</w:t>
            </w:r>
          </w:p>
        </w:tc>
      </w:tr>
      <w:tr w:rsidR="0067563A" w:rsidRPr="0067563A" w14:paraId="04E7FBB2" w14:textId="77777777" w:rsidTr="006B47FB">
        <w:tc>
          <w:tcPr>
            <w:tcW w:w="2792" w:type="dxa"/>
            <w:vAlign w:val="bottom"/>
          </w:tcPr>
          <w:p w14:paraId="6A92DA3D"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67563A">
              <w:rPr>
                <w:sz w:val="17"/>
              </w:rPr>
              <w:t>National</w:t>
            </w:r>
          </w:p>
        </w:tc>
        <w:tc>
          <w:tcPr>
            <w:tcW w:w="2331" w:type="dxa"/>
          </w:tcPr>
          <w:p w14:paraId="1ECB364C" w14:textId="51F9F82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080C9A">
              <w:rPr>
                <w:sz w:val="17"/>
              </w:rPr>
              <w:t>–</w:t>
            </w:r>
          </w:p>
        </w:tc>
        <w:tc>
          <w:tcPr>
            <w:tcW w:w="2192" w:type="dxa"/>
          </w:tcPr>
          <w:p w14:paraId="74EEB6CE" w14:textId="0BF48CDD"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2B23E9">
              <w:rPr>
                <w:sz w:val="17"/>
              </w:rPr>
              <w:t>–</w:t>
            </w:r>
          </w:p>
        </w:tc>
      </w:tr>
      <w:tr w:rsidR="0067563A" w:rsidRPr="0067563A" w14:paraId="1AC6156D" w14:textId="77777777" w:rsidTr="006B47FB">
        <w:tc>
          <w:tcPr>
            <w:tcW w:w="2792" w:type="dxa"/>
            <w:tcBorders>
              <w:bottom w:val="single" w:sz="4" w:space="0" w:color="auto"/>
            </w:tcBorders>
            <w:vAlign w:val="bottom"/>
          </w:tcPr>
          <w:p w14:paraId="52AF7CB5"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67563A">
              <w:rPr>
                <w:sz w:val="17"/>
              </w:rPr>
              <w:t>Government-provided personnel</w:t>
            </w:r>
          </w:p>
        </w:tc>
        <w:tc>
          <w:tcPr>
            <w:tcW w:w="2331" w:type="dxa"/>
            <w:tcBorders>
              <w:bottom w:val="single" w:sz="4" w:space="0" w:color="auto"/>
            </w:tcBorders>
          </w:tcPr>
          <w:p w14:paraId="31500991" w14:textId="7DB1C788"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080C9A">
              <w:rPr>
                <w:sz w:val="17"/>
              </w:rPr>
              <w:t>–</w:t>
            </w:r>
          </w:p>
        </w:tc>
        <w:tc>
          <w:tcPr>
            <w:tcW w:w="2192" w:type="dxa"/>
            <w:tcBorders>
              <w:bottom w:val="single" w:sz="4" w:space="0" w:color="auto"/>
            </w:tcBorders>
          </w:tcPr>
          <w:p w14:paraId="668BC309" w14:textId="3FCCB900"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2B23E9">
              <w:rPr>
                <w:sz w:val="17"/>
              </w:rPr>
              <w:t>–</w:t>
            </w:r>
          </w:p>
        </w:tc>
      </w:tr>
      <w:tr w:rsidR="0067563A" w:rsidRPr="0067563A" w14:paraId="0472DC48" w14:textId="77777777" w:rsidTr="0067563A">
        <w:tc>
          <w:tcPr>
            <w:tcW w:w="2792" w:type="dxa"/>
            <w:tcBorders>
              <w:top w:val="single" w:sz="4" w:space="0" w:color="auto"/>
              <w:bottom w:val="single" w:sz="12" w:space="0" w:color="auto"/>
            </w:tcBorders>
            <w:vAlign w:val="bottom"/>
          </w:tcPr>
          <w:p w14:paraId="3C30B251" w14:textId="5B4D7926"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rPr>
                <w:b/>
                <w:sz w:val="17"/>
              </w:rPr>
            </w:pPr>
            <w:r w:rsidRPr="0067563A">
              <w:rPr>
                <w:b/>
                <w:sz w:val="17"/>
              </w:rPr>
              <w:tab/>
              <w:t>Total</w:t>
            </w:r>
          </w:p>
        </w:tc>
        <w:tc>
          <w:tcPr>
            <w:tcW w:w="2331" w:type="dxa"/>
            <w:tcBorders>
              <w:top w:val="single" w:sz="4" w:space="0" w:color="auto"/>
              <w:bottom w:val="single" w:sz="12" w:space="0" w:color="auto"/>
            </w:tcBorders>
            <w:vAlign w:val="bottom"/>
          </w:tcPr>
          <w:p w14:paraId="33359E59"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67563A">
              <w:rPr>
                <w:b/>
                <w:sz w:val="17"/>
              </w:rPr>
              <w:t>419</w:t>
            </w:r>
          </w:p>
        </w:tc>
        <w:tc>
          <w:tcPr>
            <w:tcW w:w="2192" w:type="dxa"/>
            <w:tcBorders>
              <w:top w:val="single" w:sz="4" w:space="0" w:color="auto"/>
              <w:bottom w:val="single" w:sz="12" w:space="0" w:color="auto"/>
            </w:tcBorders>
            <w:vAlign w:val="bottom"/>
          </w:tcPr>
          <w:p w14:paraId="2B089CC4" w14:textId="77777777" w:rsidR="0067563A" w:rsidRPr="0067563A" w:rsidRDefault="0067563A" w:rsidP="00FC010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67563A">
              <w:rPr>
                <w:b/>
                <w:sz w:val="17"/>
              </w:rPr>
              <w:t xml:space="preserve">87 </w:t>
            </w:r>
          </w:p>
        </w:tc>
      </w:tr>
    </w:tbl>
    <w:p w14:paraId="5BD51E4B" w14:textId="77777777" w:rsidR="0067563A" w:rsidRPr="0067563A" w:rsidRDefault="0067563A" w:rsidP="0067563A">
      <w:pPr>
        <w:pStyle w:val="SingleTxt"/>
        <w:spacing w:after="0" w:line="120" w:lineRule="exact"/>
        <w:rPr>
          <w:sz w:val="10"/>
        </w:rPr>
      </w:pPr>
    </w:p>
    <w:p w14:paraId="1C868041" w14:textId="7D11A36A" w:rsidR="00007D9A" w:rsidRDefault="0067563A" w:rsidP="0067563A">
      <w:pPr>
        <w:pStyle w:val="FootnoteText"/>
        <w:tabs>
          <w:tab w:val="clear" w:pos="418"/>
          <w:tab w:val="right" w:pos="1476"/>
          <w:tab w:val="left" w:pos="1548"/>
          <w:tab w:val="right" w:pos="1836"/>
          <w:tab w:val="left" w:pos="1908"/>
        </w:tabs>
        <w:ind w:left="1548" w:right="1267" w:hanging="288"/>
      </w:pPr>
      <w:r>
        <w:tab/>
      </w:r>
      <w:r w:rsidRPr="0067563A">
        <w:rPr>
          <w:i/>
          <w:iCs/>
          <w:vertAlign w:val="superscript"/>
        </w:rPr>
        <w:t>a</w:t>
      </w:r>
      <w:r>
        <w:tab/>
      </w:r>
      <w:r w:rsidR="00007D9A">
        <w:t xml:space="preserve">Funded under the commitment authorized by the General Assembly in its resolution </w:t>
      </w:r>
      <w:hyperlink r:id="rId30" w:history="1">
        <w:r w:rsidR="00007D9A" w:rsidRPr="00007D9A">
          <w:rPr>
            <w:rStyle w:val="Hyperlink"/>
          </w:rPr>
          <w:t>80/241</w:t>
        </w:r>
      </w:hyperlink>
      <w:r w:rsidR="00007D9A">
        <w:t>.</w:t>
      </w:r>
    </w:p>
    <w:p w14:paraId="6EF300AC" w14:textId="77777777" w:rsidR="00007D9A" w:rsidRPr="0067563A" w:rsidRDefault="00007D9A" w:rsidP="00FC010E">
      <w:pPr>
        <w:pStyle w:val="SingleTxt"/>
        <w:spacing w:after="0" w:line="100" w:lineRule="exact"/>
        <w:rPr>
          <w:sz w:val="10"/>
        </w:rPr>
      </w:pPr>
    </w:p>
    <w:p w14:paraId="15D01CED" w14:textId="77777777" w:rsidR="0067563A" w:rsidRPr="0067563A" w:rsidRDefault="0067563A" w:rsidP="00FC010E">
      <w:pPr>
        <w:pStyle w:val="SingleTxt"/>
        <w:spacing w:after="0" w:line="100" w:lineRule="exact"/>
        <w:rPr>
          <w:sz w:val="10"/>
        </w:rPr>
      </w:pPr>
    </w:p>
    <w:p w14:paraId="7B6DB620" w14:textId="77777777" w:rsidR="00007D9A" w:rsidRDefault="00007D9A" w:rsidP="00007D9A">
      <w:pPr>
        <w:pStyle w:val="SingleTxt"/>
      </w:pPr>
      <w:r>
        <w:t>16.</w:t>
      </w:r>
      <w:r>
        <w:tab/>
        <w:t>The proposed resources for civilian personnel for the 2025/26 period amount to $18,489,500 for 264 international staff (1 Assistant Secretary-General, 1 D-2, 3 D-1, 16 P-5, 40 P-4, 57 P-3, 7 P-2 and 139 Field Service); 23 National Professional Officers; and 132 national General Service staff, with the application of a vacancy rate of 75 per cent for all categories for their salaries, staff assessment and common staff costs. The requirements also cover danger pay of 236 international staff, 19 National Professional Officers and 117 national General Service staff based in Port-au-Prince. The requirements take into account an amount of $1,432,000 to be recovered from BINUH for mission support services provided by UNSOH by all staff categories. The Advisory Committee addresses both periods in the paragraphs below, as appropriate.</w:t>
      </w:r>
    </w:p>
    <w:p w14:paraId="3AF0DC57" w14:textId="77777777" w:rsidR="00007D9A" w:rsidRPr="0067563A" w:rsidRDefault="00007D9A" w:rsidP="0067563A">
      <w:pPr>
        <w:pStyle w:val="SingleTxt"/>
        <w:spacing w:after="0" w:line="120" w:lineRule="exact"/>
        <w:rPr>
          <w:sz w:val="10"/>
        </w:rPr>
      </w:pPr>
    </w:p>
    <w:p w14:paraId="4541D30B" w14:textId="02AE9508" w:rsidR="00007D9A" w:rsidRDefault="0067563A" w:rsidP="0067563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United Nations Support Office in Haiti staffing complement assumptions</w:t>
      </w:r>
    </w:p>
    <w:p w14:paraId="094A13E2" w14:textId="77777777" w:rsidR="00007D9A" w:rsidRPr="0067563A" w:rsidRDefault="00007D9A" w:rsidP="0067563A">
      <w:pPr>
        <w:pStyle w:val="SingleTxt"/>
        <w:spacing w:after="0" w:line="120" w:lineRule="exact"/>
        <w:rPr>
          <w:sz w:val="10"/>
        </w:rPr>
      </w:pPr>
    </w:p>
    <w:p w14:paraId="0BCC6290" w14:textId="5FC964BC" w:rsidR="00007D9A" w:rsidRDefault="00007D9A" w:rsidP="005A4399">
      <w:pPr>
        <w:pStyle w:val="SingleTxt"/>
        <w:rPr>
          <w:b/>
          <w:bCs/>
        </w:rPr>
      </w:pPr>
      <w:r>
        <w:t>17.</w:t>
      </w:r>
      <w:r>
        <w:tab/>
        <w:t>As indicated above, the Secretary-General has based the resource assumptions, including regarding the staffing complement, on the experience gained in the context of other peacekeeping and support offices, including UNSOS, with appropriate adjustments to take into consideration the different operating environment in Haiti. Upon enquiry, the Advisory Committee was informed that the structure of UNSOS had been used as a baseline for the UNSOH staffing complement throughout the planning process. The Committee was informed that the UNSOS structure had been adjusted to reflect the specific operational conditions of UNSOH, including a smaller supported force, a more centralized geographic footprint around Port</w:t>
      </w:r>
      <w:r w:rsidR="00FF63DB">
        <w:t>-</w:t>
      </w:r>
      <w:r>
        <w:t>au</w:t>
      </w:r>
      <w:r w:rsidR="00FF63DB">
        <w:t>-</w:t>
      </w:r>
      <w:r>
        <w:t xml:space="preserve">Prince and a threat environment shaped by urban gang violence rather than asymmetric conflict, as is the case in the UNSOS area of operations. These factors had resulted in proportionally fewer engineering, transport and aviation posts, the consolidation of supply chain and asset management functions and a shift in security staffing, with a focus on close protection, access control and analysis. Also, some elements of the UNSOS model had been excluded or reduced, including those that were not considered applicable to Haiti and its area of operations, such as sector-based support hubs, large engineering contingents, extensive aviation support structures and specialized security functions. </w:t>
      </w:r>
      <w:r w:rsidRPr="0067563A">
        <w:rPr>
          <w:b/>
          <w:bCs/>
        </w:rPr>
        <w:t xml:space="preserve">The Advisory Committee notes differences in the scale of operations to be supported by each Support Office, as indicated in the </w:t>
      </w:r>
      <w:r w:rsidR="00B115F2">
        <w:rPr>
          <w:b/>
          <w:bCs/>
        </w:rPr>
        <w:t xml:space="preserve">table </w:t>
      </w:r>
      <w:r w:rsidRPr="0067563A">
        <w:rPr>
          <w:b/>
          <w:bCs/>
        </w:rPr>
        <w:t>below, and trusts that more information on the correlation between the size of each Support Office and the scale of operations supported will be provided to the General Assembly at the time of its consideration of the present report.</w:t>
      </w:r>
    </w:p>
    <w:p w14:paraId="6EC23D02" w14:textId="77777777" w:rsidR="0067563A" w:rsidRPr="0067563A" w:rsidRDefault="0067563A" w:rsidP="0067563A">
      <w:pPr>
        <w:pStyle w:val="SingleTxt"/>
        <w:spacing w:after="0" w:line="120" w:lineRule="exact"/>
        <w:rPr>
          <w:b/>
          <w:bCs/>
          <w:sz w:val="10"/>
        </w:rPr>
      </w:pPr>
    </w:p>
    <w:p w14:paraId="3AEDEA7B" w14:textId="14B5FF1A" w:rsidR="00007D9A" w:rsidRDefault="0067563A" w:rsidP="00FC010E">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tab/>
      </w:r>
      <w:r w:rsidR="00007D9A">
        <w:t>Comparison between the United Nations Support Office in Haiti and the United</w:t>
      </w:r>
      <w:r>
        <w:t> </w:t>
      </w:r>
      <w:r w:rsidR="00007D9A">
        <w:t>Nations Support Office in Somalia</w:t>
      </w:r>
    </w:p>
    <w:p w14:paraId="4AB2BE97" w14:textId="77777777" w:rsidR="0067563A" w:rsidRPr="0067563A" w:rsidRDefault="0067563A" w:rsidP="00FC010E">
      <w:pPr>
        <w:pStyle w:val="SingleTxt"/>
        <w:keepNext/>
        <w:spacing w:after="0" w:line="100" w:lineRule="exact"/>
        <w:rPr>
          <w:sz w:val="10"/>
        </w:rPr>
      </w:pPr>
    </w:p>
    <w:p w14:paraId="1CFFD918" w14:textId="77777777" w:rsidR="0067563A" w:rsidRPr="0067563A" w:rsidRDefault="0067563A" w:rsidP="00FC010E">
      <w:pPr>
        <w:pStyle w:val="SingleTxt"/>
        <w:keepNext/>
        <w:spacing w:after="0" w:line="10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36"/>
        <w:gridCol w:w="1695"/>
        <w:gridCol w:w="1072"/>
        <w:gridCol w:w="90"/>
        <w:gridCol w:w="1363"/>
        <w:gridCol w:w="1459"/>
      </w:tblGrid>
      <w:tr w:rsidR="0067563A" w:rsidRPr="0067563A" w14:paraId="4F556E2C" w14:textId="77777777" w:rsidTr="009209C6">
        <w:trPr>
          <w:tblHeader/>
        </w:trPr>
        <w:tc>
          <w:tcPr>
            <w:tcW w:w="1636" w:type="dxa"/>
            <w:tcBorders>
              <w:top w:val="single" w:sz="4" w:space="0" w:color="auto"/>
              <w:bottom w:val="single" w:sz="12" w:space="0" w:color="auto"/>
            </w:tcBorders>
            <w:vAlign w:val="bottom"/>
          </w:tcPr>
          <w:p w14:paraId="3B7792C3"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767" w:type="dxa"/>
            <w:gridSpan w:val="2"/>
            <w:tcBorders>
              <w:top w:val="single" w:sz="4" w:space="0" w:color="auto"/>
              <w:bottom w:val="single" w:sz="12" w:space="0" w:color="auto"/>
            </w:tcBorders>
            <w:vAlign w:val="bottom"/>
          </w:tcPr>
          <w:p w14:paraId="1EE3A415" w14:textId="693BD938"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67563A">
              <w:rPr>
                <w:i/>
                <w:sz w:val="14"/>
              </w:rPr>
              <w:t>United Nations Support Office in Haiti</w:t>
            </w:r>
          </w:p>
        </w:tc>
        <w:tc>
          <w:tcPr>
            <w:tcW w:w="90" w:type="dxa"/>
            <w:tcBorders>
              <w:top w:val="single" w:sz="4" w:space="0" w:color="auto"/>
              <w:bottom w:val="single" w:sz="12" w:space="0" w:color="auto"/>
            </w:tcBorders>
            <w:vAlign w:val="bottom"/>
          </w:tcPr>
          <w:p w14:paraId="2A68C27B"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2822" w:type="dxa"/>
            <w:gridSpan w:val="2"/>
            <w:tcBorders>
              <w:top w:val="single" w:sz="4" w:space="0" w:color="auto"/>
              <w:bottom w:val="single" w:sz="12" w:space="0" w:color="auto"/>
            </w:tcBorders>
            <w:vAlign w:val="bottom"/>
          </w:tcPr>
          <w:p w14:paraId="78E39EF1" w14:textId="29AABE21"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67563A">
              <w:rPr>
                <w:i/>
                <w:sz w:val="14"/>
              </w:rPr>
              <w:t xml:space="preserve">United Nations Support Office </w:t>
            </w:r>
            <w:r w:rsidR="00CB3DA6" w:rsidRPr="0067563A">
              <w:rPr>
                <w:i/>
                <w:sz w:val="14"/>
              </w:rPr>
              <w:t>in</w:t>
            </w:r>
            <w:r w:rsidR="009209C6">
              <w:rPr>
                <w:i/>
                <w:sz w:val="14"/>
              </w:rPr>
              <w:t xml:space="preserve"> </w:t>
            </w:r>
            <w:proofErr w:type="spellStart"/>
            <w:r w:rsidRPr="0067563A">
              <w:rPr>
                <w:i/>
                <w:sz w:val="14"/>
              </w:rPr>
              <w:t>Somalia</w:t>
            </w:r>
            <w:r w:rsidRPr="0067563A">
              <w:rPr>
                <w:i/>
                <w:sz w:val="14"/>
                <w:vertAlign w:val="superscript"/>
              </w:rPr>
              <w:t>a</w:t>
            </w:r>
            <w:proofErr w:type="spellEnd"/>
          </w:p>
        </w:tc>
      </w:tr>
      <w:tr w:rsidR="0067563A" w:rsidRPr="0067563A" w14:paraId="7F72F415" w14:textId="77777777" w:rsidTr="009209C6">
        <w:trPr>
          <w:trHeight w:hRule="exact" w:val="115"/>
          <w:tblHeader/>
        </w:trPr>
        <w:tc>
          <w:tcPr>
            <w:tcW w:w="1636" w:type="dxa"/>
            <w:tcBorders>
              <w:top w:val="single" w:sz="12" w:space="0" w:color="auto"/>
            </w:tcBorders>
            <w:vAlign w:val="bottom"/>
          </w:tcPr>
          <w:p w14:paraId="2D19BA66"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695" w:type="dxa"/>
            <w:tcBorders>
              <w:top w:val="single" w:sz="12" w:space="0" w:color="auto"/>
            </w:tcBorders>
            <w:vAlign w:val="bottom"/>
          </w:tcPr>
          <w:p w14:paraId="4F1096D9"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72" w:type="dxa"/>
            <w:tcBorders>
              <w:top w:val="single" w:sz="12" w:space="0" w:color="auto"/>
            </w:tcBorders>
            <w:vAlign w:val="bottom"/>
          </w:tcPr>
          <w:p w14:paraId="4A77F1BA"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53" w:type="dxa"/>
            <w:gridSpan w:val="2"/>
            <w:tcBorders>
              <w:top w:val="single" w:sz="12" w:space="0" w:color="auto"/>
            </w:tcBorders>
            <w:vAlign w:val="bottom"/>
          </w:tcPr>
          <w:p w14:paraId="76813FD0"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59" w:type="dxa"/>
            <w:tcBorders>
              <w:top w:val="single" w:sz="12" w:space="0" w:color="auto"/>
            </w:tcBorders>
            <w:vAlign w:val="bottom"/>
          </w:tcPr>
          <w:p w14:paraId="577A0732"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7563A" w:rsidRPr="0067563A" w14:paraId="768CCC83" w14:textId="77777777" w:rsidTr="009209C6">
        <w:tc>
          <w:tcPr>
            <w:tcW w:w="1636" w:type="dxa"/>
            <w:vAlign w:val="bottom"/>
          </w:tcPr>
          <w:p w14:paraId="1B707A1C"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7563A">
              <w:rPr>
                <w:sz w:val="17"/>
              </w:rPr>
              <w:t>Civilian staffing</w:t>
            </w:r>
          </w:p>
        </w:tc>
        <w:tc>
          <w:tcPr>
            <w:tcW w:w="1695" w:type="dxa"/>
            <w:vAlign w:val="bottom"/>
          </w:tcPr>
          <w:p w14:paraId="45093BC5"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419</w:t>
            </w:r>
          </w:p>
        </w:tc>
        <w:tc>
          <w:tcPr>
            <w:tcW w:w="1072" w:type="dxa"/>
            <w:vMerge w:val="restart"/>
            <w:vAlign w:val="center"/>
          </w:tcPr>
          <w:p w14:paraId="0E46C5DE"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Ratio 1:13</w:t>
            </w:r>
          </w:p>
        </w:tc>
        <w:tc>
          <w:tcPr>
            <w:tcW w:w="1453" w:type="dxa"/>
            <w:gridSpan w:val="2"/>
            <w:vAlign w:val="bottom"/>
          </w:tcPr>
          <w:p w14:paraId="4C218C32"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543</w:t>
            </w:r>
          </w:p>
        </w:tc>
        <w:tc>
          <w:tcPr>
            <w:tcW w:w="1459" w:type="dxa"/>
            <w:vMerge w:val="restart"/>
            <w:vAlign w:val="center"/>
          </w:tcPr>
          <w:p w14:paraId="3E0C3CFF"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Ratio 1:22</w:t>
            </w:r>
          </w:p>
        </w:tc>
      </w:tr>
      <w:tr w:rsidR="0067563A" w:rsidRPr="0067563A" w14:paraId="1476A6A2" w14:textId="77777777" w:rsidTr="009209C6">
        <w:tc>
          <w:tcPr>
            <w:tcW w:w="1636" w:type="dxa"/>
            <w:vAlign w:val="bottom"/>
          </w:tcPr>
          <w:p w14:paraId="128EC18B"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7563A">
              <w:rPr>
                <w:sz w:val="17"/>
              </w:rPr>
              <w:t>Uniformed personnel</w:t>
            </w:r>
          </w:p>
        </w:tc>
        <w:tc>
          <w:tcPr>
            <w:tcW w:w="1695" w:type="dxa"/>
            <w:vAlign w:val="bottom"/>
          </w:tcPr>
          <w:p w14:paraId="09A3A008" w14:textId="088BA810"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5 500</w:t>
            </w:r>
          </w:p>
        </w:tc>
        <w:tc>
          <w:tcPr>
            <w:tcW w:w="1072" w:type="dxa"/>
            <w:vMerge/>
            <w:vAlign w:val="bottom"/>
          </w:tcPr>
          <w:p w14:paraId="653EFEAA" w14:textId="7BB0EF4A"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453" w:type="dxa"/>
            <w:gridSpan w:val="2"/>
            <w:vAlign w:val="bottom"/>
          </w:tcPr>
          <w:p w14:paraId="3CBC9C98" w14:textId="4DD8ED62"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11 836</w:t>
            </w:r>
          </w:p>
        </w:tc>
        <w:tc>
          <w:tcPr>
            <w:tcW w:w="1459" w:type="dxa"/>
            <w:vMerge/>
            <w:vAlign w:val="bottom"/>
          </w:tcPr>
          <w:p w14:paraId="2AD04F15"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67563A" w:rsidRPr="0067563A" w14:paraId="5A823157" w14:textId="77777777" w:rsidTr="009209C6">
        <w:tc>
          <w:tcPr>
            <w:tcW w:w="1636" w:type="dxa"/>
            <w:vAlign w:val="bottom"/>
          </w:tcPr>
          <w:p w14:paraId="26E34BB3"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7563A">
              <w:rPr>
                <w:sz w:val="17"/>
              </w:rPr>
              <w:t>Military bases</w:t>
            </w:r>
          </w:p>
        </w:tc>
        <w:tc>
          <w:tcPr>
            <w:tcW w:w="2767" w:type="dxa"/>
            <w:gridSpan w:val="2"/>
            <w:vAlign w:val="bottom"/>
          </w:tcPr>
          <w:p w14:paraId="27BAF7E9" w14:textId="1853ED5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center"/>
              <w:rPr>
                <w:sz w:val="17"/>
              </w:rPr>
            </w:pPr>
            <w:r w:rsidRPr="0067563A">
              <w:rPr>
                <w:sz w:val="17"/>
              </w:rPr>
              <w:t>To be determined</w:t>
            </w:r>
          </w:p>
        </w:tc>
        <w:tc>
          <w:tcPr>
            <w:tcW w:w="1453" w:type="dxa"/>
            <w:gridSpan w:val="2"/>
            <w:vAlign w:val="bottom"/>
          </w:tcPr>
          <w:p w14:paraId="4AC55E84" w14:textId="5DD49762"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49</w:t>
            </w:r>
          </w:p>
        </w:tc>
        <w:tc>
          <w:tcPr>
            <w:tcW w:w="1459" w:type="dxa"/>
            <w:vAlign w:val="bottom"/>
          </w:tcPr>
          <w:p w14:paraId="10C7C2A0"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67563A" w:rsidRPr="0067563A" w14:paraId="0E419A5E" w14:textId="77777777" w:rsidTr="009209C6">
        <w:tc>
          <w:tcPr>
            <w:tcW w:w="1636" w:type="dxa"/>
            <w:tcBorders>
              <w:bottom w:val="single" w:sz="12" w:space="0" w:color="auto"/>
            </w:tcBorders>
            <w:vAlign w:val="bottom"/>
          </w:tcPr>
          <w:p w14:paraId="4FABBFCE"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7563A">
              <w:rPr>
                <w:sz w:val="17"/>
              </w:rPr>
              <w:t>Field offices</w:t>
            </w:r>
          </w:p>
        </w:tc>
        <w:tc>
          <w:tcPr>
            <w:tcW w:w="2767" w:type="dxa"/>
            <w:gridSpan w:val="2"/>
            <w:tcBorders>
              <w:bottom w:val="single" w:sz="12" w:space="0" w:color="auto"/>
            </w:tcBorders>
            <w:vAlign w:val="bottom"/>
          </w:tcPr>
          <w:p w14:paraId="52570BF7" w14:textId="109DC685"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center"/>
              <w:rPr>
                <w:sz w:val="17"/>
              </w:rPr>
            </w:pPr>
            <w:r w:rsidRPr="0067563A">
              <w:rPr>
                <w:sz w:val="17"/>
              </w:rPr>
              <w:t>To be determined</w:t>
            </w:r>
          </w:p>
        </w:tc>
        <w:tc>
          <w:tcPr>
            <w:tcW w:w="1453" w:type="dxa"/>
            <w:gridSpan w:val="2"/>
            <w:tcBorders>
              <w:bottom w:val="single" w:sz="12" w:space="0" w:color="auto"/>
            </w:tcBorders>
            <w:vAlign w:val="bottom"/>
          </w:tcPr>
          <w:p w14:paraId="7072F764" w14:textId="4358115A"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6</w:t>
            </w:r>
          </w:p>
        </w:tc>
        <w:tc>
          <w:tcPr>
            <w:tcW w:w="1459" w:type="dxa"/>
            <w:tcBorders>
              <w:bottom w:val="single" w:sz="12" w:space="0" w:color="auto"/>
            </w:tcBorders>
            <w:vAlign w:val="bottom"/>
          </w:tcPr>
          <w:p w14:paraId="0589B06B" w14:textId="77777777" w:rsidR="0067563A" w:rsidRPr="0067563A" w:rsidRDefault="0067563A" w:rsidP="00FC010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bl>
    <w:p w14:paraId="4D3A03F0" w14:textId="77777777" w:rsidR="0067563A" w:rsidRPr="0067563A" w:rsidRDefault="0067563A" w:rsidP="0067563A">
      <w:pPr>
        <w:pStyle w:val="SingleTxt"/>
        <w:spacing w:after="0" w:line="120" w:lineRule="exact"/>
        <w:rPr>
          <w:sz w:val="10"/>
        </w:rPr>
      </w:pPr>
    </w:p>
    <w:p w14:paraId="4FAE1DC9" w14:textId="3FE10298" w:rsidR="0067563A" w:rsidRDefault="0067563A" w:rsidP="0067563A">
      <w:pPr>
        <w:pStyle w:val="FootnoteText"/>
        <w:tabs>
          <w:tab w:val="clear" w:pos="418"/>
          <w:tab w:val="right" w:pos="1476"/>
          <w:tab w:val="left" w:pos="1548"/>
          <w:tab w:val="right" w:pos="1836"/>
          <w:tab w:val="left" w:pos="1908"/>
        </w:tabs>
        <w:ind w:left="1548" w:right="1267" w:hanging="288"/>
      </w:pPr>
      <w:r>
        <w:tab/>
      </w:r>
      <w:r w:rsidRPr="0067563A">
        <w:rPr>
          <w:i/>
          <w:iCs/>
          <w:vertAlign w:val="superscript"/>
        </w:rPr>
        <w:t>a</w:t>
      </w:r>
      <w:r>
        <w:tab/>
        <w:t xml:space="preserve">See </w:t>
      </w:r>
      <w:hyperlink r:id="rId31" w:history="1">
        <w:r w:rsidRPr="00007D9A">
          <w:rPr>
            <w:rStyle w:val="Hyperlink"/>
          </w:rPr>
          <w:t>A/80/628</w:t>
        </w:r>
      </w:hyperlink>
      <w:r>
        <w:t>.</w:t>
      </w:r>
    </w:p>
    <w:p w14:paraId="3F70F00E" w14:textId="77777777" w:rsidR="0067563A" w:rsidRPr="0067563A" w:rsidRDefault="0067563A" w:rsidP="00FC010E">
      <w:pPr>
        <w:pStyle w:val="FootnoteText"/>
        <w:tabs>
          <w:tab w:val="clear" w:pos="418"/>
          <w:tab w:val="right" w:pos="1476"/>
          <w:tab w:val="left" w:pos="1548"/>
          <w:tab w:val="right" w:pos="1836"/>
          <w:tab w:val="left" w:pos="1908"/>
        </w:tabs>
        <w:spacing w:line="100" w:lineRule="exact"/>
        <w:ind w:left="1555" w:right="1267" w:hanging="288"/>
        <w:rPr>
          <w:sz w:val="10"/>
        </w:rPr>
      </w:pPr>
    </w:p>
    <w:p w14:paraId="6991A251" w14:textId="77777777" w:rsidR="0067563A" w:rsidRPr="0067563A" w:rsidRDefault="0067563A" w:rsidP="00FC010E">
      <w:pPr>
        <w:pStyle w:val="FootnoteText"/>
        <w:tabs>
          <w:tab w:val="clear" w:pos="418"/>
          <w:tab w:val="right" w:pos="1476"/>
          <w:tab w:val="left" w:pos="1548"/>
          <w:tab w:val="right" w:pos="1836"/>
          <w:tab w:val="left" w:pos="1908"/>
        </w:tabs>
        <w:spacing w:line="100" w:lineRule="exact"/>
        <w:ind w:left="1555" w:right="1267" w:hanging="288"/>
        <w:rPr>
          <w:sz w:val="10"/>
        </w:rPr>
      </w:pPr>
    </w:p>
    <w:p w14:paraId="291681A4" w14:textId="41FAA155" w:rsidR="00007D9A" w:rsidRDefault="00007D9A" w:rsidP="00007D9A">
      <w:pPr>
        <w:pStyle w:val="SingleTxt"/>
      </w:pPr>
      <w:r>
        <w:t>18.</w:t>
      </w:r>
      <w:r>
        <w:tab/>
        <w:t xml:space="preserve">As noted in the table above, 419 UNSOH civilian staff would support 5,500 uniformed personnel of the Gang Suppression Force, resulting in a ratio of 1 civilian staff to 13 uniformed personnel, and would provide support services to BINUH and, when required, in-theatre medical evacuation for the Haitian National Police and Haitian Armed Forces (see para. 2 above). From the information provided to it, the Advisory Committee notes that a total of 50 non-United Nations civilian staff would be provided under the umbrella of the Gang Suppression Force. </w:t>
      </w:r>
      <w:r w:rsidRPr="0067563A">
        <w:rPr>
          <w:b/>
          <w:bCs/>
        </w:rPr>
        <w:t>The Advisory Committee trusts that more information on the planned civilian complement of the Gang Suppression Force will be provided in the next report.</w:t>
      </w:r>
    </w:p>
    <w:p w14:paraId="100A12E6" w14:textId="27CCD7BE" w:rsidR="00007D9A" w:rsidRDefault="00007D9A" w:rsidP="00007D9A">
      <w:pPr>
        <w:pStyle w:val="SingleTxt"/>
      </w:pPr>
      <w:r>
        <w:t>19.</w:t>
      </w:r>
      <w:r>
        <w:tab/>
        <w:t>Upon enquiry, the Advisory Committee was informed that all of the 419 posts are proposed for establishment in the 2025/26 period and that no new posts are proposed for establishment in the 2026/27 period. The civilian staffing requirements for UNSOH, covering both the 2025/26 and 2026/27 periods, are described in section E of the report of the Secretary-General.</w:t>
      </w:r>
    </w:p>
    <w:p w14:paraId="72A4CFFA" w14:textId="4C2A6A78" w:rsidR="00007D9A" w:rsidRDefault="00007D9A" w:rsidP="00007D9A">
      <w:pPr>
        <w:pStyle w:val="SingleTxt"/>
      </w:pPr>
      <w:r>
        <w:t>20.</w:t>
      </w:r>
      <w:r>
        <w:tab/>
        <w:t>Upon enquiry, the Advisory Committee was informed that, as at 31 March 2026, the selection for 166 positions had been finalized and 87 (1 Assistant Secretary-General, 1 D-2, 4 P-5, 3 P-4, 10 P-3, 1 P-2, 31 Field Service, 3 National Professional Officer, 33 national General Service) positions had been filled. The Committee notes that, out of the 87 positions encumbered, 36 were national posts, representing 41 per cent of the recruited staff. According to the Secretariat, the recruitment of UNSOH staff for the 2025/26 period would be phased as in the table below.</w:t>
      </w:r>
    </w:p>
    <w:p w14:paraId="7CA50335" w14:textId="77777777" w:rsidR="0067563A" w:rsidRPr="0067563A" w:rsidRDefault="0067563A" w:rsidP="0067563A">
      <w:pPr>
        <w:pStyle w:val="SingleTxt"/>
        <w:spacing w:after="0" w:line="120" w:lineRule="exact"/>
        <w:rPr>
          <w:sz w:val="10"/>
        </w:rPr>
      </w:pPr>
    </w:p>
    <w:p w14:paraId="37CBABF9" w14:textId="264B9395" w:rsidR="00007D9A" w:rsidRDefault="0067563A" w:rsidP="006756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United Nations Support Office in Haiti civilian staff recruitment schedule and incumbency for the 2025/26 period (as at 31 March 2026)</w:t>
      </w:r>
    </w:p>
    <w:p w14:paraId="1B913691" w14:textId="04834DBE" w:rsidR="00007D9A" w:rsidRPr="0067563A" w:rsidRDefault="0067563A" w:rsidP="00FC01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rPr>
          <w:b w:val="0"/>
          <w:bCs/>
          <w:sz w:val="14"/>
          <w:szCs w:val="14"/>
        </w:rPr>
      </w:pPr>
      <w:r>
        <w:tab/>
      </w:r>
      <w:r>
        <w:tab/>
      </w:r>
      <w:r w:rsidR="00007D9A" w:rsidRPr="0067563A">
        <w:rPr>
          <w:b w:val="0"/>
          <w:bCs/>
          <w:sz w:val="14"/>
          <w:szCs w:val="14"/>
        </w:rPr>
        <w:t>(Number of civilian staff)</w:t>
      </w:r>
    </w:p>
    <w:p w14:paraId="2CE71A9D" w14:textId="77777777" w:rsidR="00007D9A" w:rsidRPr="0067563A" w:rsidRDefault="00007D9A" w:rsidP="0067563A">
      <w:pPr>
        <w:pStyle w:val="SingleTxt"/>
        <w:spacing w:after="0" w:line="120" w:lineRule="exact"/>
        <w:rPr>
          <w:sz w:val="10"/>
        </w:rPr>
      </w:pPr>
    </w:p>
    <w:p w14:paraId="0112EBA2" w14:textId="77777777" w:rsidR="0067563A" w:rsidRPr="0067563A" w:rsidRDefault="0067563A" w:rsidP="0067563A">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73"/>
        <w:gridCol w:w="1080"/>
        <w:gridCol w:w="810"/>
        <w:gridCol w:w="900"/>
        <w:gridCol w:w="900"/>
        <w:gridCol w:w="752"/>
      </w:tblGrid>
      <w:tr w:rsidR="0067563A" w:rsidRPr="0067563A" w14:paraId="6B528728" w14:textId="77777777" w:rsidTr="0067563A">
        <w:trPr>
          <w:tblHeader/>
        </w:trPr>
        <w:tc>
          <w:tcPr>
            <w:tcW w:w="2873" w:type="dxa"/>
            <w:tcBorders>
              <w:top w:val="single" w:sz="4" w:space="0" w:color="auto"/>
              <w:bottom w:val="single" w:sz="12" w:space="0" w:color="auto"/>
            </w:tcBorders>
            <w:vAlign w:val="bottom"/>
          </w:tcPr>
          <w:p w14:paraId="65DD2E4B"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80" w:type="dxa"/>
            <w:tcBorders>
              <w:top w:val="single" w:sz="4" w:space="0" w:color="auto"/>
              <w:bottom w:val="single" w:sz="12" w:space="0" w:color="auto"/>
            </w:tcBorders>
            <w:vAlign w:val="bottom"/>
          </w:tcPr>
          <w:p w14:paraId="7145DD7E" w14:textId="5701BA39"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28 February</w:t>
            </w:r>
            <w:r>
              <w:rPr>
                <w:i/>
                <w:sz w:val="14"/>
              </w:rPr>
              <w:t xml:space="preserve"> 2026</w:t>
            </w:r>
          </w:p>
        </w:tc>
        <w:tc>
          <w:tcPr>
            <w:tcW w:w="810" w:type="dxa"/>
            <w:tcBorders>
              <w:top w:val="single" w:sz="4" w:space="0" w:color="auto"/>
              <w:bottom w:val="single" w:sz="12" w:space="0" w:color="auto"/>
            </w:tcBorders>
            <w:vAlign w:val="bottom"/>
          </w:tcPr>
          <w:p w14:paraId="204F1A58" w14:textId="0472FD71"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31 March</w:t>
            </w:r>
            <w:r>
              <w:rPr>
                <w:i/>
                <w:sz w:val="14"/>
              </w:rPr>
              <w:t xml:space="preserve"> 2026</w:t>
            </w:r>
          </w:p>
        </w:tc>
        <w:tc>
          <w:tcPr>
            <w:tcW w:w="900" w:type="dxa"/>
            <w:tcBorders>
              <w:top w:val="single" w:sz="4" w:space="0" w:color="auto"/>
              <w:bottom w:val="single" w:sz="12" w:space="0" w:color="auto"/>
            </w:tcBorders>
            <w:vAlign w:val="bottom"/>
          </w:tcPr>
          <w:p w14:paraId="15B26748" w14:textId="4E98AE4B"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30 April</w:t>
            </w:r>
            <w:r>
              <w:rPr>
                <w:i/>
                <w:sz w:val="14"/>
              </w:rPr>
              <w:t xml:space="preserve"> 2026</w:t>
            </w:r>
          </w:p>
        </w:tc>
        <w:tc>
          <w:tcPr>
            <w:tcW w:w="900" w:type="dxa"/>
            <w:tcBorders>
              <w:top w:val="single" w:sz="4" w:space="0" w:color="auto"/>
              <w:bottom w:val="single" w:sz="12" w:space="0" w:color="auto"/>
            </w:tcBorders>
            <w:vAlign w:val="bottom"/>
          </w:tcPr>
          <w:p w14:paraId="7830E94E" w14:textId="3170A2BE"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31 May</w:t>
            </w:r>
            <w:r>
              <w:rPr>
                <w:i/>
                <w:sz w:val="14"/>
              </w:rPr>
              <w:t xml:space="preserve"> 2026</w:t>
            </w:r>
          </w:p>
        </w:tc>
        <w:tc>
          <w:tcPr>
            <w:tcW w:w="752" w:type="dxa"/>
            <w:tcBorders>
              <w:top w:val="single" w:sz="4" w:space="0" w:color="auto"/>
              <w:bottom w:val="single" w:sz="12" w:space="0" w:color="auto"/>
            </w:tcBorders>
            <w:vAlign w:val="bottom"/>
          </w:tcPr>
          <w:p w14:paraId="07733F5D" w14:textId="7372889D"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30 June</w:t>
            </w:r>
            <w:r>
              <w:rPr>
                <w:i/>
                <w:sz w:val="14"/>
              </w:rPr>
              <w:t xml:space="preserve"> 2026</w:t>
            </w:r>
          </w:p>
        </w:tc>
      </w:tr>
      <w:tr w:rsidR="0067563A" w:rsidRPr="0067563A" w14:paraId="24D8A470" w14:textId="77777777" w:rsidTr="0067563A">
        <w:trPr>
          <w:trHeight w:hRule="exact" w:val="115"/>
          <w:tblHeader/>
        </w:trPr>
        <w:tc>
          <w:tcPr>
            <w:tcW w:w="2873" w:type="dxa"/>
            <w:tcBorders>
              <w:top w:val="single" w:sz="12" w:space="0" w:color="auto"/>
            </w:tcBorders>
            <w:vAlign w:val="bottom"/>
          </w:tcPr>
          <w:p w14:paraId="7A2DE509"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0" w:type="dxa"/>
            <w:tcBorders>
              <w:top w:val="single" w:sz="12" w:space="0" w:color="auto"/>
            </w:tcBorders>
            <w:vAlign w:val="bottom"/>
          </w:tcPr>
          <w:p w14:paraId="4DB87F9C"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vAlign w:val="bottom"/>
          </w:tcPr>
          <w:p w14:paraId="3A0456C5"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vAlign w:val="bottom"/>
          </w:tcPr>
          <w:p w14:paraId="538187E6"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vAlign w:val="bottom"/>
          </w:tcPr>
          <w:p w14:paraId="2B477592"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2" w:type="dxa"/>
            <w:tcBorders>
              <w:top w:val="single" w:sz="12" w:space="0" w:color="auto"/>
            </w:tcBorders>
            <w:vAlign w:val="bottom"/>
          </w:tcPr>
          <w:p w14:paraId="6F7634E8"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7563A" w:rsidRPr="0067563A" w14:paraId="224484AA" w14:textId="77777777" w:rsidTr="0067563A">
        <w:tc>
          <w:tcPr>
            <w:tcW w:w="2873" w:type="dxa"/>
            <w:vAlign w:val="bottom"/>
          </w:tcPr>
          <w:p w14:paraId="60CB9C7E"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Number of positions for which the selection is finalized (cumulative)</w:t>
            </w:r>
          </w:p>
        </w:tc>
        <w:tc>
          <w:tcPr>
            <w:tcW w:w="1080" w:type="dxa"/>
            <w:vAlign w:val="bottom"/>
          </w:tcPr>
          <w:p w14:paraId="7E3F668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89</w:t>
            </w:r>
          </w:p>
        </w:tc>
        <w:tc>
          <w:tcPr>
            <w:tcW w:w="810" w:type="dxa"/>
            <w:vAlign w:val="bottom"/>
          </w:tcPr>
          <w:p w14:paraId="614E8584"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166</w:t>
            </w:r>
          </w:p>
        </w:tc>
        <w:tc>
          <w:tcPr>
            <w:tcW w:w="900" w:type="dxa"/>
            <w:vAlign w:val="bottom"/>
          </w:tcPr>
          <w:p w14:paraId="1C6505AD"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200</w:t>
            </w:r>
          </w:p>
        </w:tc>
        <w:tc>
          <w:tcPr>
            <w:tcW w:w="900" w:type="dxa"/>
            <w:vAlign w:val="bottom"/>
          </w:tcPr>
          <w:p w14:paraId="6A9786D3"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270</w:t>
            </w:r>
          </w:p>
        </w:tc>
        <w:tc>
          <w:tcPr>
            <w:tcW w:w="752" w:type="dxa"/>
            <w:vAlign w:val="bottom"/>
          </w:tcPr>
          <w:p w14:paraId="521C49B5"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337</w:t>
            </w:r>
          </w:p>
        </w:tc>
      </w:tr>
      <w:tr w:rsidR="0067563A" w:rsidRPr="0067563A" w14:paraId="30952ECC" w14:textId="77777777" w:rsidTr="0067563A">
        <w:tc>
          <w:tcPr>
            <w:tcW w:w="2873" w:type="dxa"/>
            <w:tcBorders>
              <w:bottom w:val="single" w:sz="12" w:space="0" w:color="auto"/>
            </w:tcBorders>
            <w:vAlign w:val="bottom"/>
          </w:tcPr>
          <w:p w14:paraId="39A2346A"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Actual incumbency</w:t>
            </w:r>
          </w:p>
        </w:tc>
        <w:tc>
          <w:tcPr>
            <w:tcW w:w="1080" w:type="dxa"/>
            <w:tcBorders>
              <w:bottom w:val="single" w:sz="12" w:space="0" w:color="auto"/>
            </w:tcBorders>
            <w:vAlign w:val="bottom"/>
          </w:tcPr>
          <w:p w14:paraId="1EC1AB5D"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67</w:t>
            </w:r>
          </w:p>
        </w:tc>
        <w:tc>
          <w:tcPr>
            <w:tcW w:w="810" w:type="dxa"/>
            <w:tcBorders>
              <w:bottom w:val="single" w:sz="12" w:space="0" w:color="auto"/>
            </w:tcBorders>
            <w:vAlign w:val="bottom"/>
          </w:tcPr>
          <w:p w14:paraId="06D7D4F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87</w:t>
            </w:r>
          </w:p>
        </w:tc>
        <w:tc>
          <w:tcPr>
            <w:tcW w:w="900" w:type="dxa"/>
            <w:tcBorders>
              <w:bottom w:val="single" w:sz="12" w:space="0" w:color="auto"/>
            </w:tcBorders>
            <w:vAlign w:val="bottom"/>
          </w:tcPr>
          <w:p w14:paraId="2112F5A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00" w:type="dxa"/>
            <w:tcBorders>
              <w:bottom w:val="single" w:sz="12" w:space="0" w:color="auto"/>
            </w:tcBorders>
            <w:vAlign w:val="bottom"/>
          </w:tcPr>
          <w:p w14:paraId="6F67F324"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2" w:type="dxa"/>
            <w:tcBorders>
              <w:bottom w:val="single" w:sz="12" w:space="0" w:color="auto"/>
            </w:tcBorders>
            <w:vAlign w:val="bottom"/>
          </w:tcPr>
          <w:p w14:paraId="01E7B19B"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bl>
    <w:p w14:paraId="20FC112C" w14:textId="77777777" w:rsidR="00007D9A" w:rsidRPr="0067563A" w:rsidRDefault="00007D9A" w:rsidP="0067563A">
      <w:pPr>
        <w:pStyle w:val="SingleTxt"/>
        <w:spacing w:after="0" w:line="120" w:lineRule="exact"/>
        <w:rPr>
          <w:sz w:val="10"/>
        </w:rPr>
      </w:pPr>
    </w:p>
    <w:p w14:paraId="59C9D061" w14:textId="77777777" w:rsidR="0067563A" w:rsidRPr="0067563A" w:rsidRDefault="0067563A" w:rsidP="0067563A">
      <w:pPr>
        <w:pStyle w:val="SingleTxt"/>
        <w:spacing w:after="0" w:line="120" w:lineRule="exact"/>
        <w:rPr>
          <w:sz w:val="10"/>
        </w:rPr>
      </w:pPr>
    </w:p>
    <w:p w14:paraId="372E9557" w14:textId="4904A3E4" w:rsidR="00007D9A" w:rsidRDefault="00007D9A" w:rsidP="00007D9A">
      <w:pPr>
        <w:pStyle w:val="SingleTxt"/>
      </w:pPr>
      <w:r>
        <w:t>21.</w:t>
      </w:r>
      <w:r>
        <w:tab/>
        <w:t xml:space="preserve">From the information provided to it, the Advisory Committee notes that no staff have been recruited as at 31 March 2026 for the following 13 areas: Conduct and Discipline Team; Board of Inquiry; Public Information Unit; Human Rights Due Diligence Policy Unit; Claims Unit; Environmental Unit; Audit Response Unit; Welfare Unit; Training Unit; Gender Affairs Unit; Office of the Chief of Service Delivery; Life Support Section; and Office of the Chief of Supply Chain Management. The Committee also notes that the following mission support units have very few staff compared to the proposed staffing numbers: Field Technology Section (2 out of 25 proposed staff); Engineering and Facilities Management Section (4 out of 36 </w:t>
      </w:r>
      <w:r>
        <w:lastRenderedPageBreak/>
        <w:t>proposed staff); Supply Chain Acquisition and Performance Management Section (3</w:t>
      </w:r>
      <w:r w:rsidR="0067563A">
        <w:t> </w:t>
      </w:r>
      <w:r>
        <w:t>out of 31 proposed staff); Movement Control Section (3 out of the 25 proposed staff); and Centralized Warehouse Section (1 out of the 26 proposed staff).</w:t>
      </w:r>
    </w:p>
    <w:p w14:paraId="3036350B" w14:textId="3CB1B0DF" w:rsidR="00007D9A" w:rsidRDefault="00007D9A" w:rsidP="00007D9A">
      <w:pPr>
        <w:pStyle w:val="SingleTxt"/>
      </w:pPr>
      <w:r>
        <w:t>22.</w:t>
      </w:r>
      <w:r>
        <w:tab/>
        <w:t xml:space="preserve">Regarding the recruitment in both financial periods and the proposed application of a 75 per cent vacancy rate for 2025/26 and a 30 per cent vacancy rate for 2026/27, the Advisory Committee was informed, upon enquiry, that a phased approach had been applied to ensure that the right personnel were deployed at the right time to Port-au-Prince and Santo Domingo. According to the Secretariat, a 30 per cent vacancy rate applied to a staffing complement of 419 posts, as proposed for the 2026/27 period, amounted to an average monthly strength of 293 civilian personnel. </w:t>
      </w:r>
      <w:r w:rsidRPr="0067563A">
        <w:rPr>
          <w:b/>
          <w:bCs/>
        </w:rPr>
        <w:t xml:space="preserve">The </w:t>
      </w:r>
      <w:r w:rsidRPr="00FC010E">
        <w:rPr>
          <w:b/>
          <w:bCs/>
          <w:spacing w:val="2"/>
        </w:rPr>
        <w:t>Advisory Committee considers that the high projected vacancy factors of 75 per cent in 2025/26 and 30 per cent in 2026/27 reflect the expectation of a phased recruitment, including an average of 293 civilian staff for the 2026/27 period. In view of the evolving situation during the start-up phase of UNSOH, and in the context of the UN80 Initiative, the Committee considers that a conservative and phased approach should be taken to the establishment of posts, complemented</w:t>
      </w:r>
      <w:r w:rsidRPr="0067563A">
        <w:rPr>
          <w:b/>
          <w:bCs/>
        </w:rPr>
        <w:t xml:space="preserve"> </w:t>
      </w:r>
      <w:r w:rsidRPr="00FC010E">
        <w:rPr>
          <w:b/>
          <w:bCs/>
          <w:spacing w:val="2"/>
        </w:rPr>
        <w:t xml:space="preserve">by the application of realistic vacancy rates. Furthermore, as important elements of the Gang Suppression Force scale of operations are still to be determined, such as the number of locations and military bases to be supported, a phased establishment would allow for a more careful review of additional post requirements based on workload indicators. The Committee trusts that such information will be presented in the proposed budget for the 2027/28 period, with due regard for the spirit and goals of the UN80 Initiative (see also </w:t>
      </w:r>
      <w:hyperlink r:id="rId32" w:history="1">
        <w:r w:rsidRPr="00FC010E">
          <w:rPr>
            <w:rStyle w:val="Hyperlink"/>
            <w:b/>
            <w:bCs/>
            <w:spacing w:val="2"/>
          </w:rPr>
          <w:t>A/80/567</w:t>
        </w:r>
      </w:hyperlink>
      <w:r w:rsidRPr="00FC010E">
        <w:rPr>
          <w:b/>
          <w:bCs/>
          <w:spacing w:val="2"/>
        </w:rPr>
        <w:t>, para.</w:t>
      </w:r>
      <w:r w:rsidR="0067563A" w:rsidRPr="00FC010E">
        <w:rPr>
          <w:b/>
          <w:bCs/>
          <w:spacing w:val="2"/>
        </w:rPr>
        <w:t> </w:t>
      </w:r>
      <w:r w:rsidRPr="00FC010E">
        <w:rPr>
          <w:b/>
          <w:bCs/>
          <w:spacing w:val="2"/>
        </w:rPr>
        <w:t>17</w:t>
      </w:r>
      <w:r w:rsidRPr="0067563A">
        <w:rPr>
          <w:b/>
          <w:bCs/>
        </w:rPr>
        <w:t>).</w:t>
      </w:r>
    </w:p>
    <w:p w14:paraId="7D864B3E" w14:textId="187F13E4" w:rsidR="00007D9A" w:rsidRDefault="00007D9A" w:rsidP="00007D9A">
      <w:pPr>
        <w:pStyle w:val="SingleTxt"/>
      </w:pPr>
      <w:r>
        <w:t>23.</w:t>
      </w:r>
      <w:r>
        <w:tab/>
      </w:r>
      <w:r w:rsidRPr="0067563A">
        <w:rPr>
          <w:b/>
          <w:bCs/>
        </w:rPr>
        <w:t>Taking into consideration the aforementioned observations, noting that the proposed establishment of posts does not rely on individual post justifications and that the recruitment of staff is progressing at a slower pace than originally intended, and in view of the delayed deployment of the Gang Suppression Force (see paras. 4, 12 and 22 above), the Advisory Committee recommends that the proposed staffing complement for international posts be reduced by 10 per cent at this stage, with the staffing table to be reconfigured accordingly by UNSOH following the decision by the General Assembly and in the light of the evolving situation in the area of operations. Any related operational costs should be adjusted accordingly.</w:t>
      </w:r>
    </w:p>
    <w:p w14:paraId="022D0248" w14:textId="01D3CF5B" w:rsidR="00007D9A" w:rsidRDefault="00007D9A" w:rsidP="00007D9A">
      <w:pPr>
        <w:pStyle w:val="SingleTxt"/>
      </w:pPr>
      <w:r>
        <w:t>24.</w:t>
      </w:r>
      <w:r>
        <w:tab/>
        <w:t>In addition to its recommendation above, the Advisory Committee also makes observations and further recommendations on the civilian personnel requirements in the paragraphs below.</w:t>
      </w:r>
    </w:p>
    <w:p w14:paraId="1E347E1A" w14:textId="12436632" w:rsidR="00007D9A" w:rsidRDefault="00007D9A" w:rsidP="00007D9A">
      <w:pPr>
        <w:pStyle w:val="SingleTxt"/>
      </w:pPr>
      <w:r>
        <w:t>25.</w:t>
      </w:r>
      <w:r>
        <w:tab/>
        <w:t>It is proposed to establish one post of Senior Conduct and Discipline Officer (P</w:t>
      </w:r>
      <w:r w:rsidR="0067563A">
        <w:noBreakHyphen/>
      </w:r>
      <w:r>
        <w:t>5) in the Conduct and Discipline Team, in addition to one Conduct and Discipline Officer (P-3) and one Associate Conduct and Discipline Officer (</w:t>
      </w:r>
      <w:r w:rsidR="005F3A29">
        <w:t>N</w:t>
      </w:r>
      <w:r>
        <w:t>ational Professional Officer) post, to provide policy guidance and technical advice and to handle misconduct cases and conduct training for United Nations civilian personnel-related matters, including on the prevention of sexual exploitation and abuse. By comparison, the Conduct and Discipline Team at UNSOS comprises two Conduct and Discipline Officer (1 P-4, 1 P-3) posts.</w:t>
      </w:r>
      <w:r w:rsidR="0067563A">
        <w:rPr>
          <w:rStyle w:val="FootnoteReference"/>
        </w:rPr>
        <w:footnoteReference w:id="3"/>
      </w:r>
      <w:r>
        <w:t xml:space="preserve"> </w:t>
      </w:r>
      <w:r w:rsidRPr="0067563A">
        <w:rPr>
          <w:b/>
          <w:bCs/>
        </w:rPr>
        <w:t xml:space="preserve">Noting the efforts under the UN80 Initiative and taking into account that the UNSOS Conduct and Discipline Team is responsible for a larger scale and volume of operations and is headed at the P-4 level, the Advisory Committee recommends to downgrade, at this stage, the Senior Conduct and Discipline Officer (P-5) post to a Conduct and Discipline Officer (P-4) post. The Committee underscores the importance of ensuring the highest standards of conduct in the operations of the Gang Suppression Force </w:t>
      </w:r>
      <w:r w:rsidRPr="0067563A">
        <w:rPr>
          <w:b/>
          <w:bCs/>
        </w:rPr>
        <w:lastRenderedPageBreak/>
        <w:t>and trusts that the Conduct and Discipline Team will</w:t>
      </w:r>
      <w:r>
        <w:t xml:space="preserve"> </w:t>
      </w:r>
      <w:r w:rsidRPr="0067563A">
        <w:rPr>
          <w:b/>
          <w:bCs/>
        </w:rPr>
        <w:t>undertake a robust risk assessment in the conduct of its work to ensure its support to the necessary support to the Force.</w:t>
      </w:r>
    </w:p>
    <w:p w14:paraId="702AB3E2" w14:textId="3EB45585" w:rsidR="00007D9A" w:rsidRDefault="00007D9A" w:rsidP="00007D9A">
      <w:pPr>
        <w:pStyle w:val="SingleTxt"/>
      </w:pPr>
      <w:r>
        <w:t>26.</w:t>
      </w:r>
      <w:r>
        <w:tab/>
        <w:t xml:space="preserve">It is proposed to establish a Human Rights Due Diligence Policy Unit comprising seven posts (1 P-5 Senior Human Rights Officer; 6 Human Rights Officers (1 P-4, 1 P-3, 1 P-2, 3 National Professional Officer)). The Advisory Committee notes that the proposed seven posts would support 5,500 uniformed personnel of the Gang Suppression Force while, by comparison, nine posts (1 P-5, 2 P-3 and 6 National Professional Officer) are proposed for establishment in the same Unit at UNSOS to support 11,186 AUSSOM personnel (see also above). Upon enquiry, the Committee was informed that the implementation of the human rights due diligence policy is expected to pose challenges, stemming from the highly volatile and unpredictable security and operational context on the ground and from the complex nature of the Gang Suppression Force and its mandate, compounded by the additional operational complexity of conducting joint operations with the Haitian National Police and the Haitian Armed Forces. The Committee notes, however, that no detailed workload information has been provided to support the requirements of the Unit at UNSOH. The Committee also notes that BINUH has a Human Rights Service composed of 12 posts and positions and headed at the D-1 level. </w:t>
      </w:r>
      <w:r w:rsidRPr="0067563A">
        <w:rPr>
          <w:b/>
          <w:bCs/>
        </w:rPr>
        <w:t xml:space="preserve">In the absence of measurable workload information, and taking into consideration the difference in the scale of operations supported by UNSOH compared with those of UNSOS, the Advisory Committee recommends against the establishment of the Senior Human Rights Officer (P-5) post at this stage (see also </w:t>
      </w:r>
      <w:bookmarkStart w:id="4" w:name="bmv16"/>
      <w:r w:rsidR="002D4598">
        <w:rPr>
          <w:b/>
          <w:bCs/>
        </w:rPr>
        <w:fldChar w:fldCharType="begin"/>
      </w:r>
      <w:r w:rsidR="002D4598">
        <w:rPr>
          <w:b/>
          <w:bCs/>
        </w:rPr>
        <w:instrText>HYPERLINK "https://docs.un.org/en/A/80/604/Add.7"</w:instrText>
      </w:r>
      <w:r w:rsidR="002D4598">
        <w:rPr>
          <w:b/>
          <w:bCs/>
        </w:rPr>
      </w:r>
      <w:r w:rsidR="002D4598">
        <w:rPr>
          <w:b/>
          <w:bCs/>
        </w:rPr>
        <w:fldChar w:fldCharType="separate"/>
      </w:r>
      <w:r w:rsidRPr="002D4598">
        <w:rPr>
          <w:rStyle w:val="Hyperlink"/>
          <w:b/>
          <w:bCs/>
        </w:rPr>
        <w:t>A/80/604</w:t>
      </w:r>
      <w:bookmarkEnd w:id="4"/>
      <w:r w:rsidRPr="002D4598">
        <w:rPr>
          <w:rStyle w:val="Hyperlink"/>
          <w:b/>
          <w:bCs/>
        </w:rPr>
        <w:t>/</w:t>
      </w:r>
      <w:proofErr w:type="spellStart"/>
      <w:r w:rsidRPr="002D4598">
        <w:rPr>
          <w:rStyle w:val="Hyperlink"/>
          <w:b/>
          <w:bCs/>
        </w:rPr>
        <w:t>Add.7</w:t>
      </w:r>
      <w:proofErr w:type="spellEnd"/>
      <w:r w:rsidR="002D4598">
        <w:rPr>
          <w:b/>
          <w:bCs/>
        </w:rPr>
        <w:fldChar w:fldCharType="end"/>
      </w:r>
      <w:r w:rsidRPr="0067563A">
        <w:rPr>
          <w:b/>
          <w:bCs/>
        </w:rPr>
        <w:t>, para.</w:t>
      </w:r>
      <w:r w:rsidR="00451F9B">
        <w:rPr>
          <w:b/>
          <w:bCs/>
        </w:rPr>
        <w:t> </w:t>
      </w:r>
      <w:r w:rsidRPr="0067563A">
        <w:rPr>
          <w:b/>
          <w:bCs/>
        </w:rPr>
        <w:t>33). Any related operational costs should be adjusted accordingly. The Committee trusts that further justification for the staffing complement of the UNSOH Human Rights Due Diligence Policy Unit, including detailed workload information, as well as information on the planned coordination and cooperation with BINUH for increased synergies and reduction of possible overlaps and duplication, will be provided in the budget proposal for the 2027/28 period.</w:t>
      </w:r>
    </w:p>
    <w:p w14:paraId="11459B2D" w14:textId="2741A27D" w:rsidR="00007D9A" w:rsidRDefault="00007D9A" w:rsidP="00007D9A">
      <w:pPr>
        <w:pStyle w:val="SingleTxt"/>
      </w:pPr>
      <w:r>
        <w:t>27.</w:t>
      </w:r>
      <w:r>
        <w:tab/>
        <w:t>It is proposed to establish, in Santo Domingo, two Field Service posts (1 Finance and Budget Assistant in the Finance and Budget Section; and 1 Facilities Management Assistant in the Engineering and Facilities Management Section). Upon enquiry, the Advisory Committee was informed that the Finance and Budget Section would comprise 15 staff, with 11 staff to be located in Santo Domingo (1 P-4 (vacant), 1 P</w:t>
      </w:r>
      <w:r w:rsidR="0067563A">
        <w:noBreakHyphen/>
      </w:r>
      <w:r>
        <w:t xml:space="preserve">3 (vacant), 5 Field Service (2 vacant, 2 encumbered), 1 </w:t>
      </w:r>
      <w:r w:rsidR="005F3A29">
        <w:t>N</w:t>
      </w:r>
      <w:r>
        <w:t xml:space="preserve">ational Professional Officer (vacant); 3 national General Service (vacant)); and the remaining 4 to be located in Port-au-Prince. The Engineering and Facilities Section would comprise 36 staff, with 2 staff to be located in Santo Domingo (2 Field Service (both vacant), and the remaining 34 staff to be located in Port-au-Prince. </w:t>
      </w:r>
      <w:r w:rsidRPr="0067563A">
        <w:rPr>
          <w:b/>
          <w:bCs/>
        </w:rPr>
        <w:t xml:space="preserve">Taking into consideration the proposed capacity of international posts in the Finance and Budget Section and in the Engineering and Facilities Management Section, including in Santo Domingo, the Advisory Committee recalls paragraph 34 of General Assembly resolution </w:t>
      </w:r>
      <w:hyperlink r:id="rId33" w:history="1">
        <w:r w:rsidRPr="0067563A">
          <w:rPr>
            <w:rStyle w:val="Hyperlink"/>
            <w:b/>
            <w:bCs/>
          </w:rPr>
          <w:t>76/274</w:t>
        </w:r>
      </w:hyperlink>
      <w:r w:rsidRPr="0067563A">
        <w:rPr>
          <w:b/>
          <w:bCs/>
        </w:rPr>
        <w:t>, recommends against the establishment of the aforementioned Field Service posts in Santo Domingo and recommends instead their establishment as National Professional Officer posts.</w:t>
      </w:r>
    </w:p>
    <w:p w14:paraId="6ECCF127" w14:textId="6688AFA7" w:rsidR="00007D9A" w:rsidRDefault="00007D9A" w:rsidP="00007D9A">
      <w:pPr>
        <w:pStyle w:val="SingleTxt"/>
      </w:pPr>
      <w:r>
        <w:t>28.</w:t>
      </w:r>
      <w:r>
        <w:tab/>
      </w:r>
      <w:r w:rsidRPr="0067563A">
        <w:rPr>
          <w:b/>
          <w:bCs/>
        </w:rPr>
        <w:t xml:space="preserve">The Advisory Committee trusts that the staffing proposals for the 2027/28 period will provide more detailed workload information, comparing the proposed configuration of mission support structures with the scale and complexity of operations of the Gang Suppression Force (see para. 11 above) and will reflect the evolution of the operational situation on ground and the deployment pace of the Force. The Committee also acknowledges that staff hired by UNSOH to date have included an important component of national staff and reiterates that efforts should be made to increase the proportion of national staff </w:t>
      </w:r>
      <w:r w:rsidRPr="0067563A">
        <w:rPr>
          <w:b/>
          <w:bCs/>
        </w:rPr>
        <w:lastRenderedPageBreak/>
        <w:t xml:space="preserve">as early as possible and as UNSOH matures, including through the development of appropriate measures for capacity-building and on-the-job training of national staff (see also </w:t>
      </w:r>
      <w:hyperlink r:id="rId34" w:history="1">
        <w:r w:rsidRPr="0067563A">
          <w:rPr>
            <w:rStyle w:val="Hyperlink"/>
            <w:b/>
            <w:bCs/>
          </w:rPr>
          <w:t>A/80/567</w:t>
        </w:r>
      </w:hyperlink>
      <w:r w:rsidRPr="0067563A">
        <w:rPr>
          <w:b/>
          <w:bCs/>
        </w:rPr>
        <w:t xml:space="preserve">, para. 16, and General Assembly resolution </w:t>
      </w:r>
      <w:hyperlink r:id="rId35" w:history="1">
        <w:r w:rsidRPr="0067563A">
          <w:rPr>
            <w:rStyle w:val="Hyperlink"/>
            <w:b/>
            <w:bCs/>
          </w:rPr>
          <w:t>76/274</w:t>
        </w:r>
      </w:hyperlink>
      <w:r w:rsidRPr="0067563A">
        <w:rPr>
          <w:b/>
          <w:bCs/>
        </w:rPr>
        <w:t>, para. 34).</w:t>
      </w:r>
    </w:p>
    <w:p w14:paraId="474C6931" w14:textId="77777777" w:rsidR="00007D9A" w:rsidRPr="0067563A" w:rsidRDefault="00007D9A" w:rsidP="0067563A">
      <w:pPr>
        <w:pStyle w:val="SingleTxt"/>
        <w:spacing w:after="0" w:line="120" w:lineRule="exact"/>
        <w:rPr>
          <w:sz w:val="10"/>
        </w:rPr>
      </w:pPr>
    </w:p>
    <w:p w14:paraId="596C58BD" w14:textId="78D33BCB" w:rsidR="00007D9A" w:rsidRDefault="0067563A" w:rsidP="0067563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Recruitment</w:t>
      </w:r>
    </w:p>
    <w:p w14:paraId="2C951FA1" w14:textId="77777777" w:rsidR="00007D9A" w:rsidRPr="0067563A" w:rsidRDefault="00007D9A" w:rsidP="0067563A">
      <w:pPr>
        <w:pStyle w:val="SingleTxt"/>
        <w:spacing w:after="0" w:line="120" w:lineRule="exact"/>
        <w:rPr>
          <w:sz w:val="10"/>
        </w:rPr>
      </w:pPr>
    </w:p>
    <w:p w14:paraId="6FEB3C93" w14:textId="2C8F3584" w:rsidR="00007D9A" w:rsidRDefault="00007D9A" w:rsidP="00007D9A">
      <w:pPr>
        <w:pStyle w:val="SingleTxt"/>
      </w:pPr>
      <w:r>
        <w:t>29.</w:t>
      </w:r>
      <w:r>
        <w:tab/>
        <w:t xml:space="preserve">The Advisory Committee was informed that, for the 2025/26 period, all positions had been issued as temporary job openings, as they were funded under the commitment authority until 30 June 2026. Subject to the approval of the proposed staffing table for the 2026/27 period, a new recruitment exercise would be initiated in July 2026, with the posts to be funded for 12 months and subject to the standard recruitment process. The Committee was also informed that, to date, a total of 76 staff had been recruited from the pool of candidates from downsizing entities who received priority consideration, and that one external candidate had been selected (see also </w:t>
      </w:r>
      <w:hyperlink r:id="rId36" w:history="1">
        <w:r w:rsidRPr="00007D9A">
          <w:rPr>
            <w:rStyle w:val="Hyperlink"/>
          </w:rPr>
          <w:t>A/80/567</w:t>
        </w:r>
      </w:hyperlink>
      <w:r>
        <w:t>, para. 19).</w:t>
      </w:r>
    </w:p>
    <w:p w14:paraId="78BA94EB" w14:textId="2DBA061B" w:rsidR="00007D9A" w:rsidRDefault="00007D9A" w:rsidP="00007D9A">
      <w:pPr>
        <w:pStyle w:val="SingleTxt"/>
      </w:pPr>
      <w:r>
        <w:t>30.</w:t>
      </w:r>
      <w:r>
        <w:tab/>
      </w:r>
      <w:r w:rsidRPr="0067563A">
        <w:rPr>
          <w:b/>
          <w:bCs/>
        </w:rPr>
        <w:t xml:space="preserve">The Advisory Committee trusts that internal and external applicants will be treated equally during the recruitment process and that information on the recruitment status of UNSOH posts at all levels, including those recruited in accordance with the downsizing policy in the context of the UN80 Initiative and the revised estimates for 2026, will be provided to the General Assembly at the time of its consideration of the present report (see also </w:t>
      </w:r>
      <w:hyperlink r:id="rId37" w:history="1">
        <w:r w:rsidRPr="0067563A">
          <w:rPr>
            <w:rStyle w:val="Hyperlink"/>
            <w:b/>
            <w:bCs/>
          </w:rPr>
          <w:t>A/80/567</w:t>
        </w:r>
      </w:hyperlink>
      <w:r w:rsidRPr="0067563A">
        <w:rPr>
          <w:b/>
          <w:bCs/>
        </w:rPr>
        <w:t>, para. 19) and in the budget submission for the 2027/28 period.</w:t>
      </w:r>
    </w:p>
    <w:p w14:paraId="28EFEC37" w14:textId="77777777" w:rsidR="00007D9A" w:rsidRPr="0067563A" w:rsidRDefault="00007D9A" w:rsidP="0067563A">
      <w:pPr>
        <w:pStyle w:val="SingleTxt"/>
        <w:spacing w:after="0" w:line="120" w:lineRule="exact"/>
        <w:rPr>
          <w:sz w:val="10"/>
        </w:rPr>
      </w:pPr>
    </w:p>
    <w:p w14:paraId="1745C2BD" w14:textId="26FF9355" w:rsidR="00007D9A" w:rsidRDefault="0067563A" w:rsidP="0067563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Vacancy factors</w:t>
      </w:r>
    </w:p>
    <w:p w14:paraId="6A4C8E72" w14:textId="77777777" w:rsidR="00007D9A" w:rsidRPr="0067563A" w:rsidRDefault="00007D9A" w:rsidP="0067563A">
      <w:pPr>
        <w:pStyle w:val="SingleTxt"/>
        <w:spacing w:after="0" w:line="120" w:lineRule="exact"/>
        <w:rPr>
          <w:sz w:val="10"/>
        </w:rPr>
      </w:pPr>
    </w:p>
    <w:p w14:paraId="160197B0" w14:textId="03F57BA2" w:rsidR="00007D9A" w:rsidRDefault="00007D9A" w:rsidP="00007D9A">
      <w:pPr>
        <w:pStyle w:val="SingleTxt"/>
      </w:pPr>
      <w:r>
        <w:t>31.</w:t>
      </w:r>
      <w:r>
        <w:tab/>
        <w:t>Regarding the vacancy factors for both financial periods, the Secretary-General indicates that: (a) the vacancy rate for the 2025/26 period is based on a 50 per cent vacancy rate and the deployment of staff for 6 months, resulting in a 12-month adjusted vacancy rate of 75 per cent for civilian personnel; and (b) the vacancy rate for the 2026/27 period of 30 per cent is based on the estimated deployment of staff in view of the current pace of recruitment, as in the table below.</w:t>
      </w:r>
    </w:p>
    <w:p w14:paraId="56250078" w14:textId="77777777" w:rsidR="00007D9A" w:rsidRPr="0067563A" w:rsidRDefault="00007D9A" w:rsidP="0067563A">
      <w:pPr>
        <w:pStyle w:val="SingleTxt"/>
        <w:spacing w:after="0" w:line="120" w:lineRule="exact"/>
        <w:rPr>
          <w:sz w:val="10"/>
        </w:rPr>
      </w:pPr>
    </w:p>
    <w:p w14:paraId="648FEB03" w14:textId="29D8CD43" w:rsidR="00007D9A" w:rsidRDefault="0067563A" w:rsidP="006756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Vacancy factors</w:t>
      </w:r>
    </w:p>
    <w:p w14:paraId="735E3489" w14:textId="2454CE3B" w:rsidR="00007D9A" w:rsidRDefault="0067563A" w:rsidP="00FC01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rPr>
          <w:b w:val="0"/>
          <w:bCs/>
          <w:sz w:val="14"/>
          <w:szCs w:val="14"/>
        </w:rPr>
      </w:pPr>
      <w:r>
        <w:tab/>
      </w:r>
      <w:r>
        <w:tab/>
      </w:r>
      <w:r w:rsidR="00007D9A" w:rsidRPr="0067563A">
        <w:rPr>
          <w:b w:val="0"/>
          <w:bCs/>
          <w:sz w:val="14"/>
          <w:szCs w:val="14"/>
        </w:rPr>
        <w:t>(Percentage)</w:t>
      </w:r>
    </w:p>
    <w:p w14:paraId="1BCF5B19" w14:textId="77777777" w:rsidR="0067563A" w:rsidRPr="0067563A" w:rsidRDefault="0067563A" w:rsidP="0067563A">
      <w:pPr>
        <w:pStyle w:val="SingleTxt"/>
        <w:spacing w:after="0" w:line="120" w:lineRule="exact"/>
        <w:rPr>
          <w:sz w:val="10"/>
        </w:rPr>
      </w:pPr>
    </w:p>
    <w:p w14:paraId="36606A72" w14:textId="77777777" w:rsidR="0067563A" w:rsidRPr="0067563A" w:rsidRDefault="0067563A" w:rsidP="0067563A">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61"/>
        <w:gridCol w:w="2227"/>
        <w:gridCol w:w="2227"/>
      </w:tblGrid>
      <w:tr w:rsidR="0067563A" w:rsidRPr="0067563A" w14:paraId="1BFFB2D5" w14:textId="77777777" w:rsidTr="0067563A">
        <w:trPr>
          <w:tblHeader/>
        </w:trPr>
        <w:tc>
          <w:tcPr>
            <w:tcW w:w="2371" w:type="dxa"/>
            <w:tcBorders>
              <w:top w:val="single" w:sz="4" w:space="0" w:color="auto"/>
              <w:bottom w:val="single" w:sz="12" w:space="0" w:color="auto"/>
            </w:tcBorders>
            <w:vAlign w:val="bottom"/>
          </w:tcPr>
          <w:p w14:paraId="1D923C85"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7563A">
              <w:rPr>
                <w:i/>
                <w:sz w:val="14"/>
              </w:rPr>
              <w:t>Category</w:t>
            </w:r>
          </w:p>
        </w:tc>
        <w:tc>
          <w:tcPr>
            <w:tcW w:w="1846" w:type="dxa"/>
            <w:tcBorders>
              <w:top w:val="single" w:sz="4" w:space="0" w:color="auto"/>
              <w:bottom w:val="single" w:sz="12" w:space="0" w:color="auto"/>
            </w:tcBorders>
            <w:vAlign w:val="bottom"/>
          </w:tcPr>
          <w:p w14:paraId="0E287C7B"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Proposed 2025/26</w:t>
            </w:r>
            <w:r w:rsidRPr="0067563A">
              <w:rPr>
                <w:i/>
                <w:sz w:val="14"/>
                <w:vertAlign w:val="superscript"/>
              </w:rPr>
              <w:t>a</w:t>
            </w:r>
          </w:p>
        </w:tc>
        <w:tc>
          <w:tcPr>
            <w:tcW w:w="1846" w:type="dxa"/>
            <w:tcBorders>
              <w:top w:val="single" w:sz="4" w:space="0" w:color="auto"/>
              <w:bottom w:val="single" w:sz="12" w:space="0" w:color="auto"/>
            </w:tcBorders>
            <w:vAlign w:val="bottom"/>
          </w:tcPr>
          <w:p w14:paraId="423C3D12"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Proposed 2026/27</w:t>
            </w:r>
          </w:p>
        </w:tc>
      </w:tr>
      <w:tr w:rsidR="0067563A" w:rsidRPr="0067563A" w14:paraId="0E2C81DD" w14:textId="77777777" w:rsidTr="0067563A">
        <w:trPr>
          <w:trHeight w:hRule="exact" w:val="115"/>
          <w:tblHeader/>
        </w:trPr>
        <w:tc>
          <w:tcPr>
            <w:tcW w:w="2371" w:type="dxa"/>
            <w:tcBorders>
              <w:top w:val="single" w:sz="12" w:space="0" w:color="auto"/>
            </w:tcBorders>
            <w:vAlign w:val="bottom"/>
          </w:tcPr>
          <w:p w14:paraId="7F10F8FB"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846" w:type="dxa"/>
            <w:tcBorders>
              <w:top w:val="single" w:sz="12" w:space="0" w:color="auto"/>
            </w:tcBorders>
            <w:vAlign w:val="bottom"/>
          </w:tcPr>
          <w:p w14:paraId="492CA414"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846" w:type="dxa"/>
            <w:tcBorders>
              <w:top w:val="single" w:sz="12" w:space="0" w:color="auto"/>
            </w:tcBorders>
            <w:vAlign w:val="bottom"/>
          </w:tcPr>
          <w:p w14:paraId="509F6683"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7563A" w:rsidRPr="0067563A" w14:paraId="7154CF57" w14:textId="77777777" w:rsidTr="0067563A">
        <w:tc>
          <w:tcPr>
            <w:tcW w:w="2371" w:type="dxa"/>
            <w:vAlign w:val="bottom"/>
          </w:tcPr>
          <w:p w14:paraId="3B7C604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67563A">
              <w:rPr>
                <w:b/>
                <w:bCs/>
                <w:sz w:val="17"/>
              </w:rPr>
              <w:t>Civilian personnel</w:t>
            </w:r>
          </w:p>
        </w:tc>
        <w:tc>
          <w:tcPr>
            <w:tcW w:w="1846" w:type="dxa"/>
            <w:vAlign w:val="bottom"/>
          </w:tcPr>
          <w:p w14:paraId="2D8782C1"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846" w:type="dxa"/>
            <w:vAlign w:val="bottom"/>
          </w:tcPr>
          <w:p w14:paraId="42AFE79A"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r>
      <w:tr w:rsidR="0067563A" w:rsidRPr="0067563A" w14:paraId="5C48294D" w14:textId="77777777" w:rsidTr="0067563A">
        <w:tc>
          <w:tcPr>
            <w:tcW w:w="2371" w:type="dxa"/>
            <w:vAlign w:val="bottom"/>
          </w:tcPr>
          <w:p w14:paraId="5DA338FC"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7563A">
              <w:rPr>
                <w:sz w:val="17"/>
              </w:rPr>
              <w:t>International staff</w:t>
            </w:r>
          </w:p>
        </w:tc>
        <w:tc>
          <w:tcPr>
            <w:tcW w:w="1846" w:type="dxa"/>
            <w:vAlign w:val="bottom"/>
          </w:tcPr>
          <w:p w14:paraId="59CE0977"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75.0</w:t>
            </w:r>
          </w:p>
        </w:tc>
        <w:tc>
          <w:tcPr>
            <w:tcW w:w="1846" w:type="dxa"/>
            <w:vAlign w:val="bottom"/>
          </w:tcPr>
          <w:p w14:paraId="504E05FA"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30.0</w:t>
            </w:r>
          </w:p>
        </w:tc>
      </w:tr>
      <w:tr w:rsidR="0067563A" w:rsidRPr="0067563A" w14:paraId="02789850" w14:textId="77777777" w:rsidTr="0067563A">
        <w:tc>
          <w:tcPr>
            <w:tcW w:w="2371" w:type="dxa"/>
            <w:vAlign w:val="bottom"/>
          </w:tcPr>
          <w:p w14:paraId="576554E0"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67563A">
              <w:rPr>
                <w:sz w:val="17"/>
              </w:rPr>
              <w:t>National staff</w:t>
            </w:r>
          </w:p>
        </w:tc>
        <w:tc>
          <w:tcPr>
            <w:tcW w:w="1846" w:type="dxa"/>
            <w:vAlign w:val="bottom"/>
          </w:tcPr>
          <w:p w14:paraId="6575F069"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846" w:type="dxa"/>
            <w:vAlign w:val="bottom"/>
          </w:tcPr>
          <w:p w14:paraId="7894E094"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67563A" w:rsidRPr="0067563A" w14:paraId="3A51DFBD" w14:textId="77777777" w:rsidTr="0067563A">
        <w:tc>
          <w:tcPr>
            <w:tcW w:w="2371" w:type="dxa"/>
            <w:vAlign w:val="bottom"/>
          </w:tcPr>
          <w:p w14:paraId="6777E2FE" w14:textId="17B261DA"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67563A">
              <w:rPr>
                <w:sz w:val="17"/>
              </w:rPr>
              <w:t>National Professional Officers</w:t>
            </w:r>
          </w:p>
        </w:tc>
        <w:tc>
          <w:tcPr>
            <w:tcW w:w="1846" w:type="dxa"/>
            <w:vAlign w:val="bottom"/>
          </w:tcPr>
          <w:p w14:paraId="7D4C1160"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75.0</w:t>
            </w:r>
          </w:p>
        </w:tc>
        <w:tc>
          <w:tcPr>
            <w:tcW w:w="1846" w:type="dxa"/>
            <w:vAlign w:val="bottom"/>
          </w:tcPr>
          <w:p w14:paraId="6A437E51"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30.0</w:t>
            </w:r>
          </w:p>
        </w:tc>
      </w:tr>
      <w:tr w:rsidR="0067563A" w:rsidRPr="0067563A" w14:paraId="63E7A54D" w14:textId="77777777" w:rsidTr="0067563A">
        <w:tc>
          <w:tcPr>
            <w:tcW w:w="2371" w:type="dxa"/>
            <w:tcBorders>
              <w:bottom w:val="single" w:sz="12" w:space="0" w:color="auto"/>
            </w:tcBorders>
            <w:vAlign w:val="bottom"/>
          </w:tcPr>
          <w:p w14:paraId="7201283A" w14:textId="3160B91E"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Pr>
                <w:sz w:val="17"/>
              </w:rPr>
              <w:tab/>
            </w:r>
            <w:r w:rsidRPr="0067563A">
              <w:rPr>
                <w:sz w:val="17"/>
              </w:rPr>
              <w:t>National General Service staff</w:t>
            </w:r>
          </w:p>
        </w:tc>
        <w:tc>
          <w:tcPr>
            <w:tcW w:w="1846" w:type="dxa"/>
            <w:tcBorders>
              <w:bottom w:val="single" w:sz="12" w:space="0" w:color="auto"/>
            </w:tcBorders>
            <w:vAlign w:val="bottom"/>
          </w:tcPr>
          <w:p w14:paraId="31713FB8"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75.0</w:t>
            </w:r>
          </w:p>
        </w:tc>
        <w:tc>
          <w:tcPr>
            <w:tcW w:w="1846" w:type="dxa"/>
            <w:tcBorders>
              <w:bottom w:val="single" w:sz="12" w:space="0" w:color="auto"/>
            </w:tcBorders>
            <w:vAlign w:val="bottom"/>
          </w:tcPr>
          <w:p w14:paraId="60A6390E"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30.0</w:t>
            </w:r>
          </w:p>
        </w:tc>
      </w:tr>
    </w:tbl>
    <w:p w14:paraId="390951F4" w14:textId="77777777" w:rsidR="0067563A" w:rsidRPr="0067563A" w:rsidRDefault="0067563A" w:rsidP="0067563A">
      <w:pPr>
        <w:pStyle w:val="SingleTxt"/>
        <w:spacing w:after="0" w:line="120" w:lineRule="exact"/>
        <w:rPr>
          <w:sz w:val="10"/>
        </w:rPr>
      </w:pPr>
    </w:p>
    <w:p w14:paraId="55CF8EF2" w14:textId="4FA8C504" w:rsidR="00007D9A" w:rsidRDefault="0067563A" w:rsidP="0067563A">
      <w:pPr>
        <w:pStyle w:val="FootnoteText"/>
        <w:tabs>
          <w:tab w:val="clear" w:pos="418"/>
          <w:tab w:val="right" w:pos="1476"/>
          <w:tab w:val="left" w:pos="1548"/>
          <w:tab w:val="right" w:pos="1836"/>
          <w:tab w:val="left" w:pos="1908"/>
        </w:tabs>
        <w:ind w:left="1548" w:right="1267" w:hanging="288"/>
      </w:pPr>
      <w:r>
        <w:tab/>
      </w:r>
      <w:r w:rsidRPr="0067563A">
        <w:rPr>
          <w:i/>
          <w:iCs/>
          <w:vertAlign w:val="superscript"/>
        </w:rPr>
        <w:t>a</w:t>
      </w:r>
      <w:r>
        <w:tab/>
      </w:r>
      <w:r w:rsidR="00007D9A">
        <w:t>12-month adjusted vacancy rate.</w:t>
      </w:r>
    </w:p>
    <w:p w14:paraId="16ABB6FA" w14:textId="77777777" w:rsidR="00007D9A" w:rsidRPr="0067563A" w:rsidRDefault="00007D9A" w:rsidP="0067563A">
      <w:pPr>
        <w:pStyle w:val="SingleTxt"/>
        <w:spacing w:after="0" w:line="120" w:lineRule="exact"/>
        <w:rPr>
          <w:sz w:val="10"/>
        </w:rPr>
      </w:pPr>
    </w:p>
    <w:p w14:paraId="4FBA7516" w14:textId="77777777" w:rsidR="0067563A" w:rsidRPr="0067563A" w:rsidRDefault="0067563A" w:rsidP="0067563A">
      <w:pPr>
        <w:pStyle w:val="SingleTxt"/>
        <w:spacing w:after="0" w:line="120" w:lineRule="exact"/>
        <w:rPr>
          <w:sz w:val="10"/>
        </w:rPr>
      </w:pPr>
    </w:p>
    <w:p w14:paraId="4E2CF5B5" w14:textId="77777777" w:rsidR="00007D9A" w:rsidRDefault="00007D9A" w:rsidP="00007D9A">
      <w:pPr>
        <w:pStyle w:val="SingleTxt"/>
      </w:pPr>
      <w:r>
        <w:t>32.</w:t>
      </w:r>
      <w:r>
        <w:tab/>
      </w:r>
      <w:r w:rsidRPr="0067563A">
        <w:rPr>
          <w:b/>
          <w:bCs/>
        </w:rPr>
        <w:t>Subject to its recommendations in paragraphs 22 to 28 above, the Advisory Committee recommends the approval of the proposals of the Secretary-General for civilian personnel.</w:t>
      </w:r>
    </w:p>
    <w:p w14:paraId="2DDAFF17" w14:textId="77777777" w:rsidR="00007D9A" w:rsidRPr="0067563A" w:rsidRDefault="00007D9A" w:rsidP="0067563A">
      <w:pPr>
        <w:pStyle w:val="SingleTxt"/>
        <w:spacing w:after="0" w:line="120" w:lineRule="exact"/>
        <w:rPr>
          <w:sz w:val="10"/>
        </w:rPr>
      </w:pPr>
    </w:p>
    <w:p w14:paraId="4578E322" w14:textId="784BF051" w:rsidR="00007D9A" w:rsidRDefault="0067563A" w:rsidP="007C1E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00007D9A">
        <w:t>3.</w:t>
      </w:r>
      <w:r w:rsidR="00007D9A">
        <w:tab/>
        <w:t>Operational costs</w:t>
      </w:r>
    </w:p>
    <w:p w14:paraId="49AE57A8" w14:textId="4EBC61C0" w:rsidR="00007D9A" w:rsidRPr="0067563A" w:rsidRDefault="0067563A" w:rsidP="00FC01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rPr>
          <w:b w:val="0"/>
          <w:bCs/>
          <w:sz w:val="14"/>
          <w:szCs w:val="14"/>
        </w:rPr>
      </w:pPr>
      <w:r>
        <w:tab/>
      </w:r>
      <w:r>
        <w:tab/>
      </w:r>
      <w:r w:rsidR="00007D9A" w:rsidRPr="0067563A">
        <w:rPr>
          <w:b w:val="0"/>
          <w:bCs/>
          <w:sz w:val="14"/>
          <w:szCs w:val="14"/>
        </w:rPr>
        <w:t>(Thousands of United States dollars)</w:t>
      </w:r>
    </w:p>
    <w:p w14:paraId="4065ACBC" w14:textId="77777777" w:rsidR="00007D9A" w:rsidRPr="0067563A" w:rsidRDefault="00007D9A" w:rsidP="007C1EB4">
      <w:pPr>
        <w:pStyle w:val="SingleTxt"/>
        <w:keepNext/>
        <w:keepLines/>
        <w:spacing w:after="0" w:line="120" w:lineRule="exact"/>
        <w:rPr>
          <w:sz w:val="10"/>
        </w:rPr>
      </w:pPr>
    </w:p>
    <w:p w14:paraId="1BE8F430" w14:textId="77777777" w:rsidR="0067563A" w:rsidRPr="0067563A" w:rsidRDefault="0067563A" w:rsidP="007C1EB4">
      <w:pPr>
        <w:pStyle w:val="SingleTxt"/>
        <w:keepNext/>
        <w:keepLines/>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3"/>
        <w:gridCol w:w="2340"/>
        <w:gridCol w:w="1472"/>
      </w:tblGrid>
      <w:tr w:rsidR="0067563A" w:rsidRPr="0067563A" w14:paraId="0B39A665" w14:textId="77777777" w:rsidTr="0067563A">
        <w:trPr>
          <w:tblHeader/>
        </w:trPr>
        <w:tc>
          <w:tcPr>
            <w:tcW w:w="3503" w:type="dxa"/>
            <w:tcBorders>
              <w:top w:val="single" w:sz="4" w:space="0" w:color="auto"/>
              <w:bottom w:val="single" w:sz="12" w:space="0" w:color="auto"/>
            </w:tcBorders>
            <w:vAlign w:val="bottom"/>
          </w:tcPr>
          <w:p w14:paraId="39771933" w14:textId="77777777" w:rsidR="0067563A" w:rsidRPr="0067563A" w:rsidRDefault="0067563A" w:rsidP="007C1E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7563A">
              <w:rPr>
                <w:i/>
                <w:sz w:val="14"/>
              </w:rPr>
              <w:t>Category</w:t>
            </w:r>
          </w:p>
        </w:tc>
        <w:tc>
          <w:tcPr>
            <w:tcW w:w="2340" w:type="dxa"/>
            <w:tcBorders>
              <w:top w:val="single" w:sz="4" w:space="0" w:color="auto"/>
              <w:bottom w:val="single" w:sz="12" w:space="0" w:color="auto"/>
            </w:tcBorders>
            <w:vAlign w:val="bottom"/>
          </w:tcPr>
          <w:p w14:paraId="290E9CF5" w14:textId="06757DD6" w:rsidR="0067563A" w:rsidRPr="0067563A" w:rsidRDefault="0067563A" w:rsidP="007C1E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 xml:space="preserve">Cost estimates (2025/26) </w:t>
            </w:r>
            <w:r>
              <w:rPr>
                <w:i/>
                <w:sz w:val="14"/>
              </w:rPr>
              <w:br/>
            </w:r>
            <w:r w:rsidRPr="0067563A">
              <w:rPr>
                <w:i/>
                <w:sz w:val="14"/>
              </w:rPr>
              <w:t>(1 October 2025 to 30 June 2026)</w:t>
            </w:r>
          </w:p>
        </w:tc>
        <w:tc>
          <w:tcPr>
            <w:tcW w:w="1472" w:type="dxa"/>
            <w:tcBorders>
              <w:top w:val="single" w:sz="4" w:space="0" w:color="auto"/>
              <w:bottom w:val="single" w:sz="12" w:space="0" w:color="auto"/>
            </w:tcBorders>
            <w:vAlign w:val="bottom"/>
          </w:tcPr>
          <w:p w14:paraId="30A83E45" w14:textId="7A7366DE" w:rsidR="0067563A" w:rsidRPr="0067563A" w:rsidRDefault="0067563A" w:rsidP="007C1E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 xml:space="preserve">Expenditure as at </w:t>
            </w:r>
            <w:r>
              <w:rPr>
                <w:i/>
                <w:sz w:val="14"/>
              </w:rPr>
              <w:br/>
            </w:r>
            <w:r w:rsidRPr="0067563A">
              <w:rPr>
                <w:i/>
                <w:sz w:val="14"/>
              </w:rPr>
              <w:t>31 March 2026</w:t>
            </w:r>
            <w:r w:rsidRPr="0067563A">
              <w:rPr>
                <w:i/>
                <w:sz w:val="14"/>
                <w:vertAlign w:val="superscript"/>
              </w:rPr>
              <w:t>a</w:t>
            </w:r>
          </w:p>
        </w:tc>
      </w:tr>
      <w:tr w:rsidR="0067563A" w:rsidRPr="0067563A" w14:paraId="3FC92033" w14:textId="77777777" w:rsidTr="0067563A">
        <w:trPr>
          <w:trHeight w:hRule="exact" w:val="115"/>
          <w:tblHeader/>
        </w:trPr>
        <w:tc>
          <w:tcPr>
            <w:tcW w:w="3503" w:type="dxa"/>
            <w:tcBorders>
              <w:top w:val="single" w:sz="12" w:space="0" w:color="auto"/>
            </w:tcBorders>
            <w:vAlign w:val="bottom"/>
          </w:tcPr>
          <w:p w14:paraId="025099CA"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2340" w:type="dxa"/>
            <w:tcBorders>
              <w:top w:val="single" w:sz="12" w:space="0" w:color="auto"/>
            </w:tcBorders>
            <w:vAlign w:val="bottom"/>
          </w:tcPr>
          <w:p w14:paraId="6928811E"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72" w:type="dxa"/>
            <w:tcBorders>
              <w:top w:val="single" w:sz="12" w:space="0" w:color="auto"/>
            </w:tcBorders>
            <w:vAlign w:val="bottom"/>
          </w:tcPr>
          <w:p w14:paraId="51EE5895"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7563A" w:rsidRPr="0067563A" w14:paraId="58ADA8AA" w14:textId="77777777" w:rsidTr="0067563A">
        <w:tc>
          <w:tcPr>
            <w:tcW w:w="3503" w:type="dxa"/>
            <w:vAlign w:val="bottom"/>
          </w:tcPr>
          <w:p w14:paraId="3DB11FAC"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67563A">
              <w:rPr>
                <w:b/>
                <w:bCs/>
                <w:sz w:val="17"/>
              </w:rPr>
              <w:t>Operational costs</w:t>
            </w:r>
          </w:p>
        </w:tc>
        <w:tc>
          <w:tcPr>
            <w:tcW w:w="2340" w:type="dxa"/>
            <w:vAlign w:val="bottom"/>
          </w:tcPr>
          <w:p w14:paraId="4F18DF0D"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472" w:type="dxa"/>
            <w:vAlign w:val="bottom"/>
          </w:tcPr>
          <w:p w14:paraId="0831E033"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r>
      <w:tr w:rsidR="0067563A" w:rsidRPr="0067563A" w14:paraId="5B4C7084" w14:textId="77777777" w:rsidTr="0067563A">
        <w:tc>
          <w:tcPr>
            <w:tcW w:w="3503" w:type="dxa"/>
            <w:vAlign w:val="bottom"/>
          </w:tcPr>
          <w:p w14:paraId="192C5681"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Civilian electoral observers</w:t>
            </w:r>
          </w:p>
        </w:tc>
        <w:tc>
          <w:tcPr>
            <w:tcW w:w="2340" w:type="dxa"/>
            <w:vAlign w:val="bottom"/>
          </w:tcPr>
          <w:p w14:paraId="54FF570C" w14:textId="2AFA918E" w:rsidR="0067563A" w:rsidRPr="0067563A" w:rsidRDefault="00E51C0F"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w:t>
            </w:r>
          </w:p>
        </w:tc>
        <w:tc>
          <w:tcPr>
            <w:tcW w:w="1472" w:type="dxa"/>
            <w:vAlign w:val="bottom"/>
          </w:tcPr>
          <w:p w14:paraId="62BB4C70" w14:textId="301A0222" w:rsidR="0067563A" w:rsidRPr="0067563A" w:rsidRDefault="00E51C0F"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w:t>
            </w:r>
          </w:p>
        </w:tc>
      </w:tr>
      <w:tr w:rsidR="0067563A" w:rsidRPr="0067563A" w14:paraId="7C1A9620" w14:textId="77777777" w:rsidTr="0067563A">
        <w:tc>
          <w:tcPr>
            <w:tcW w:w="3503" w:type="dxa"/>
            <w:vAlign w:val="bottom"/>
          </w:tcPr>
          <w:p w14:paraId="1E855803"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Consultants and consulting services</w:t>
            </w:r>
          </w:p>
        </w:tc>
        <w:tc>
          <w:tcPr>
            <w:tcW w:w="2340" w:type="dxa"/>
            <w:vAlign w:val="bottom"/>
          </w:tcPr>
          <w:p w14:paraId="7C8E3FAE"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9.0</w:t>
            </w:r>
          </w:p>
        </w:tc>
        <w:tc>
          <w:tcPr>
            <w:tcW w:w="1472" w:type="dxa"/>
            <w:vAlign w:val="bottom"/>
          </w:tcPr>
          <w:p w14:paraId="782DF92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73.4</w:t>
            </w:r>
          </w:p>
        </w:tc>
      </w:tr>
      <w:tr w:rsidR="0067563A" w:rsidRPr="0067563A" w14:paraId="3C02FB92" w14:textId="77777777" w:rsidTr="0067563A">
        <w:tc>
          <w:tcPr>
            <w:tcW w:w="3503" w:type="dxa"/>
            <w:vAlign w:val="bottom"/>
          </w:tcPr>
          <w:p w14:paraId="22FE530C"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Official travel</w:t>
            </w:r>
          </w:p>
        </w:tc>
        <w:tc>
          <w:tcPr>
            <w:tcW w:w="2340" w:type="dxa"/>
            <w:vAlign w:val="bottom"/>
          </w:tcPr>
          <w:p w14:paraId="11C4ABE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3 318.4</w:t>
            </w:r>
          </w:p>
        </w:tc>
        <w:tc>
          <w:tcPr>
            <w:tcW w:w="1472" w:type="dxa"/>
            <w:vAlign w:val="bottom"/>
          </w:tcPr>
          <w:p w14:paraId="4104A89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1 519.7</w:t>
            </w:r>
          </w:p>
        </w:tc>
      </w:tr>
      <w:tr w:rsidR="0067563A" w:rsidRPr="0067563A" w14:paraId="6A8F4B43" w14:textId="77777777" w:rsidTr="0067563A">
        <w:tc>
          <w:tcPr>
            <w:tcW w:w="3503" w:type="dxa"/>
            <w:vAlign w:val="bottom"/>
          </w:tcPr>
          <w:p w14:paraId="5979D280"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Facilities and infrastructure</w:t>
            </w:r>
          </w:p>
        </w:tc>
        <w:tc>
          <w:tcPr>
            <w:tcW w:w="2340" w:type="dxa"/>
            <w:vAlign w:val="bottom"/>
          </w:tcPr>
          <w:p w14:paraId="318D56C3"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121 787.8</w:t>
            </w:r>
          </w:p>
        </w:tc>
        <w:tc>
          <w:tcPr>
            <w:tcW w:w="1472" w:type="dxa"/>
            <w:vAlign w:val="bottom"/>
          </w:tcPr>
          <w:p w14:paraId="16463DA6"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40 799.1</w:t>
            </w:r>
          </w:p>
        </w:tc>
      </w:tr>
      <w:tr w:rsidR="0067563A" w:rsidRPr="0067563A" w14:paraId="1C0CEB37" w14:textId="77777777" w:rsidTr="0067563A">
        <w:tc>
          <w:tcPr>
            <w:tcW w:w="3503" w:type="dxa"/>
            <w:vAlign w:val="bottom"/>
          </w:tcPr>
          <w:p w14:paraId="16472B80"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Ground transportation</w:t>
            </w:r>
          </w:p>
        </w:tc>
        <w:tc>
          <w:tcPr>
            <w:tcW w:w="2340" w:type="dxa"/>
            <w:vAlign w:val="bottom"/>
          </w:tcPr>
          <w:p w14:paraId="435C7F07"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24 346.8</w:t>
            </w:r>
          </w:p>
        </w:tc>
        <w:tc>
          <w:tcPr>
            <w:tcW w:w="1472" w:type="dxa"/>
            <w:vAlign w:val="bottom"/>
          </w:tcPr>
          <w:p w14:paraId="4E820BDB"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12 978.0</w:t>
            </w:r>
          </w:p>
        </w:tc>
      </w:tr>
      <w:tr w:rsidR="0067563A" w:rsidRPr="0067563A" w14:paraId="08CA0998" w14:textId="77777777" w:rsidTr="0067563A">
        <w:tc>
          <w:tcPr>
            <w:tcW w:w="3503" w:type="dxa"/>
            <w:vAlign w:val="bottom"/>
          </w:tcPr>
          <w:p w14:paraId="36A8515B"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Air operations</w:t>
            </w:r>
          </w:p>
        </w:tc>
        <w:tc>
          <w:tcPr>
            <w:tcW w:w="2340" w:type="dxa"/>
            <w:vAlign w:val="bottom"/>
          </w:tcPr>
          <w:p w14:paraId="7245E89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12 074.7</w:t>
            </w:r>
          </w:p>
        </w:tc>
        <w:tc>
          <w:tcPr>
            <w:tcW w:w="1472" w:type="dxa"/>
            <w:vAlign w:val="bottom"/>
          </w:tcPr>
          <w:p w14:paraId="7EFA106C"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1 994.7</w:t>
            </w:r>
          </w:p>
        </w:tc>
      </w:tr>
      <w:tr w:rsidR="0067563A" w:rsidRPr="0067563A" w14:paraId="19A2C594" w14:textId="77777777" w:rsidTr="0067563A">
        <w:tc>
          <w:tcPr>
            <w:tcW w:w="3503" w:type="dxa"/>
            <w:vAlign w:val="bottom"/>
          </w:tcPr>
          <w:p w14:paraId="49DEC9F6"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Marine operations</w:t>
            </w:r>
          </w:p>
        </w:tc>
        <w:tc>
          <w:tcPr>
            <w:tcW w:w="2340" w:type="dxa"/>
            <w:vAlign w:val="bottom"/>
          </w:tcPr>
          <w:p w14:paraId="02F6AF9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2 630.4</w:t>
            </w:r>
          </w:p>
        </w:tc>
        <w:tc>
          <w:tcPr>
            <w:tcW w:w="1472" w:type="dxa"/>
            <w:vAlign w:val="bottom"/>
          </w:tcPr>
          <w:p w14:paraId="4CBC24A7"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3 210.8</w:t>
            </w:r>
          </w:p>
        </w:tc>
      </w:tr>
      <w:tr w:rsidR="0067563A" w:rsidRPr="0067563A" w14:paraId="291C4800" w14:textId="77777777" w:rsidTr="0067563A">
        <w:tc>
          <w:tcPr>
            <w:tcW w:w="3503" w:type="dxa"/>
            <w:vAlign w:val="bottom"/>
          </w:tcPr>
          <w:p w14:paraId="14826B47"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Communications and information technology</w:t>
            </w:r>
          </w:p>
        </w:tc>
        <w:tc>
          <w:tcPr>
            <w:tcW w:w="2340" w:type="dxa"/>
            <w:vAlign w:val="bottom"/>
          </w:tcPr>
          <w:p w14:paraId="6A5A3238"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20 342.8</w:t>
            </w:r>
          </w:p>
        </w:tc>
        <w:tc>
          <w:tcPr>
            <w:tcW w:w="1472" w:type="dxa"/>
            <w:vAlign w:val="bottom"/>
          </w:tcPr>
          <w:p w14:paraId="21458DB9"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4 398.1</w:t>
            </w:r>
          </w:p>
        </w:tc>
      </w:tr>
      <w:tr w:rsidR="0067563A" w:rsidRPr="0067563A" w14:paraId="03F5A4BD" w14:textId="77777777" w:rsidTr="0067563A">
        <w:tc>
          <w:tcPr>
            <w:tcW w:w="3503" w:type="dxa"/>
            <w:vAlign w:val="bottom"/>
          </w:tcPr>
          <w:p w14:paraId="3D02F21B"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Medical</w:t>
            </w:r>
          </w:p>
        </w:tc>
        <w:tc>
          <w:tcPr>
            <w:tcW w:w="2340" w:type="dxa"/>
            <w:vAlign w:val="bottom"/>
          </w:tcPr>
          <w:p w14:paraId="350EC1F0"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12 203.7</w:t>
            </w:r>
          </w:p>
        </w:tc>
        <w:tc>
          <w:tcPr>
            <w:tcW w:w="1472" w:type="dxa"/>
            <w:vAlign w:val="bottom"/>
          </w:tcPr>
          <w:p w14:paraId="1232DCA5"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816.8</w:t>
            </w:r>
          </w:p>
        </w:tc>
      </w:tr>
      <w:tr w:rsidR="0067563A" w:rsidRPr="0067563A" w14:paraId="2F4F9F1E" w14:textId="77777777" w:rsidTr="0067563A">
        <w:tc>
          <w:tcPr>
            <w:tcW w:w="3503" w:type="dxa"/>
            <w:vAlign w:val="bottom"/>
          </w:tcPr>
          <w:p w14:paraId="01BDAAB3"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Special equipment</w:t>
            </w:r>
          </w:p>
        </w:tc>
        <w:tc>
          <w:tcPr>
            <w:tcW w:w="2340" w:type="dxa"/>
            <w:vAlign w:val="bottom"/>
          </w:tcPr>
          <w:p w14:paraId="644A45CE"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w:t>
            </w:r>
          </w:p>
        </w:tc>
        <w:tc>
          <w:tcPr>
            <w:tcW w:w="1472" w:type="dxa"/>
            <w:vAlign w:val="bottom"/>
          </w:tcPr>
          <w:p w14:paraId="1064D332"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w:t>
            </w:r>
          </w:p>
        </w:tc>
      </w:tr>
      <w:tr w:rsidR="0067563A" w:rsidRPr="0067563A" w14:paraId="2E9A5453" w14:textId="77777777" w:rsidTr="0067563A">
        <w:tc>
          <w:tcPr>
            <w:tcW w:w="3503" w:type="dxa"/>
            <w:vAlign w:val="bottom"/>
          </w:tcPr>
          <w:p w14:paraId="1C981A2B"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Other supplies, services and equipment</w:t>
            </w:r>
          </w:p>
        </w:tc>
        <w:tc>
          <w:tcPr>
            <w:tcW w:w="2340" w:type="dxa"/>
            <w:vAlign w:val="bottom"/>
          </w:tcPr>
          <w:p w14:paraId="1230960D"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15 697.2</w:t>
            </w:r>
          </w:p>
        </w:tc>
        <w:tc>
          <w:tcPr>
            <w:tcW w:w="1472" w:type="dxa"/>
            <w:vAlign w:val="bottom"/>
          </w:tcPr>
          <w:p w14:paraId="6CF92D90"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6 675.7</w:t>
            </w:r>
          </w:p>
        </w:tc>
      </w:tr>
      <w:tr w:rsidR="0067563A" w:rsidRPr="0067563A" w14:paraId="4E5FFEC6" w14:textId="77777777" w:rsidTr="0067563A">
        <w:tc>
          <w:tcPr>
            <w:tcW w:w="3503" w:type="dxa"/>
            <w:tcBorders>
              <w:bottom w:val="single" w:sz="4" w:space="0" w:color="auto"/>
            </w:tcBorders>
            <w:vAlign w:val="bottom"/>
          </w:tcPr>
          <w:p w14:paraId="71A1D1CF"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67563A">
              <w:rPr>
                <w:sz w:val="17"/>
              </w:rPr>
              <w:t>Quick-impact projects</w:t>
            </w:r>
          </w:p>
        </w:tc>
        <w:tc>
          <w:tcPr>
            <w:tcW w:w="2340" w:type="dxa"/>
            <w:tcBorders>
              <w:bottom w:val="single" w:sz="4" w:space="0" w:color="auto"/>
            </w:tcBorders>
            <w:vAlign w:val="bottom"/>
          </w:tcPr>
          <w:p w14:paraId="67FAF459"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7563A">
              <w:rPr>
                <w:sz w:val="17"/>
              </w:rPr>
              <w:t>–</w:t>
            </w:r>
          </w:p>
        </w:tc>
        <w:tc>
          <w:tcPr>
            <w:tcW w:w="1472" w:type="dxa"/>
            <w:tcBorders>
              <w:bottom w:val="single" w:sz="4" w:space="0" w:color="auto"/>
            </w:tcBorders>
            <w:vAlign w:val="bottom"/>
          </w:tcPr>
          <w:p w14:paraId="217CE7CE"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67563A">
              <w:rPr>
                <w:sz w:val="17"/>
              </w:rPr>
              <w:t>–</w:t>
            </w:r>
          </w:p>
        </w:tc>
      </w:tr>
      <w:tr w:rsidR="0067563A" w:rsidRPr="0067563A" w14:paraId="12B222DF" w14:textId="77777777" w:rsidTr="0067563A">
        <w:tc>
          <w:tcPr>
            <w:tcW w:w="3503" w:type="dxa"/>
            <w:tcBorders>
              <w:top w:val="single" w:sz="4" w:space="0" w:color="auto"/>
              <w:bottom w:val="single" w:sz="12" w:space="0" w:color="auto"/>
            </w:tcBorders>
            <w:vAlign w:val="bottom"/>
          </w:tcPr>
          <w:p w14:paraId="53BDD595" w14:textId="639B4361"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67563A">
              <w:rPr>
                <w:b/>
                <w:sz w:val="17"/>
              </w:rPr>
              <w:tab/>
              <w:t>Total</w:t>
            </w:r>
          </w:p>
        </w:tc>
        <w:tc>
          <w:tcPr>
            <w:tcW w:w="2340" w:type="dxa"/>
            <w:tcBorders>
              <w:top w:val="single" w:sz="4" w:space="0" w:color="auto"/>
              <w:bottom w:val="single" w:sz="12" w:space="0" w:color="auto"/>
            </w:tcBorders>
            <w:vAlign w:val="bottom"/>
          </w:tcPr>
          <w:p w14:paraId="34B7A54C"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7563A">
              <w:rPr>
                <w:b/>
                <w:sz w:val="17"/>
              </w:rPr>
              <w:t>212 410.8</w:t>
            </w:r>
          </w:p>
        </w:tc>
        <w:tc>
          <w:tcPr>
            <w:tcW w:w="1472" w:type="dxa"/>
            <w:tcBorders>
              <w:top w:val="single" w:sz="4" w:space="0" w:color="auto"/>
              <w:bottom w:val="single" w:sz="12" w:space="0" w:color="auto"/>
            </w:tcBorders>
            <w:vAlign w:val="bottom"/>
          </w:tcPr>
          <w:p w14:paraId="044D2B3B" w14:textId="77777777" w:rsidR="0067563A" w:rsidRPr="0067563A" w:rsidRDefault="0067563A" w:rsidP="006756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67563A">
              <w:rPr>
                <w:b/>
                <w:sz w:val="17"/>
              </w:rPr>
              <w:t>72 466.3</w:t>
            </w:r>
          </w:p>
        </w:tc>
      </w:tr>
    </w:tbl>
    <w:p w14:paraId="5A2CBF3E" w14:textId="549C1A23" w:rsidR="0067563A" w:rsidRPr="0067563A" w:rsidRDefault="0067563A" w:rsidP="0067563A">
      <w:pPr>
        <w:pStyle w:val="SingleTxt"/>
        <w:spacing w:after="0" w:line="120" w:lineRule="exact"/>
        <w:rPr>
          <w:sz w:val="10"/>
        </w:rPr>
      </w:pPr>
    </w:p>
    <w:p w14:paraId="2AB7BE86" w14:textId="6C848972" w:rsidR="00007D9A" w:rsidRDefault="0067563A" w:rsidP="0067563A">
      <w:pPr>
        <w:pStyle w:val="FootnoteText"/>
        <w:tabs>
          <w:tab w:val="clear" w:pos="418"/>
          <w:tab w:val="right" w:pos="1476"/>
          <w:tab w:val="left" w:pos="1548"/>
          <w:tab w:val="right" w:pos="1836"/>
          <w:tab w:val="left" w:pos="1908"/>
        </w:tabs>
        <w:ind w:left="1548" w:right="1267" w:hanging="288"/>
      </w:pPr>
      <w:r>
        <w:tab/>
      </w:r>
      <w:r w:rsidRPr="0067563A">
        <w:rPr>
          <w:i/>
          <w:iCs/>
          <w:vertAlign w:val="superscript"/>
        </w:rPr>
        <w:t>a</w:t>
      </w:r>
      <w:r>
        <w:tab/>
      </w:r>
      <w:r w:rsidR="00007D9A">
        <w:t xml:space="preserve">Funded under the commitment authorized by the General Assembly in its resolution </w:t>
      </w:r>
      <w:hyperlink r:id="rId38" w:history="1">
        <w:r w:rsidR="00007D9A" w:rsidRPr="00007D9A">
          <w:rPr>
            <w:rStyle w:val="Hyperlink"/>
          </w:rPr>
          <w:t>80/241</w:t>
        </w:r>
      </w:hyperlink>
      <w:r w:rsidR="00007D9A">
        <w:t>.</w:t>
      </w:r>
    </w:p>
    <w:p w14:paraId="6B66F6CB" w14:textId="1123EFEB" w:rsidR="00007D9A" w:rsidRPr="0067563A" w:rsidRDefault="00007D9A" w:rsidP="0067563A">
      <w:pPr>
        <w:pStyle w:val="SingleTxt"/>
        <w:spacing w:after="0" w:line="120" w:lineRule="exact"/>
        <w:rPr>
          <w:sz w:val="10"/>
        </w:rPr>
      </w:pPr>
    </w:p>
    <w:p w14:paraId="302B33BC" w14:textId="77777777" w:rsidR="0067563A" w:rsidRPr="0067563A" w:rsidRDefault="0067563A" w:rsidP="0067563A">
      <w:pPr>
        <w:pStyle w:val="SingleTxt"/>
        <w:spacing w:after="0" w:line="120" w:lineRule="exact"/>
        <w:rPr>
          <w:sz w:val="10"/>
        </w:rPr>
      </w:pPr>
    </w:p>
    <w:p w14:paraId="6816B232" w14:textId="0F523C7F" w:rsidR="00007D9A" w:rsidRDefault="00007D9A" w:rsidP="00007D9A">
      <w:pPr>
        <w:pStyle w:val="SingleTxt"/>
      </w:pPr>
      <w:r>
        <w:t>33.</w:t>
      </w:r>
      <w:r>
        <w:tab/>
        <w:t>The proposed resources for operational costs for the period from 1 October 2025 to 30 June 2026 amount to $212,410,800, with expenditures as at 31 March 2026 amounting to $72,466,300. Detailed information on the requirements is provided in section III of the report of the Secretary-General.</w:t>
      </w:r>
    </w:p>
    <w:p w14:paraId="42A81069" w14:textId="77777777" w:rsidR="00007D9A" w:rsidRDefault="00007D9A" w:rsidP="00007D9A">
      <w:pPr>
        <w:pStyle w:val="SingleTxt"/>
      </w:pPr>
      <w:r>
        <w:t>34.</w:t>
      </w:r>
      <w:r>
        <w:tab/>
      </w:r>
      <w:r w:rsidRPr="0067563A">
        <w:rPr>
          <w:b/>
          <w:bCs/>
        </w:rPr>
        <w:t>The Advisory Committee trusts that the Secretary-General will provide to the General Assembly, at the time of its consideration of the present report, the most recent expenditure information for operational costs for the 2025/26 period, including on those budget lines that are considered one-time and non-recurring costs and are related to the start-up phase of UNSOH. Such information should also be included in the performance report for the 2025/26 period.</w:t>
      </w:r>
    </w:p>
    <w:p w14:paraId="448A683B" w14:textId="77777777" w:rsidR="00007D9A" w:rsidRPr="0067563A" w:rsidRDefault="00007D9A" w:rsidP="0067563A">
      <w:pPr>
        <w:pStyle w:val="SingleTxt"/>
        <w:spacing w:after="0" w:line="120" w:lineRule="exact"/>
        <w:rPr>
          <w:sz w:val="10"/>
        </w:rPr>
      </w:pPr>
    </w:p>
    <w:p w14:paraId="0CCD8258" w14:textId="6621B519" w:rsidR="00007D9A" w:rsidRDefault="0067563A" w:rsidP="0067563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Facilities and Infrastructure</w:t>
      </w:r>
    </w:p>
    <w:p w14:paraId="430E1474" w14:textId="77777777" w:rsidR="00007D9A" w:rsidRPr="0067563A" w:rsidRDefault="00007D9A" w:rsidP="0067563A">
      <w:pPr>
        <w:pStyle w:val="SingleTxt"/>
        <w:spacing w:after="0" w:line="120" w:lineRule="exact"/>
        <w:rPr>
          <w:sz w:val="10"/>
        </w:rPr>
      </w:pPr>
    </w:p>
    <w:p w14:paraId="0E337F9C" w14:textId="5C256174" w:rsidR="00007D9A" w:rsidRDefault="00007D9A" w:rsidP="00007D9A">
      <w:pPr>
        <w:pStyle w:val="SingleTxt"/>
      </w:pPr>
      <w:r>
        <w:t>35.</w:t>
      </w:r>
      <w:r>
        <w:tab/>
        <w:t>The proposed resources for facilities and infrastructure for the period from 1</w:t>
      </w:r>
      <w:r w:rsidR="0067563A">
        <w:t> </w:t>
      </w:r>
      <w:r>
        <w:t>October 2025 to 30 June 2026 amount to $121,787,800, with expenditures as at 31</w:t>
      </w:r>
      <w:r w:rsidR="0067563A">
        <w:t> </w:t>
      </w:r>
      <w:r>
        <w:t>March 2026 amounting to $40,799,100.</w:t>
      </w:r>
    </w:p>
    <w:p w14:paraId="1BDC1316" w14:textId="360AE890" w:rsidR="00007D9A" w:rsidRDefault="00007D9A" w:rsidP="00007D9A">
      <w:pPr>
        <w:pStyle w:val="SingleTxt"/>
      </w:pPr>
      <w:r>
        <w:t>36.</w:t>
      </w:r>
      <w:r>
        <w:tab/>
        <w:t>Supplementary information provided to the Advisory Committee indicates that, from inception in the 2025/26 period throughout 2026/27 period, an amount of $140,818,000 is proposed for 34 major construction projects (27 multi-year, 7 single-year), as follows: (a)</w:t>
      </w:r>
      <w:r w:rsidR="0067563A">
        <w:t xml:space="preserve"> </w:t>
      </w:r>
      <w:r>
        <w:t>$54,400,000 for the 2025/26 period; and (b)</w:t>
      </w:r>
      <w:r w:rsidR="0067563A">
        <w:t xml:space="preserve"> </w:t>
      </w:r>
      <w:r>
        <w:t xml:space="preserve">$86,418,000 for the 2026/27 period. Upon enquiry, the Committee was informed that most sections and units would be located in Port-au-Prince, while three sections (Finance and Budget Section; Human Resources Section; and Procurement Section) would be located in Santo Domingo, where UNSOH had entered into a lease arrangement for premises previously occupied by the Office of the United Nations High Commissioner for Refugees. The Committee was also informed that, during 2025/26, UNSOH projects had started, with the enhancement of security for the compounds in Port-au-Prince and the establishment of a temporary operating based at the seaport. The Committee was informed that a memorandum of understanding between UNSOH and the </w:t>
      </w:r>
      <w:r>
        <w:lastRenderedPageBreak/>
        <w:t xml:space="preserve">Government of Haiti had been signed on 15 December 2025 for the use of land at the airport. Civilian staff had been temporarily accommodated in a leased hotel, with lease agreements for more hotels under negotiation to house Gang Suppression Force staff. In addition, the uniformed personnel of the Gang Suppression Force would be accommodated in a former United Nations Mission for Justice Support in Haiti location, which was being rehabilitated by UNSOH. The Committee was informed that, as contracts were executed, expenditures would be expected to increase given the scale of the works, and that UNSOH anticipated that the budgeted requirements would be fully expended during the two financial periods. </w:t>
      </w:r>
      <w:r w:rsidRPr="0067563A">
        <w:rPr>
          <w:b/>
          <w:bCs/>
        </w:rPr>
        <w:t>The Advisory Committee trusts that more detailed information on the accommodations of all personnel deployed by UNSOH, including leases and related costs, as appropriate, will be provided to the General Assembly at the time of its consideration of the present report and in the next report.</w:t>
      </w:r>
    </w:p>
    <w:p w14:paraId="549992C5" w14:textId="77777777" w:rsidR="00007D9A" w:rsidRDefault="00007D9A" w:rsidP="00007D9A">
      <w:pPr>
        <w:pStyle w:val="SingleTxt"/>
      </w:pPr>
      <w:r>
        <w:t>37.</w:t>
      </w:r>
      <w:r>
        <w:tab/>
      </w:r>
      <w:r w:rsidRPr="0067563A">
        <w:rPr>
          <w:b/>
          <w:bCs/>
        </w:rPr>
        <w:t>The Advisory Committee recommends the approval of the proposals of the Secretary-General for operational costs.</w:t>
      </w:r>
    </w:p>
    <w:p w14:paraId="22A075D8" w14:textId="77777777" w:rsidR="00007D9A" w:rsidRPr="0067563A" w:rsidRDefault="00007D9A" w:rsidP="0067563A">
      <w:pPr>
        <w:pStyle w:val="SingleTxt"/>
        <w:spacing w:after="0" w:line="120" w:lineRule="exact"/>
        <w:rPr>
          <w:sz w:val="10"/>
        </w:rPr>
      </w:pPr>
    </w:p>
    <w:p w14:paraId="255CE002" w14:textId="77777777" w:rsidR="0067563A" w:rsidRPr="0067563A" w:rsidRDefault="0067563A" w:rsidP="0067563A">
      <w:pPr>
        <w:pStyle w:val="SingleTxt"/>
        <w:spacing w:after="0" w:line="120" w:lineRule="exact"/>
        <w:rPr>
          <w:sz w:val="10"/>
        </w:rPr>
      </w:pPr>
    </w:p>
    <w:p w14:paraId="00D5B6FD" w14:textId="0890D6FF" w:rsidR="00007D9A" w:rsidRDefault="0067563A" w:rsidP="0067563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07D9A">
        <w:t>IV.</w:t>
      </w:r>
      <w:r w:rsidR="00007D9A">
        <w:tab/>
        <w:t>Proposed budget for the period from 1 July 2026 to 30</w:t>
      </w:r>
      <w:r>
        <w:t> </w:t>
      </w:r>
      <w:r w:rsidR="00007D9A">
        <w:t>June</w:t>
      </w:r>
      <w:r>
        <w:t> </w:t>
      </w:r>
      <w:r w:rsidR="00007D9A">
        <w:t>2027</w:t>
      </w:r>
    </w:p>
    <w:p w14:paraId="5C1C3C8D" w14:textId="77777777" w:rsidR="0067563A" w:rsidRPr="0067563A" w:rsidRDefault="0067563A" w:rsidP="0067563A">
      <w:pPr>
        <w:pStyle w:val="SingleTxt"/>
        <w:spacing w:after="0" w:line="120" w:lineRule="exact"/>
        <w:rPr>
          <w:sz w:val="10"/>
        </w:rPr>
      </w:pPr>
    </w:p>
    <w:p w14:paraId="73791BF1" w14:textId="77777777" w:rsidR="0067563A" w:rsidRPr="0067563A" w:rsidRDefault="0067563A" w:rsidP="0067563A">
      <w:pPr>
        <w:pStyle w:val="SingleTxt"/>
        <w:spacing w:after="0" w:line="120" w:lineRule="exact"/>
        <w:rPr>
          <w:sz w:val="10"/>
        </w:rPr>
      </w:pPr>
    </w:p>
    <w:p w14:paraId="39DC8C4B" w14:textId="0CE6CFE7" w:rsidR="00007D9A" w:rsidRDefault="0067563A" w:rsidP="006756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07D9A">
        <w:t>A.</w:t>
      </w:r>
      <w:r w:rsidR="00007D9A">
        <w:tab/>
        <w:t>Resource requirements</w:t>
      </w:r>
    </w:p>
    <w:p w14:paraId="79AE9040" w14:textId="77777777" w:rsidR="0067563A" w:rsidRPr="0067563A" w:rsidRDefault="0067563A" w:rsidP="0067563A">
      <w:pPr>
        <w:pStyle w:val="SingleTxt"/>
        <w:spacing w:after="0" w:line="120" w:lineRule="exact"/>
        <w:rPr>
          <w:sz w:val="10"/>
        </w:rPr>
      </w:pPr>
    </w:p>
    <w:p w14:paraId="24789D35" w14:textId="77777777" w:rsidR="0067563A" w:rsidRPr="0067563A" w:rsidRDefault="0067563A" w:rsidP="0067563A">
      <w:pPr>
        <w:pStyle w:val="SingleTxt"/>
        <w:spacing w:after="0" w:line="120" w:lineRule="exact"/>
        <w:rPr>
          <w:sz w:val="10"/>
        </w:rPr>
      </w:pPr>
    </w:p>
    <w:p w14:paraId="5CFEE75B" w14:textId="25A45F59" w:rsidR="00007D9A" w:rsidRDefault="0067563A" w:rsidP="006756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07D9A">
        <w:t>Financial resources</w:t>
      </w:r>
    </w:p>
    <w:p w14:paraId="39FE88F1" w14:textId="2DEA8F0F" w:rsidR="00007D9A" w:rsidRPr="0067563A" w:rsidRDefault="0067563A" w:rsidP="00FC01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rPr>
          <w:b w:val="0"/>
          <w:bCs/>
          <w:sz w:val="14"/>
          <w:szCs w:val="14"/>
        </w:rPr>
      </w:pPr>
      <w:r>
        <w:tab/>
      </w:r>
      <w:r w:rsidR="00007D9A" w:rsidRPr="0067563A">
        <w:rPr>
          <w:b w:val="0"/>
          <w:bCs/>
          <w:sz w:val="14"/>
          <w:szCs w:val="14"/>
        </w:rPr>
        <w:t>(Thousands of United States dollars)</w:t>
      </w:r>
    </w:p>
    <w:p w14:paraId="74D85B31" w14:textId="77777777" w:rsidR="00007D9A" w:rsidRPr="0067563A" w:rsidRDefault="00007D9A" w:rsidP="0067563A">
      <w:pPr>
        <w:pStyle w:val="SingleTxt"/>
        <w:spacing w:after="0" w:line="120" w:lineRule="exact"/>
        <w:rPr>
          <w:sz w:val="10"/>
        </w:rPr>
      </w:pPr>
    </w:p>
    <w:p w14:paraId="6FA8297E" w14:textId="77777777" w:rsidR="0067563A" w:rsidRPr="0067563A" w:rsidRDefault="0067563A" w:rsidP="0067563A">
      <w:pPr>
        <w:pStyle w:val="SingleTxt"/>
        <w:spacing w:after="0" w:line="120" w:lineRule="exact"/>
        <w:rPr>
          <w:sz w:val="10"/>
        </w:rPr>
      </w:pPr>
    </w:p>
    <w:tbl>
      <w:tblPr>
        <w:tblW w:w="9850" w:type="dxa"/>
        <w:tblLayout w:type="fixed"/>
        <w:tblCellMar>
          <w:left w:w="0" w:type="dxa"/>
          <w:right w:w="0" w:type="dxa"/>
        </w:tblCellMar>
        <w:tblLook w:val="04A0" w:firstRow="1" w:lastRow="0" w:firstColumn="1" w:lastColumn="0" w:noHBand="0" w:noVBand="1"/>
      </w:tblPr>
      <w:tblGrid>
        <w:gridCol w:w="2496"/>
        <w:gridCol w:w="1374"/>
        <w:gridCol w:w="1440"/>
        <w:gridCol w:w="1350"/>
        <w:gridCol w:w="1170"/>
        <w:gridCol w:w="1080"/>
        <w:gridCol w:w="940"/>
      </w:tblGrid>
      <w:tr w:rsidR="0067563A" w:rsidRPr="00245E9A" w14:paraId="31A84A67" w14:textId="77777777" w:rsidTr="00986E98">
        <w:trPr>
          <w:tblHeader/>
        </w:trPr>
        <w:tc>
          <w:tcPr>
            <w:tcW w:w="2496" w:type="dxa"/>
            <w:tcBorders>
              <w:top w:val="single" w:sz="4" w:space="0" w:color="auto"/>
              <w:left w:val="nil"/>
              <w:right w:val="nil"/>
            </w:tcBorders>
            <w:vAlign w:val="bottom"/>
          </w:tcPr>
          <w:p w14:paraId="4DD888D2" w14:textId="77777777" w:rsidR="0067563A" w:rsidRPr="00245E9A" w:rsidRDefault="0067563A" w:rsidP="009B372C">
            <w:pPr>
              <w:spacing w:before="81" w:after="81" w:line="160" w:lineRule="exact"/>
              <w:ind w:right="40"/>
              <w:rPr>
                <w:rFonts w:eastAsia="Calibri"/>
                <w:i/>
                <w:color w:val="000000" w:themeColor="text1"/>
                <w:sz w:val="14"/>
                <w:lang w:val="en-TT"/>
              </w:rPr>
            </w:pPr>
            <w:r w:rsidRPr="00245E9A">
              <w:rPr>
                <w:rFonts w:eastAsia="Calibri"/>
                <w:i/>
                <w:color w:val="000000" w:themeColor="text1"/>
                <w:sz w:val="14"/>
                <w:lang w:val="en-TT"/>
              </w:rPr>
              <w:t>Category</w:t>
            </w:r>
          </w:p>
        </w:tc>
        <w:tc>
          <w:tcPr>
            <w:tcW w:w="1374" w:type="dxa"/>
            <w:tcBorders>
              <w:top w:val="single" w:sz="4" w:space="0" w:color="auto"/>
              <w:left w:val="nil"/>
              <w:bottom w:val="single" w:sz="12" w:space="0" w:color="auto"/>
              <w:right w:val="nil"/>
            </w:tcBorders>
            <w:vAlign w:val="bottom"/>
            <w:hideMark/>
          </w:tcPr>
          <w:p w14:paraId="0705BE41" w14:textId="421C7D18" w:rsidR="0067563A" w:rsidRPr="00245E9A" w:rsidRDefault="0067563A" w:rsidP="009B372C">
            <w:pPr>
              <w:spacing w:before="81" w:after="81" w:line="160" w:lineRule="exact"/>
              <w:ind w:left="144" w:right="40"/>
              <w:jc w:val="right"/>
              <w:rPr>
                <w:rFonts w:eastAsia="Calibri"/>
                <w:i/>
                <w:color w:val="000000" w:themeColor="text1"/>
                <w:sz w:val="14"/>
                <w:lang w:val="en-TT"/>
              </w:rPr>
            </w:pPr>
            <w:r w:rsidRPr="005C47FC">
              <w:rPr>
                <w:rFonts w:eastAsia="Calibri"/>
                <w:i/>
                <w:iCs/>
                <w:color w:val="000000" w:themeColor="text1"/>
                <w:sz w:val="14"/>
              </w:rPr>
              <w:t xml:space="preserve">Commitment authority as per General Assembly resolution </w:t>
            </w:r>
            <w:hyperlink r:id="rId39" w:history="1">
              <w:r w:rsidRPr="00623269">
                <w:rPr>
                  <w:rStyle w:val="Hyperlink"/>
                  <w:rFonts w:eastAsia="Calibri"/>
                  <w:i/>
                  <w:iCs/>
                  <w:sz w:val="14"/>
                </w:rPr>
                <w:t>80/241</w:t>
              </w:r>
            </w:hyperlink>
          </w:p>
        </w:tc>
        <w:tc>
          <w:tcPr>
            <w:tcW w:w="1440" w:type="dxa"/>
            <w:tcBorders>
              <w:top w:val="single" w:sz="4" w:space="0" w:color="auto"/>
              <w:left w:val="nil"/>
              <w:bottom w:val="single" w:sz="12" w:space="0" w:color="auto"/>
              <w:right w:val="nil"/>
            </w:tcBorders>
            <w:vAlign w:val="bottom"/>
            <w:hideMark/>
          </w:tcPr>
          <w:p w14:paraId="02606E8D" w14:textId="77777777" w:rsidR="0067563A" w:rsidRPr="00245E9A" w:rsidRDefault="0067563A" w:rsidP="009B372C">
            <w:pPr>
              <w:spacing w:before="81" w:after="81" w:line="160" w:lineRule="exact"/>
              <w:ind w:left="144" w:right="40"/>
              <w:jc w:val="right"/>
              <w:rPr>
                <w:rFonts w:eastAsia="Calibri"/>
                <w:i/>
                <w:color w:val="000000" w:themeColor="text1"/>
                <w:sz w:val="14"/>
                <w:lang w:val="en-TT"/>
              </w:rPr>
            </w:pPr>
            <w:r w:rsidRPr="005C47FC">
              <w:rPr>
                <w:rFonts w:eastAsia="Calibri"/>
                <w:i/>
                <w:color w:val="000000" w:themeColor="text1"/>
                <w:sz w:val="14"/>
              </w:rPr>
              <w:t>Cost estimates (2025/26)</w:t>
            </w:r>
            <w:r>
              <w:rPr>
                <w:rFonts w:eastAsia="Calibri"/>
                <w:i/>
                <w:color w:val="000000" w:themeColor="text1"/>
                <w:sz w:val="14"/>
              </w:rPr>
              <w:br/>
            </w:r>
            <w:r w:rsidRPr="005C47FC">
              <w:rPr>
                <w:rFonts w:eastAsia="Calibri"/>
                <w:i/>
                <w:color w:val="000000" w:themeColor="text1"/>
                <w:sz w:val="14"/>
              </w:rPr>
              <w:t>(1 October 2025 to 3</w:t>
            </w:r>
            <w:r>
              <w:rPr>
                <w:rFonts w:eastAsia="Calibri"/>
                <w:i/>
                <w:color w:val="000000" w:themeColor="text1"/>
                <w:sz w:val="14"/>
              </w:rPr>
              <w:t>0 </w:t>
            </w:r>
            <w:r w:rsidRPr="005C47FC">
              <w:rPr>
                <w:rFonts w:eastAsia="Calibri"/>
                <w:i/>
                <w:color w:val="000000" w:themeColor="text1"/>
                <w:sz w:val="14"/>
              </w:rPr>
              <w:t>June 2026)</w:t>
            </w:r>
          </w:p>
        </w:tc>
        <w:tc>
          <w:tcPr>
            <w:tcW w:w="1350" w:type="dxa"/>
            <w:tcBorders>
              <w:top w:val="single" w:sz="4" w:space="0" w:color="auto"/>
              <w:left w:val="nil"/>
              <w:bottom w:val="single" w:sz="12" w:space="0" w:color="auto"/>
              <w:right w:val="nil"/>
            </w:tcBorders>
            <w:vAlign w:val="bottom"/>
            <w:hideMark/>
          </w:tcPr>
          <w:p w14:paraId="487DCDC5" w14:textId="77777777" w:rsidR="0067563A" w:rsidRPr="00245E9A" w:rsidRDefault="0067563A" w:rsidP="009B372C">
            <w:pPr>
              <w:spacing w:before="81" w:after="81" w:line="160" w:lineRule="exact"/>
              <w:ind w:left="144" w:right="40"/>
              <w:jc w:val="right"/>
              <w:rPr>
                <w:rFonts w:eastAsia="Calibri"/>
                <w:i/>
                <w:color w:val="000000" w:themeColor="text1"/>
                <w:sz w:val="14"/>
                <w:lang w:val="en-TT"/>
              </w:rPr>
            </w:pPr>
            <w:r w:rsidRPr="005C47FC">
              <w:rPr>
                <w:rFonts w:eastAsia="Calibri"/>
                <w:i/>
                <w:color w:val="000000" w:themeColor="text1"/>
                <w:sz w:val="14"/>
                <w:lang w:val="en-TT"/>
              </w:rPr>
              <w:t xml:space="preserve">Expenditure as at </w:t>
            </w:r>
            <w:r>
              <w:rPr>
                <w:rFonts w:eastAsia="Calibri"/>
                <w:i/>
                <w:color w:val="000000" w:themeColor="text1"/>
                <w:sz w:val="14"/>
                <w:lang w:val="en-TT"/>
              </w:rPr>
              <w:br/>
              <w:t>31 March</w:t>
            </w:r>
            <w:r w:rsidRPr="005C47FC">
              <w:rPr>
                <w:rFonts w:eastAsia="Calibri"/>
                <w:i/>
                <w:color w:val="000000" w:themeColor="text1"/>
                <w:sz w:val="14"/>
                <w:lang w:val="en-TT"/>
              </w:rPr>
              <w:t xml:space="preserve"> 2026</w:t>
            </w:r>
          </w:p>
        </w:tc>
        <w:tc>
          <w:tcPr>
            <w:tcW w:w="1170" w:type="dxa"/>
            <w:tcBorders>
              <w:top w:val="single" w:sz="4" w:space="0" w:color="auto"/>
              <w:left w:val="nil"/>
              <w:bottom w:val="single" w:sz="12" w:space="0" w:color="auto"/>
              <w:right w:val="nil"/>
            </w:tcBorders>
            <w:vAlign w:val="bottom"/>
            <w:hideMark/>
          </w:tcPr>
          <w:p w14:paraId="1D4BE167" w14:textId="61EF1D53" w:rsidR="0067563A" w:rsidRPr="00245E9A" w:rsidRDefault="0067563A" w:rsidP="009B372C">
            <w:pPr>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Cost estimates (2026/27</w:t>
            </w:r>
            <w:r>
              <w:rPr>
                <w:rFonts w:eastAsia="Calibri"/>
                <w:i/>
                <w:color w:val="000000" w:themeColor="text1"/>
                <w:sz w:val="14"/>
                <w:lang w:val="en-TT"/>
              </w:rPr>
              <w:t>)</w:t>
            </w:r>
            <w:r>
              <w:rPr>
                <w:rFonts w:eastAsia="Calibri"/>
                <w:i/>
                <w:color w:val="000000" w:themeColor="text1"/>
                <w:sz w:val="14"/>
                <w:lang w:val="en-TT"/>
              </w:rPr>
              <w:br/>
            </w:r>
            <w:r w:rsidRPr="005C47FC">
              <w:rPr>
                <w:rFonts w:eastAsia="Calibri"/>
                <w:i/>
                <w:iCs/>
                <w:color w:val="000000" w:themeColor="text1"/>
                <w:sz w:val="14"/>
              </w:rPr>
              <w:t>(1 June 2026 to 30</w:t>
            </w:r>
            <w:r>
              <w:rPr>
                <w:rFonts w:eastAsia="Calibri"/>
                <w:i/>
                <w:iCs/>
                <w:color w:val="000000" w:themeColor="text1"/>
                <w:sz w:val="14"/>
              </w:rPr>
              <w:t> </w:t>
            </w:r>
            <w:r w:rsidRPr="005C47FC">
              <w:rPr>
                <w:rFonts w:eastAsia="Calibri"/>
                <w:i/>
                <w:iCs/>
                <w:color w:val="000000" w:themeColor="text1"/>
                <w:sz w:val="14"/>
              </w:rPr>
              <w:t>June 2027)</w:t>
            </w:r>
          </w:p>
        </w:tc>
        <w:tc>
          <w:tcPr>
            <w:tcW w:w="1080" w:type="dxa"/>
            <w:tcBorders>
              <w:top w:val="single" w:sz="4" w:space="0" w:color="auto"/>
              <w:left w:val="nil"/>
              <w:bottom w:val="single" w:sz="12" w:space="0" w:color="auto"/>
              <w:right w:val="nil"/>
            </w:tcBorders>
            <w:vAlign w:val="bottom"/>
            <w:hideMark/>
          </w:tcPr>
          <w:p w14:paraId="0312E6F1" w14:textId="77777777" w:rsidR="0067563A" w:rsidRPr="00245E9A" w:rsidRDefault="0067563A" w:rsidP="009B372C">
            <w:pPr>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Variance</w:t>
            </w:r>
          </w:p>
        </w:tc>
        <w:tc>
          <w:tcPr>
            <w:tcW w:w="940" w:type="dxa"/>
            <w:tcBorders>
              <w:top w:val="single" w:sz="4" w:space="0" w:color="auto"/>
              <w:left w:val="nil"/>
              <w:right w:val="nil"/>
            </w:tcBorders>
            <w:vAlign w:val="bottom"/>
          </w:tcPr>
          <w:p w14:paraId="073259B6" w14:textId="77777777" w:rsidR="0067563A" w:rsidRPr="00245E9A" w:rsidRDefault="0067563A" w:rsidP="009B372C">
            <w:pPr>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Percentage</w:t>
            </w:r>
          </w:p>
        </w:tc>
      </w:tr>
      <w:tr w:rsidR="0067563A" w:rsidRPr="00245E9A" w14:paraId="6D96A767" w14:textId="77777777" w:rsidTr="009B372C">
        <w:trPr>
          <w:trHeight w:hRule="exact" w:val="115"/>
          <w:tblHeader/>
        </w:trPr>
        <w:tc>
          <w:tcPr>
            <w:tcW w:w="2496" w:type="dxa"/>
            <w:tcBorders>
              <w:top w:val="single" w:sz="12" w:space="0" w:color="auto"/>
              <w:left w:val="nil"/>
              <w:bottom w:val="nil"/>
              <w:right w:val="nil"/>
            </w:tcBorders>
            <w:vAlign w:val="bottom"/>
          </w:tcPr>
          <w:p w14:paraId="203B0D21" w14:textId="77777777" w:rsidR="0067563A" w:rsidRPr="00245E9A" w:rsidRDefault="0067563A" w:rsidP="009B372C">
            <w:pPr>
              <w:spacing w:before="40" w:after="40" w:line="210" w:lineRule="exact"/>
              <w:ind w:right="40"/>
              <w:rPr>
                <w:rFonts w:eastAsia="Calibri"/>
                <w:color w:val="000000" w:themeColor="text1"/>
                <w:sz w:val="17"/>
                <w:lang w:val="en-TT"/>
              </w:rPr>
            </w:pPr>
          </w:p>
        </w:tc>
        <w:tc>
          <w:tcPr>
            <w:tcW w:w="1374" w:type="dxa"/>
            <w:tcBorders>
              <w:top w:val="single" w:sz="12" w:space="0" w:color="auto"/>
              <w:left w:val="nil"/>
              <w:bottom w:val="nil"/>
              <w:right w:val="nil"/>
            </w:tcBorders>
            <w:vAlign w:val="bottom"/>
          </w:tcPr>
          <w:p w14:paraId="14736CAA" w14:textId="77777777" w:rsidR="0067563A" w:rsidRPr="00245E9A" w:rsidRDefault="0067563A" w:rsidP="009B372C">
            <w:pPr>
              <w:spacing w:before="40" w:after="40" w:line="210" w:lineRule="exact"/>
              <w:ind w:left="144" w:right="40"/>
              <w:jc w:val="right"/>
              <w:rPr>
                <w:rFonts w:eastAsia="Calibri"/>
                <w:color w:val="000000" w:themeColor="text1"/>
                <w:sz w:val="17"/>
                <w:lang w:val="en-TT"/>
              </w:rPr>
            </w:pPr>
          </w:p>
        </w:tc>
        <w:tc>
          <w:tcPr>
            <w:tcW w:w="1440" w:type="dxa"/>
            <w:tcBorders>
              <w:top w:val="single" w:sz="12" w:space="0" w:color="auto"/>
              <w:left w:val="nil"/>
              <w:bottom w:val="nil"/>
              <w:right w:val="nil"/>
            </w:tcBorders>
            <w:vAlign w:val="bottom"/>
          </w:tcPr>
          <w:p w14:paraId="2B1C8466" w14:textId="77777777" w:rsidR="0067563A" w:rsidRPr="00245E9A" w:rsidRDefault="0067563A" w:rsidP="009B372C">
            <w:pPr>
              <w:spacing w:before="40" w:after="40" w:line="210" w:lineRule="exact"/>
              <w:ind w:left="144" w:right="40"/>
              <w:jc w:val="right"/>
              <w:rPr>
                <w:rFonts w:eastAsia="Calibri"/>
                <w:color w:val="000000" w:themeColor="text1"/>
                <w:sz w:val="17"/>
                <w:lang w:val="en-TT"/>
              </w:rPr>
            </w:pPr>
          </w:p>
        </w:tc>
        <w:tc>
          <w:tcPr>
            <w:tcW w:w="1350" w:type="dxa"/>
            <w:tcBorders>
              <w:top w:val="single" w:sz="12" w:space="0" w:color="auto"/>
              <w:left w:val="nil"/>
              <w:bottom w:val="nil"/>
              <w:right w:val="nil"/>
            </w:tcBorders>
            <w:vAlign w:val="bottom"/>
          </w:tcPr>
          <w:p w14:paraId="000FF598" w14:textId="77777777" w:rsidR="0067563A" w:rsidRPr="00245E9A" w:rsidRDefault="0067563A" w:rsidP="009B372C">
            <w:pPr>
              <w:spacing w:before="40" w:after="40" w:line="210" w:lineRule="exact"/>
              <w:ind w:left="144" w:right="40"/>
              <w:jc w:val="right"/>
              <w:rPr>
                <w:rFonts w:eastAsia="Calibri"/>
                <w:color w:val="000000" w:themeColor="text1"/>
                <w:sz w:val="17"/>
                <w:lang w:val="en-TT"/>
              </w:rPr>
            </w:pPr>
          </w:p>
        </w:tc>
        <w:tc>
          <w:tcPr>
            <w:tcW w:w="1170" w:type="dxa"/>
            <w:tcBorders>
              <w:top w:val="single" w:sz="12" w:space="0" w:color="auto"/>
              <w:left w:val="nil"/>
              <w:bottom w:val="nil"/>
              <w:right w:val="nil"/>
            </w:tcBorders>
            <w:vAlign w:val="bottom"/>
          </w:tcPr>
          <w:p w14:paraId="7F4D6A58" w14:textId="77777777" w:rsidR="0067563A" w:rsidRPr="00245E9A" w:rsidRDefault="0067563A" w:rsidP="009B372C">
            <w:pPr>
              <w:spacing w:before="40" w:after="40" w:line="210" w:lineRule="exact"/>
              <w:ind w:left="144" w:right="40"/>
              <w:jc w:val="right"/>
              <w:rPr>
                <w:rFonts w:eastAsia="Calibri"/>
                <w:color w:val="000000" w:themeColor="text1"/>
                <w:sz w:val="17"/>
                <w:lang w:val="en-TT"/>
              </w:rPr>
            </w:pPr>
          </w:p>
        </w:tc>
        <w:tc>
          <w:tcPr>
            <w:tcW w:w="1080" w:type="dxa"/>
            <w:tcBorders>
              <w:top w:val="single" w:sz="12" w:space="0" w:color="auto"/>
              <w:left w:val="nil"/>
              <w:bottom w:val="nil"/>
              <w:right w:val="nil"/>
            </w:tcBorders>
            <w:vAlign w:val="bottom"/>
          </w:tcPr>
          <w:p w14:paraId="57F5BB46" w14:textId="77777777" w:rsidR="0067563A" w:rsidRPr="00245E9A" w:rsidRDefault="0067563A" w:rsidP="009B372C">
            <w:pPr>
              <w:spacing w:before="40" w:after="40" w:line="210" w:lineRule="exact"/>
              <w:ind w:left="144" w:right="40"/>
              <w:jc w:val="right"/>
              <w:rPr>
                <w:rFonts w:eastAsia="Calibri"/>
                <w:color w:val="000000" w:themeColor="text1"/>
                <w:sz w:val="17"/>
                <w:lang w:val="en-TT"/>
              </w:rPr>
            </w:pPr>
          </w:p>
        </w:tc>
        <w:tc>
          <w:tcPr>
            <w:tcW w:w="940" w:type="dxa"/>
            <w:tcBorders>
              <w:top w:val="single" w:sz="12" w:space="0" w:color="auto"/>
              <w:left w:val="nil"/>
              <w:bottom w:val="nil"/>
              <w:right w:val="nil"/>
            </w:tcBorders>
            <w:vAlign w:val="bottom"/>
          </w:tcPr>
          <w:p w14:paraId="091E61B2" w14:textId="77777777" w:rsidR="0067563A" w:rsidRPr="00245E9A" w:rsidRDefault="0067563A" w:rsidP="009B372C">
            <w:pPr>
              <w:spacing w:before="40" w:after="40" w:line="210" w:lineRule="exact"/>
              <w:ind w:left="144" w:right="40"/>
              <w:jc w:val="right"/>
              <w:rPr>
                <w:rFonts w:eastAsia="Calibri"/>
                <w:color w:val="000000" w:themeColor="text1"/>
                <w:sz w:val="17"/>
                <w:lang w:val="en-TT"/>
              </w:rPr>
            </w:pPr>
          </w:p>
        </w:tc>
      </w:tr>
      <w:tr w:rsidR="0067563A" w:rsidRPr="00245E9A" w14:paraId="70A9B2AB" w14:textId="77777777" w:rsidTr="009B372C">
        <w:tc>
          <w:tcPr>
            <w:tcW w:w="2496" w:type="dxa"/>
            <w:vAlign w:val="bottom"/>
            <w:hideMark/>
          </w:tcPr>
          <w:p w14:paraId="47A10E08" w14:textId="77777777" w:rsidR="0067563A" w:rsidRPr="00245E9A" w:rsidRDefault="0067563A" w:rsidP="009B372C">
            <w:pPr>
              <w:tabs>
                <w:tab w:val="left" w:pos="288"/>
                <w:tab w:val="left" w:pos="576"/>
                <w:tab w:val="left" w:pos="864"/>
                <w:tab w:val="left" w:pos="1152"/>
              </w:tabs>
              <w:spacing w:before="40" w:after="40" w:line="200" w:lineRule="exact"/>
              <w:ind w:right="40"/>
              <w:rPr>
                <w:rFonts w:eastAsia="Calibri"/>
                <w:color w:val="000000" w:themeColor="text1"/>
                <w:sz w:val="17"/>
                <w:lang w:val="en-TT"/>
              </w:rPr>
            </w:pPr>
            <w:r w:rsidRPr="00245E9A">
              <w:rPr>
                <w:rFonts w:eastAsia="Calibri"/>
                <w:color w:val="000000" w:themeColor="text1"/>
                <w:sz w:val="17"/>
                <w:lang w:val="en-TT"/>
              </w:rPr>
              <w:t>Military and police personnel</w:t>
            </w:r>
          </w:p>
        </w:tc>
        <w:tc>
          <w:tcPr>
            <w:tcW w:w="1374" w:type="dxa"/>
            <w:vAlign w:val="bottom"/>
          </w:tcPr>
          <w:p w14:paraId="08A42D3D"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Pr>
                <w:rFonts w:eastAsia="Calibri"/>
                <w:color w:val="000000" w:themeColor="text1"/>
                <w:sz w:val="17"/>
                <w:lang w:val="en-TT"/>
              </w:rPr>
              <w:t>n/a</w:t>
            </w:r>
          </w:p>
        </w:tc>
        <w:tc>
          <w:tcPr>
            <w:tcW w:w="1440" w:type="dxa"/>
            <w:vAlign w:val="bottom"/>
          </w:tcPr>
          <w:p w14:paraId="1D6838F5"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5C47FC">
              <w:rPr>
                <w:rFonts w:eastAsia="Calibri"/>
                <w:color w:val="000000" w:themeColor="text1"/>
                <w:sz w:val="17"/>
              </w:rPr>
              <w:t>40 428.4</w:t>
            </w:r>
          </w:p>
        </w:tc>
        <w:tc>
          <w:tcPr>
            <w:tcW w:w="1350" w:type="dxa"/>
            <w:vAlign w:val="bottom"/>
          </w:tcPr>
          <w:p w14:paraId="425DC088"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5C47FC">
              <w:rPr>
                <w:rFonts w:eastAsia="Calibri"/>
                <w:bCs/>
                <w:color w:val="000000" w:themeColor="text1"/>
                <w:sz w:val="17"/>
              </w:rPr>
              <w:t>17</w:t>
            </w:r>
            <w:r>
              <w:rPr>
                <w:rFonts w:eastAsia="Calibri"/>
                <w:bCs/>
                <w:color w:val="000000" w:themeColor="text1"/>
                <w:sz w:val="17"/>
              </w:rPr>
              <w:t xml:space="preserve"> </w:t>
            </w:r>
            <w:r w:rsidRPr="005C47FC">
              <w:rPr>
                <w:rFonts w:eastAsia="Calibri"/>
                <w:bCs/>
                <w:color w:val="000000" w:themeColor="text1"/>
                <w:sz w:val="17"/>
              </w:rPr>
              <w:t>803</w:t>
            </w:r>
            <w:r>
              <w:rPr>
                <w:rFonts w:eastAsia="Calibri"/>
                <w:bCs/>
                <w:color w:val="000000" w:themeColor="text1"/>
                <w:sz w:val="17"/>
              </w:rPr>
              <w:t xml:space="preserve"> </w:t>
            </w:r>
            <w:r w:rsidRPr="005C47FC">
              <w:rPr>
                <w:rFonts w:eastAsia="Calibri"/>
                <w:bCs/>
                <w:color w:val="000000" w:themeColor="text1"/>
                <w:sz w:val="17"/>
              </w:rPr>
              <w:t>300</w:t>
            </w:r>
          </w:p>
        </w:tc>
        <w:tc>
          <w:tcPr>
            <w:tcW w:w="1170" w:type="dxa"/>
            <w:vAlign w:val="bottom"/>
          </w:tcPr>
          <w:p w14:paraId="21AFFDB8"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5C47FC">
              <w:rPr>
                <w:rFonts w:eastAsia="Calibri"/>
                <w:color w:val="000000" w:themeColor="text1"/>
                <w:sz w:val="17"/>
              </w:rPr>
              <w:t>94</w:t>
            </w:r>
            <w:r>
              <w:rPr>
                <w:rFonts w:eastAsia="Calibri"/>
                <w:color w:val="000000" w:themeColor="text1"/>
                <w:sz w:val="17"/>
              </w:rPr>
              <w:t xml:space="preserve"> </w:t>
            </w:r>
            <w:r w:rsidRPr="005C47FC">
              <w:rPr>
                <w:rFonts w:eastAsia="Calibri"/>
                <w:color w:val="000000" w:themeColor="text1"/>
                <w:sz w:val="17"/>
              </w:rPr>
              <w:t>628</w:t>
            </w:r>
            <w:r>
              <w:rPr>
                <w:rFonts w:eastAsia="Calibri"/>
                <w:color w:val="000000" w:themeColor="text1"/>
                <w:sz w:val="17"/>
              </w:rPr>
              <w:t xml:space="preserve"> </w:t>
            </w:r>
            <w:r w:rsidRPr="005C47FC">
              <w:rPr>
                <w:rFonts w:eastAsia="Calibri"/>
                <w:color w:val="000000" w:themeColor="text1"/>
                <w:sz w:val="17"/>
              </w:rPr>
              <w:t>100</w:t>
            </w:r>
          </w:p>
        </w:tc>
        <w:tc>
          <w:tcPr>
            <w:tcW w:w="1080" w:type="dxa"/>
            <w:tcBorders>
              <w:top w:val="nil"/>
              <w:left w:val="nil"/>
              <w:bottom w:val="nil"/>
              <w:right w:val="nil"/>
            </w:tcBorders>
            <w:vAlign w:val="bottom"/>
          </w:tcPr>
          <w:p w14:paraId="77A54D4A" w14:textId="77777777" w:rsidR="0067563A" w:rsidRPr="00245E9A" w:rsidRDefault="0067563A" w:rsidP="009B372C">
            <w:pPr>
              <w:tabs>
                <w:tab w:val="left" w:pos="288"/>
                <w:tab w:val="left" w:pos="576"/>
                <w:tab w:val="left" w:pos="864"/>
                <w:tab w:val="left" w:pos="1152"/>
              </w:tabs>
              <w:spacing w:before="40" w:after="40" w:line="200" w:lineRule="exact"/>
              <w:ind w:right="43"/>
              <w:jc w:val="right"/>
              <w:rPr>
                <w:rFonts w:eastAsia="Calibri"/>
                <w:color w:val="000000" w:themeColor="text1"/>
                <w:sz w:val="17"/>
                <w:lang w:val="en-TT"/>
              </w:rPr>
            </w:pPr>
            <w:r w:rsidRPr="005C47FC">
              <w:rPr>
                <w:rFonts w:eastAsia="Calibri"/>
                <w:color w:val="000000" w:themeColor="text1"/>
                <w:sz w:val="17"/>
              </w:rPr>
              <w:t>54</w:t>
            </w:r>
            <w:r>
              <w:rPr>
                <w:rFonts w:eastAsia="Calibri"/>
                <w:color w:val="000000" w:themeColor="text1"/>
                <w:sz w:val="17"/>
              </w:rPr>
              <w:t xml:space="preserve"> </w:t>
            </w:r>
            <w:r w:rsidRPr="005C47FC">
              <w:rPr>
                <w:rFonts w:eastAsia="Calibri"/>
                <w:color w:val="000000" w:themeColor="text1"/>
                <w:sz w:val="17"/>
              </w:rPr>
              <w:t>199</w:t>
            </w:r>
            <w:r>
              <w:rPr>
                <w:rFonts w:eastAsia="Calibri"/>
                <w:color w:val="000000" w:themeColor="text1"/>
                <w:sz w:val="17"/>
              </w:rPr>
              <w:t xml:space="preserve"> </w:t>
            </w:r>
            <w:r w:rsidRPr="005C47FC">
              <w:rPr>
                <w:rFonts w:eastAsia="Calibri"/>
                <w:color w:val="000000" w:themeColor="text1"/>
                <w:sz w:val="17"/>
              </w:rPr>
              <w:t>700</w:t>
            </w:r>
          </w:p>
        </w:tc>
        <w:tc>
          <w:tcPr>
            <w:tcW w:w="940" w:type="dxa"/>
            <w:tcBorders>
              <w:top w:val="nil"/>
              <w:left w:val="nil"/>
              <w:bottom w:val="nil"/>
              <w:right w:val="nil"/>
            </w:tcBorders>
            <w:vAlign w:val="bottom"/>
          </w:tcPr>
          <w:p w14:paraId="1B92FABC"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Pr>
                <w:rFonts w:eastAsia="Calibri"/>
                <w:color w:val="000000" w:themeColor="text1"/>
                <w:sz w:val="17"/>
                <w:lang w:val="en-TT"/>
              </w:rPr>
              <w:t>134.1</w:t>
            </w:r>
          </w:p>
        </w:tc>
      </w:tr>
      <w:tr w:rsidR="0067563A" w:rsidRPr="00245E9A" w14:paraId="591CE7D5" w14:textId="77777777" w:rsidTr="009B372C">
        <w:tc>
          <w:tcPr>
            <w:tcW w:w="2496" w:type="dxa"/>
            <w:vAlign w:val="bottom"/>
            <w:hideMark/>
          </w:tcPr>
          <w:p w14:paraId="3938490D" w14:textId="764C6923" w:rsidR="0067563A" w:rsidRPr="00245E9A" w:rsidRDefault="0067563A" w:rsidP="009B372C">
            <w:pPr>
              <w:tabs>
                <w:tab w:val="left" w:pos="288"/>
                <w:tab w:val="left" w:pos="576"/>
                <w:tab w:val="left" w:pos="864"/>
                <w:tab w:val="left" w:pos="1152"/>
              </w:tabs>
              <w:spacing w:before="40" w:after="40" w:line="200" w:lineRule="exact"/>
              <w:ind w:right="40"/>
              <w:rPr>
                <w:rFonts w:eastAsia="Calibri"/>
                <w:color w:val="000000" w:themeColor="text1"/>
                <w:sz w:val="17"/>
                <w:lang w:val="en-TT"/>
              </w:rPr>
            </w:pPr>
            <w:r w:rsidRPr="00245E9A">
              <w:rPr>
                <w:rFonts w:eastAsia="Calibri"/>
                <w:color w:val="000000" w:themeColor="text1"/>
                <w:sz w:val="17"/>
                <w:lang w:val="en-TT"/>
              </w:rPr>
              <w:t>Civilian personnel</w:t>
            </w:r>
          </w:p>
        </w:tc>
        <w:tc>
          <w:tcPr>
            <w:tcW w:w="1374" w:type="dxa"/>
          </w:tcPr>
          <w:p w14:paraId="3F57462C"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667068">
              <w:rPr>
                <w:rFonts w:eastAsia="Calibri"/>
                <w:color w:val="000000" w:themeColor="text1"/>
                <w:sz w:val="17"/>
                <w:lang w:val="en-TT"/>
              </w:rPr>
              <w:t>n/a</w:t>
            </w:r>
          </w:p>
        </w:tc>
        <w:tc>
          <w:tcPr>
            <w:tcW w:w="1440" w:type="dxa"/>
            <w:vAlign w:val="bottom"/>
          </w:tcPr>
          <w:p w14:paraId="122BE6A5"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5C47FC">
              <w:rPr>
                <w:rFonts w:eastAsia="Calibri"/>
                <w:color w:val="000000" w:themeColor="text1"/>
                <w:sz w:val="17"/>
              </w:rPr>
              <w:t>18 489.5</w:t>
            </w:r>
          </w:p>
        </w:tc>
        <w:tc>
          <w:tcPr>
            <w:tcW w:w="1350" w:type="dxa"/>
            <w:vAlign w:val="bottom"/>
          </w:tcPr>
          <w:p w14:paraId="393C078E"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5C47FC">
              <w:rPr>
                <w:rFonts w:eastAsia="Calibri"/>
                <w:bCs/>
                <w:color w:val="000000" w:themeColor="text1"/>
                <w:sz w:val="17"/>
              </w:rPr>
              <w:t>1</w:t>
            </w:r>
            <w:r>
              <w:rPr>
                <w:rFonts w:eastAsia="Calibri"/>
                <w:bCs/>
                <w:color w:val="000000" w:themeColor="text1"/>
                <w:sz w:val="17"/>
              </w:rPr>
              <w:t xml:space="preserve"> </w:t>
            </w:r>
            <w:r w:rsidRPr="005C47FC">
              <w:rPr>
                <w:rFonts w:eastAsia="Calibri"/>
                <w:bCs/>
                <w:color w:val="000000" w:themeColor="text1"/>
                <w:sz w:val="17"/>
              </w:rPr>
              <w:t>826</w:t>
            </w:r>
            <w:r>
              <w:rPr>
                <w:rFonts w:eastAsia="Calibri"/>
                <w:bCs/>
                <w:color w:val="000000" w:themeColor="text1"/>
                <w:sz w:val="17"/>
              </w:rPr>
              <w:t xml:space="preserve"> </w:t>
            </w:r>
            <w:r w:rsidRPr="005C47FC">
              <w:rPr>
                <w:rFonts w:eastAsia="Calibri"/>
                <w:bCs/>
                <w:color w:val="000000" w:themeColor="text1"/>
                <w:sz w:val="17"/>
              </w:rPr>
              <w:t>700</w:t>
            </w:r>
          </w:p>
        </w:tc>
        <w:tc>
          <w:tcPr>
            <w:tcW w:w="1170" w:type="dxa"/>
            <w:vAlign w:val="bottom"/>
          </w:tcPr>
          <w:p w14:paraId="4EFAB497"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5C47FC">
              <w:rPr>
                <w:rFonts w:eastAsia="Calibri"/>
                <w:color w:val="000000" w:themeColor="text1"/>
                <w:sz w:val="17"/>
              </w:rPr>
              <w:t>50 691.7</w:t>
            </w:r>
          </w:p>
        </w:tc>
        <w:tc>
          <w:tcPr>
            <w:tcW w:w="1080" w:type="dxa"/>
            <w:tcBorders>
              <w:top w:val="nil"/>
              <w:left w:val="nil"/>
              <w:right w:val="nil"/>
            </w:tcBorders>
            <w:vAlign w:val="bottom"/>
          </w:tcPr>
          <w:p w14:paraId="02EEF52D"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5C47FC">
              <w:rPr>
                <w:rFonts w:eastAsia="Calibri"/>
                <w:color w:val="000000" w:themeColor="text1"/>
                <w:sz w:val="17"/>
              </w:rPr>
              <w:t>32 202.2</w:t>
            </w:r>
          </w:p>
        </w:tc>
        <w:tc>
          <w:tcPr>
            <w:tcW w:w="940" w:type="dxa"/>
            <w:tcBorders>
              <w:top w:val="nil"/>
              <w:left w:val="nil"/>
              <w:right w:val="nil"/>
            </w:tcBorders>
            <w:vAlign w:val="bottom"/>
          </w:tcPr>
          <w:p w14:paraId="24407D8A" w14:textId="77777777" w:rsidR="0067563A" w:rsidRPr="00245E9A" w:rsidRDefault="0067563A"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Pr>
                <w:rFonts w:eastAsia="Calibri"/>
                <w:color w:val="000000" w:themeColor="text1"/>
                <w:sz w:val="17"/>
                <w:lang w:val="en-TT"/>
              </w:rPr>
              <w:t>174.2</w:t>
            </w:r>
          </w:p>
        </w:tc>
      </w:tr>
      <w:tr w:rsidR="0067563A" w:rsidRPr="00245E9A" w14:paraId="39A84515" w14:textId="77777777" w:rsidTr="004001A6">
        <w:tc>
          <w:tcPr>
            <w:tcW w:w="2496" w:type="dxa"/>
            <w:tcBorders>
              <w:top w:val="nil"/>
              <w:left w:val="nil"/>
              <w:bottom w:val="single" w:sz="4" w:space="0" w:color="auto"/>
              <w:right w:val="nil"/>
            </w:tcBorders>
            <w:vAlign w:val="bottom"/>
            <w:hideMark/>
          </w:tcPr>
          <w:p w14:paraId="44F6B8E9" w14:textId="532E8769" w:rsidR="0067563A" w:rsidRPr="00245E9A" w:rsidRDefault="0067563A" w:rsidP="009B372C">
            <w:pPr>
              <w:tabs>
                <w:tab w:val="left" w:pos="288"/>
                <w:tab w:val="left" w:pos="576"/>
                <w:tab w:val="left" w:pos="864"/>
                <w:tab w:val="left" w:pos="1152"/>
              </w:tabs>
              <w:spacing w:before="40" w:after="81" w:line="200" w:lineRule="exact"/>
              <w:ind w:right="40"/>
              <w:rPr>
                <w:rFonts w:eastAsia="Calibri"/>
                <w:color w:val="000000" w:themeColor="text1"/>
                <w:sz w:val="17"/>
                <w:lang w:val="en-TT"/>
              </w:rPr>
            </w:pPr>
            <w:r w:rsidRPr="00245E9A">
              <w:rPr>
                <w:rFonts w:eastAsia="Calibri"/>
                <w:color w:val="000000" w:themeColor="text1"/>
                <w:sz w:val="17"/>
                <w:lang w:val="en-TT"/>
              </w:rPr>
              <w:t>Operational costs</w:t>
            </w:r>
          </w:p>
        </w:tc>
        <w:tc>
          <w:tcPr>
            <w:tcW w:w="1374" w:type="dxa"/>
            <w:tcBorders>
              <w:top w:val="nil"/>
              <w:left w:val="nil"/>
              <w:bottom w:val="single" w:sz="4" w:space="0" w:color="auto"/>
              <w:right w:val="nil"/>
            </w:tcBorders>
          </w:tcPr>
          <w:p w14:paraId="48209703" w14:textId="77777777" w:rsidR="0067563A" w:rsidRPr="00245E9A" w:rsidRDefault="0067563A" w:rsidP="009B372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sidRPr="00667068">
              <w:rPr>
                <w:rFonts w:eastAsia="Calibri"/>
                <w:color w:val="000000" w:themeColor="text1"/>
                <w:sz w:val="17"/>
                <w:lang w:val="en-TT"/>
              </w:rPr>
              <w:t>n/a</w:t>
            </w:r>
          </w:p>
        </w:tc>
        <w:tc>
          <w:tcPr>
            <w:tcW w:w="1440" w:type="dxa"/>
            <w:tcBorders>
              <w:top w:val="nil"/>
              <w:left w:val="nil"/>
              <w:bottom w:val="single" w:sz="4" w:space="0" w:color="auto"/>
              <w:right w:val="nil"/>
            </w:tcBorders>
            <w:vAlign w:val="bottom"/>
          </w:tcPr>
          <w:p w14:paraId="254E3C29" w14:textId="77777777" w:rsidR="0067563A" w:rsidRPr="00245E9A" w:rsidRDefault="0067563A" w:rsidP="009B372C">
            <w:pPr>
              <w:tabs>
                <w:tab w:val="left" w:pos="288"/>
                <w:tab w:val="left" w:pos="576"/>
                <w:tab w:val="left" w:pos="864"/>
                <w:tab w:val="left" w:pos="1152"/>
              </w:tabs>
              <w:spacing w:before="40" w:after="81" w:line="200" w:lineRule="exact"/>
              <w:ind w:left="23" w:right="40"/>
              <w:jc w:val="right"/>
              <w:rPr>
                <w:rFonts w:eastAsia="Calibri"/>
                <w:color w:val="000000" w:themeColor="text1"/>
                <w:sz w:val="17"/>
                <w:lang w:val="en-TT"/>
              </w:rPr>
            </w:pPr>
            <w:r w:rsidRPr="005C47FC">
              <w:rPr>
                <w:rFonts w:eastAsia="Calibri"/>
                <w:color w:val="000000" w:themeColor="text1"/>
                <w:sz w:val="17"/>
              </w:rPr>
              <w:t>212 410.8</w:t>
            </w:r>
          </w:p>
        </w:tc>
        <w:tc>
          <w:tcPr>
            <w:tcW w:w="1350" w:type="dxa"/>
            <w:tcBorders>
              <w:bottom w:val="single" w:sz="4" w:space="0" w:color="auto"/>
            </w:tcBorders>
            <w:vAlign w:val="bottom"/>
          </w:tcPr>
          <w:p w14:paraId="4566C437" w14:textId="77777777" w:rsidR="0067563A" w:rsidRPr="00245E9A" w:rsidRDefault="0067563A" w:rsidP="009B372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sidRPr="005C47FC">
              <w:rPr>
                <w:rFonts w:eastAsia="Calibri"/>
                <w:bCs/>
                <w:color w:val="000000" w:themeColor="text1"/>
                <w:sz w:val="17"/>
              </w:rPr>
              <w:t>72</w:t>
            </w:r>
            <w:r>
              <w:rPr>
                <w:rFonts w:eastAsia="Calibri"/>
                <w:bCs/>
                <w:color w:val="000000" w:themeColor="text1"/>
                <w:sz w:val="17"/>
              </w:rPr>
              <w:t xml:space="preserve"> </w:t>
            </w:r>
            <w:r w:rsidRPr="005C47FC">
              <w:rPr>
                <w:rFonts w:eastAsia="Calibri"/>
                <w:bCs/>
                <w:color w:val="000000" w:themeColor="text1"/>
                <w:sz w:val="17"/>
              </w:rPr>
              <w:t>466</w:t>
            </w:r>
            <w:r>
              <w:rPr>
                <w:rFonts w:eastAsia="Calibri"/>
                <w:bCs/>
                <w:color w:val="000000" w:themeColor="text1"/>
                <w:sz w:val="17"/>
              </w:rPr>
              <w:t xml:space="preserve"> </w:t>
            </w:r>
            <w:r w:rsidRPr="005C47FC">
              <w:rPr>
                <w:rFonts w:eastAsia="Calibri"/>
                <w:bCs/>
                <w:color w:val="000000" w:themeColor="text1"/>
                <w:sz w:val="17"/>
              </w:rPr>
              <w:t>300</w:t>
            </w:r>
          </w:p>
        </w:tc>
        <w:tc>
          <w:tcPr>
            <w:tcW w:w="1170" w:type="dxa"/>
            <w:tcBorders>
              <w:top w:val="nil"/>
              <w:left w:val="nil"/>
              <w:bottom w:val="single" w:sz="4" w:space="0" w:color="auto"/>
              <w:right w:val="nil"/>
            </w:tcBorders>
            <w:vAlign w:val="bottom"/>
          </w:tcPr>
          <w:p w14:paraId="12824B39" w14:textId="77777777" w:rsidR="0067563A" w:rsidRPr="00245E9A" w:rsidRDefault="0067563A" w:rsidP="009B372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sidRPr="005C47FC">
              <w:rPr>
                <w:rFonts w:eastAsia="Calibri"/>
                <w:color w:val="000000" w:themeColor="text1"/>
                <w:sz w:val="17"/>
              </w:rPr>
              <w:t>258 263.4</w:t>
            </w:r>
          </w:p>
        </w:tc>
        <w:tc>
          <w:tcPr>
            <w:tcW w:w="1080" w:type="dxa"/>
            <w:tcBorders>
              <w:top w:val="nil"/>
              <w:left w:val="nil"/>
              <w:bottom w:val="single" w:sz="4" w:space="0" w:color="auto"/>
              <w:right w:val="nil"/>
            </w:tcBorders>
            <w:vAlign w:val="bottom"/>
          </w:tcPr>
          <w:p w14:paraId="2B8C89FF" w14:textId="77777777" w:rsidR="0067563A" w:rsidRPr="00245E9A" w:rsidRDefault="0067563A" w:rsidP="009B372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sidRPr="005C47FC">
              <w:rPr>
                <w:rFonts w:eastAsia="Calibri"/>
                <w:color w:val="000000" w:themeColor="text1"/>
                <w:sz w:val="17"/>
              </w:rPr>
              <w:t>45 852.6</w:t>
            </w:r>
          </w:p>
        </w:tc>
        <w:tc>
          <w:tcPr>
            <w:tcW w:w="940" w:type="dxa"/>
            <w:tcBorders>
              <w:top w:val="nil"/>
              <w:left w:val="nil"/>
              <w:bottom w:val="single" w:sz="4" w:space="0" w:color="auto"/>
              <w:right w:val="nil"/>
            </w:tcBorders>
            <w:vAlign w:val="bottom"/>
          </w:tcPr>
          <w:p w14:paraId="4996CFA2" w14:textId="77777777" w:rsidR="0067563A" w:rsidRPr="00245E9A" w:rsidRDefault="0067563A" w:rsidP="009B372C">
            <w:pPr>
              <w:tabs>
                <w:tab w:val="left" w:pos="288"/>
                <w:tab w:val="left" w:pos="576"/>
                <w:tab w:val="left" w:pos="864"/>
                <w:tab w:val="left" w:pos="1152"/>
              </w:tabs>
              <w:spacing w:before="40" w:after="81" w:line="200" w:lineRule="exact"/>
              <w:ind w:left="144" w:right="40"/>
              <w:jc w:val="right"/>
              <w:rPr>
                <w:rFonts w:eastAsia="Calibri"/>
                <w:color w:val="000000" w:themeColor="text1"/>
                <w:sz w:val="17"/>
                <w:lang w:val="en-TT"/>
              </w:rPr>
            </w:pPr>
            <w:r>
              <w:rPr>
                <w:rFonts w:eastAsia="Calibri"/>
                <w:color w:val="000000" w:themeColor="text1"/>
                <w:sz w:val="17"/>
                <w:lang w:val="en-TT"/>
              </w:rPr>
              <w:t>21.6</w:t>
            </w:r>
          </w:p>
        </w:tc>
      </w:tr>
      <w:tr w:rsidR="0067563A" w:rsidRPr="00245E9A" w14:paraId="304AB42A" w14:textId="77777777" w:rsidTr="004001A6">
        <w:tc>
          <w:tcPr>
            <w:tcW w:w="2496" w:type="dxa"/>
            <w:tcBorders>
              <w:top w:val="single" w:sz="4" w:space="0" w:color="auto"/>
              <w:left w:val="nil"/>
              <w:bottom w:val="single" w:sz="12" w:space="0" w:color="auto"/>
              <w:right w:val="nil"/>
            </w:tcBorders>
            <w:vAlign w:val="bottom"/>
            <w:hideMark/>
          </w:tcPr>
          <w:p w14:paraId="076EF832" w14:textId="77777777" w:rsidR="0067563A" w:rsidRPr="00245E9A" w:rsidRDefault="0067563A" w:rsidP="009B372C">
            <w:pPr>
              <w:tabs>
                <w:tab w:val="left" w:pos="288"/>
                <w:tab w:val="left" w:pos="576"/>
                <w:tab w:val="left" w:pos="864"/>
                <w:tab w:val="left" w:pos="1152"/>
              </w:tabs>
              <w:spacing w:before="81" w:after="81" w:line="200" w:lineRule="exact"/>
              <w:ind w:right="43"/>
              <w:rPr>
                <w:rFonts w:eastAsia="Calibri"/>
                <w:b/>
                <w:color w:val="000000" w:themeColor="text1"/>
                <w:sz w:val="17"/>
                <w:lang w:val="en-TT"/>
              </w:rPr>
            </w:pPr>
            <w:r w:rsidRPr="00245E9A">
              <w:rPr>
                <w:rFonts w:eastAsia="Calibri"/>
                <w:b/>
                <w:color w:val="000000" w:themeColor="text1"/>
                <w:sz w:val="17"/>
                <w:lang w:val="en-TT"/>
              </w:rPr>
              <w:tab/>
              <w:t>Gross requirements</w:t>
            </w:r>
          </w:p>
        </w:tc>
        <w:tc>
          <w:tcPr>
            <w:tcW w:w="1374" w:type="dxa"/>
            <w:tcBorders>
              <w:top w:val="single" w:sz="4" w:space="0" w:color="auto"/>
              <w:left w:val="nil"/>
              <w:bottom w:val="single" w:sz="12" w:space="0" w:color="auto"/>
              <w:right w:val="nil"/>
            </w:tcBorders>
            <w:vAlign w:val="bottom"/>
          </w:tcPr>
          <w:p w14:paraId="4734472B" w14:textId="0407D28E" w:rsidR="0067563A" w:rsidRPr="00245E9A" w:rsidRDefault="004001A6" w:rsidP="004001A6">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4001A6">
              <w:rPr>
                <w:rFonts w:eastAsia="Calibri"/>
                <w:b/>
                <w:color w:val="000000" w:themeColor="text1"/>
                <w:sz w:val="17"/>
              </w:rPr>
              <w:t>271</w:t>
            </w:r>
            <w:r w:rsidR="002474DE">
              <w:rPr>
                <w:rFonts w:eastAsia="Calibri"/>
                <w:b/>
                <w:color w:val="000000" w:themeColor="text1"/>
                <w:sz w:val="17"/>
              </w:rPr>
              <w:t xml:space="preserve"> </w:t>
            </w:r>
            <w:r w:rsidRPr="004001A6">
              <w:rPr>
                <w:rFonts w:eastAsia="Calibri"/>
                <w:b/>
                <w:color w:val="000000" w:themeColor="text1"/>
                <w:sz w:val="17"/>
              </w:rPr>
              <w:t>328.7</w:t>
            </w:r>
            <w:r w:rsidRPr="008F1FD0">
              <w:rPr>
                <w:rFonts w:eastAsia="Calibri"/>
                <w:bCs/>
                <w:i/>
                <w:iCs/>
                <w:color w:val="000000" w:themeColor="text1"/>
                <w:sz w:val="17"/>
                <w:vertAlign w:val="superscript"/>
              </w:rPr>
              <w:t>a</w:t>
            </w:r>
          </w:p>
        </w:tc>
        <w:tc>
          <w:tcPr>
            <w:tcW w:w="1440" w:type="dxa"/>
            <w:tcBorders>
              <w:top w:val="single" w:sz="4" w:space="0" w:color="auto"/>
              <w:left w:val="nil"/>
              <w:bottom w:val="single" w:sz="12" w:space="0" w:color="auto"/>
              <w:right w:val="nil"/>
            </w:tcBorders>
            <w:vAlign w:val="bottom"/>
          </w:tcPr>
          <w:p w14:paraId="3B9B0E85" w14:textId="504AF9A9" w:rsidR="0067563A" w:rsidRPr="00245E9A" w:rsidRDefault="008F1FD0" w:rsidP="008F1FD0">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8F1FD0">
              <w:rPr>
                <w:rFonts w:eastAsia="Calibri"/>
                <w:b/>
                <w:color w:val="000000" w:themeColor="text1"/>
                <w:sz w:val="17"/>
              </w:rPr>
              <w:t>271 328.7</w:t>
            </w:r>
          </w:p>
        </w:tc>
        <w:tc>
          <w:tcPr>
            <w:tcW w:w="1350" w:type="dxa"/>
            <w:tcBorders>
              <w:top w:val="single" w:sz="4" w:space="0" w:color="auto"/>
              <w:bottom w:val="single" w:sz="12" w:space="0" w:color="auto"/>
            </w:tcBorders>
            <w:vAlign w:val="bottom"/>
          </w:tcPr>
          <w:p w14:paraId="4688CC3F" w14:textId="0880A22D" w:rsidR="0067563A" w:rsidRPr="00245E9A" w:rsidRDefault="008F1FD0" w:rsidP="008F1FD0">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8F1FD0">
              <w:rPr>
                <w:rFonts w:eastAsia="Calibri"/>
                <w:b/>
                <w:color w:val="000000" w:themeColor="text1"/>
                <w:sz w:val="17"/>
              </w:rPr>
              <w:t>92</w:t>
            </w:r>
            <w:r w:rsidR="002474DE">
              <w:rPr>
                <w:rFonts w:eastAsia="Calibri"/>
                <w:b/>
                <w:color w:val="000000" w:themeColor="text1"/>
                <w:sz w:val="17"/>
              </w:rPr>
              <w:t xml:space="preserve"> </w:t>
            </w:r>
            <w:r w:rsidRPr="008F1FD0">
              <w:rPr>
                <w:rFonts w:eastAsia="Calibri"/>
                <w:b/>
                <w:color w:val="000000" w:themeColor="text1"/>
                <w:sz w:val="17"/>
              </w:rPr>
              <w:t>096</w:t>
            </w:r>
            <w:r w:rsidR="009B37BD">
              <w:rPr>
                <w:rFonts w:eastAsia="Calibri"/>
                <w:b/>
                <w:color w:val="000000" w:themeColor="text1"/>
                <w:sz w:val="17"/>
              </w:rPr>
              <w:t xml:space="preserve"> </w:t>
            </w:r>
            <w:r w:rsidRPr="008F1FD0">
              <w:rPr>
                <w:rFonts w:eastAsia="Calibri"/>
                <w:b/>
                <w:color w:val="000000" w:themeColor="text1"/>
                <w:sz w:val="17"/>
              </w:rPr>
              <w:t>300</w:t>
            </w:r>
            <w:r w:rsidRPr="008F1FD0">
              <w:rPr>
                <w:rFonts w:eastAsia="Calibri"/>
                <w:bCs/>
                <w:i/>
                <w:iCs/>
                <w:color w:val="000000" w:themeColor="text1"/>
                <w:sz w:val="17"/>
                <w:vertAlign w:val="superscript"/>
              </w:rPr>
              <w:t>b</w:t>
            </w:r>
          </w:p>
        </w:tc>
        <w:tc>
          <w:tcPr>
            <w:tcW w:w="1170" w:type="dxa"/>
            <w:tcBorders>
              <w:top w:val="single" w:sz="4" w:space="0" w:color="auto"/>
              <w:left w:val="nil"/>
              <w:bottom w:val="single" w:sz="12" w:space="0" w:color="auto"/>
              <w:right w:val="nil"/>
            </w:tcBorders>
            <w:vAlign w:val="center"/>
          </w:tcPr>
          <w:p w14:paraId="0910751E" w14:textId="6868760F" w:rsidR="0067563A" w:rsidRPr="00245E9A" w:rsidRDefault="008F1FD0" w:rsidP="008F1FD0">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8F1FD0">
              <w:rPr>
                <w:rFonts w:eastAsia="Calibri"/>
                <w:b/>
                <w:color w:val="000000" w:themeColor="text1"/>
                <w:sz w:val="17"/>
              </w:rPr>
              <w:t>403 583.2</w:t>
            </w:r>
          </w:p>
        </w:tc>
        <w:tc>
          <w:tcPr>
            <w:tcW w:w="1080" w:type="dxa"/>
            <w:tcBorders>
              <w:top w:val="single" w:sz="4" w:space="0" w:color="auto"/>
              <w:left w:val="nil"/>
              <w:bottom w:val="single" w:sz="12" w:space="0" w:color="auto"/>
              <w:right w:val="nil"/>
            </w:tcBorders>
            <w:vAlign w:val="bottom"/>
          </w:tcPr>
          <w:p w14:paraId="5769A669" w14:textId="1B77BC30" w:rsidR="0067563A" w:rsidRPr="00245E9A" w:rsidRDefault="008F1FD0" w:rsidP="008F1FD0">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8F1FD0">
              <w:rPr>
                <w:rFonts w:eastAsia="Calibri"/>
                <w:b/>
                <w:color w:val="000000" w:themeColor="text1"/>
                <w:sz w:val="17"/>
              </w:rPr>
              <w:t>132 254.5</w:t>
            </w:r>
          </w:p>
        </w:tc>
        <w:tc>
          <w:tcPr>
            <w:tcW w:w="940" w:type="dxa"/>
            <w:tcBorders>
              <w:top w:val="single" w:sz="4" w:space="0" w:color="auto"/>
              <w:left w:val="nil"/>
              <w:bottom w:val="single" w:sz="12" w:space="0" w:color="auto"/>
              <w:right w:val="nil"/>
            </w:tcBorders>
            <w:vAlign w:val="bottom"/>
          </w:tcPr>
          <w:p w14:paraId="0B21F1EC" w14:textId="52F81D6A" w:rsidR="0067563A" w:rsidRPr="00245E9A" w:rsidRDefault="008F1FD0" w:rsidP="008F1FD0">
            <w:pPr>
              <w:tabs>
                <w:tab w:val="left" w:pos="288"/>
                <w:tab w:val="left" w:pos="576"/>
                <w:tab w:val="left" w:pos="864"/>
                <w:tab w:val="left" w:pos="1152"/>
              </w:tabs>
              <w:spacing w:before="81" w:after="81" w:line="200" w:lineRule="exact"/>
              <w:ind w:left="144" w:right="43"/>
              <w:jc w:val="right"/>
              <w:rPr>
                <w:rFonts w:eastAsia="Calibri"/>
                <w:b/>
                <w:color w:val="000000" w:themeColor="text1"/>
                <w:sz w:val="17"/>
                <w:lang w:val="en-TT"/>
              </w:rPr>
            </w:pPr>
            <w:r w:rsidRPr="008F1FD0">
              <w:rPr>
                <w:rFonts w:eastAsia="Calibri"/>
                <w:b/>
                <w:color w:val="000000" w:themeColor="text1"/>
                <w:sz w:val="17"/>
              </w:rPr>
              <w:t>48.7</w:t>
            </w:r>
          </w:p>
        </w:tc>
      </w:tr>
    </w:tbl>
    <w:p w14:paraId="2BF31745" w14:textId="759A225A" w:rsidR="00007D9A" w:rsidRPr="008F1FD0" w:rsidRDefault="00007D9A" w:rsidP="008F1FD0">
      <w:pPr>
        <w:pStyle w:val="SingleTxt"/>
        <w:spacing w:after="0" w:line="120" w:lineRule="exact"/>
        <w:rPr>
          <w:sz w:val="10"/>
        </w:rPr>
      </w:pPr>
    </w:p>
    <w:p w14:paraId="047A8D24" w14:textId="1B03C403" w:rsidR="00007D9A" w:rsidRDefault="00B617E9" w:rsidP="00B617E9">
      <w:pPr>
        <w:pStyle w:val="FootnoteText"/>
        <w:tabs>
          <w:tab w:val="clear" w:pos="418"/>
          <w:tab w:val="right" w:pos="216"/>
          <w:tab w:val="left" w:pos="288"/>
          <w:tab w:val="right" w:pos="576"/>
          <w:tab w:val="left" w:pos="648"/>
        </w:tabs>
        <w:ind w:left="288" w:hanging="288"/>
      </w:pPr>
      <w:r>
        <w:tab/>
      </w:r>
      <w:r w:rsidRPr="00B617E9">
        <w:rPr>
          <w:i/>
          <w:iCs/>
          <w:vertAlign w:val="superscript"/>
        </w:rPr>
        <w:t>a</w:t>
      </w:r>
      <w:r>
        <w:tab/>
      </w:r>
      <w:r w:rsidR="00007D9A">
        <w:t>An amount of $270,004,500 has been assessed on Member States, including commitments of $54,163,500 (plus the equivalent of $50 million from strategic deployment stocks) for the period 1 October to 31 December 2025 under the authority of the Advisory Committee (AC 2358).</w:t>
      </w:r>
    </w:p>
    <w:p w14:paraId="5206A137" w14:textId="2EE17B3E" w:rsidR="00007D9A" w:rsidRDefault="00B617E9" w:rsidP="00B617E9">
      <w:pPr>
        <w:pStyle w:val="FootnoteText"/>
        <w:tabs>
          <w:tab w:val="clear" w:pos="418"/>
          <w:tab w:val="right" w:pos="216"/>
          <w:tab w:val="left" w:pos="288"/>
          <w:tab w:val="right" w:pos="576"/>
          <w:tab w:val="left" w:pos="648"/>
        </w:tabs>
        <w:ind w:left="288" w:hanging="288"/>
      </w:pPr>
      <w:r>
        <w:tab/>
      </w:r>
      <w:r w:rsidR="00007D9A" w:rsidRPr="00B617E9">
        <w:rPr>
          <w:i/>
          <w:iCs/>
          <w:vertAlign w:val="superscript"/>
        </w:rPr>
        <w:t>b</w:t>
      </w:r>
      <w:r>
        <w:tab/>
      </w:r>
      <w:r w:rsidR="00007D9A">
        <w:t xml:space="preserve">The total expenditure of $92,096,300 comprises: (a) $65,842,737 from the funds provided under the commitment authority (see General Assembly resolution </w:t>
      </w:r>
      <w:hyperlink r:id="rId40" w:history="1">
        <w:r w:rsidR="00007D9A" w:rsidRPr="00007D9A">
          <w:rPr>
            <w:rStyle w:val="Hyperlink"/>
          </w:rPr>
          <w:t>80/241</w:t>
        </w:r>
      </w:hyperlink>
      <w:r w:rsidR="00007D9A">
        <w:t>); and (b) an equivalent of $26,394,763 in equipment and materials received from strategic deployment stocks.</w:t>
      </w:r>
    </w:p>
    <w:p w14:paraId="63638D2D" w14:textId="77777777" w:rsidR="00007D9A" w:rsidRPr="00B617E9" w:rsidRDefault="00007D9A" w:rsidP="00B617E9">
      <w:pPr>
        <w:pStyle w:val="SingleTxt"/>
        <w:spacing w:after="0" w:line="120" w:lineRule="exact"/>
        <w:rPr>
          <w:sz w:val="10"/>
        </w:rPr>
      </w:pPr>
    </w:p>
    <w:p w14:paraId="58984A57" w14:textId="77777777" w:rsidR="00B617E9" w:rsidRPr="00B617E9" w:rsidRDefault="00B617E9" w:rsidP="00B617E9">
      <w:pPr>
        <w:pStyle w:val="SingleTxt"/>
        <w:spacing w:after="0" w:line="120" w:lineRule="exact"/>
        <w:rPr>
          <w:sz w:val="10"/>
        </w:rPr>
      </w:pPr>
    </w:p>
    <w:p w14:paraId="16833EE9" w14:textId="77777777" w:rsidR="00007D9A" w:rsidRDefault="00007D9A" w:rsidP="00007D9A">
      <w:pPr>
        <w:pStyle w:val="SingleTxt"/>
      </w:pPr>
      <w:r>
        <w:t>38.</w:t>
      </w:r>
      <w:r>
        <w:tab/>
        <w:t>The proposed resources amount to $403,583,200 for 2026/27, an increase of $132,254,500, or 48.7 per cent, compared with the amount of $271,328,700 proposed for 2025/26. As at 31 March 2026, expenditure amounted to $92,096,300 from the resources provided under the commitment authority.</w:t>
      </w:r>
    </w:p>
    <w:p w14:paraId="44113F18" w14:textId="77777777" w:rsidR="00007D9A" w:rsidRPr="00B617E9" w:rsidRDefault="00007D9A" w:rsidP="00B617E9">
      <w:pPr>
        <w:pStyle w:val="SingleTxt"/>
        <w:spacing w:after="0" w:line="120" w:lineRule="exact"/>
        <w:rPr>
          <w:sz w:val="10"/>
        </w:rPr>
      </w:pPr>
    </w:p>
    <w:p w14:paraId="64AE5C60" w14:textId="4D66D74C" w:rsidR="00007D9A" w:rsidRDefault="00B617E9" w:rsidP="00986E9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00007D9A">
        <w:t>1.</w:t>
      </w:r>
      <w:r w:rsidR="00007D9A">
        <w:tab/>
        <w:t>Military and police personnel</w:t>
      </w:r>
    </w:p>
    <w:p w14:paraId="19717754" w14:textId="77777777" w:rsidR="0097018F" w:rsidRPr="0097018F" w:rsidRDefault="0097018F" w:rsidP="00986E98">
      <w:pPr>
        <w:pStyle w:val="SingleTxt"/>
        <w:keepNext/>
        <w:keepLines/>
        <w:spacing w:after="0" w:line="120" w:lineRule="exact"/>
        <w:rPr>
          <w:sz w:val="10"/>
        </w:rPr>
      </w:pPr>
    </w:p>
    <w:p w14:paraId="3ECA77AF" w14:textId="77777777" w:rsidR="0097018F" w:rsidRPr="00D31E3E" w:rsidRDefault="0097018F" w:rsidP="00986E98">
      <w:pPr>
        <w:pStyle w:val="SingleTxt"/>
        <w:keepNext/>
        <w:keepLines/>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3"/>
        <w:gridCol w:w="1155"/>
        <w:gridCol w:w="1365"/>
        <w:gridCol w:w="946"/>
        <w:gridCol w:w="1156"/>
      </w:tblGrid>
      <w:tr w:rsidR="00D31E3E" w:rsidRPr="0067563A" w14:paraId="0F7F1E92" w14:textId="77777777" w:rsidTr="008E2EDF">
        <w:trPr>
          <w:tblHeader/>
        </w:trPr>
        <w:tc>
          <w:tcPr>
            <w:tcW w:w="2693" w:type="dxa"/>
            <w:tcBorders>
              <w:top w:val="single" w:sz="4" w:space="0" w:color="auto"/>
              <w:bottom w:val="single" w:sz="12" w:space="0" w:color="auto"/>
            </w:tcBorders>
            <w:vAlign w:val="bottom"/>
          </w:tcPr>
          <w:p w14:paraId="795EAEDD" w14:textId="4A4F322D"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67563A">
              <w:rPr>
                <w:i/>
                <w:sz w:val="14"/>
              </w:rPr>
              <w:t xml:space="preserve">Gang Suppression Force </w:t>
            </w:r>
            <w:r w:rsidR="0097416C">
              <w:rPr>
                <w:i/>
                <w:sz w:val="14"/>
              </w:rPr>
              <w:t>c</w:t>
            </w:r>
            <w:r w:rsidRPr="0067563A">
              <w:rPr>
                <w:i/>
                <w:sz w:val="14"/>
              </w:rPr>
              <w:t>ategory</w:t>
            </w:r>
          </w:p>
        </w:tc>
        <w:tc>
          <w:tcPr>
            <w:tcW w:w="1155" w:type="dxa"/>
            <w:tcBorders>
              <w:top w:val="single" w:sz="4" w:space="0" w:color="auto"/>
              <w:bottom w:val="single" w:sz="12" w:space="0" w:color="auto"/>
            </w:tcBorders>
            <w:vAlign w:val="bottom"/>
          </w:tcPr>
          <w:p w14:paraId="40674235" w14:textId="6044FC32"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67563A">
              <w:rPr>
                <w:i/>
                <w:sz w:val="14"/>
              </w:rPr>
              <w:t>Authorized 2025/26</w:t>
            </w:r>
          </w:p>
        </w:tc>
        <w:tc>
          <w:tcPr>
            <w:tcW w:w="1365" w:type="dxa"/>
            <w:tcBorders>
              <w:top w:val="single" w:sz="4" w:space="0" w:color="auto"/>
              <w:bottom w:val="single" w:sz="12" w:space="0" w:color="auto"/>
            </w:tcBorders>
            <w:vAlign w:val="bottom"/>
          </w:tcPr>
          <w:p w14:paraId="2A978929" w14:textId="0451FCE0" w:rsidR="00D31E3E" w:rsidRPr="0067563A" w:rsidRDefault="00A65F93"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A65F93">
              <w:rPr>
                <w:i/>
                <w:sz w:val="14"/>
              </w:rPr>
              <w:t xml:space="preserve">Actual as at </w:t>
            </w:r>
            <w:r w:rsidR="008E2EDF">
              <w:rPr>
                <w:i/>
                <w:sz w:val="14"/>
              </w:rPr>
              <w:br/>
            </w:r>
            <w:r w:rsidRPr="00A65F93">
              <w:rPr>
                <w:i/>
                <w:sz w:val="14"/>
              </w:rPr>
              <w:t>31 March 2026</w:t>
            </w:r>
          </w:p>
        </w:tc>
        <w:tc>
          <w:tcPr>
            <w:tcW w:w="946" w:type="dxa"/>
            <w:tcBorders>
              <w:top w:val="single" w:sz="4" w:space="0" w:color="auto"/>
              <w:bottom w:val="single" w:sz="12" w:space="0" w:color="auto"/>
            </w:tcBorders>
            <w:vAlign w:val="bottom"/>
          </w:tcPr>
          <w:p w14:paraId="581B922C" w14:textId="3BAD76F8" w:rsidR="00D31E3E" w:rsidRPr="0067563A" w:rsidRDefault="00D90330"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90330">
              <w:rPr>
                <w:i/>
                <w:iCs/>
                <w:sz w:val="14"/>
              </w:rPr>
              <w:t>Authorized 2026/27</w:t>
            </w:r>
          </w:p>
        </w:tc>
        <w:tc>
          <w:tcPr>
            <w:tcW w:w="1156" w:type="dxa"/>
            <w:tcBorders>
              <w:top w:val="single" w:sz="4" w:space="0" w:color="auto"/>
              <w:bottom w:val="single" w:sz="12" w:space="0" w:color="auto"/>
            </w:tcBorders>
            <w:vAlign w:val="bottom"/>
          </w:tcPr>
          <w:p w14:paraId="5463B0B6" w14:textId="2E35EF34" w:rsidR="00D31E3E" w:rsidRPr="0067563A" w:rsidRDefault="008E2EDF"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E2EDF">
              <w:rPr>
                <w:i/>
                <w:iCs/>
                <w:sz w:val="14"/>
              </w:rPr>
              <w:t>Variance</w:t>
            </w:r>
          </w:p>
        </w:tc>
      </w:tr>
      <w:tr w:rsidR="00D31E3E" w:rsidRPr="0067563A" w14:paraId="641FF5BF" w14:textId="77777777" w:rsidTr="008E2EDF">
        <w:trPr>
          <w:trHeight w:hRule="exact" w:val="115"/>
          <w:tblHeader/>
        </w:trPr>
        <w:tc>
          <w:tcPr>
            <w:tcW w:w="2693" w:type="dxa"/>
            <w:tcBorders>
              <w:top w:val="single" w:sz="12" w:space="0" w:color="auto"/>
            </w:tcBorders>
            <w:vAlign w:val="bottom"/>
          </w:tcPr>
          <w:p w14:paraId="1AC48276" w14:textId="77777777"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55" w:type="dxa"/>
            <w:tcBorders>
              <w:top w:val="single" w:sz="12" w:space="0" w:color="auto"/>
            </w:tcBorders>
            <w:vAlign w:val="bottom"/>
          </w:tcPr>
          <w:p w14:paraId="7FCD9DEA" w14:textId="77777777"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65" w:type="dxa"/>
            <w:tcBorders>
              <w:top w:val="single" w:sz="12" w:space="0" w:color="auto"/>
            </w:tcBorders>
          </w:tcPr>
          <w:p w14:paraId="028F723D" w14:textId="77777777"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6" w:type="dxa"/>
            <w:tcBorders>
              <w:top w:val="single" w:sz="12" w:space="0" w:color="auto"/>
            </w:tcBorders>
          </w:tcPr>
          <w:p w14:paraId="201A783C" w14:textId="77777777"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56" w:type="dxa"/>
            <w:tcBorders>
              <w:top w:val="single" w:sz="12" w:space="0" w:color="auto"/>
            </w:tcBorders>
            <w:vAlign w:val="bottom"/>
          </w:tcPr>
          <w:p w14:paraId="0E300AEE" w14:textId="4E5B500A"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31E3E" w:rsidRPr="0067563A" w14:paraId="2EFB6774" w14:textId="77777777" w:rsidTr="008E2EDF">
        <w:tc>
          <w:tcPr>
            <w:tcW w:w="2693" w:type="dxa"/>
            <w:vAlign w:val="bottom"/>
          </w:tcPr>
          <w:p w14:paraId="39237D73" w14:textId="77777777"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Military observers</w:t>
            </w:r>
          </w:p>
        </w:tc>
        <w:tc>
          <w:tcPr>
            <w:tcW w:w="1155" w:type="dxa"/>
            <w:vAlign w:val="bottom"/>
          </w:tcPr>
          <w:p w14:paraId="21906F2F" w14:textId="77777777"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1365" w:type="dxa"/>
          </w:tcPr>
          <w:p w14:paraId="41C8BA2A" w14:textId="585EC7A2" w:rsidR="00D31E3E" w:rsidRDefault="008E2EDF"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6" w:type="dxa"/>
          </w:tcPr>
          <w:p w14:paraId="53B9D540" w14:textId="471D7CC6" w:rsidR="00D31E3E" w:rsidRDefault="008E2EDF"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1156" w:type="dxa"/>
            <w:vAlign w:val="bottom"/>
          </w:tcPr>
          <w:p w14:paraId="3D061FB6" w14:textId="3D8C8AE9"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D31E3E" w:rsidRPr="0067563A" w14:paraId="7F3605B9" w14:textId="77777777" w:rsidTr="008E2EDF">
        <w:tc>
          <w:tcPr>
            <w:tcW w:w="2693" w:type="dxa"/>
            <w:vAlign w:val="bottom"/>
          </w:tcPr>
          <w:p w14:paraId="7DBC9AEA" w14:textId="77777777"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Military contingents</w:t>
            </w:r>
          </w:p>
        </w:tc>
        <w:tc>
          <w:tcPr>
            <w:tcW w:w="1155" w:type="dxa"/>
            <w:vAlign w:val="bottom"/>
          </w:tcPr>
          <w:p w14:paraId="478FF1AD" w14:textId="77777777" w:rsidR="00D31E3E" w:rsidRPr="0067563A" w:rsidRDefault="00D31E3E"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4 940</w:t>
            </w:r>
          </w:p>
        </w:tc>
        <w:tc>
          <w:tcPr>
            <w:tcW w:w="1365" w:type="dxa"/>
          </w:tcPr>
          <w:p w14:paraId="21A55CC0" w14:textId="3372EA9C" w:rsidR="00D31E3E" w:rsidRPr="0067563A" w:rsidRDefault="008E2EDF"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479</w:t>
            </w:r>
          </w:p>
        </w:tc>
        <w:tc>
          <w:tcPr>
            <w:tcW w:w="946" w:type="dxa"/>
          </w:tcPr>
          <w:p w14:paraId="7FD3DF0F" w14:textId="54C623CB" w:rsidR="00D31E3E" w:rsidRPr="0067563A" w:rsidRDefault="008E2EDF"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E2EDF">
              <w:rPr>
                <w:sz w:val="17"/>
              </w:rPr>
              <w:t>4 940</w:t>
            </w:r>
          </w:p>
        </w:tc>
        <w:tc>
          <w:tcPr>
            <w:tcW w:w="1156" w:type="dxa"/>
            <w:vAlign w:val="bottom"/>
          </w:tcPr>
          <w:p w14:paraId="78375EA0" w14:textId="5E618B8C" w:rsidR="00D31E3E" w:rsidRPr="0067563A" w:rsidRDefault="008E2EDF" w:rsidP="00986E98">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D31E3E" w:rsidRPr="0067563A" w14:paraId="1442412D" w14:textId="77777777" w:rsidTr="008E2EDF">
        <w:tc>
          <w:tcPr>
            <w:tcW w:w="2693" w:type="dxa"/>
            <w:vAlign w:val="bottom"/>
          </w:tcPr>
          <w:p w14:paraId="56869619" w14:textId="77777777" w:rsidR="00D31E3E" w:rsidRPr="0067563A" w:rsidRDefault="00D31E3E" w:rsidP="00986E9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United Nations police</w:t>
            </w:r>
          </w:p>
        </w:tc>
        <w:tc>
          <w:tcPr>
            <w:tcW w:w="1155" w:type="dxa"/>
            <w:vAlign w:val="bottom"/>
          </w:tcPr>
          <w:p w14:paraId="04391BB8" w14:textId="77777777" w:rsidR="00D31E3E" w:rsidRPr="0067563A" w:rsidRDefault="00D31E3E" w:rsidP="00986E9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1365" w:type="dxa"/>
          </w:tcPr>
          <w:p w14:paraId="7A827660" w14:textId="5F3350ED" w:rsidR="00D31E3E" w:rsidRDefault="008E2EDF" w:rsidP="00986E9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946" w:type="dxa"/>
          </w:tcPr>
          <w:p w14:paraId="3215C2C8" w14:textId="4EB4707C" w:rsidR="00D31E3E" w:rsidRDefault="008E2EDF" w:rsidP="00986E9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c>
          <w:tcPr>
            <w:tcW w:w="1156" w:type="dxa"/>
            <w:vAlign w:val="bottom"/>
          </w:tcPr>
          <w:p w14:paraId="1DE92522" w14:textId="403AFD57" w:rsidR="00D31E3E" w:rsidRPr="0067563A" w:rsidRDefault="00D31E3E" w:rsidP="00986E98">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r w:rsidR="00D31E3E" w:rsidRPr="0067563A" w14:paraId="35D20F2E" w14:textId="77777777" w:rsidTr="008E2EDF">
        <w:tc>
          <w:tcPr>
            <w:tcW w:w="2693" w:type="dxa"/>
            <w:tcBorders>
              <w:bottom w:val="single" w:sz="12" w:space="0" w:color="auto"/>
            </w:tcBorders>
            <w:vAlign w:val="bottom"/>
          </w:tcPr>
          <w:p w14:paraId="4CCB1B30" w14:textId="77777777" w:rsidR="00D31E3E" w:rsidRPr="0067563A" w:rsidRDefault="00D31E3E" w:rsidP="008E2ED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67563A">
              <w:rPr>
                <w:sz w:val="17"/>
              </w:rPr>
              <w:t>Formed police units</w:t>
            </w:r>
          </w:p>
        </w:tc>
        <w:tc>
          <w:tcPr>
            <w:tcW w:w="1155" w:type="dxa"/>
            <w:tcBorders>
              <w:bottom w:val="single" w:sz="12" w:space="0" w:color="auto"/>
            </w:tcBorders>
            <w:vAlign w:val="bottom"/>
          </w:tcPr>
          <w:p w14:paraId="26DED0FD" w14:textId="77777777" w:rsidR="00D31E3E" w:rsidRPr="0067563A" w:rsidRDefault="00D31E3E" w:rsidP="009B37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560</w:t>
            </w:r>
          </w:p>
        </w:tc>
        <w:tc>
          <w:tcPr>
            <w:tcW w:w="1365" w:type="dxa"/>
            <w:tcBorders>
              <w:bottom w:val="single" w:sz="12" w:space="0" w:color="auto"/>
            </w:tcBorders>
          </w:tcPr>
          <w:p w14:paraId="273D81A8" w14:textId="6D05D8ED" w:rsidR="00D31E3E" w:rsidRPr="0067563A" w:rsidRDefault="008E2EDF" w:rsidP="009B37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67563A">
              <w:rPr>
                <w:sz w:val="17"/>
              </w:rPr>
              <w:t>150</w:t>
            </w:r>
          </w:p>
        </w:tc>
        <w:tc>
          <w:tcPr>
            <w:tcW w:w="946" w:type="dxa"/>
            <w:tcBorders>
              <w:bottom w:val="single" w:sz="12" w:space="0" w:color="auto"/>
            </w:tcBorders>
          </w:tcPr>
          <w:p w14:paraId="69958F3E" w14:textId="4AE03F98" w:rsidR="00D31E3E" w:rsidRPr="0067563A" w:rsidRDefault="008E2EDF" w:rsidP="009B37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560</w:t>
            </w:r>
          </w:p>
        </w:tc>
        <w:tc>
          <w:tcPr>
            <w:tcW w:w="1156" w:type="dxa"/>
            <w:tcBorders>
              <w:bottom w:val="single" w:sz="12" w:space="0" w:color="auto"/>
            </w:tcBorders>
            <w:vAlign w:val="bottom"/>
          </w:tcPr>
          <w:p w14:paraId="4D043780" w14:textId="17F48F3A" w:rsidR="00D31E3E" w:rsidRPr="0067563A" w:rsidRDefault="008E2EDF" w:rsidP="009B372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w:t>
            </w:r>
          </w:p>
        </w:tc>
      </w:tr>
    </w:tbl>
    <w:p w14:paraId="5E40DCAD" w14:textId="77777777" w:rsidR="00D31E3E" w:rsidRPr="00127859" w:rsidRDefault="00D31E3E" w:rsidP="00127859">
      <w:pPr>
        <w:pStyle w:val="SingleTxt"/>
        <w:spacing w:after="0" w:line="120" w:lineRule="exact"/>
        <w:rPr>
          <w:sz w:val="10"/>
        </w:rPr>
      </w:pPr>
    </w:p>
    <w:p w14:paraId="701EAD2D" w14:textId="77777777" w:rsidR="00127859" w:rsidRPr="00127859" w:rsidRDefault="00127859" w:rsidP="00127859">
      <w:pPr>
        <w:pStyle w:val="SingleTxt"/>
        <w:spacing w:after="0" w:line="120" w:lineRule="exact"/>
        <w:rPr>
          <w:sz w:val="10"/>
        </w:rPr>
      </w:pPr>
    </w:p>
    <w:p w14:paraId="0835EBE2" w14:textId="06DFCA36" w:rsidR="00007D9A" w:rsidRDefault="00127859" w:rsidP="001278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Delayed deployment factors</w:t>
      </w:r>
    </w:p>
    <w:p w14:paraId="17A6F97F" w14:textId="0CA827B5" w:rsidR="00007D9A" w:rsidRPr="00127859" w:rsidRDefault="00127859" w:rsidP="00FC01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rPr>
          <w:b w:val="0"/>
          <w:bCs/>
          <w:sz w:val="14"/>
          <w:szCs w:val="14"/>
        </w:rPr>
      </w:pPr>
      <w:r>
        <w:tab/>
      </w:r>
      <w:r>
        <w:tab/>
      </w:r>
      <w:r w:rsidR="00007D9A" w:rsidRPr="00127859">
        <w:rPr>
          <w:b w:val="0"/>
          <w:bCs/>
          <w:sz w:val="14"/>
          <w:szCs w:val="14"/>
        </w:rPr>
        <w:t>(Percentage of approved strength)</w:t>
      </w:r>
    </w:p>
    <w:p w14:paraId="7BBE400B" w14:textId="77777777" w:rsidR="00007D9A" w:rsidRPr="00127859" w:rsidRDefault="00007D9A" w:rsidP="00127859">
      <w:pPr>
        <w:pStyle w:val="SingleTxt"/>
        <w:spacing w:after="0" w:line="120" w:lineRule="exact"/>
        <w:rPr>
          <w:sz w:val="10"/>
        </w:rPr>
      </w:pPr>
    </w:p>
    <w:p w14:paraId="68B8E28E" w14:textId="77777777" w:rsidR="00127859" w:rsidRPr="00127859" w:rsidRDefault="00127859" w:rsidP="00127859">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3"/>
        <w:gridCol w:w="1179"/>
        <w:gridCol w:w="1323"/>
        <w:gridCol w:w="2120"/>
      </w:tblGrid>
      <w:tr w:rsidR="00285092" w:rsidRPr="00127859" w14:paraId="041BA255" w14:textId="77777777" w:rsidTr="00285092">
        <w:trPr>
          <w:tblHeader/>
        </w:trPr>
        <w:tc>
          <w:tcPr>
            <w:tcW w:w="2693" w:type="dxa"/>
            <w:tcBorders>
              <w:top w:val="single" w:sz="4" w:space="0" w:color="auto"/>
              <w:bottom w:val="single" w:sz="12" w:space="0" w:color="auto"/>
            </w:tcBorders>
            <w:vAlign w:val="bottom"/>
          </w:tcPr>
          <w:p w14:paraId="2BBAD6D5" w14:textId="6BA3A295" w:rsidR="00127859" w:rsidRPr="00127859" w:rsidRDefault="0097416C"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97416C">
              <w:rPr>
                <w:i/>
                <w:sz w:val="14"/>
              </w:rPr>
              <w:t xml:space="preserve">Gang Suppression Force </w:t>
            </w:r>
            <w:r>
              <w:rPr>
                <w:i/>
                <w:sz w:val="14"/>
              </w:rPr>
              <w:t>c</w:t>
            </w:r>
            <w:r w:rsidR="00127859" w:rsidRPr="00127859">
              <w:rPr>
                <w:i/>
                <w:sz w:val="14"/>
              </w:rPr>
              <w:t>ategory</w:t>
            </w:r>
          </w:p>
        </w:tc>
        <w:tc>
          <w:tcPr>
            <w:tcW w:w="1179" w:type="dxa"/>
            <w:tcBorders>
              <w:top w:val="single" w:sz="4" w:space="0" w:color="auto"/>
              <w:bottom w:val="single" w:sz="12" w:space="0" w:color="auto"/>
            </w:tcBorders>
            <w:vAlign w:val="bottom"/>
          </w:tcPr>
          <w:p w14:paraId="39D073EF" w14:textId="7BE2F66E"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27859">
              <w:rPr>
                <w:i/>
                <w:sz w:val="14"/>
              </w:rPr>
              <w:t>Pro</w:t>
            </w:r>
            <w:r w:rsidR="0097416C">
              <w:rPr>
                <w:i/>
                <w:sz w:val="14"/>
              </w:rPr>
              <w:t xml:space="preserve">jected </w:t>
            </w:r>
            <w:r w:rsidRPr="00127859">
              <w:rPr>
                <w:i/>
                <w:sz w:val="14"/>
              </w:rPr>
              <w:t>2025/</w:t>
            </w:r>
            <w:proofErr w:type="spellStart"/>
            <w:r w:rsidRPr="00127859">
              <w:rPr>
                <w:i/>
                <w:sz w:val="14"/>
              </w:rPr>
              <w:t>26</w:t>
            </w:r>
            <w:r w:rsidRPr="00285092">
              <w:rPr>
                <w:i/>
                <w:sz w:val="14"/>
                <w:vertAlign w:val="superscript"/>
              </w:rPr>
              <w:t>a</w:t>
            </w:r>
            <w:proofErr w:type="spellEnd"/>
          </w:p>
        </w:tc>
        <w:tc>
          <w:tcPr>
            <w:tcW w:w="1323" w:type="dxa"/>
            <w:tcBorders>
              <w:top w:val="single" w:sz="4" w:space="0" w:color="auto"/>
              <w:bottom w:val="single" w:sz="12" w:space="0" w:color="auto"/>
            </w:tcBorders>
            <w:vAlign w:val="bottom"/>
          </w:tcPr>
          <w:p w14:paraId="0CFC6767" w14:textId="54129F86"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27859">
              <w:rPr>
                <w:i/>
                <w:sz w:val="14"/>
              </w:rPr>
              <w:t xml:space="preserve">Actual as at </w:t>
            </w:r>
            <w:r w:rsidR="00285092">
              <w:rPr>
                <w:i/>
                <w:sz w:val="14"/>
              </w:rPr>
              <w:br/>
            </w:r>
            <w:r w:rsidRPr="00127859">
              <w:rPr>
                <w:i/>
                <w:sz w:val="14"/>
              </w:rPr>
              <w:t>31 March 2026</w:t>
            </w:r>
          </w:p>
        </w:tc>
        <w:tc>
          <w:tcPr>
            <w:tcW w:w="2120" w:type="dxa"/>
            <w:tcBorders>
              <w:top w:val="single" w:sz="4" w:space="0" w:color="auto"/>
              <w:bottom w:val="single" w:sz="12" w:space="0" w:color="auto"/>
            </w:tcBorders>
            <w:vAlign w:val="bottom"/>
          </w:tcPr>
          <w:p w14:paraId="4A178A26"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27859">
              <w:rPr>
                <w:i/>
                <w:sz w:val="14"/>
              </w:rPr>
              <w:t>Proposed 2026/27</w:t>
            </w:r>
          </w:p>
        </w:tc>
      </w:tr>
      <w:tr w:rsidR="00127859" w:rsidRPr="00127859" w14:paraId="716F62B2" w14:textId="77777777" w:rsidTr="00285092">
        <w:trPr>
          <w:trHeight w:hRule="exact" w:val="115"/>
          <w:tblHeader/>
        </w:trPr>
        <w:tc>
          <w:tcPr>
            <w:tcW w:w="2693" w:type="dxa"/>
            <w:tcBorders>
              <w:top w:val="single" w:sz="12" w:space="0" w:color="auto"/>
            </w:tcBorders>
            <w:vAlign w:val="bottom"/>
          </w:tcPr>
          <w:p w14:paraId="6AF34433"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79" w:type="dxa"/>
            <w:tcBorders>
              <w:top w:val="single" w:sz="12" w:space="0" w:color="auto"/>
            </w:tcBorders>
            <w:vAlign w:val="bottom"/>
          </w:tcPr>
          <w:p w14:paraId="118C5A02"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3" w:type="dxa"/>
            <w:tcBorders>
              <w:top w:val="single" w:sz="12" w:space="0" w:color="auto"/>
            </w:tcBorders>
            <w:vAlign w:val="bottom"/>
          </w:tcPr>
          <w:p w14:paraId="5065AD68"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120" w:type="dxa"/>
            <w:tcBorders>
              <w:top w:val="single" w:sz="12" w:space="0" w:color="auto"/>
            </w:tcBorders>
            <w:vAlign w:val="bottom"/>
          </w:tcPr>
          <w:p w14:paraId="67BA4ED6"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85092" w:rsidRPr="00061E2B" w14:paraId="35556BE3" w14:textId="77777777" w:rsidTr="00285092">
        <w:tc>
          <w:tcPr>
            <w:tcW w:w="2693" w:type="dxa"/>
            <w:vAlign w:val="bottom"/>
          </w:tcPr>
          <w:p w14:paraId="332F5824" w14:textId="77777777" w:rsidR="00127859" w:rsidRPr="00061E2B"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061E2B">
              <w:rPr>
                <w:b/>
                <w:bCs/>
                <w:sz w:val="17"/>
              </w:rPr>
              <w:t>Military and police personnel</w:t>
            </w:r>
          </w:p>
        </w:tc>
        <w:tc>
          <w:tcPr>
            <w:tcW w:w="1179" w:type="dxa"/>
            <w:vAlign w:val="bottom"/>
          </w:tcPr>
          <w:p w14:paraId="3A553EEF" w14:textId="77777777" w:rsidR="00127859" w:rsidRPr="00061E2B"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323" w:type="dxa"/>
            <w:vAlign w:val="bottom"/>
          </w:tcPr>
          <w:p w14:paraId="735C3934" w14:textId="77777777" w:rsidR="00127859" w:rsidRPr="00061E2B"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2120" w:type="dxa"/>
            <w:vAlign w:val="bottom"/>
          </w:tcPr>
          <w:p w14:paraId="340B6CB0" w14:textId="77777777" w:rsidR="00127859" w:rsidRPr="00061E2B"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r w:rsidRPr="00061E2B">
              <w:rPr>
                <w:b/>
                <w:bCs/>
                <w:sz w:val="17"/>
              </w:rPr>
              <w:t xml:space="preserve"> </w:t>
            </w:r>
          </w:p>
        </w:tc>
      </w:tr>
      <w:tr w:rsidR="00285092" w:rsidRPr="00127859" w14:paraId="3F7FA296" w14:textId="77777777" w:rsidTr="00285092">
        <w:tc>
          <w:tcPr>
            <w:tcW w:w="2693" w:type="dxa"/>
            <w:vAlign w:val="bottom"/>
          </w:tcPr>
          <w:p w14:paraId="2918B60A"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27859">
              <w:rPr>
                <w:sz w:val="17"/>
              </w:rPr>
              <w:t>Military contingents</w:t>
            </w:r>
          </w:p>
        </w:tc>
        <w:tc>
          <w:tcPr>
            <w:tcW w:w="1179" w:type="dxa"/>
            <w:vAlign w:val="bottom"/>
          </w:tcPr>
          <w:p w14:paraId="340C578E"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27859">
              <w:rPr>
                <w:sz w:val="17"/>
              </w:rPr>
              <w:t>93.2</w:t>
            </w:r>
          </w:p>
        </w:tc>
        <w:tc>
          <w:tcPr>
            <w:tcW w:w="1323" w:type="dxa"/>
            <w:vAlign w:val="bottom"/>
          </w:tcPr>
          <w:p w14:paraId="5887A5B8"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27859">
              <w:rPr>
                <w:sz w:val="17"/>
              </w:rPr>
              <w:t>90.3</w:t>
            </w:r>
          </w:p>
        </w:tc>
        <w:tc>
          <w:tcPr>
            <w:tcW w:w="2120" w:type="dxa"/>
            <w:vAlign w:val="bottom"/>
          </w:tcPr>
          <w:p w14:paraId="66ED7A74"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27859">
              <w:rPr>
                <w:sz w:val="17"/>
              </w:rPr>
              <w:t>24.4</w:t>
            </w:r>
          </w:p>
        </w:tc>
      </w:tr>
      <w:tr w:rsidR="00285092" w:rsidRPr="00127859" w14:paraId="542A99A5" w14:textId="77777777" w:rsidTr="00285092">
        <w:tc>
          <w:tcPr>
            <w:tcW w:w="2693" w:type="dxa"/>
            <w:tcBorders>
              <w:bottom w:val="single" w:sz="12" w:space="0" w:color="auto"/>
            </w:tcBorders>
            <w:vAlign w:val="bottom"/>
          </w:tcPr>
          <w:p w14:paraId="1E8D244B"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27859">
              <w:rPr>
                <w:sz w:val="17"/>
              </w:rPr>
              <w:t>Formed police units</w:t>
            </w:r>
          </w:p>
        </w:tc>
        <w:tc>
          <w:tcPr>
            <w:tcW w:w="1179" w:type="dxa"/>
            <w:tcBorders>
              <w:bottom w:val="single" w:sz="12" w:space="0" w:color="auto"/>
            </w:tcBorders>
            <w:vAlign w:val="bottom"/>
          </w:tcPr>
          <w:p w14:paraId="27B615E2"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27859">
              <w:rPr>
                <w:sz w:val="17"/>
              </w:rPr>
              <w:t>94.3</w:t>
            </w:r>
          </w:p>
        </w:tc>
        <w:tc>
          <w:tcPr>
            <w:tcW w:w="1323" w:type="dxa"/>
            <w:tcBorders>
              <w:bottom w:val="single" w:sz="12" w:space="0" w:color="auto"/>
            </w:tcBorders>
            <w:vAlign w:val="bottom"/>
          </w:tcPr>
          <w:p w14:paraId="0F724144"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27859">
              <w:rPr>
                <w:sz w:val="17"/>
              </w:rPr>
              <w:t>73.2</w:t>
            </w:r>
          </w:p>
        </w:tc>
        <w:tc>
          <w:tcPr>
            <w:tcW w:w="2120" w:type="dxa"/>
            <w:tcBorders>
              <w:bottom w:val="single" w:sz="12" w:space="0" w:color="auto"/>
            </w:tcBorders>
            <w:vAlign w:val="bottom"/>
          </w:tcPr>
          <w:p w14:paraId="2D3E9017" w14:textId="77777777" w:rsidR="00127859" w:rsidRPr="00127859" w:rsidRDefault="00127859" w:rsidP="0012785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27859">
              <w:rPr>
                <w:sz w:val="17"/>
              </w:rPr>
              <w:t>43.8</w:t>
            </w:r>
          </w:p>
        </w:tc>
      </w:tr>
    </w:tbl>
    <w:p w14:paraId="0DB8AB0D" w14:textId="77777777" w:rsidR="00007D9A" w:rsidRPr="00285092" w:rsidRDefault="00007D9A" w:rsidP="00285092">
      <w:pPr>
        <w:pStyle w:val="SingleTxt"/>
        <w:spacing w:after="0" w:line="120" w:lineRule="exact"/>
        <w:rPr>
          <w:sz w:val="10"/>
        </w:rPr>
      </w:pPr>
    </w:p>
    <w:p w14:paraId="0086CDBF" w14:textId="016B0594" w:rsidR="00007D9A" w:rsidRDefault="00285092" w:rsidP="00F35E01">
      <w:pPr>
        <w:pStyle w:val="FootnoteText"/>
        <w:tabs>
          <w:tab w:val="clear" w:pos="418"/>
          <w:tab w:val="right" w:pos="1476"/>
          <w:tab w:val="left" w:pos="1548"/>
          <w:tab w:val="right" w:pos="1836"/>
          <w:tab w:val="left" w:pos="1908"/>
        </w:tabs>
        <w:ind w:left="1548" w:right="1267" w:hanging="288"/>
      </w:pPr>
      <w:r>
        <w:tab/>
      </w:r>
      <w:r w:rsidRPr="00285092">
        <w:rPr>
          <w:i/>
          <w:iCs/>
          <w:vertAlign w:val="superscript"/>
        </w:rPr>
        <w:t>a</w:t>
      </w:r>
      <w:r>
        <w:tab/>
      </w:r>
      <w:r w:rsidR="00007D9A">
        <w:t>12-month adjusted vacancy rate.</w:t>
      </w:r>
    </w:p>
    <w:p w14:paraId="4E8FB875" w14:textId="77777777" w:rsidR="00007D9A" w:rsidRPr="00F35E01" w:rsidRDefault="00007D9A" w:rsidP="00F35E01">
      <w:pPr>
        <w:pStyle w:val="SingleTxt"/>
        <w:spacing w:after="0" w:line="120" w:lineRule="exact"/>
        <w:rPr>
          <w:sz w:val="10"/>
        </w:rPr>
      </w:pPr>
    </w:p>
    <w:p w14:paraId="08A08378" w14:textId="77777777" w:rsidR="00F35E01" w:rsidRPr="00F35E01" w:rsidRDefault="00F35E01" w:rsidP="00F35E01">
      <w:pPr>
        <w:pStyle w:val="SingleTxt"/>
        <w:spacing w:after="0" w:line="120" w:lineRule="exact"/>
        <w:rPr>
          <w:sz w:val="10"/>
        </w:rPr>
      </w:pPr>
    </w:p>
    <w:p w14:paraId="07E3B02E" w14:textId="1C0360B7" w:rsidR="00007D9A" w:rsidRDefault="00007D9A" w:rsidP="00D64674">
      <w:pPr>
        <w:pStyle w:val="SingleTxt"/>
      </w:pPr>
      <w:r>
        <w:t>39.</w:t>
      </w:r>
      <w:r>
        <w:tab/>
        <w:t xml:space="preserve">The proposed requirements for the support to be provided to the Gang Suppression Force for 2026/27 amount to $94,628,100, reflecting an increase of $54,199,700, or 134.1 per cent, compared with the amount of $40,428,400 proposed for 2025/26. As at 31 March 2026, expenditure amounted to $17,803,300 under the resources provided under the commitment authority. The increased requirements are attributable primarily to: (a) an increase in troops from 1,500 in 2025/26 to 3,360 as of 1 July 2026 and 4,940 as of 1 January 2027, and of formed police unit personnel from 140 in 2025/26 to 560 as of 1 January 2027; (b) the provision of rations for 12 months in 2026/27 instead of 3 months in 2025/26; (c) the reimbursement of contingent-owned equipment for 12 months in 2026/27, instead of 3 months in 2025/26; and (d) the first rotation of 3,360 troops deployed in 2025/26, offset in part by lower freight costs due to a reduction in the deployment of contingent-owned equipment (see </w:t>
      </w:r>
      <w:hyperlink r:id="rId41" w:history="1">
        <w:r w:rsidRPr="00007D9A">
          <w:rPr>
            <w:rStyle w:val="Hyperlink"/>
          </w:rPr>
          <w:t>A/80/630</w:t>
        </w:r>
      </w:hyperlink>
      <w:r>
        <w:t>, paras. 70</w:t>
      </w:r>
      <w:r w:rsidR="00F35E01">
        <w:t>–</w:t>
      </w:r>
      <w:r>
        <w:t>74).</w:t>
      </w:r>
    </w:p>
    <w:p w14:paraId="44EA86B0" w14:textId="6D57F47D" w:rsidR="00007D9A" w:rsidRDefault="00007D9A" w:rsidP="00007D9A">
      <w:pPr>
        <w:pStyle w:val="SingleTxt"/>
      </w:pPr>
      <w:r>
        <w:t>40.</w:t>
      </w:r>
      <w:r>
        <w:tab/>
        <w:t xml:space="preserve">The Advisory Committee notes that the requirements for the 2025/26 period are planned to support an average deployment of 1,500 uniformed personnel for a period of 3 months and that the requirements for the 2026/27 period would fund an average deployment of 4,000 uniformed personnel for 12 months which, without other variance factors, would represent a 967 per cent increase in costs, while the proposed requirements have increased by 134.1 per cent compared with 2025/26. </w:t>
      </w:r>
      <w:r w:rsidRPr="00D64674">
        <w:rPr>
          <w:b/>
          <w:bCs/>
        </w:rPr>
        <w:t>Cognizant that the projected variances in the proposal under group I reflect factors other than the increase in the average number of deployed uniformed personnel to be supported by UNSOH, the Advisory Committee trusts that further details and a breakdown of the variances between the proposed budgets under group I for the 2025/26 and the 2026/27 periods will be provided to the General Assembly at the time of its consideration of the present report.</w:t>
      </w:r>
    </w:p>
    <w:p w14:paraId="06D4A4C0" w14:textId="77777777" w:rsidR="00007D9A" w:rsidRDefault="00007D9A" w:rsidP="00007D9A">
      <w:pPr>
        <w:pStyle w:val="SingleTxt"/>
      </w:pPr>
      <w:r>
        <w:t>41.</w:t>
      </w:r>
      <w:r>
        <w:tab/>
      </w:r>
      <w:r w:rsidRPr="00D64674">
        <w:rPr>
          <w:b/>
          <w:bCs/>
        </w:rPr>
        <w:t>The Advisory Committee recommends the approval of the proposals of the Secretary-General for military and police personnel.</w:t>
      </w:r>
    </w:p>
    <w:p w14:paraId="26C1208F" w14:textId="77777777" w:rsidR="00007D9A" w:rsidRPr="00D64674" w:rsidRDefault="00007D9A" w:rsidP="00D64674">
      <w:pPr>
        <w:pStyle w:val="SingleTxt"/>
        <w:spacing w:after="0" w:line="120" w:lineRule="exact"/>
        <w:rPr>
          <w:sz w:val="10"/>
        </w:rPr>
      </w:pPr>
    </w:p>
    <w:p w14:paraId="6D687934" w14:textId="40D57310" w:rsidR="00007D9A" w:rsidRDefault="00D64674" w:rsidP="008B3E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00007D9A">
        <w:t>2.</w:t>
      </w:r>
      <w:r w:rsidR="00007D9A">
        <w:tab/>
        <w:t>Civilian staffing</w:t>
      </w:r>
    </w:p>
    <w:p w14:paraId="5BFEA20C" w14:textId="77777777" w:rsidR="00007D9A" w:rsidRPr="00C56C10" w:rsidRDefault="00007D9A" w:rsidP="008B3ED6">
      <w:pPr>
        <w:pStyle w:val="SingleTxt"/>
        <w:keepNext/>
        <w:keepLines/>
        <w:spacing w:after="0" w:line="120" w:lineRule="exact"/>
        <w:rPr>
          <w:sz w:val="10"/>
        </w:rPr>
      </w:pPr>
    </w:p>
    <w:p w14:paraId="45A12847" w14:textId="77777777" w:rsidR="00C56C10" w:rsidRPr="00C56C10" w:rsidRDefault="00C56C10" w:rsidP="008B3ED6">
      <w:pPr>
        <w:pStyle w:val="SingleTxt"/>
        <w:keepNext/>
        <w:keepLines/>
        <w:spacing w:after="0" w:line="120" w:lineRule="exact"/>
        <w:rPr>
          <w:sz w:val="10"/>
        </w:rPr>
      </w:pPr>
    </w:p>
    <w:tbl>
      <w:tblPr>
        <w:tblW w:w="7315" w:type="dxa"/>
        <w:tblInd w:w="1267" w:type="dxa"/>
        <w:tblLayout w:type="fixed"/>
        <w:tblCellMar>
          <w:left w:w="0" w:type="dxa"/>
          <w:right w:w="0" w:type="dxa"/>
        </w:tblCellMar>
        <w:tblLook w:val="04A0" w:firstRow="1" w:lastRow="0" w:firstColumn="1" w:lastColumn="0" w:noHBand="0" w:noVBand="1"/>
      </w:tblPr>
      <w:tblGrid>
        <w:gridCol w:w="2553"/>
        <w:gridCol w:w="1162"/>
        <w:gridCol w:w="1294"/>
        <w:gridCol w:w="1153"/>
        <w:gridCol w:w="1153"/>
      </w:tblGrid>
      <w:tr w:rsidR="00B43A27" w:rsidRPr="00245E9A" w14:paraId="193F1E52" w14:textId="77777777" w:rsidTr="0072621B">
        <w:trPr>
          <w:tblHeader/>
        </w:trPr>
        <w:tc>
          <w:tcPr>
            <w:tcW w:w="2553" w:type="dxa"/>
            <w:tcBorders>
              <w:top w:val="single" w:sz="4" w:space="0" w:color="auto"/>
              <w:left w:val="nil"/>
              <w:bottom w:val="nil"/>
              <w:right w:val="nil"/>
            </w:tcBorders>
            <w:vAlign w:val="bottom"/>
          </w:tcPr>
          <w:p w14:paraId="3E798A15" w14:textId="77777777" w:rsidR="00B43A27" w:rsidRPr="00245E9A" w:rsidRDefault="00B43A27" w:rsidP="008B3ED6">
            <w:pPr>
              <w:keepNext/>
              <w:keepLines/>
              <w:spacing w:before="81" w:after="81" w:line="160" w:lineRule="exact"/>
              <w:ind w:right="40"/>
              <w:jc w:val="both"/>
              <w:rPr>
                <w:rFonts w:eastAsia="Calibri"/>
                <w:i/>
                <w:color w:val="000000" w:themeColor="text1"/>
                <w:sz w:val="14"/>
                <w:lang w:val="en-TT"/>
              </w:rPr>
            </w:pPr>
          </w:p>
        </w:tc>
        <w:tc>
          <w:tcPr>
            <w:tcW w:w="1162" w:type="dxa"/>
            <w:tcBorders>
              <w:top w:val="single" w:sz="4" w:space="0" w:color="auto"/>
              <w:left w:val="nil"/>
              <w:bottom w:val="nil"/>
              <w:right w:val="nil"/>
            </w:tcBorders>
            <w:vAlign w:val="bottom"/>
            <w:hideMark/>
          </w:tcPr>
          <w:p w14:paraId="57B31A6C" w14:textId="19F3ADE5" w:rsidR="00B43A27" w:rsidRPr="00245E9A" w:rsidRDefault="00B43A27" w:rsidP="008B3ED6">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Proposed 202</w:t>
            </w:r>
            <w:r>
              <w:rPr>
                <w:rFonts w:eastAsia="Calibri"/>
                <w:i/>
                <w:color w:val="000000" w:themeColor="text1"/>
                <w:sz w:val="14"/>
                <w:lang w:val="en-TT"/>
              </w:rPr>
              <w:t>5</w:t>
            </w:r>
            <w:r w:rsidRPr="00245E9A">
              <w:rPr>
                <w:rFonts w:eastAsia="Calibri"/>
                <w:i/>
                <w:color w:val="000000" w:themeColor="text1"/>
                <w:sz w:val="14"/>
                <w:lang w:val="en-TT"/>
              </w:rPr>
              <w:t>/2</w:t>
            </w:r>
            <w:r>
              <w:rPr>
                <w:rFonts w:eastAsia="Calibri"/>
                <w:i/>
                <w:color w:val="000000" w:themeColor="text1"/>
                <w:sz w:val="14"/>
                <w:lang w:val="en-TT"/>
              </w:rPr>
              <w:t>6</w:t>
            </w:r>
            <w:r>
              <w:rPr>
                <w:rFonts w:eastAsia="Calibri"/>
                <w:i/>
                <w:color w:val="000000" w:themeColor="text1"/>
                <w:sz w:val="14"/>
                <w:lang w:val="en-TT"/>
              </w:rPr>
              <w:br/>
            </w:r>
            <w:r w:rsidRPr="00290BDC">
              <w:rPr>
                <w:rFonts w:eastAsia="Calibri"/>
                <w:i/>
                <w:color w:val="000000" w:themeColor="text1"/>
                <w:sz w:val="14"/>
              </w:rPr>
              <w:t>(1 October 2025 to 30 June 2026)</w:t>
            </w:r>
          </w:p>
        </w:tc>
        <w:tc>
          <w:tcPr>
            <w:tcW w:w="1294" w:type="dxa"/>
            <w:tcBorders>
              <w:top w:val="single" w:sz="4" w:space="0" w:color="auto"/>
              <w:left w:val="nil"/>
              <w:bottom w:val="nil"/>
              <w:right w:val="nil"/>
            </w:tcBorders>
            <w:vAlign w:val="bottom"/>
            <w:hideMark/>
          </w:tcPr>
          <w:p w14:paraId="7EB52FE1" w14:textId="0F8E4179" w:rsidR="00B43A27" w:rsidRPr="00245E9A" w:rsidRDefault="00B43A27" w:rsidP="008B3ED6">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 xml:space="preserve">Encumbered as at </w:t>
            </w:r>
            <w:r>
              <w:rPr>
                <w:rFonts w:eastAsia="Calibri"/>
                <w:i/>
                <w:color w:val="000000" w:themeColor="text1"/>
                <w:sz w:val="14"/>
                <w:lang w:val="en-TT"/>
              </w:rPr>
              <w:t>31 March</w:t>
            </w:r>
            <w:r w:rsidRPr="00245E9A">
              <w:rPr>
                <w:rFonts w:eastAsia="Calibri"/>
                <w:i/>
                <w:color w:val="000000" w:themeColor="text1"/>
                <w:sz w:val="14"/>
                <w:lang w:val="en-TT"/>
              </w:rPr>
              <w:t xml:space="preserve"> 2026</w:t>
            </w:r>
            <w:r w:rsidRPr="00290BDC">
              <w:rPr>
                <w:rFonts w:eastAsia="Calibri"/>
                <w:i/>
                <w:color w:val="000000" w:themeColor="text1"/>
                <w:sz w:val="14"/>
                <w:vertAlign w:val="superscript"/>
                <w:lang w:val="en-TT"/>
              </w:rPr>
              <w:t>a</w:t>
            </w:r>
          </w:p>
        </w:tc>
        <w:tc>
          <w:tcPr>
            <w:tcW w:w="1153" w:type="dxa"/>
            <w:tcBorders>
              <w:top w:val="single" w:sz="4" w:space="0" w:color="auto"/>
              <w:left w:val="nil"/>
              <w:bottom w:val="nil"/>
              <w:right w:val="nil"/>
            </w:tcBorders>
            <w:vAlign w:val="bottom"/>
            <w:hideMark/>
          </w:tcPr>
          <w:p w14:paraId="07FAD4FC" w14:textId="46946C09" w:rsidR="00B43A27" w:rsidRPr="00245E9A" w:rsidRDefault="00B43A27" w:rsidP="008B3ED6">
            <w:pPr>
              <w:keepNext/>
              <w:keepLines/>
              <w:spacing w:before="81" w:after="81" w:line="160" w:lineRule="exact"/>
              <w:ind w:left="144" w:right="40"/>
              <w:jc w:val="right"/>
              <w:rPr>
                <w:rFonts w:eastAsia="Calibri"/>
                <w:i/>
                <w:color w:val="000000" w:themeColor="text1"/>
                <w:sz w:val="14"/>
                <w:lang w:val="en-TT"/>
              </w:rPr>
            </w:pPr>
            <w:r w:rsidRPr="00B43A27">
              <w:rPr>
                <w:rFonts w:eastAsia="Calibri"/>
                <w:i/>
                <w:color w:val="000000" w:themeColor="text1"/>
                <w:sz w:val="14"/>
              </w:rPr>
              <w:t>Proposed 2026/27</w:t>
            </w:r>
          </w:p>
        </w:tc>
        <w:tc>
          <w:tcPr>
            <w:tcW w:w="1153" w:type="dxa"/>
            <w:tcBorders>
              <w:top w:val="single" w:sz="4" w:space="0" w:color="auto"/>
              <w:left w:val="nil"/>
              <w:bottom w:val="single" w:sz="4" w:space="0" w:color="auto"/>
              <w:right w:val="nil"/>
            </w:tcBorders>
            <w:vAlign w:val="bottom"/>
            <w:hideMark/>
          </w:tcPr>
          <w:p w14:paraId="3CC97FF8" w14:textId="77777777" w:rsidR="00B43A27" w:rsidRPr="00245E9A" w:rsidRDefault="00B43A27" w:rsidP="008B3ED6">
            <w:pPr>
              <w:keepNext/>
              <w:keepLines/>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Variance</w:t>
            </w:r>
          </w:p>
        </w:tc>
      </w:tr>
      <w:tr w:rsidR="00B43A27" w:rsidRPr="00245E9A" w14:paraId="29E4D58E" w14:textId="77777777" w:rsidTr="0072621B">
        <w:trPr>
          <w:tblHeader/>
        </w:trPr>
        <w:tc>
          <w:tcPr>
            <w:tcW w:w="2553" w:type="dxa"/>
            <w:tcBorders>
              <w:top w:val="nil"/>
              <w:left w:val="nil"/>
              <w:bottom w:val="single" w:sz="12" w:space="0" w:color="auto"/>
              <w:right w:val="nil"/>
            </w:tcBorders>
            <w:vAlign w:val="bottom"/>
            <w:hideMark/>
          </w:tcPr>
          <w:p w14:paraId="257ADF5F" w14:textId="77777777" w:rsidR="00B43A27" w:rsidRPr="00245E9A" w:rsidRDefault="00B43A27" w:rsidP="003F5109">
            <w:pPr>
              <w:keepNext/>
              <w:keepLines/>
              <w:spacing w:before="81" w:after="81" w:line="160" w:lineRule="exact"/>
              <w:ind w:right="40"/>
              <w:jc w:val="both"/>
              <w:rPr>
                <w:rFonts w:eastAsia="Calibri"/>
                <w:i/>
                <w:color w:val="000000" w:themeColor="text1"/>
                <w:sz w:val="14"/>
                <w:lang w:val="en-TT"/>
              </w:rPr>
            </w:pPr>
            <w:r w:rsidRPr="00245E9A">
              <w:rPr>
                <w:rFonts w:eastAsia="Calibri"/>
                <w:i/>
                <w:color w:val="000000" w:themeColor="text1"/>
                <w:sz w:val="14"/>
                <w:lang w:val="en-TT"/>
              </w:rPr>
              <w:t>Category</w:t>
            </w:r>
          </w:p>
        </w:tc>
        <w:tc>
          <w:tcPr>
            <w:tcW w:w="1162" w:type="dxa"/>
            <w:tcBorders>
              <w:top w:val="single" w:sz="4" w:space="0" w:color="auto"/>
              <w:left w:val="nil"/>
              <w:bottom w:val="single" w:sz="12" w:space="0" w:color="auto"/>
              <w:right w:val="nil"/>
            </w:tcBorders>
            <w:vAlign w:val="bottom"/>
          </w:tcPr>
          <w:p w14:paraId="75D80019" w14:textId="77777777" w:rsidR="00B43A27" w:rsidRPr="00245E9A" w:rsidRDefault="00B43A27" w:rsidP="009B372C">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(1)</w:t>
            </w:r>
          </w:p>
        </w:tc>
        <w:tc>
          <w:tcPr>
            <w:tcW w:w="1294" w:type="dxa"/>
            <w:tcBorders>
              <w:top w:val="single" w:sz="4" w:space="0" w:color="auto"/>
              <w:left w:val="nil"/>
              <w:bottom w:val="single" w:sz="12" w:space="0" w:color="auto"/>
              <w:right w:val="nil"/>
            </w:tcBorders>
            <w:vAlign w:val="bottom"/>
          </w:tcPr>
          <w:p w14:paraId="3CEF55F9" w14:textId="46176A79" w:rsidR="00B43A27" w:rsidRPr="00245E9A" w:rsidRDefault="00B43A27" w:rsidP="009B372C">
            <w:pPr>
              <w:keepNext/>
              <w:keepLines/>
              <w:spacing w:before="81" w:after="81" w:line="160" w:lineRule="exact"/>
              <w:ind w:left="72" w:right="40"/>
              <w:jc w:val="right"/>
              <w:rPr>
                <w:rFonts w:eastAsia="Calibri"/>
                <w:i/>
                <w:color w:val="000000" w:themeColor="text1"/>
                <w:sz w:val="14"/>
                <w:lang w:val="en-TT"/>
              </w:rPr>
            </w:pPr>
            <w:r w:rsidRPr="00245E9A">
              <w:rPr>
                <w:rFonts w:eastAsia="Calibri"/>
                <w:i/>
                <w:color w:val="000000" w:themeColor="text1"/>
                <w:sz w:val="14"/>
                <w:lang w:val="en-TT"/>
              </w:rPr>
              <w:t>(</w:t>
            </w:r>
            <w:r>
              <w:rPr>
                <w:rFonts w:eastAsia="Calibri"/>
                <w:i/>
                <w:color w:val="000000" w:themeColor="text1"/>
                <w:sz w:val="14"/>
                <w:lang w:val="en-TT"/>
              </w:rPr>
              <w:t>2</w:t>
            </w:r>
            <w:r w:rsidRPr="00245E9A">
              <w:rPr>
                <w:rFonts w:eastAsia="Calibri"/>
                <w:i/>
                <w:color w:val="000000" w:themeColor="text1"/>
                <w:sz w:val="14"/>
                <w:lang w:val="en-TT"/>
              </w:rPr>
              <w:t>)</w:t>
            </w:r>
          </w:p>
        </w:tc>
        <w:tc>
          <w:tcPr>
            <w:tcW w:w="1153" w:type="dxa"/>
            <w:tcBorders>
              <w:top w:val="single" w:sz="4" w:space="0" w:color="auto"/>
              <w:left w:val="nil"/>
              <w:bottom w:val="single" w:sz="12" w:space="0" w:color="auto"/>
              <w:right w:val="nil"/>
            </w:tcBorders>
            <w:vAlign w:val="bottom"/>
            <w:hideMark/>
          </w:tcPr>
          <w:p w14:paraId="44C1FD96" w14:textId="746D02A2" w:rsidR="00B43A27" w:rsidRPr="00245E9A" w:rsidRDefault="00B43A27" w:rsidP="009B372C">
            <w:pPr>
              <w:keepNext/>
              <w:keepLines/>
              <w:spacing w:before="81" w:after="81" w:line="160" w:lineRule="exact"/>
              <w:ind w:left="144" w:right="40"/>
              <w:jc w:val="right"/>
              <w:rPr>
                <w:rFonts w:eastAsia="Calibri"/>
                <w:i/>
                <w:color w:val="000000" w:themeColor="text1"/>
                <w:sz w:val="14"/>
                <w:lang w:val="en-TT"/>
              </w:rPr>
            </w:pPr>
            <w:r w:rsidRPr="00245E9A">
              <w:rPr>
                <w:rFonts w:eastAsia="Calibri"/>
                <w:i/>
                <w:color w:val="000000" w:themeColor="text1"/>
                <w:sz w:val="14"/>
                <w:lang w:val="en-TT"/>
              </w:rPr>
              <w:t>(</w:t>
            </w:r>
            <w:r>
              <w:rPr>
                <w:rFonts w:eastAsia="Calibri"/>
                <w:i/>
                <w:color w:val="000000" w:themeColor="text1"/>
                <w:sz w:val="14"/>
                <w:lang w:val="en-TT"/>
              </w:rPr>
              <w:t>3</w:t>
            </w:r>
            <w:r w:rsidRPr="00245E9A">
              <w:rPr>
                <w:rFonts w:eastAsia="Calibri"/>
                <w:i/>
                <w:color w:val="000000" w:themeColor="text1"/>
                <w:sz w:val="14"/>
                <w:lang w:val="en-TT"/>
              </w:rPr>
              <w:t>)</w:t>
            </w:r>
          </w:p>
        </w:tc>
        <w:tc>
          <w:tcPr>
            <w:tcW w:w="1153" w:type="dxa"/>
            <w:tcBorders>
              <w:top w:val="single" w:sz="4" w:space="0" w:color="auto"/>
              <w:left w:val="nil"/>
              <w:bottom w:val="single" w:sz="12" w:space="0" w:color="auto"/>
              <w:right w:val="nil"/>
            </w:tcBorders>
            <w:vAlign w:val="bottom"/>
          </w:tcPr>
          <w:p w14:paraId="612A2BF2" w14:textId="58022B01" w:rsidR="00B43A27" w:rsidRPr="00245E9A" w:rsidRDefault="00B43A27" w:rsidP="009B372C">
            <w:pPr>
              <w:keepNext/>
              <w:keepLines/>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w:t>
            </w:r>
            <w:r>
              <w:rPr>
                <w:rFonts w:eastAsia="Calibri"/>
                <w:i/>
                <w:color w:val="000000" w:themeColor="text1"/>
                <w:sz w:val="14"/>
                <w:lang w:val="en-TT"/>
              </w:rPr>
              <w:t>4</w:t>
            </w:r>
            <w:r w:rsidRPr="00245E9A">
              <w:rPr>
                <w:rFonts w:eastAsia="Calibri"/>
                <w:i/>
                <w:color w:val="000000" w:themeColor="text1"/>
                <w:sz w:val="14"/>
                <w:lang w:val="en-TT"/>
              </w:rPr>
              <w:t>)=(</w:t>
            </w:r>
            <w:r>
              <w:rPr>
                <w:rFonts w:eastAsia="Calibri"/>
                <w:i/>
                <w:color w:val="000000" w:themeColor="text1"/>
                <w:sz w:val="14"/>
                <w:lang w:val="en-TT"/>
              </w:rPr>
              <w:t>3</w:t>
            </w:r>
            <w:r w:rsidRPr="00245E9A">
              <w:rPr>
                <w:rFonts w:eastAsia="Calibri"/>
                <w:i/>
                <w:color w:val="000000" w:themeColor="text1"/>
                <w:sz w:val="14"/>
                <w:lang w:val="en-TT"/>
              </w:rPr>
              <w:t>)-(</w:t>
            </w:r>
            <w:r>
              <w:rPr>
                <w:rFonts w:eastAsia="Calibri"/>
                <w:i/>
                <w:color w:val="000000" w:themeColor="text1"/>
                <w:sz w:val="14"/>
                <w:lang w:val="en-TT"/>
              </w:rPr>
              <w:t>1</w:t>
            </w:r>
            <w:r w:rsidRPr="00245E9A">
              <w:rPr>
                <w:rFonts w:eastAsia="Calibri"/>
                <w:i/>
                <w:color w:val="000000" w:themeColor="text1"/>
                <w:sz w:val="14"/>
                <w:lang w:val="en-TT"/>
              </w:rPr>
              <w:t>)</w:t>
            </w:r>
          </w:p>
        </w:tc>
      </w:tr>
      <w:tr w:rsidR="00B43A27" w:rsidRPr="00245E9A" w14:paraId="32A4DAC7" w14:textId="77777777" w:rsidTr="0072621B">
        <w:trPr>
          <w:trHeight w:hRule="exact" w:val="115"/>
          <w:tblHeader/>
        </w:trPr>
        <w:tc>
          <w:tcPr>
            <w:tcW w:w="2553" w:type="dxa"/>
            <w:tcBorders>
              <w:top w:val="single" w:sz="12" w:space="0" w:color="auto"/>
              <w:left w:val="nil"/>
              <w:bottom w:val="nil"/>
              <w:right w:val="nil"/>
            </w:tcBorders>
            <w:vAlign w:val="bottom"/>
          </w:tcPr>
          <w:p w14:paraId="4AE17EFA" w14:textId="77777777" w:rsidR="00B43A27" w:rsidRPr="00245E9A" w:rsidRDefault="00B43A27" w:rsidP="003F5109">
            <w:pPr>
              <w:spacing w:before="40" w:after="40" w:line="210" w:lineRule="exact"/>
              <w:ind w:right="40"/>
              <w:jc w:val="both"/>
              <w:rPr>
                <w:rFonts w:eastAsia="Calibri"/>
                <w:color w:val="000000" w:themeColor="text1"/>
                <w:sz w:val="17"/>
                <w:lang w:val="en-TT"/>
              </w:rPr>
            </w:pPr>
          </w:p>
        </w:tc>
        <w:tc>
          <w:tcPr>
            <w:tcW w:w="1162" w:type="dxa"/>
            <w:tcBorders>
              <w:top w:val="single" w:sz="12" w:space="0" w:color="auto"/>
              <w:left w:val="nil"/>
              <w:bottom w:val="nil"/>
              <w:right w:val="nil"/>
            </w:tcBorders>
            <w:vAlign w:val="bottom"/>
          </w:tcPr>
          <w:p w14:paraId="47D12738" w14:textId="77777777" w:rsidR="00B43A27" w:rsidRPr="00245E9A" w:rsidRDefault="00B43A27" w:rsidP="009B372C">
            <w:pPr>
              <w:spacing w:before="40" w:after="40" w:line="210" w:lineRule="exact"/>
              <w:ind w:left="72" w:right="40"/>
              <w:jc w:val="right"/>
              <w:rPr>
                <w:rFonts w:eastAsia="Calibri"/>
                <w:color w:val="000000" w:themeColor="text1"/>
                <w:sz w:val="17"/>
                <w:lang w:val="en-TT"/>
              </w:rPr>
            </w:pPr>
          </w:p>
        </w:tc>
        <w:tc>
          <w:tcPr>
            <w:tcW w:w="1294" w:type="dxa"/>
            <w:tcBorders>
              <w:top w:val="single" w:sz="12" w:space="0" w:color="auto"/>
              <w:left w:val="nil"/>
              <w:bottom w:val="nil"/>
              <w:right w:val="nil"/>
            </w:tcBorders>
            <w:vAlign w:val="bottom"/>
          </w:tcPr>
          <w:p w14:paraId="0922F1B7" w14:textId="77777777" w:rsidR="00B43A27" w:rsidRPr="00245E9A" w:rsidRDefault="00B43A27" w:rsidP="009B372C">
            <w:pPr>
              <w:spacing w:before="40" w:after="40" w:line="210" w:lineRule="exact"/>
              <w:ind w:left="72" w:right="40"/>
              <w:jc w:val="right"/>
              <w:rPr>
                <w:rFonts w:eastAsia="Calibri"/>
                <w:color w:val="000000" w:themeColor="text1"/>
                <w:sz w:val="17"/>
                <w:lang w:val="en-TT"/>
              </w:rPr>
            </w:pPr>
          </w:p>
        </w:tc>
        <w:tc>
          <w:tcPr>
            <w:tcW w:w="1153" w:type="dxa"/>
            <w:tcBorders>
              <w:top w:val="single" w:sz="12" w:space="0" w:color="auto"/>
              <w:left w:val="nil"/>
              <w:bottom w:val="nil"/>
              <w:right w:val="nil"/>
            </w:tcBorders>
            <w:vAlign w:val="bottom"/>
          </w:tcPr>
          <w:p w14:paraId="1C9FBA4C" w14:textId="77777777" w:rsidR="00B43A27" w:rsidRPr="00245E9A" w:rsidRDefault="00B43A27" w:rsidP="009B372C">
            <w:pPr>
              <w:spacing w:before="40" w:after="40" w:line="210" w:lineRule="exact"/>
              <w:ind w:left="144" w:right="40"/>
              <w:jc w:val="right"/>
              <w:rPr>
                <w:rFonts w:eastAsia="Calibri"/>
                <w:color w:val="000000" w:themeColor="text1"/>
                <w:sz w:val="17"/>
                <w:lang w:val="en-TT"/>
              </w:rPr>
            </w:pPr>
          </w:p>
        </w:tc>
        <w:tc>
          <w:tcPr>
            <w:tcW w:w="1153" w:type="dxa"/>
            <w:tcBorders>
              <w:top w:val="single" w:sz="12" w:space="0" w:color="auto"/>
              <w:left w:val="nil"/>
              <w:bottom w:val="nil"/>
              <w:right w:val="nil"/>
            </w:tcBorders>
            <w:vAlign w:val="bottom"/>
          </w:tcPr>
          <w:p w14:paraId="36BAADA8" w14:textId="77777777" w:rsidR="00B43A27" w:rsidRPr="00245E9A" w:rsidRDefault="00B43A27" w:rsidP="009B372C">
            <w:pPr>
              <w:spacing w:before="40" w:after="40" w:line="210" w:lineRule="exact"/>
              <w:ind w:left="144" w:right="40"/>
              <w:jc w:val="right"/>
              <w:rPr>
                <w:rFonts w:eastAsia="Calibri"/>
                <w:color w:val="000000" w:themeColor="text1"/>
                <w:sz w:val="17"/>
                <w:lang w:val="en-TT"/>
              </w:rPr>
            </w:pPr>
          </w:p>
        </w:tc>
      </w:tr>
      <w:tr w:rsidR="00B43A27" w:rsidRPr="00245E9A" w14:paraId="09DFF054" w14:textId="77777777" w:rsidTr="0072621B">
        <w:tc>
          <w:tcPr>
            <w:tcW w:w="2553" w:type="dxa"/>
            <w:vAlign w:val="bottom"/>
            <w:hideMark/>
          </w:tcPr>
          <w:p w14:paraId="7969C879" w14:textId="77777777" w:rsidR="00B43A27" w:rsidRPr="00245E9A" w:rsidRDefault="00B43A27" w:rsidP="003F5109">
            <w:pPr>
              <w:tabs>
                <w:tab w:val="left" w:pos="288"/>
                <w:tab w:val="left" w:pos="576"/>
                <w:tab w:val="left" w:pos="864"/>
                <w:tab w:val="left" w:pos="1152"/>
              </w:tabs>
              <w:spacing w:before="40" w:after="40" w:line="200" w:lineRule="exact"/>
              <w:ind w:right="43"/>
              <w:jc w:val="both"/>
              <w:rPr>
                <w:rFonts w:eastAsia="Calibri"/>
                <w:b/>
                <w:bCs/>
                <w:color w:val="000000" w:themeColor="text1"/>
                <w:sz w:val="17"/>
                <w:szCs w:val="17"/>
                <w:lang w:val="en-TT"/>
              </w:rPr>
            </w:pPr>
            <w:r w:rsidRPr="00245E9A">
              <w:rPr>
                <w:rFonts w:eastAsia="Calibri"/>
                <w:b/>
                <w:bCs/>
                <w:color w:val="000000" w:themeColor="text1"/>
                <w:sz w:val="17"/>
                <w:szCs w:val="17"/>
                <w:lang w:val="en-TT"/>
              </w:rPr>
              <w:t>Posts</w:t>
            </w:r>
          </w:p>
        </w:tc>
        <w:tc>
          <w:tcPr>
            <w:tcW w:w="1162" w:type="dxa"/>
            <w:vAlign w:val="bottom"/>
            <w:hideMark/>
          </w:tcPr>
          <w:p w14:paraId="6A3CD565" w14:textId="77777777" w:rsidR="00B43A27" w:rsidRPr="00245E9A" w:rsidRDefault="00B43A27"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294" w:type="dxa"/>
            <w:vAlign w:val="bottom"/>
            <w:hideMark/>
          </w:tcPr>
          <w:p w14:paraId="50159EB5" w14:textId="77777777" w:rsidR="00B43A27" w:rsidRPr="00245E9A" w:rsidRDefault="00B43A27"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53" w:type="dxa"/>
            <w:vAlign w:val="bottom"/>
            <w:hideMark/>
          </w:tcPr>
          <w:p w14:paraId="68765AB8" w14:textId="77777777" w:rsidR="00B43A27" w:rsidRPr="00245E9A" w:rsidRDefault="00B43A27"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c>
          <w:tcPr>
            <w:tcW w:w="1153" w:type="dxa"/>
            <w:vAlign w:val="bottom"/>
            <w:hideMark/>
          </w:tcPr>
          <w:p w14:paraId="1F83444D" w14:textId="77777777" w:rsidR="00B43A27" w:rsidRPr="00245E9A" w:rsidRDefault="00B43A27"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r>
      <w:tr w:rsidR="00B43A27" w:rsidRPr="00245E9A" w14:paraId="18F0B4AC" w14:textId="77777777" w:rsidTr="0072621B">
        <w:tc>
          <w:tcPr>
            <w:tcW w:w="2553" w:type="dxa"/>
            <w:vAlign w:val="bottom"/>
            <w:hideMark/>
          </w:tcPr>
          <w:p w14:paraId="6F137C63" w14:textId="77777777" w:rsidR="00B43A27" w:rsidRPr="00245E9A" w:rsidRDefault="00B43A27" w:rsidP="003F5109">
            <w:pPr>
              <w:tabs>
                <w:tab w:val="left" w:pos="288"/>
                <w:tab w:val="left" w:pos="576"/>
                <w:tab w:val="left" w:pos="864"/>
                <w:tab w:val="left" w:pos="1152"/>
              </w:tabs>
              <w:spacing w:before="40" w:after="40" w:line="200" w:lineRule="exact"/>
              <w:ind w:right="40"/>
              <w:jc w:val="both"/>
              <w:rPr>
                <w:rFonts w:eastAsia="Calibri"/>
                <w:color w:val="000000" w:themeColor="text1"/>
                <w:sz w:val="17"/>
                <w:szCs w:val="17"/>
                <w:lang w:val="en-TT"/>
              </w:rPr>
            </w:pPr>
            <w:r w:rsidRPr="00245E9A">
              <w:rPr>
                <w:rFonts w:eastAsia="Calibri"/>
                <w:color w:val="000000" w:themeColor="text1"/>
                <w:sz w:val="17"/>
                <w:szCs w:val="17"/>
                <w:lang w:val="en-TT"/>
              </w:rPr>
              <w:t>International staff</w:t>
            </w:r>
          </w:p>
        </w:tc>
        <w:tc>
          <w:tcPr>
            <w:tcW w:w="1162" w:type="dxa"/>
            <w:vAlign w:val="bottom"/>
          </w:tcPr>
          <w:p w14:paraId="5997D2CE" w14:textId="002C5EFD" w:rsidR="00B43A27" w:rsidRPr="00245E9A" w:rsidRDefault="00972A4F"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Pr>
                <w:rFonts w:eastAsia="Calibri"/>
                <w:color w:val="000000" w:themeColor="text1"/>
                <w:sz w:val="17"/>
                <w:szCs w:val="17"/>
                <w:lang w:val="en-TT"/>
              </w:rPr>
              <w:t>264</w:t>
            </w:r>
          </w:p>
        </w:tc>
        <w:tc>
          <w:tcPr>
            <w:tcW w:w="1294" w:type="dxa"/>
            <w:vAlign w:val="bottom"/>
          </w:tcPr>
          <w:p w14:paraId="64B7D8A7" w14:textId="081966D9" w:rsidR="00B43A27" w:rsidRPr="00245E9A" w:rsidRDefault="00972A4F"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Pr>
                <w:rFonts w:eastAsia="Calibri"/>
                <w:color w:val="000000" w:themeColor="text1"/>
                <w:sz w:val="17"/>
                <w:szCs w:val="17"/>
                <w:lang w:val="en-TT"/>
              </w:rPr>
              <w:t>51</w:t>
            </w:r>
          </w:p>
        </w:tc>
        <w:tc>
          <w:tcPr>
            <w:tcW w:w="1153" w:type="dxa"/>
            <w:vAlign w:val="bottom"/>
          </w:tcPr>
          <w:p w14:paraId="7BFF6A90" w14:textId="725EDE6C" w:rsidR="00B43A27" w:rsidRPr="00245E9A" w:rsidRDefault="00972A4F"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Pr>
                <w:rFonts w:eastAsia="Calibri"/>
                <w:color w:val="000000" w:themeColor="text1"/>
                <w:sz w:val="17"/>
                <w:szCs w:val="17"/>
                <w:lang w:val="en-TT"/>
              </w:rPr>
              <w:t>264</w:t>
            </w:r>
          </w:p>
        </w:tc>
        <w:tc>
          <w:tcPr>
            <w:tcW w:w="1153" w:type="dxa"/>
            <w:vAlign w:val="bottom"/>
          </w:tcPr>
          <w:p w14:paraId="10A805BC" w14:textId="3C87C960" w:rsidR="00B43A27" w:rsidRPr="00245E9A" w:rsidRDefault="00972A4F"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Pr>
                <w:rFonts w:eastAsia="Calibri"/>
                <w:color w:val="000000" w:themeColor="text1"/>
                <w:sz w:val="17"/>
                <w:szCs w:val="17"/>
                <w:lang w:val="en-TT"/>
              </w:rPr>
              <w:t>–</w:t>
            </w:r>
          </w:p>
        </w:tc>
      </w:tr>
      <w:tr w:rsidR="00B43A27" w:rsidRPr="00245E9A" w14:paraId="1445AE70" w14:textId="77777777" w:rsidTr="0072621B">
        <w:tc>
          <w:tcPr>
            <w:tcW w:w="2553" w:type="dxa"/>
            <w:vAlign w:val="bottom"/>
            <w:hideMark/>
          </w:tcPr>
          <w:p w14:paraId="654FE6E0" w14:textId="77777777" w:rsidR="00B43A27" w:rsidRPr="00245E9A" w:rsidRDefault="00B43A27" w:rsidP="003F5109">
            <w:pPr>
              <w:tabs>
                <w:tab w:val="left" w:pos="288"/>
                <w:tab w:val="left" w:pos="576"/>
                <w:tab w:val="left" w:pos="864"/>
                <w:tab w:val="left" w:pos="1152"/>
              </w:tabs>
              <w:spacing w:before="40" w:after="40" w:line="200" w:lineRule="exact"/>
              <w:ind w:right="40"/>
              <w:jc w:val="both"/>
              <w:rPr>
                <w:rFonts w:eastAsia="Calibri"/>
                <w:color w:val="000000" w:themeColor="text1"/>
                <w:sz w:val="17"/>
                <w:szCs w:val="17"/>
                <w:lang w:val="en-TT"/>
              </w:rPr>
            </w:pPr>
            <w:r w:rsidRPr="00245E9A">
              <w:rPr>
                <w:rFonts w:eastAsia="Calibri"/>
                <w:color w:val="000000" w:themeColor="text1"/>
                <w:sz w:val="17"/>
                <w:szCs w:val="17"/>
                <w:lang w:val="en-TT"/>
              </w:rPr>
              <w:t>National staff</w:t>
            </w:r>
          </w:p>
        </w:tc>
        <w:tc>
          <w:tcPr>
            <w:tcW w:w="1162" w:type="dxa"/>
          </w:tcPr>
          <w:p w14:paraId="455908A6" w14:textId="77777777" w:rsidR="00B43A27" w:rsidRPr="00245E9A" w:rsidRDefault="00B43A27"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294" w:type="dxa"/>
            <w:vAlign w:val="center"/>
          </w:tcPr>
          <w:p w14:paraId="575A9B71" w14:textId="77777777" w:rsidR="00B43A27" w:rsidRPr="00245E9A" w:rsidRDefault="00B43A27"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53" w:type="dxa"/>
            <w:vAlign w:val="center"/>
          </w:tcPr>
          <w:p w14:paraId="4A0A339D" w14:textId="77777777" w:rsidR="00B43A27" w:rsidRPr="00245E9A" w:rsidRDefault="00B43A27"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c>
          <w:tcPr>
            <w:tcW w:w="1153" w:type="dxa"/>
            <w:vAlign w:val="center"/>
          </w:tcPr>
          <w:p w14:paraId="046AE7A7" w14:textId="77777777" w:rsidR="00B43A27" w:rsidRPr="00245E9A" w:rsidRDefault="00B43A27"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r>
      <w:tr w:rsidR="00B43A27" w:rsidRPr="00245E9A" w14:paraId="230E077F" w14:textId="77777777" w:rsidTr="0072621B">
        <w:tc>
          <w:tcPr>
            <w:tcW w:w="2553" w:type="dxa"/>
            <w:vAlign w:val="bottom"/>
            <w:hideMark/>
          </w:tcPr>
          <w:p w14:paraId="5041BE13" w14:textId="77777777" w:rsidR="00B43A27" w:rsidRPr="00245E9A" w:rsidRDefault="00B43A27" w:rsidP="003F5109">
            <w:pPr>
              <w:tabs>
                <w:tab w:val="left" w:pos="288"/>
                <w:tab w:val="left" w:pos="576"/>
                <w:tab w:val="left" w:pos="864"/>
                <w:tab w:val="left" w:pos="1152"/>
              </w:tabs>
              <w:spacing w:before="40" w:after="40" w:line="200" w:lineRule="exact"/>
              <w:ind w:right="40"/>
              <w:jc w:val="both"/>
              <w:rPr>
                <w:rFonts w:eastAsia="Calibri"/>
                <w:color w:val="000000" w:themeColor="text1"/>
                <w:sz w:val="17"/>
                <w:szCs w:val="17"/>
                <w:lang w:val="en-TT"/>
              </w:rPr>
            </w:pPr>
            <w:r w:rsidRPr="00245E9A">
              <w:rPr>
                <w:rFonts w:eastAsia="Calibri"/>
                <w:color w:val="000000" w:themeColor="text1"/>
                <w:sz w:val="17"/>
                <w:szCs w:val="17"/>
                <w:lang w:val="en-TT"/>
              </w:rPr>
              <w:tab/>
              <w:t>National Professional Officer</w:t>
            </w:r>
          </w:p>
        </w:tc>
        <w:tc>
          <w:tcPr>
            <w:tcW w:w="1162" w:type="dxa"/>
          </w:tcPr>
          <w:p w14:paraId="0525D25F" w14:textId="395BF928" w:rsidR="00B43A27" w:rsidRPr="00245E9A" w:rsidRDefault="00972A4F"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Pr>
                <w:rFonts w:eastAsia="Calibri"/>
                <w:color w:val="000000" w:themeColor="text1"/>
                <w:sz w:val="17"/>
                <w:szCs w:val="17"/>
                <w:lang w:val="en-TT"/>
              </w:rPr>
              <w:t>23</w:t>
            </w:r>
          </w:p>
        </w:tc>
        <w:tc>
          <w:tcPr>
            <w:tcW w:w="1294" w:type="dxa"/>
            <w:vAlign w:val="center"/>
          </w:tcPr>
          <w:p w14:paraId="7CCB6CA7" w14:textId="187249ED" w:rsidR="00B43A27" w:rsidRPr="00245E9A" w:rsidRDefault="00972A4F"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Pr>
                <w:rFonts w:eastAsia="Calibri"/>
                <w:color w:val="000000" w:themeColor="text1"/>
                <w:sz w:val="17"/>
                <w:szCs w:val="17"/>
                <w:lang w:val="en-TT"/>
              </w:rPr>
              <w:t>3</w:t>
            </w:r>
          </w:p>
        </w:tc>
        <w:tc>
          <w:tcPr>
            <w:tcW w:w="1153" w:type="dxa"/>
            <w:vAlign w:val="center"/>
          </w:tcPr>
          <w:p w14:paraId="23144C03" w14:textId="2EEC687F" w:rsidR="00B43A27" w:rsidRPr="00245E9A" w:rsidRDefault="00972A4F"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Pr>
                <w:rFonts w:eastAsia="Calibri"/>
                <w:color w:val="000000" w:themeColor="text1"/>
                <w:sz w:val="17"/>
                <w:szCs w:val="17"/>
                <w:lang w:val="en-TT"/>
              </w:rPr>
              <w:t>23</w:t>
            </w:r>
          </w:p>
        </w:tc>
        <w:tc>
          <w:tcPr>
            <w:tcW w:w="1153" w:type="dxa"/>
            <w:vAlign w:val="center"/>
          </w:tcPr>
          <w:p w14:paraId="5CB4E6FB" w14:textId="3E718D34" w:rsidR="00B43A27" w:rsidRPr="00245E9A" w:rsidRDefault="00972A4F"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Pr>
                <w:rFonts w:eastAsia="Calibri"/>
                <w:color w:val="000000" w:themeColor="text1"/>
                <w:sz w:val="17"/>
                <w:szCs w:val="17"/>
                <w:lang w:val="en-TT"/>
              </w:rPr>
              <w:t>–</w:t>
            </w:r>
          </w:p>
        </w:tc>
      </w:tr>
      <w:tr w:rsidR="00B43A27" w:rsidRPr="00245E9A" w14:paraId="6A3B8C3A" w14:textId="77777777" w:rsidTr="0072621B">
        <w:tc>
          <w:tcPr>
            <w:tcW w:w="2553" w:type="dxa"/>
            <w:vAlign w:val="bottom"/>
            <w:hideMark/>
          </w:tcPr>
          <w:p w14:paraId="6C426495" w14:textId="77777777" w:rsidR="00B43A27" w:rsidRPr="00245E9A" w:rsidRDefault="00B43A27" w:rsidP="003F5109">
            <w:pPr>
              <w:tabs>
                <w:tab w:val="left" w:pos="288"/>
                <w:tab w:val="left" w:pos="576"/>
                <w:tab w:val="left" w:pos="864"/>
                <w:tab w:val="left" w:pos="1152"/>
              </w:tabs>
              <w:spacing w:before="40" w:after="40" w:line="200" w:lineRule="exact"/>
              <w:ind w:right="40"/>
              <w:jc w:val="both"/>
              <w:rPr>
                <w:rFonts w:eastAsia="Calibri"/>
                <w:color w:val="000000" w:themeColor="text1"/>
                <w:sz w:val="17"/>
                <w:szCs w:val="17"/>
                <w:lang w:val="en-TT"/>
              </w:rPr>
            </w:pPr>
            <w:r w:rsidRPr="00245E9A">
              <w:rPr>
                <w:rFonts w:eastAsia="Calibri"/>
                <w:color w:val="000000" w:themeColor="text1"/>
                <w:sz w:val="17"/>
                <w:szCs w:val="17"/>
                <w:lang w:val="en-TT"/>
              </w:rPr>
              <w:tab/>
              <w:t>National General Service staff</w:t>
            </w:r>
          </w:p>
        </w:tc>
        <w:tc>
          <w:tcPr>
            <w:tcW w:w="1162" w:type="dxa"/>
          </w:tcPr>
          <w:p w14:paraId="4A1992FA" w14:textId="39C68F9F" w:rsidR="00B43A27" w:rsidRPr="00245E9A" w:rsidRDefault="00972A4F"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Pr>
                <w:rFonts w:eastAsia="Calibri"/>
                <w:color w:val="000000" w:themeColor="text1"/>
                <w:sz w:val="17"/>
                <w:szCs w:val="17"/>
                <w:lang w:val="en-TT"/>
              </w:rPr>
              <w:t>132</w:t>
            </w:r>
          </w:p>
        </w:tc>
        <w:tc>
          <w:tcPr>
            <w:tcW w:w="1294" w:type="dxa"/>
            <w:vAlign w:val="center"/>
          </w:tcPr>
          <w:p w14:paraId="3ED67741" w14:textId="0DF18D61" w:rsidR="00B43A27" w:rsidRPr="00245E9A" w:rsidRDefault="00972A4F"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r>
              <w:rPr>
                <w:rFonts w:eastAsia="Calibri"/>
                <w:color w:val="000000" w:themeColor="text1"/>
                <w:sz w:val="17"/>
                <w:szCs w:val="17"/>
                <w:lang w:val="en-TT"/>
              </w:rPr>
              <w:t>33</w:t>
            </w:r>
          </w:p>
        </w:tc>
        <w:tc>
          <w:tcPr>
            <w:tcW w:w="1153" w:type="dxa"/>
            <w:vAlign w:val="center"/>
          </w:tcPr>
          <w:p w14:paraId="44A9CB69" w14:textId="6D82E848" w:rsidR="00B43A27" w:rsidRPr="00245E9A" w:rsidRDefault="00972A4F"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Pr>
                <w:rFonts w:eastAsia="Calibri"/>
                <w:color w:val="000000" w:themeColor="text1"/>
                <w:sz w:val="17"/>
                <w:szCs w:val="17"/>
                <w:lang w:val="en-TT"/>
              </w:rPr>
              <w:t>132</w:t>
            </w:r>
          </w:p>
        </w:tc>
        <w:tc>
          <w:tcPr>
            <w:tcW w:w="1153" w:type="dxa"/>
            <w:vAlign w:val="center"/>
          </w:tcPr>
          <w:p w14:paraId="40ED49F8" w14:textId="38BA3D86" w:rsidR="00B43A27" w:rsidRPr="00245E9A" w:rsidRDefault="008B4C74"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r>
              <w:rPr>
                <w:rFonts w:eastAsia="Calibri"/>
                <w:color w:val="000000" w:themeColor="text1"/>
                <w:sz w:val="17"/>
                <w:szCs w:val="17"/>
                <w:lang w:val="en-TT"/>
              </w:rPr>
              <w:t>–</w:t>
            </w:r>
          </w:p>
        </w:tc>
      </w:tr>
      <w:tr w:rsidR="00B43A27" w:rsidRPr="00245E9A" w14:paraId="11A0DD9F" w14:textId="77777777" w:rsidTr="0072621B">
        <w:tc>
          <w:tcPr>
            <w:tcW w:w="2553" w:type="dxa"/>
            <w:vAlign w:val="bottom"/>
            <w:hideMark/>
          </w:tcPr>
          <w:p w14:paraId="097F84CF" w14:textId="5C089F99" w:rsidR="00B43A27" w:rsidRPr="00245E9A" w:rsidRDefault="0048579A" w:rsidP="0048579A">
            <w:pPr>
              <w:keepNext/>
              <w:tabs>
                <w:tab w:val="left" w:pos="288"/>
                <w:tab w:val="left" w:pos="576"/>
                <w:tab w:val="left" w:pos="864"/>
                <w:tab w:val="left" w:pos="1152"/>
              </w:tabs>
              <w:spacing w:before="40" w:after="40" w:line="200" w:lineRule="exact"/>
              <w:jc w:val="both"/>
              <w:rPr>
                <w:rFonts w:eastAsia="Calibri"/>
                <w:b/>
                <w:bCs/>
                <w:color w:val="000000" w:themeColor="text1"/>
                <w:sz w:val="17"/>
                <w:szCs w:val="17"/>
                <w:lang w:val="en-TT"/>
              </w:rPr>
            </w:pPr>
            <w:r w:rsidRPr="0048579A">
              <w:rPr>
                <w:rFonts w:eastAsia="Calibri"/>
                <w:b/>
                <w:bCs/>
                <w:color w:val="000000" w:themeColor="text1"/>
                <w:sz w:val="17"/>
                <w:szCs w:val="17"/>
              </w:rPr>
              <w:t>Temporary positions</w:t>
            </w:r>
          </w:p>
        </w:tc>
        <w:tc>
          <w:tcPr>
            <w:tcW w:w="1162" w:type="dxa"/>
          </w:tcPr>
          <w:p w14:paraId="7C16B6B6" w14:textId="77777777" w:rsidR="00B43A27" w:rsidRPr="00245E9A" w:rsidRDefault="00B43A27" w:rsidP="009B372C">
            <w:pPr>
              <w:keepNext/>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294" w:type="dxa"/>
          </w:tcPr>
          <w:p w14:paraId="220EBE27" w14:textId="77777777" w:rsidR="00B43A27" w:rsidRPr="00245E9A" w:rsidRDefault="00B43A27" w:rsidP="009B372C">
            <w:pPr>
              <w:keepNext/>
              <w:tabs>
                <w:tab w:val="left" w:pos="288"/>
                <w:tab w:val="left" w:pos="576"/>
                <w:tab w:val="left" w:pos="864"/>
                <w:tab w:val="left" w:pos="1152"/>
              </w:tabs>
              <w:spacing w:before="40" w:after="40" w:line="200" w:lineRule="exact"/>
              <w:ind w:left="72" w:right="40"/>
              <w:jc w:val="right"/>
              <w:rPr>
                <w:rFonts w:eastAsia="Calibri"/>
                <w:color w:val="000000" w:themeColor="text1"/>
                <w:sz w:val="17"/>
                <w:szCs w:val="17"/>
                <w:lang w:val="en-TT"/>
              </w:rPr>
            </w:pPr>
          </w:p>
        </w:tc>
        <w:tc>
          <w:tcPr>
            <w:tcW w:w="1153" w:type="dxa"/>
            <w:vAlign w:val="bottom"/>
          </w:tcPr>
          <w:p w14:paraId="2AA19E88" w14:textId="77777777" w:rsidR="00B43A27" w:rsidRPr="00245E9A" w:rsidRDefault="00B43A27" w:rsidP="009B372C">
            <w:pPr>
              <w:keepNext/>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c>
          <w:tcPr>
            <w:tcW w:w="1153" w:type="dxa"/>
            <w:vAlign w:val="bottom"/>
          </w:tcPr>
          <w:p w14:paraId="154BA25F" w14:textId="77777777" w:rsidR="00B43A27" w:rsidRPr="00245E9A" w:rsidRDefault="00B43A27" w:rsidP="009B372C">
            <w:pPr>
              <w:keepNext/>
              <w:tabs>
                <w:tab w:val="left" w:pos="288"/>
                <w:tab w:val="left" w:pos="576"/>
                <w:tab w:val="left" w:pos="864"/>
                <w:tab w:val="left" w:pos="1152"/>
              </w:tabs>
              <w:spacing w:before="40" w:after="40" w:line="200" w:lineRule="exact"/>
              <w:ind w:left="144" w:right="40"/>
              <w:jc w:val="right"/>
              <w:rPr>
                <w:rFonts w:eastAsia="Calibri"/>
                <w:color w:val="000000" w:themeColor="text1"/>
                <w:sz w:val="17"/>
                <w:szCs w:val="17"/>
                <w:lang w:val="en-TT"/>
              </w:rPr>
            </w:pPr>
          </w:p>
        </w:tc>
      </w:tr>
      <w:tr w:rsidR="008B4C74" w:rsidRPr="00245E9A" w14:paraId="799F7391" w14:textId="77777777" w:rsidTr="0086359C">
        <w:tc>
          <w:tcPr>
            <w:tcW w:w="2553" w:type="dxa"/>
            <w:vAlign w:val="bottom"/>
          </w:tcPr>
          <w:p w14:paraId="6362DEB2" w14:textId="28B2C0D5" w:rsidR="008B4C74" w:rsidRPr="00245E9A" w:rsidRDefault="008B4C74" w:rsidP="008B4C74">
            <w:pPr>
              <w:tabs>
                <w:tab w:val="left" w:pos="288"/>
                <w:tab w:val="left" w:pos="576"/>
                <w:tab w:val="left" w:pos="864"/>
                <w:tab w:val="left" w:pos="1152"/>
              </w:tabs>
              <w:spacing w:before="40" w:after="40" w:line="200" w:lineRule="exact"/>
              <w:ind w:right="40"/>
              <w:jc w:val="both"/>
              <w:rPr>
                <w:rFonts w:eastAsia="Calibri"/>
                <w:color w:val="000000" w:themeColor="text1"/>
                <w:sz w:val="17"/>
                <w:szCs w:val="17"/>
                <w:lang w:val="en-TT"/>
              </w:rPr>
            </w:pPr>
            <w:r w:rsidRPr="00245E9A">
              <w:rPr>
                <w:rFonts w:eastAsia="Calibri"/>
                <w:color w:val="000000" w:themeColor="text1"/>
                <w:sz w:val="17"/>
                <w:szCs w:val="17"/>
                <w:lang w:val="en-TT"/>
              </w:rPr>
              <w:t>International</w:t>
            </w:r>
            <w:r w:rsidR="008B3ED6">
              <w:rPr>
                <w:rFonts w:eastAsia="Calibri"/>
                <w:color w:val="000000" w:themeColor="text1"/>
                <w:sz w:val="17"/>
                <w:szCs w:val="17"/>
                <w:lang w:val="en-TT"/>
              </w:rPr>
              <w:t xml:space="preserve"> staff</w:t>
            </w:r>
          </w:p>
        </w:tc>
        <w:tc>
          <w:tcPr>
            <w:tcW w:w="1162" w:type="dxa"/>
          </w:tcPr>
          <w:p w14:paraId="63064CDF" w14:textId="625817BC" w:rsidR="008B4C74" w:rsidRPr="00245E9A" w:rsidRDefault="008B4C74" w:rsidP="008B4C74">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8803AA">
              <w:rPr>
                <w:rFonts w:eastAsia="Calibri"/>
                <w:color w:val="000000" w:themeColor="text1"/>
                <w:sz w:val="17"/>
                <w:szCs w:val="17"/>
                <w:lang w:val="en-TT"/>
              </w:rPr>
              <w:t>–</w:t>
            </w:r>
          </w:p>
        </w:tc>
        <w:tc>
          <w:tcPr>
            <w:tcW w:w="1294" w:type="dxa"/>
          </w:tcPr>
          <w:p w14:paraId="632B39B7" w14:textId="6893645B" w:rsidR="008B4C74" w:rsidRPr="00245E9A" w:rsidRDefault="008B4C74" w:rsidP="008B4C74">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8803AA">
              <w:rPr>
                <w:rFonts w:eastAsia="Calibri"/>
                <w:color w:val="000000" w:themeColor="text1"/>
                <w:sz w:val="17"/>
                <w:szCs w:val="17"/>
                <w:lang w:val="en-TT"/>
              </w:rPr>
              <w:t>–</w:t>
            </w:r>
          </w:p>
        </w:tc>
        <w:tc>
          <w:tcPr>
            <w:tcW w:w="1153" w:type="dxa"/>
          </w:tcPr>
          <w:p w14:paraId="0C51FA6D" w14:textId="797DE7D3" w:rsidR="008B4C74" w:rsidRPr="00245E9A" w:rsidRDefault="008B4C74" w:rsidP="008B4C74">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8803AA">
              <w:rPr>
                <w:rFonts w:eastAsia="Calibri"/>
                <w:color w:val="000000" w:themeColor="text1"/>
                <w:sz w:val="17"/>
                <w:szCs w:val="17"/>
                <w:lang w:val="en-TT"/>
              </w:rPr>
              <w:t>–</w:t>
            </w:r>
          </w:p>
        </w:tc>
        <w:tc>
          <w:tcPr>
            <w:tcW w:w="1153" w:type="dxa"/>
          </w:tcPr>
          <w:p w14:paraId="4000CC03" w14:textId="6E3371A6" w:rsidR="008B4C74" w:rsidRPr="00245E9A" w:rsidRDefault="008B4C74" w:rsidP="008B4C74">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8803AA">
              <w:rPr>
                <w:rFonts w:eastAsia="Calibri"/>
                <w:color w:val="000000" w:themeColor="text1"/>
                <w:sz w:val="17"/>
                <w:szCs w:val="17"/>
                <w:lang w:val="en-TT"/>
              </w:rPr>
              <w:t>–</w:t>
            </w:r>
          </w:p>
        </w:tc>
      </w:tr>
      <w:tr w:rsidR="008B4C74" w:rsidRPr="00245E9A" w14:paraId="04804C4E" w14:textId="77777777" w:rsidTr="0072621B">
        <w:tc>
          <w:tcPr>
            <w:tcW w:w="2553" w:type="dxa"/>
            <w:vAlign w:val="bottom"/>
          </w:tcPr>
          <w:p w14:paraId="752171C4" w14:textId="321C6181" w:rsidR="008B4C74" w:rsidRPr="00245E9A" w:rsidRDefault="008B4C74" w:rsidP="008B4C74">
            <w:pPr>
              <w:tabs>
                <w:tab w:val="left" w:pos="288"/>
                <w:tab w:val="left" w:pos="576"/>
                <w:tab w:val="left" w:pos="864"/>
                <w:tab w:val="left" w:pos="1152"/>
              </w:tabs>
              <w:spacing w:before="40" w:after="40" w:line="200" w:lineRule="exact"/>
              <w:ind w:right="40"/>
              <w:jc w:val="both"/>
              <w:rPr>
                <w:rFonts w:eastAsia="Calibri"/>
                <w:color w:val="000000" w:themeColor="text1"/>
                <w:sz w:val="17"/>
                <w:szCs w:val="17"/>
                <w:lang w:val="en-TT"/>
              </w:rPr>
            </w:pPr>
            <w:r w:rsidRPr="00245E9A">
              <w:rPr>
                <w:rFonts w:eastAsia="Calibri"/>
                <w:color w:val="000000" w:themeColor="text1"/>
                <w:sz w:val="17"/>
                <w:szCs w:val="17"/>
                <w:lang w:val="en-TT"/>
              </w:rPr>
              <w:t>National</w:t>
            </w:r>
            <w:r w:rsidRPr="0048579A">
              <w:rPr>
                <w:rFonts w:eastAsia="Calibri"/>
                <w:color w:val="000000" w:themeColor="text1"/>
                <w:sz w:val="17"/>
                <w:szCs w:val="17"/>
                <w:lang w:val="en-TT"/>
              </w:rPr>
              <w:t xml:space="preserve"> General Service staff</w:t>
            </w:r>
          </w:p>
        </w:tc>
        <w:tc>
          <w:tcPr>
            <w:tcW w:w="1162" w:type="dxa"/>
          </w:tcPr>
          <w:p w14:paraId="1F166238" w14:textId="57D2E2E4" w:rsidR="008B4C74" w:rsidRPr="00245E9A" w:rsidRDefault="008B4C74" w:rsidP="008B4C74">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7A426B">
              <w:rPr>
                <w:rFonts w:eastAsia="Calibri"/>
                <w:color w:val="000000" w:themeColor="text1"/>
                <w:sz w:val="17"/>
                <w:szCs w:val="17"/>
                <w:lang w:val="en-TT"/>
              </w:rPr>
              <w:t>–</w:t>
            </w:r>
          </w:p>
        </w:tc>
        <w:tc>
          <w:tcPr>
            <w:tcW w:w="1294" w:type="dxa"/>
          </w:tcPr>
          <w:p w14:paraId="5DC267F2" w14:textId="50571BAB" w:rsidR="008B4C74" w:rsidRPr="00245E9A" w:rsidRDefault="008B4C74" w:rsidP="008B4C74">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7A426B">
              <w:rPr>
                <w:rFonts w:eastAsia="Calibri"/>
                <w:color w:val="000000" w:themeColor="text1"/>
                <w:sz w:val="17"/>
                <w:szCs w:val="17"/>
                <w:lang w:val="en-TT"/>
              </w:rPr>
              <w:t>–</w:t>
            </w:r>
          </w:p>
        </w:tc>
        <w:tc>
          <w:tcPr>
            <w:tcW w:w="1153" w:type="dxa"/>
          </w:tcPr>
          <w:p w14:paraId="061A8DA1" w14:textId="38CD5CF7" w:rsidR="008B4C74" w:rsidRPr="00245E9A" w:rsidRDefault="008B4C74" w:rsidP="008B4C74">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7A426B">
              <w:rPr>
                <w:rFonts w:eastAsia="Calibri"/>
                <w:color w:val="000000" w:themeColor="text1"/>
                <w:sz w:val="17"/>
                <w:szCs w:val="17"/>
                <w:lang w:val="en-TT"/>
              </w:rPr>
              <w:t>–</w:t>
            </w:r>
          </w:p>
        </w:tc>
        <w:tc>
          <w:tcPr>
            <w:tcW w:w="1153" w:type="dxa"/>
          </w:tcPr>
          <w:p w14:paraId="43B7FD61" w14:textId="39745482" w:rsidR="008B4C74" w:rsidRPr="00245E9A" w:rsidRDefault="008B4C74" w:rsidP="008B4C74">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7A426B">
              <w:rPr>
                <w:rFonts w:eastAsia="Calibri"/>
                <w:color w:val="000000" w:themeColor="text1"/>
                <w:sz w:val="17"/>
                <w:szCs w:val="17"/>
                <w:lang w:val="en-TT"/>
              </w:rPr>
              <w:t>–</w:t>
            </w:r>
          </w:p>
        </w:tc>
      </w:tr>
      <w:tr w:rsidR="00B43A27" w:rsidRPr="00245E9A" w14:paraId="193C984A" w14:textId="77777777" w:rsidTr="0072621B">
        <w:tc>
          <w:tcPr>
            <w:tcW w:w="2553" w:type="dxa"/>
            <w:vAlign w:val="bottom"/>
          </w:tcPr>
          <w:p w14:paraId="48FC0C8D" w14:textId="56E14ABE" w:rsidR="00B43A27" w:rsidRPr="00245E9A" w:rsidRDefault="0072621B" w:rsidP="0072621B">
            <w:pPr>
              <w:tabs>
                <w:tab w:val="left" w:pos="288"/>
                <w:tab w:val="left" w:pos="576"/>
                <w:tab w:val="left" w:pos="864"/>
                <w:tab w:val="left" w:pos="1152"/>
              </w:tabs>
              <w:spacing w:before="40" w:after="40" w:line="200" w:lineRule="exact"/>
              <w:jc w:val="both"/>
              <w:rPr>
                <w:rFonts w:eastAsia="Calibri"/>
                <w:b/>
                <w:bCs/>
                <w:color w:val="000000" w:themeColor="text1"/>
                <w:sz w:val="17"/>
                <w:szCs w:val="17"/>
                <w:lang w:val="en-TT"/>
              </w:rPr>
            </w:pPr>
            <w:r w:rsidRPr="0072621B">
              <w:rPr>
                <w:rFonts w:eastAsia="Calibri"/>
                <w:b/>
                <w:bCs/>
                <w:color w:val="000000" w:themeColor="text1"/>
                <w:sz w:val="17"/>
                <w:szCs w:val="17"/>
              </w:rPr>
              <w:t>United Nations Volunteers</w:t>
            </w:r>
          </w:p>
        </w:tc>
        <w:tc>
          <w:tcPr>
            <w:tcW w:w="1162" w:type="dxa"/>
          </w:tcPr>
          <w:p w14:paraId="087A4A41" w14:textId="77777777" w:rsidR="00B43A27" w:rsidRPr="00245E9A" w:rsidRDefault="00B43A27"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p>
        </w:tc>
        <w:tc>
          <w:tcPr>
            <w:tcW w:w="1294" w:type="dxa"/>
          </w:tcPr>
          <w:p w14:paraId="62CBDC3D" w14:textId="77777777" w:rsidR="00B43A27" w:rsidRPr="00245E9A" w:rsidRDefault="00B43A27" w:rsidP="009B372C">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p>
        </w:tc>
        <w:tc>
          <w:tcPr>
            <w:tcW w:w="1153" w:type="dxa"/>
          </w:tcPr>
          <w:p w14:paraId="41CCF6BD" w14:textId="77777777" w:rsidR="00B43A27" w:rsidRPr="00245E9A" w:rsidRDefault="00B43A27"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p>
        </w:tc>
        <w:tc>
          <w:tcPr>
            <w:tcW w:w="1153" w:type="dxa"/>
          </w:tcPr>
          <w:p w14:paraId="6F227DAF" w14:textId="77777777" w:rsidR="00B43A27" w:rsidRPr="00245E9A" w:rsidRDefault="00B43A27" w:rsidP="009B372C">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p>
        </w:tc>
      </w:tr>
      <w:tr w:rsidR="008B4C74" w:rsidRPr="00245E9A" w14:paraId="2596E453" w14:textId="77777777" w:rsidTr="0072621B">
        <w:tc>
          <w:tcPr>
            <w:tcW w:w="2553" w:type="dxa"/>
            <w:vAlign w:val="bottom"/>
          </w:tcPr>
          <w:p w14:paraId="44AB1025" w14:textId="77777777" w:rsidR="008B4C74" w:rsidRPr="00245E9A" w:rsidRDefault="008B4C74" w:rsidP="008B4C74">
            <w:pPr>
              <w:tabs>
                <w:tab w:val="left" w:pos="288"/>
                <w:tab w:val="left" w:pos="576"/>
                <w:tab w:val="left" w:pos="864"/>
                <w:tab w:val="left" w:pos="1152"/>
              </w:tabs>
              <w:spacing w:before="40" w:after="40" w:line="200" w:lineRule="exact"/>
              <w:ind w:right="40"/>
              <w:jc w:val="both"/>
              <w:rPr>
                <w:rFonts w:eastAsia="Calibri"/>
                <w:color w:val="000000" w:themeColor="text1"/>
                <w:sz w:val="17"/>
                <w:szCs w:val="17"/>
                <w:lang w:val="en-TT"/>
              </w:rPr>
            </w:pPr>
            <w:r w:rsidRPr="00245E9A">
              <w:rPr>
                <w:rFonts w:eastAsia="Calibri"/>
                <w:color w:val="000000" w:themeColor="text1"/>
                <w:sz w:val="17"/>
                <w:szCs w:val="17"/>
                <w:lang w:val="en-TT"/>
              </w:rPr>
              <w:t>International</w:t>
            </w:r>
          </w:p>
        </w:tc>
        <w:tc>
          <w:tcPr>
            <w:tcW w:w="1162" w:type="dxa"/>
          </w:tcPr>
          <w:p w14:paraId="71973D4C" w14:textId="071BB6D6" w:rsidR="008B4C74" w:rsidRPr="00245E9A" w:rsidRDefault="008B4C74" w:rsidP="008B4C74">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6A4EA9">
              <w:rPr>
                <w:rFonts w:eastAsia="Calibri"/>
                <w:color w:val="000000" w:themeColor="text1"/>
                <w:sz w:val="17"/>
                <w:szCs w:val="17"/>
                <w:lang w:val="en-TT"/>
              </w:rPr>
              <w:t>–</w:t>
            </w:r>
          </w:p>
        </w:tc>
        <w:tc>
          <w:tcPr>
            <w:tcW w:w="1294" w:type="dxa"/>
          </w:tcPr>
          <w:p w14:paraId="5B01EB92" w14:textId="4D41E1A5" w:rsidR="008B4C74" w:rsidRPr="00245E9A" w:rsidRDefault="008B4C74" w:rsidP="008B4C74">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6A4EA9">
              <w:rPr>
                <w:rFonts w:eastAsia="Calibri"/>
                <w:color w:val="000000" w:themeColor="text1"/>
                <w:sz w:val="17"/>
                <w:szCs w:val="17"/>
                <w:lang w:val="en-TT"/>
              </w:rPr>
              <w:t>–</w:t>
            </w:r>
          </w:p>
        </w:tc>
        <w:tc>
          <w:tcPr>
            <w:tcW w:w="1153" w:type="dxa"/>
          </w:tcPr>
          <w:p w14:paraId="73B734D9" w14:textId="737A4FBB" w:rsidR="008B4C74" w:rsidRPr="00245E9A" w:rsidRDefault="008B4C74" w:rsidP="008B4C74">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6A4EA9">
              <w:rPr>
                <w:rFonts w:eastAsia="Calibri"/>
                <w:color w:val="000000" w:themeColor="text1"/>
                <w:sz w:val="17"/>
                <w:szCs w:val="17"/>
                <w:lang w:val="en-TT"/>
              </w:rPr>
              <w:t>–</w:t>
            </w:r>
          </w:p>
        </w:tc>
        <w:tc>
          <w:tcPr>
            <w:tcW w:w="1153" w:type="dxa"/>
          </w:tcPr>
          <w:p w14:paraId="56736FDA" w14:textId="36519C24" w:rsidR="008B4C74" w:rsidRPr="00245E9A" w:rsidRDefault="008B4C74" w:rsidP="008B4C74">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6A4EA9">
              <w:rPr>
                <w:rFonts w:eastAsia="Calibri"/>
                <w:color w:val="000000" w:themeColor="text1"/>
                <w:sz w:val="17"/>
                <w:szCs w:val="17"/>
                <w:lang w:val="en-TT"/>
              </w:rPr>
              <w:t>–</w:t>
            </w:r>
          </w:p>
        </w:tc>
      </w:tr>
      <w:tr w:rsidR="008B4C74" w:rsidRPr="00245E9A" w14:paraId="1261413C" w14:textId="77777777" w:rsidTr="0072621B">
        <w:tc>
          <w:tcPr>
            <w:tcW w:w="2553" w:type="dxa"/>
            <w:vAlign w:val="bottom"/>
          </w:tcPr>
          <w:p w14:paraId="19B19D0B" w14:textId="1CB15841" w:rsidR="008B4C74" w:rsidRPr="00245E9A" w:rsidRDefault="008B4C74" w:rsidP="008B4C74">
            <w:pPr>
              <w:tabs>
                <w:tab w:val="left" w:pos="288"/>
                <w:tab w:val="left" w:pos="576"/>
                <w:tab w:val="left" w:pos="864"/>
                <w:tab w:val="left" w:pos="1152"/>
              </w:tabs>
              <w:spacing w:before="40" w:after="40" w:line="200" w:lineRule="exact"/>
              <w:ind w:right="40"/>
              <w:jc w:val="both"/>
              <w:rPr>
                <w:rFonts w:eastAsia="Calibri"/>
                <w:color w:val="000000" w:themeColor="text1"/>
                <w:sz w:val="17"/>
                <w:szCs w:val="17"/>
                <w:lang w:val="en-TT"/>
              </w:rPr>
            </w:pPr>
            <w:r w:rsidRPr="00245E9A">
              <w:rPr>
                <w:rFonts w:eastAsia="Calibri"/>
                <w:color w:val="000000" w:themeColor="text1"/>
                <w:sz w:val="17"/>
                <w:szCs w:val="17"/>
                <w:lang w:val="en-TT"/>
              </w:rPr>
              <w:t>National</w:t>
            </w:r>
          </w:p>
        </w:tc>
        <w:tc>
          <w:tcPr>
            <w:tcW w:w="1162" w:type="dxa"/>
          </w:tcPr>
          <w:p w14:paraId="4DE25F40" w14:textId="09DFA76D" w:rsidR="008B4C74" w:rsidRPr="00245E9A" w:rsidRDefault="008B4C74" w:rsidP="008B4C74">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5E0446">
              <w:rPr>
                <w:rFonts w:eastAsia="Calibri"/>
                <w:color w:val="000000" w:themeColor="text1"/>
                <w:sz w:val="17"/>
                <w:szCs w:val="17"/>
                <w:lang w:val="en-TT"/>
              </w:rPr>
              <w:t>–</w:t>
            </w:r>
          </w:p>
        </w:tc>
        <w:tc>
          <w:tcPr>
            <w:tcW w:w="1294" w:type="dxa"/>
          </w:tcPr>
          <w:p w14:paraId="006CF332" w14:textId="6426AD1A" w:rsidR="008B4C74" w:rsidRPr="00245E9A" w:rsidRDefault="008B4C74" w:rsidP="008B4C74">
            <w:pPr>
              <w:tabs>
                <w:tab w:val="left" w:pos="288"/>
                <w:tab w:val="left" w:pos="576"/>
                <w:tab w:val="left" w:pos="864"/>
                <w:tab w:val="left" w:pos="1152"/>
              </w:tabs>
              <w:spacing w:before="40" w:after="40" w:line="200" w:lineRule="exact"/>
              <w:ind w:left="72" w:right="40"/>
              <w:jc w:val="right"/>
              <w:rPr>
                <w:rFonts w:eastAsia="Calibri"/>
                <w:color w:val="000000" w:themeColor="text1"/>
                <w:sz w:val="17"/>
                <w:lang w:val="en-TT"/>
              </w:rPr>
            </w:pPr>
            <w:r w:rsidRPr="005E0446">
              <w:rPr>
                <w:rFonts w:eastAsia="Calibri"/>
                <w:color w:val="000000" w:themeColor="text1"/>
                <w:sz w:val="17"/>
                <w:szCs w:val="17"/>
                <w:lang w:val="en-TT"/>
              </w:rPr>
              <w:t>–</w:t>
            </w:r>
          </w:p>
        </w:tc>
        <w:tc>
          <w:tcPr>
            <w:tcW w:w="1153" w:type="dxa"/>
          </w:tcPr>
          <w:p w14:paraId="6EBA6994" w14:textId="3ACBBA9A" w:rsidR="008B4C74" w:rsidRPr="00245E9A" w:rsidRDefault="008B4C74" w:rsidP="008B4C74">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5E0446">
              <w:rPr>
                <w:rFonts w:eastAsia="Calibri"/>
                <w:color w:val="000000" w:themeColor="text1"/>
                <w:sz w:val="17"/>
                <w:szCs w:val="17"/>
                <w:lang w:val="en-TT"/>
              </w:rPr>
              <w:t>–</w:t>
            </w:r>
          </w:p>
        </w:tc>
        <w:tc>
          <w:tcPr>
            <w:tcW w:w="1153" w:type="dxa"/>
          </w:tcPr>
          <w:p w14:paraId="00713740" w14:textId="34C27EF6" w:rsidR="008B4C74" w:rsidRPr="00245E9A" w:rsidRDefault="008B4C74" w:rsidP="008B4C74">
            <w:pPr>
              <w:tabs>
                <w:tab w:val="left" w:pos="288"/>
                <w:tab w:val="left" w:pos="576"/>
                <w:tab w:val="left" w:pos="864"/>
                <w:tab w:val="left" w:pos="1152"/>
              </w:tabs>
              <w:spacing w:before="40" w:after="40" w:line="200" w:lineRule="exact"/>
              <w:ind w:left="144" w:right="40"/>
              <w:jc w:val="right"/>
              <w:rPr>
                <w:rFonts w:eastAsia="Calibri"/>
                <w:color w:val="000000" w:themeColor="text1"/>
                <w:sz w:val="17"/>
                <w:lang w:val="en-TT"/>
              </w:rPr>
            </w:pPr>
            <w:r w:rsidRPr="005E0446">
              <w:rPr>
                <w:rFonts w:eastAsia="Calibri"/>
                <w:color w:val="000000" w:themeColor="text1"/>
                <w:sz w:val="17"/>
                <w:szCs w:val="17"/>
                <w:lang w:val="en-TT"/>
              </w:rPr>
              <w:t>–</w:t>
            </w:r>
          </w:p>
        </w:tc>
      </w:tr>
      <w:tr w:rsidR="00031BEE" w:rsidRPr="00245E9A" w14:paraId="64456D5C" w14:textId="77777777" w:rsidTr="00031BEE">
        <w:tc>
          <w:tcPr>
            <w:tcW w:w="2553" w:type="dxa"/>
            <w:tcBorders>
              <w:top w:val="nil"/>
              <w:left w:val="nil"/>
              <w:bottom w:val="single" w:sz="4" w:space="0" w:color="auto"/>
              <w:right w:val="nil"/>
            </w:tcBorders>
            <w:vAlign w:val="bottom"/>
            <w:hideMark/>
          </w:tcPr>
          <w:p w14:paraId="28C20DBC" w14:textId="77777777" w:rsidR="00031BEE" w:rsidRPr="00245E9A" w:rsidRDefault="00031BEE" w:rsidP="00031BEE">
            <w:pPr>
              <w:tabs>
                <w:tab w:val="left" w:pos="288"/>
                <w:tab w:val="left" w:pos="576"/>
                <w:tab w:val="left" w:pos="864"/>
                <w:tab w:val="left" w:pos="1152"/>
              </w:tabs>
              <w:spacing w:before="40" w:after="81" w:line="200" w:lineRule="exact"/>
              <w:ind w:right="40"/>
              <w:jc w:val="both"/>
              <w:rPr>
                <w:rFonts w:eastAsia="Calibri"/>
                <w:b/>
                <w:bCs/>
                <w:color w:val="000000" w:themeColor="text1"/>
                <w:sz w:val="17"/>
                <w:szCs w:val="17"/>
                <w:lang w:val="en-TT"/>
              </w:rPr>
            </w:pPr>
            <w:r w:rsidRPr="00245E9A">
              <w:rPr>
                <w:rFonts w:eastAsia="Calibri"/>
                <w:b/>
                <w:bCs/>
                <w:color w:val="000000" w:themeColor="text1"/>
                <w:sz w:val="17"/>
                <w:szCs w:val="17"/>
                <w:lang w:val="en-TT"/>
              </w:rPr>
              <w:t>Government-provided personnel</w:t>
            </w:r>
          </w:p>
        </w:tc>
        <w:tc>
          <w:tcPr>
            <w:tcW w:w="1162" w:type="dxa"/>
            <w:tcBorders>
              <w:top w:val="nil"/>
              <w:left w:val="nil"/>
              <w:bottom w:val="single" w:sz="4" w:space="0" w:color="auto"/>
              <w:right w:val="nil"/>
            </w:tcBorders>
            <w:vAlign w:val="bottom"/>
          </w:tcPr>
          <w:p w14:paraId="3795A703" w14:textId="352AB571" w:rsidR="00031BEE" w:rsidRPr="00031BEE" w:rsidRDefault="00031BEE" w:rsidP="00B115F2">
            <w:pPr>
              <w:tabs>
                <w:tab w:val="left" w:pos="288"/>
                <w:tab w:val="left" w:pos="576"/>
                <w:tab w:val="left" w:pos="864"/>
                <w:tab w:val="left" w:pos="1152"/>
              </w:tabs>
              <w:spacing w:before="40" w:after="81" w:line="200" w:lineRule="exact"/>
              <w:ind w:left="72" w:right="40"/>
              <w:jc w:val="right"/>
              <w:rPr>
                <w:rFonts w:eastAsia="Calibri"/>
                <w:b/>
                <w:bCs/>
                <w:color w:val="000000" w:themeColor="text1"/>
                <w:sz w:val="17"/>
                <w:szCs w:val="17"/>
                <w:lang w:val="en-TT"/>
              </w:rPr>
            </w:pPr>
            <w:r w:rsidRPr="00031BEE">
              <w:rPr>
                <w:rFonts w:eastAsia="Calibri"/>
                <w:b/>
                <w:bCs/>
                <w:color w:val="000000" w:themeColor="text1"/>
                <w:sz w:val="17"/>
                <w:szCs w:val="17"/>
                <w:lang w:val="en-TT"/>
              </w:rPr>
              <w:t>–</w:t>
            </w:r>
          </w:p>
        </w:tc>
        <w:tc>
          <w:tcPr>
            <w:tcW w:w="1294" w:type="dxa"/>
            <w:tcBorders>
              <w:top w:val="nil"/>
              <w:left w:val="nil"/>
              <w:bottom w:val="single" w:sz="4" w:space="0" w:color="auto"/>
              <w:right w:val="nil"/>
            </w:tcBorders>
            <w:vAlign w:val="bottom"/>
          </w:tcPr>
          <w:p w14:paraId="71496DFE" w14:textId="427F82EC" w:rsidR="00031BEE" w:rsidRPr="00031BEE" w:rsidRDefault="00031BEE" w:rsidP="00031BEE">
            <w:pPr>
              <w:tabs>
                <w:tab w:val="left" w:pos="288"/>
                <w:tab w:val="left" w:pos="576"/>
                <w:tab w:val="left" w:pos="864"/>
                <w:tab w:val="left" w:pos="1152"/>
              </w:tabs>
              <w:spacing w:before="40" w:after="81" w:line="200" w:lineRule="exact"/>
              <w:ind w:left="72" w:right="40"/>
              <w:jc w:val="right"/>
              <w:rPr>
                <w:rFonts w:eastAsia="Calibri"/>
                <w:b/>
                <w:bCs/>
                <w:color w:val="000000" w:themeColor="text1"/>
                <w:sz w:val="17"/>
                <w:szCs w:val="17"/>
                <w:lang w:val="en-TT"/>
              </w:rPr>
            </w:pPr>
            <w:r w:rsidRPr="00031BEE">
              <w:rPr>
                <w:rFonts w:eastAsia="Calibri"/>
                <w:b/>
                <w:bCs/>
                <w:color w:val="000000" w:themeColor="text1"/>
                <w:sz w:val="17"/>
                <w:szCs w:val="17"/>
                <w:lang w:val="en-TT"/>
              </w:rPr>
              <w:t>–</w:t>
            </w:r>
          </w:p>
        </w:tc>
        <w:tc>
          <w:tcPr>
            <w:tcW w:w="1153" w:type="dxa"/>
            <w:tcBorders>
              <w:top w:val="nil"/>
              <w:left w:val="nil"/>
              <w:bottom w:val="single" w:sz="4" w:space="0" w:color="auto"/>
              <w:right w:val="nil"/>
            </w:tcBorders>
            <w:vAlign w:val="bottom"/>
          </w:tcPr>
          <w:p w14:paraId="290DA176" w14:textId="30CE6D87" w:rsidR="00031BEE" w:rsidRPr="00031BEE" w:rsidRDefault="00031BEE" w:rsidP="00031BEE">
            <w:pPr>
              <w:tabs>
                <w:tab w:val="left" w:pos="288"/>
                <w:tab w:val="left" w:pos="576"/>
                <w:tab w:val="left" w:pos="864"/>
                <w:tab w:val="left" w:pos="1152"/>
              </w:tabs>
              <w:spacing w:before="40" w:after="81" w:line="200" w:lineRule="exact"/>
              <w:ind w:left="144" w:right="40"/>
              <w:jc w:val="right"/>
              <w:rPr>
                <w:rFonts w:eastAsia="Calibri"/>
                <w:b/>
                <w:bCs/>
                <w:color w:val="000000" w:themeColor="text1"/>
                <w:sz w:val="17"/>
                <w:szCs w:val="17"/>
                <w:lang w:val="en-TT"/>
              </w:rPr>
            </w:pPr>
            <w:r w:rsidRPr="00031BEE">
              <w:rPr>
                <w:rFonts w:eastAsia="Calibri"/>
                <w:b/>
                <w:bCs/>
                <w:color w:val="000000" w:themeColor="text1"/>
                <w:sz w:val="17"/>
                <w:szCs w:val="17"/>
                <w:lang w:val="en-TT"/>
              </w:rPr>
              <w:t>–</w:t>
            </w:r>
          </w:p>
        </w:tc>
        <w:tc>
          <w:tcPr>
            <w:tcW w:w="1153" w:type="dxa"/>
            <w:tcBorders>
              <w:top w:val="nil"/>
              <w:left w:val="nil"/>
              <w:bottom w:val="single" w:sz="4" w:space="0" w:color="auto"/>
              <w:right w:val="nil"/>
            </w:tcBorders>
            <w:vAlign w:val="bottom"/>
          </w:tcPr>
          <w:p w14:paraId="0AF7ECD5" w14:textId="7A4CAD0E" w:rsidR="00031BEE" w:rsidRPr="00031BEE" w:rsidRDefault="00031BEE" w:rsidP="00031BEE">
            <w:pPr>
              <w:tabs>
                <w:tab w:val="left" w:pos="288"/>
                <w:tab w:val="left" w:pos="576"/>
                <w:tab w:val="left" w:pos="864"/>
                <w:tab w:val="left" w:pos="1152"/>
              </w:tabs>
              <w:spacing w:before="40" w:after="81" w:line="200" w:lineRule="exact"/>
              <w:ind w:left="144" w:right="40"/>
              <w:jc w:val="right"/>
              <w:rPr>
                <w:rFonts w:eastAsia="Calibri"/>
                <w:b/>
                <w:bCs/>
                <w:color w:val="000000" w:themeColor="text1"/>
                <w:sz w:val="17"/>
                <w:szCs w:val="17"/>
                <w:lang w:val="en-TT"/>
              </w:rPr>
            </w:pPr>
            <w:r w:rsidRPr="00031BEE">
              <w:rPr>
                <w:rFonts w:eastAsia="Calibri"/>
                <w:b/>
                <w:bCs/>
                <w:color w:val="000000" w:themeColor="text1"/>
                <w:sz w:val="17"/>
                <w:szCs w:val="17"/>
                <w:lang w:val="en-TT"/>
              </w:rPr>
              <w:t>–</w:t>
            </w:r>
          </w:p>
        </w:tc>
      </w:tr>
      <w:tr w:rsidR="00B43A27" w:rsidRPr="00245E9A" w14:paraId="1F166839" w14:textId="77777777" w:rsidTr="0072621B">
        <w:tc>
          <w:tcPr>
            <w:tcW w:w="2553" w:type="dxa"/>
            <w:tcBorders>
              <w:top w:val="single" w:sz="4" w:space="0" w:color="auto"/>
              <w:left w:val="nil"/>
              <w:bottom w:val="single" w:sz="12" w:space="0" w:color="auto"/>
              <w:right w:val="nil"/>
            </w:tcBorders>
            <w:vAlign w:val="bottom"/>
            <w:hideMark/>
          </w:tcPr>
          <w:p w14:paraId="56815549" w14:textId="77777777" w:rsidR="00B43A27" w:rsidRPr="00245E9A" w:rsidRDefault="00B43A27" w:rsidP="003F5109">
            <w:pPr>
              <w:tabs>
                <w:tab w:val="left" w:pos="288"/>
                <w:tab w:val="left" w:pos="576"/>
                <w:tab w:val="left" w:pos="864"/>
                <w:tab w:val="left" w:pos="1152"/>
              </w:tabs>
              <w:spacing w:before="81" w:after="81" w:line="200" w:lineRule="exact"/>
              <w:ind w:right="40"/>
              <w:jc w:val="both"/>
              <w:rPr>
                <w:rFonts w:eastAsia="Calibri"/>
                <w:b/>
                <w:color w:val="000000" w:themeColor="text1"/>
                <w:sz w:val="17"/>
                <w:szCs w:val="17"/>
                <w:lang w:val="en-TT"/>
              </w:rPr>
            </w:pPr>
            <w:r w:rsidRPr="00245E9A">
              <w:rPr>
                <w:rFonts w:eastAsia="Calibri"/>
                <w:b/>
                <w:color w:val="000000" w:themeColor="text1"/>
                <w:sz w:val="17"/>
                <w:szCs w:val="17"/>
                <w:lang w:val="en-TT"/>
              </w:rPr>
              <w:tab/>
              <w:t>Total</w:t>
            </w:r>
          </w:p>
        </w:tc>
        <w:tc>
          <w:tcPr>
            <w:tcW w:w="1162" w:type="dxa"/>
            <w:tcBorders>
              <w:top w:val="single" w:sz="4" w:space="0" w:color="auto"/>
              <w:left w:val="nil"/>
              <w:bottom w:val="single" w:sz="12" w:space="0" w:color="auto"/>
              <w:right w:val="nil"/>
            </w:tcBorders>
            <w:vAlign w:val="bottom"/>
          </w:tcPr>
          <w:p w14:paraId="3AB1BCD1" w14:textId="22A40BFE" w:rsidR="00B43A27" w:rsidRPr="00245E9A" w:rsidRDefault="00031BEE" w:rsidP="009B372C">
            <w:pPr>
              <w:tabs>
                <w:tab w:val="left" w:pos="288"/>
                <w:tab w:val="left" w:pos="576"/>
                <w:tab w:val="left" w:pos="864"/>
                <w:tab w:val="left" w:pos="1152"/>
              </w:tabs>
              <w:spacing w:before="81" w:after="81" w:line="200" w:lineRule="exact"/>
              <w:ind w:left="72" w:right="40"/>
              <w:jc w:val="right"/>
              <w:rPr>
                <w:rFonts w:eastAsia="Calibri"/>
                <w:b/>
                <w:color w:val="000000" w:themeColor="text1"/>
                <w:sz w:val="17"/>
                <w:szCs w:val="17"/>
                <w:lang w:val="en-TT"/>
              </w:rPr>
            </w:pPr>
            <w:r>
              <w:rPr>
                <w:rFonts w:eastAsia="Calibri"/>
                <w:b/>
                <w:color w:val="000000" w:themeColor="text1"/>
                <w:sz w:val="17"/>
                <w:szCs w:val="17"/>
                <w:lang w:val="en-TT"/>
              </w:rPr>
              <w:t>419</w:t>
            </w:r>
          </w:p>
        </w:tc>
        <w:tc>
          <w:tcPr>
            <w:tcW w:w="1294" w:type="dxa"/>
            <w:tcBorders>
              <w:top w:val="single" w:sz="4" w:space="0" w:color="auto"/>
              <w:left w:val="nil"/>
              <w:bottom w:val="single" w:sz="12" w:space="0" w:color="auto"/>
              <w:right w:val="nil"/>
            </w:tcBorders>
            <w:vAlign w:val="bottom"/>
          </w:tcPr>
          <w:p w14:paraId="56CE73A4" w14:textId="0C43D139" w:rsidR="00B43A27" w:rsidRPr="00245E9A" w:rsidRDefault="00031BEE" w:rsidP="009B372C">
            <w:pPr>
              <w:tabs>
                <w:tab w:val="left" w:pos="288"/>
                <w:tab w:val="left" w:pos="576"/>
                <w:tab w:val="left" w:pos="864"/>
                <w:tab w:val="left" w:pos="1152"/>
              </w:tabs>
              <w:spacing w:before="81" w:after="81" w:line="200" w:lineRule="exact"/>
              <w:ind w:left="72" w:right="40"/>
              <w:jc w:val="right"/>
              <w:rPr>
                <w:rFonts w:eastAsia="Calibri"/>
                <w:b/>
                <w:color w:val="000000" w:themeColor="text1"/>
                <w:sz w:val="17"/>
                <w:szCs w:val="17"/>
                <w:lang w:val="en-TT"/>
              </w:rPr>
            </w:pPr>
            <w:r>
              <w:rPr>
                <w:rFonts w:eastAsia="Calibri"/>
                <w:b/>
                <w:color w:val="000000" w:themeColor="text1"/>
                <w:sz w:val="17"/>
                <w:szCs w:val="17"/>
                <w:lang w:val="en-TT"/>
              </w:rPr>
              <w:t>87</w:t>
            </w:r>
          </w:p>
        </w:tc>
        <w:tc>
          <w:tcPr>
            <w:tcW w:w="1153" w:type="dxa"/>
            <w:tcBorders>
              <w:top w:val="single" w:sz="4" w:space="0" w:color="auto"/>
              <w:left w:val="nil"/>
              <w:bottom w:val="single" w:sz="12" w:space="0" w:color="auto"/>
              <w:right w:val="nil"/>
            </w:tcBorders>
            <w:vAlign w:val="bottom"/>
          </w:tcPr>
          <w:p w14:paraId="49373DC8" w14:textId="0FEC0855" w:rsidR="00B43A27" w:rsidRPr="00245E9A" w:rsidRDefault="00031BEE" w:rsidP="009B372C">
            <w:pPr>
              <w:tabs>
                <w:tab w:val="left" w:pos="288"/>
                <w:tab w:val="left" w:pos="576"/>
                <w:tab w:val="left" w:pos="864"/>
                <w:tab w:val="left" w:pos="1152"/>
              </w:tabs>
              <w:spacing w:before="81" w:after="81" w:line="200" w:lineRule="exact"/>
              <w:ind w:left="144" w:right="40"/>
              <w:jc w:val="right"/>
              <w:rPr>
                <w:rFonts w:eastAsia="Calibri"/>
                <w:b/>
                <w:color w:val="000000" w:themeColor="text1"/>
                <w:sz w:val="17"/>
                <w:szCs w:val="17"/>
                <w:lang w:val="en-TT"/>
              </w:rPr>
            </w:pPr>
            <w:r>
              <w:rPr>
                <w:rFonts w:eastAsia="Calibri"/>
                <w:b/>
                <w:color w:val="000000" w:themeColor="text1"/>
                <w:sz w:val="17"/>
                <w:szCs w:val="17"/>
                <w:lang w:val="en-TT"/>
              </w:rPr>
              <w:t>419</w:t>
            </w:r>
          </w:p>
        </w:tc>
        <w:tc>
          <w:tcPr>
            <w:tcW w:w="1153" w:type="dxa"/>
            <w:tcBorders>
              <w:top w:val="single" w:sz="4" w:space="0" w:color="auto"/>
              <w:left w:val="nil"/>
              <w:bottom w:val="single" w:sz="12" w:space="0" w:color="auto"/>
              <w:right w:val="nil"/>
            </w:tcBorders>
            <w:vAlign w:val="bottom"/>
          </w:tcPr>
          <w:p w14:paraId="674A0E60" w14:textId="6D085475" w:rsidR="00B43A27" w:rsidRPr="00245E9A" w:rsidRDefault="00031BEE" w:rsidP="009B372C">
            <w:pPr>
              <w:tabs>
                <w:tab w:val="left" w:pos="288"/>
                <w:tab w:val="left" w:pos="576"/>
                <w:tab w:val="left" w:pos="864"/>
                <w:tab w:val="left" w:pos="1152"/>
              </w:tabs>
              <w:spacing w:before="81" w:after="81" w:line="200" w:lineRule="exact"/>
              <w:ind w:left="144" w:right="40"/>
              <w:jc w:val="right"/>
              <w:rPr>
                <w:rFonts w:eastAsia="Calibri"/>
                <w:b/>
                <w:color w:val="000000" w:themeColor="text1"/>
                <w:sz w:val="17"/>
                <w:szCs w:val="17"/>
                <w:lang w:val="en-TT"/>
              </w:rPr>
            </w:pPr>
            <w:r>
              <w:rPr>
                <w:rFonts w:eastAsia="Calibri"/>
                <w:b/>
                <w:color w:val="000000" w:themeColor="text1"/>
                <w:sz w:val="17"/>
                <w:szCs w:val="17"/>
                <w:lang w:val="en-TT"/>
              </w:rPr>
              <w:t>–</w:t>
            </w:r>
          </w:p>
        </w:tc>
      </w:tr>
    </w:tbl>
    <w:p w14:paraId="6D4349E9" w14:textId="77777777" w:rsidR="00C56C10" w:rsidRPr="00031BEE" w:rsidRDefault="00C56C10" w:rsidP="00031BEE">
      <w:pPr>
        <w:pStyle w:val="SingleTxt"/>
        <w:spacing w:after="0" w:line="120" w:lineRule="exact"/>
        <w:rPr>
          <w:sz w:val="10"/>
        </w:rPr>
      </w:pPr>
    </w:p>
    <w:p w14:paraId="3B855A6B" w14:textId="5E9BE2E9" w:rsidR="00007D9A" w:rsidRDefault="00031BEE" w:rsidP="00BA4D48">
      <w:pPr>
        <w:pStyle w:val="FootnoteText"/>
        <w:tabs>
          <w:tab w:val="clear" w:pos="418"/>
          <w:tab w:val="right" w:pos="1476"/>
          <w:tab w:val="left" w:pos="1548"/>
          <w:tab w:val="right" w:pos="1836"/>
          <w:tab w:val="left" w:pos="1908"/>
        </w:tabs>
        <w:ind w:left="1548" w:right="1267" w:hanging="288"/>
      </w:pPr>
      <w:r>
        <w:tab/>
      </w:r>
      <w:r w:rsidR="00667336" w:rsidRPr="00667336">
        <w:rPr>
          <w:i/>
          <w:iCs/>
          <w:vertAlign w:val="superscript"/>
        </w:rPr>
        <w:t>a</w:t>
      </w:r>
      <w:r>
        <w:tab/>
      </w:r>
      <w:r w:rsidR="00007D9A">
        <w:t xml:space="preserve">Funded under the commitment authorized by the General Assembly in its resolution </w:t>
      </w:r>
      <w:hyperlink r:id="rId42" w:history="1">
        <w:r w:rsidR="00007D9A" w:rsidRPr="00007D9A">
          <w:rPr>
            <w:rStyle w:val="Hyperlink"/>
          </w:rPr>
          <w:t>80/241</w:t>
        </w:r>
      </w:hyperlink>
      <w:r w:rsidR="00007D9A">
        <w:t>.</w:t>
      </w:r>
    </w:p>
    <w:p w14:paraId="05EA8474" w14:textId="77777777" w:rsidR="00007D9A" w:rsidRPr="00BA4D48" w:rsidRDefault="00007D9A" w:rsidP="00BA4D48">
      <w:pPr>
        <w:pStyle w:val="SingleTxt"/>
        <w:spacing w:after="0" w:line="120" w:lineRule="exact"/>
        <w:rPr>
          <w:sz w:val="10"/>
        </w:rPr>
      </w:pPr>
    </w:p>
    <w:p w14:paraId="264ED547" w14:textId="77777777" w:rsidR="00BA4D48" w:rsidRPr="00BA4D48" w:rsidRDefault="00BA4D48" w:rsidP="00BA4D48">
      <w:pPr>
        <w:pStyle w:val="SingleTxt"/>
        <w:spacing w:after="0" w:line="120" w:lineRule="exact"/>
        <w:rPr>
          <w:sz w:val="10"/>
        </w:rPr>
      </w:pPr>
    </w:p>
    <w:p w14:paraId="10E817DB" w14:textId="07384A12" w:rsidR="00007D9A" w:rsidRDefault="00007D9A" w:rsidP="00007D9A">
      <w:pPr>
        <w:pStyle w:val="SingleTxt"/>
      </w:pPr>
      <w:r>
        <w:t>42.</w:t>
      </w:r>
      <w:r>
        <w:tab/>
        <w:t xml:space="preserve">The proposed resources for civilian personnel for the 2026/27 period amount to $50,691,700, reflecting an increase of $32,202,200, or 174.2 per cent, compared with the amount of $18,489,500 for 2025/26. The staffing is unchanged compared to 2025/26 and would provide for 264 international staff (1 Assistant Secretary-General, 1 D-2, 3 D-1, 16 P-5, 40 P-4, 57 P-3, 7 P-2 and 139 Field Service); 23 National Professional Officers; and 132 national General Service staff, with the application of a vacancy rate of 30 per cent for all staff categories, for their salaries, staff assessment, and common staff costs. </w:t>
      </w:r>
      <w:r w:rsidRPr="00BA4D48">
        <w:rPr>
          <w:b/>
          <w:bCs/>
        </w:rPr>
        <w:t>The Advisory Committee trusts that the Secretary-General will provide updated information on the latest actual vacancy rate to the General Assembly at the time of its consideration of the present report, along with a clear justification on realistic projected hirings and the impact of the recommendation of the Committee against the proposed establishments, in order to enable a more informed decision by the Assembly.</w:t>
      </w:r>
    </w:p>
    <w:p w14:paraId="32E7EB80" w14:textId="77777777" w:rsidR="00007D9A" w:rsidRPr="00BA4D48" w:rsidRDefault="00007D9A" w:rsidP="00BA4D48">
      <w:pPr>
        <w:pStyle w:val="SingleTxt"/>
        <w:spacing w:after="0" w:line="120" w:lineRule="exact"/>
        <w:rPr>
          <w:sz w:val="10"/>
        </w:rPr>
      </w:pPr>
    </w:p>
    <w:p w14:paraId="06425729" w14:textId="703A3DCF" w:rsidR="00007D9A" w:rsidRDefault="00BA4D48" w:rsidP="00BA4D4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Recommendations on posts and positions</w:t>
      </w:r>
    </w:p>
    <w:p w14:paraId="3A166236" w14:textId="77777777" w:rsidR="00007D9A" w:rsidRPr="00BA4D48" w:rsidRDefault="00007D9A" w:rsidP="00BA4D48">
      <w:pPr>
        <w:pStyle w:val="SingleTxt"/>
        <w:spacing w:after="0" w:line="120" w:lineRule="exact"/>
        <w:rPr>
          <w:sz w:val="10"/>
        </w:rPr>
      </w:pPr>
    </w:p>
    <w:p w14:paraId="07C292CE" w14:textId="1E3439E1" w:rsidR="00007D9A" w:rsidRDefault="00007D9A" w:rsidP="00007D9A">
      <w:pPr>
        <w:pStyle w:val="SingleTxt"/>
      </w:pPr>
      <w:r>
        <w:t>43.</w:t>
      </w:r>
      <w:r>
        <w:tab/>
        <w:t xml:space="preserve">As indicated above, all 419 UNSOH posts have been proposed for establishment in the 2025/26 period and no further posts have been requested for the 2026/27 period. </w:t>
      </w:r>
      <w:r w:rsidRPr="00BA4D48">
        <w:rPr>
          <w:b/>
          <w:bCs/>
        </w:rPr>
        <w:t>Subject to its recommendations pertaining to the staffing proposals for the 2025/26 period in paragraphs 22 to 28 above, the Advisory Committee recommends the approval of the proposals of the Secretary-General for civilian personnel. Any related operational costs should be adjusted accordingly.</w:t>
      </w:r>
    </w:p>
    <w:p w14:paraId="4E868C80" w14:textId="77777777" w:rsidR="00007D9A" w:rsidRPr="00BA4D48" w:rsidRDefault="00007D9A" w:rsidP="00BA4D48">
      <w:pPr>
        <w:pStyle w:val="SingleTxt"/>
        <w:spacing w:after="0" w:line="120" w:lineRule="exact"/>
        <w:rPr>
          <w:sz w:val="10"/>
        </w:rPr>
      </w:pPr>
    </w:p>
    <w:p w14:paraId="1AC8F606" w14:textId="34A70613" w:rsidR="00007D9A" w:rsidRDefault="00147E9E" w:rsidP="009B37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00007D9A">
        <w:t>3.</w:t>
      </w:r>
      <w:r>
        <w:tab/>
      </w:r>
      <w:r w:rsidR="00007D9A">
        <w:t>Operational costs</w:t>
      </w:r>
    </w:p>
    <w:p w14:paraId="62652704" w14:textId="77777777" w:rsidR="00147E9E" w:rsidRPr="00147E9E" w:rsidRDefault="00147E9E" w:rsidP="009B37BD">
      <w:pPr>
        <w:pStyle w:val="SingleTxt"/>
        <w:keepNext/>
        <w:keepLines/>
        <w:spacing w:after="0" w:line="120" w:lineRule="exact"/>
        <w:rPr>
          <w:sz w:val="10"/>
        </w:rPr>
      </w:pPr>
    </w:p>
    <w:p w14:paraId="66F6AE60" w14:textId="0B6ECB7B" w:rsidR="00007D9A" w:rsidRPr="00147E9E" w:rsidRDefault="00147E9E" w:rsidP="009B37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rPr>
      </w:pPr>
      <w:r>
        <w:tab/>
      </w:r>
      <w:r w:rsidR="00007D9A" w:rsidRPr="00147E9E">
        <w:rPr>
          <w:b w:val="0"/>
          <w:bCs/>
          <w:sz w:val="14"/>
          <w:szCs w:val="14"/>
        </w:rPr>
        <w:t>(Thousands of United States dollars)</w:t>
      </w:r>
    </w:p>
    <w:p w14:paraId="208C9928" w14:textId="77777777" w:rsidR="00007D9A" w:rsidRPr="00147E9E" w:rsidRDefault="00007D9A" w:rsidP="009B37BD">
      <w:pPr>
        <w:pStyle w:val="SingleTxt"/>
        <w:keepNext/>
        <w:keepLines/>
        <w:spacing w:after="0" w:line="120" w:lineRule="exact"/>
        <w:rPr>
          <w:sz w:val="10"/>
        </w:rPr>
      </w:pPr>
    </w:p>
    <w:p w14:paraId="7E165D48" w14:textId="77777777" w:rsidR="00147E9E" w:rsidRPr="00147E9E" w:rsidRDefault="00147E9E" w:rsidP="009B37BD">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4"/>
        <w:gridCol w:w="1394"/>
        <w:gridCol w:w="1425"/>
        <w:gridCol w:w="1080"/>
        <w:gridCol w:w="66"/>
        <w:gridCol w:w="1053"/>
        <w:gridCol w:w="1138"/>
      </w:tblGrid>
      <w:tr w:rsidR="00147E9E" w:rsidRPr="00245E9A" w14:paraId="10D6FF8C" w14:textId="77777777" w:rsidTr="009B372C">
        <w:trPr>
          <w:tblHeader/>
        </w:trPr>
        <w:tc>
          <w:tcPr>
            <w:tcW w:w="3694" w:type="dxa"/>
            <w:vMerge w:val="restart"/>
            <w:tcBorders>
              <w:top w:val="single" w:sz="4" w:space="0" w:color="auto"/>
              <w:left w:val="nil"/>
              <w:bottom w:val="single" w:sz="12" w:space="0" w:color="auto"/>
              <w:right w:val="nil"/>
            </w:tcBorders>
            <w:vAlign w:val="bottom"/>
            <w:hideMark/>
          </w:tcPr>
          <w:p w14:paraId="29D31CF2" w14:textId="77777777" w:rsidR="00147E9E" w:rsidRPr="00245E9A" w:rsidRDefault="00147E9E" w:rsidP="009B37BD">
            <w:pPr>
              <w:keepNext/>
              <w:keepLines/>
              <w:spacing w:before="81" w:after="81" w:line="160" w:lineRule="exact"/>
              <w:ind w:right="40"/>
              <w:jc w:val="both"/>
              <w:rPr>
                <w:rFonts w:eastAsia="Calibri"/>
                <w:i/>
                <w:color w:val="000000" w:themeColor="text1"/>
                <w:sz w:val="14"/>
                <w:lang w:val="en-TT"/>
              </w:rPr>
            </w:pPr>
            <w:r w:rsidRPr="00245E9A">
              <w:rPr>
                <w:rFonts w:eastAsia="Calibri"/>
                <w:i/>
                <w:color w:val="000000" w:themeColor="text1"/>
                <w:sz w:val="14"/>
                <w:lang w:val="en-TT"/>
              </w:rPr>
              <w:t>Category</w:t>
            </w:r>
          </w:p>
        </w:tc>
        <w:tc>
          <w:tcPr>
            <w:tcW w:w="1394" w:type="dxa"/>
            <w:vMerge w:val="restart"/>
            <w:tcBorders>
              <w:top w:val="single" w:sz="4" w:space="0" w:color="auto"/>
              <w:left w:val="nil"/>
              <w:bottom w:val="single" w:sz="4" w:space="0" w:color="auto"/>
              <w:right w:val="nil"/>
            </w:tcBorders>
            <w:vAlign w:val="bottom"/>
            <w:hideMark/>
          </w:tcPr>
          <w:p w14:paraId="230A2C3C" w14:textId="77777777" w:rsidR="00147E9E" w:rsidRPr="00245E9A" w:rsidRDefault="00147E9E" w:rsidP="009B37BD">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jc w:val="right"/>
              <w:rPr>
                <w:rFonts w:eastAsia="Calibri"/>
                <w:i/>
                <w:color w:val="000000" w:themeColor="text1"/>
                <w:sz w:val="14"/>
                <w:lang w:val="en-TT"/>
              </w:rPr>
            </w:pPr>
            <w:r w:rsidRPr="001B41F9">
              <w:rPr>
                <w:rFonts w:eastAsia="Calibri"/>
                <w:i/>
                <w:color w:val="000000" w:themeColor="text1"/>
                <w:sz w:val="14"/>
              </w:rPr>
              <w:t>Cost estimates</w:t>
            </w:r>
            <w:r>
              <w:rPr>
                <w:rFonts w:eastAsia="Calibri"/>
                <w:i/>
                <w:color w:val="000000" w:themeColor="text1"/>
                <w:sz w:val="14"/>
              </w:rPr>
              <w:t xml:space="preserve"> </w:t>
            </w:r>
            <w:r w:rsidRPr="001B41F9">
              <w:rPr>
                <w:rFonts w:eastAsia="Calibri"/>
                <w:i/>
                <w:color w:val="000000" w:themeColor="text1"/>
                <w:sz w:val="14"/>
              </w:rPr>
              <w:t>(2025/26)</w:t>
            </w:r>
            <w:r>
              <w:rPr>
                <w:rFonts w:eastAsia="Calibri"/>
                <w:i/>
                <w:color w:val="000000" w:themeColor="text1"/>
                <w:sz w:val="14"/>
              </w:rPr>
              <w:br/>
            </w:r>
            <w:r w:rsidRPr="001B41F9">
              <w:rPr>
                <w:rFonts w:eastAsia="Calibri"/>
                <w:i/>
                <w:color w:val="000000" w:themeColor="text1"/>
                <w:sz w:val="14"/>
              </w:rPr>
              <w:t>(1 October 2025 to 30 June 2026)</w:t>
            </w:r>
          </w:p>
        </w:tc>
        <w:tc>
          <w:tcPr>
            <w:tcW w:w="1425" w:type="dxa"/>
            <w:vMerge w:val="restart"/>
            <w:tcBorders>
              <w:top w:val="single" w:sz="4" w:space="0" w:color="auto"/>
              <w:left w:val="nil"/>
              <w:bottom w:val="single" w:sz="4" w:space="0" w:color="auto"/>
              <w:right w:val="nil"/>
            </w:tcBorders>
            <w:vAlign w:val="bottom"/>
            <w:hideMark/>
          </w:tcPr>
          <w:p w14:paraId="584FB5BD" w14:textId="0C2B5907" w:rsidR="00147E9E" w:rsidRPr="00245E9A" w:rsidRDefault="00147E9E" w:rsidP="009B37BD">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3"/>
              <w:jc w:val="right"/>
              <w:rPr>
                <w:rFonts w:eastAsia="Calibri"/>
                <w:i/>
                <w:color w:val="000000" w:themeColor="text1"/>
                <w:sz w:val="14"/>
                <w:lang w:val="en-TT"/>
              </w:rPr>
            </w:pPr>
            <w:r w:rsidRPr="00245E9A">
              <w:rPr>
                <w:rFonts w:eastAsia="Calibri"/>
                <w:i/>
                <w:color w:val="000000" w:themeColor="text1"/>
                <w:sz w:val="14"/>
                <w:lang w:val="en-TT"/>
              </w:rPr>
              <w:t>Expenditure as at</w:t>
            </w:r>
            <w:r>
              <w:rPr>
                <w:rFonts w:eastAsia="Calibri"/>
                <w:i/>
                <w:color w:val="000000" w:themeColor="text1"/>
                <w:sz w:val="14"/>
                <w:lang w:val="en-TT"/>
              </w:rPr>
              <w:t xml:space="preserve"> 31 March </w:t>
            </w:r>
            <w:r w:rsidRPr="00245E9A">
              <w:rPr>
                <w:rFonts w:eastAsia="Calibri"/>
                <w:i/>
                <w:color w:val="000000" w:themeColor="text1"/>
                <w:sz w:val="14"/>
                <w:lang w:val="en-TT"/>
              </w:rPr>
              <w:t>2026</w:t>
            </w:r>
            <w:r w:rsidR="00C25E1B" w:rsidRPr="0030463D">
              <w:rPr>
                <w:rFonts w:eastAsia="Calibri"/>
                <w:i/>
                <w:color w:val="000000" w:themeColor="text1"/>
                <w:sz w:val="14"/>
                <w:vertAlign w:val="superscript"/>
                <w:lang w:val="en-TT"/>
              </w:rPr>
              <w:t>a</w:t>
            </w:r>
          </w:p>
        </w:tc>
        <w:tc>
          <w:tcPr>
            <w:tcW w:w="1080" w:type="dxa"/>
            <w:vMerge w:val="restart"/>
            <w:tcBorders>
              <w:top w:val="single" w:sz="4" w:space="0" w:color="auto"/>
              <w:left w:val="nil"/>
              <w:bottom w:val="single" w:sz="4" w:space="0" w:color="auto"/>
              <w:right w:val="nil"/>
            </w:tcBorders>
            <w:vAlign w:val="bottom"/>
            <w:hideMark/>
          </w:tcPr>
          <w:p w14:paraId="04FBF97E" w14:textId="77777777" w:rsidR="00147E9E" w:rsidRPr="00245E9A" w:rsidRDefault="00147E9E" w:rsidP="009B37BD">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Cost estimates (2026/27)</w:t>
            </w:r>
          </w:p>
        </w:tc>
        <w:tc>
          <w:tcPr>
            <w:tcW w:w="66" w:type="dxa"/>
            <w:tcBorders>
              <w:top w:val="single" w:sz="4" w:space="0" w:color="auto"/>
              <w:left w:val="nil"/>
              <w:bottom w:val="nil"/>
              <w:right w:val="nil"/>
            </w:tcBorders>
            <w:vAlign w:val="bottom"/>
          </w:tcPr>
          <w:p w14:paraId="519F047B" w14:textId="77777777" w:rsidR="00147E9E" w:rsidRPr="00245E9A" w:rsidRDefault="00147E9E" w:rsidP="009B37BD">
            <w:pPr>
              <w:keepNext/>
              <w:keepLines/>
              <w:spacing w:before="81" w:after="81" w:line="160" w:lineRule="exact"/>
              <w:ind w:right="43"/>
              <w:jc w:val="center"/>
              <w:rPr>
                <w:rFonts w:eastAsia="Calibri"/>
                <w:i/>
                <w:color w:val="000000" w:themeColor="text1"/>
                <w:sz w:val="14"/>
                <w:lang w:val="en-TT"/>
              </w:rPr>
            </w:pPr>
          </w:p>
        </w:tc>
        <w:tc>
          <w:tcPr>
            <w:tcW w:w="2191" w:type="dxa"/>
            <w:gridSpan w:val="2"/>
            <w:tcBorders>
              <w:top w:val="single" w:sz="4" w:space="0" w:color="auto"/>
              <w:left w:val="nil"/>
              <w:bottom w:val="single" w:sz="4" w:space="0" w:color="auto"/>
              <w:right w:val="nil"/>
            </w:tcBorders>
            <w:vAlign w:val="bottom"/>
            <w:hideMark/>
          </w:tcPr>
          <w:p w14:paraId="5C7BB4E1" w14:textId="77777777" w:rsidR="00147E9E" w:rsidRPr="00245E9A" w:rsidRDefault="00147E9E" w:rsidP="0030463D">
            <w:pPr>
              <w:keepNext/>
              <w:keepLines/>
              <w:spacing w:before="81" w:after="81" w:line="160" w:lineRule="exact"/>
              <w:jc w:val="center"/>
              <w:rPr>
                <w:rFonts w:eastAsia="Calibri"/>
                <w:i/>
                <w:color w:val="000000" w:themeColor="text1"/>
                <w:sz w:val="14"/>
                <w:lang w:val="en-TT"/>
              </w:rPr>
            </w:pPr>
            <w:r w:rsidRPr="00245E9A">
              <w:rPr>
                <w:rFonts w:eastAsia="Calibri"/>
                <w:i/>
                <w:color w:val="000000" w:themeColor="text1"/>
                <w:sz w:val="14"/>
                <w:lang w:val="en-TT"/>
              </w:rPr>
              <w:t>Variance</w:t>
            </w:r>
          </w:p>
        </w:tc>
      </w:tr>
      <w:tr w:rsidR="00147E9E" w:rsidRPr="00245E9A" w14:paraId="0E7FD579" w14:textId="77777777" w:rsidTr="009B372C">
        <w:trPr>
          <w:tblHeader/>
        </w:trPr>
        <w:tc>
          <w:tcPr>
            <w:tcW w:w="3694" w:type="dxa"/>
            <w:vMerge/>
            <w:tcBorders>
              <w:top w:val="single" w:sz="4" w:space="0" w:color="auto"/>
              <w:left w:val="nil"/>
              <w:bottom w:val="single" w:sz="12" w:space="0" w:color="auto"/>
              <w:right w:val="nil"/>
            </w:tcBorders>
            <w:vAlign w:val="center"/>
            <w:hideMark/>
          </w:tcPr>
          <w:p w14:paraId="23164F3D" w14:textId="77777777" w:rsidR="00147E9E" w:rsidRPr="00245E9A" w:rsidRDefault="00147E9E" w:rsidP="009B372C">
            <w:pPr>
              <w:rPr>
                <w:rFonts w:eastAsia="Calibri"/>
                <w:i/>
                <w:color w:val="000000" w:themeColor="text1"/>
                <w:sz w:val="14"/>
                <w:lang w:val="en-TT"/>
              </w:rPr>
            </w:pPr>
          </w:p>
        </w:tc>
        <w:tc>
          <w:tcPr>
            <w:tcW w:w="1394" w:type="dxa"/>
            <w:vMerge/>
            <w:tcBorders>
              <w:top w:val="single" w:sz="4" w:space="0" w:color="auto"/>
              <w:left w:val="nil"/>
              <w:bottom w:val="single" w:sz="4" w:space="0" w:color="auto"/>
              <w:right w:val="nil"/>
            </w:tcBorders>
            <w:vAlign w:val="center"/>
            <w:hideMark/>
          </w:tcPr>
          <w:p w14:paraId="29EAA589" w14:textId="77777777" w:rsidR="00147E9E" w:rsidRPr="00245E9A" w:rsidRDefault="00147E9E" w:rsidP="009B372C">
            <w:pPr>
              <w:rPr>
                <w:rFonts w:eastAsia="Calibri"/>
                <w:i/>
                <w:color w:val="000000" w:themeColor="text1"/>
                <w:sz w:val="14"/>
                <w:lang w:val="en-TT"/>
              </w:rPr>
            </w:pPr>
          </w:p>
        </w:tc>
        <w:tc>
          <w:tcPr>
            <w:tcW w:w="1425" w:type="dxa"/>
            <w:vMerge/>
            <w:tcBorders>
              <w:top w:val="single" w:sz="4" w:space="0" w:color="auto"/>
              <w:left w:val="nil"/>
              <w:bottom w:val="single" w:sz="4" w:space="0" w:color="auto"/>
              <w:right w:val="nil"/>
            </w:tcBorders>
            <w:vAlign w:val="center"/>
            <w:hideMark/>
          </w:tcPr>
          <w:p w14:paraId="29DD5276" w14:textId="77777777" w:rsidR="00147E9E" w:rsidRPr="00245E9A" w:rsidRDefault="00147E9E" w:rsidP="009B372C">
            <w:pPr>
              <w:rPr>
                <w:rFonts w:eastAsia="Calibri"/>
                <w:i/>
                <w:color w:val="000000" w:themeColor="text1"/>
                <w:sz w:val="14"/>
                <w:lang w:val="en-TT"/>
              </w:rPr>
            </w:pPr>
          </w:p>
        </w:tc>
        <w:tc>
          <w:tcPr>
            <w:tcW w:w="1080" w:type="dxa"/>
            <w:vMerge/>
            <w:tcBorders>
              <w:top w:val="single" w:sz="4" w:space="0" w:color="auto"/>
              <w:left w:val="nil"/>
              <w:bottom w:val="single" w:sz="4" w:space="0" w:color="auto"/>
              <w:right w:val="nil"/>
            </w:tcBorders>
            <w:vAlign w:val="center"/>
            <w:hideMark/>
          </w:tcPr>
          <w:p w14:paraId="2AB13C9B" w14:textId="77777777" w:rsidR="00147E9E" w:rsidRPr="00245E9A" w:rsidRDefault="00147E9E" w:rsidP="009B372C">
            <w:pPr>
              <w:rPr>
                <w:rFonts w:eastAsia="Calibri"/>
                <w:i/>
                <w:color w:val="000000" w:themeColor="text1"/>
                <w:sz w:val="14"/>
                <w:lang w:val="en-TT"/>
              </w:rPr>
            </w:pPr>
          </w:p>
        </w:tc>
        <w:tc>
          <w:tcPr>
            <w:tcW w:w="1119" w:type="dxa"/>
            <w:gridSpan w:val="2"/>
            <w:tcBorders>
              <w:top w:val="nil"/>
              <w:left w:val="nil"/>
              <w:bottom w:val="single" w:sz="4" w:space="0" w:color="auto"/>
              <w:right w:val="nil"/>
            </w:tcBorders>
            <w:vAlign w:val="bottom"/>
            <w:hideMark/>
          </w:tcPr>
          <w:p w14:paraId="6C6EC193" w14:textId="77777777" w:rsidR="00147E9E" w:rsidRPr="00245E9A" w:rsidRDefault="00147E9E" w:rsidP="009B372C">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Amount</w:t>
            </w:r>
          </w:p>
        </w:tc>
        <w:tc>
          <w:tcPr>
            <w:tcW w:w="1138" w:type="dxa"/>
            <w:tcBorders>
              <w:top w:val="nil"/>
              <w:left w:val="nil"/>
              <w:bottom w:val="single" w:sz="4" w:space="0" w:color="auto"/>
              <w:right w:val="nil"/>
            </w:tcBorders>
            <w:vAlign w:val="bottom"/>
            <w:hideMark/>
          </w:tcPr>
          <w:p w14:paraId="7005183D" w14:textId="633547A8" w:rsidR="00147E9E" w:rsidRPr="00245E9A" w:rsidRDefault="00147E9E" w:rsidP="009B372C">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Percentage</w:t>
            </w:r>
          </w:p>
        </w:tc>
      </w:tr>
      <w:tr w:rsidR="00147E9E" w:rsidRPr="00245E9A" w14:paraId="14636F23" w14:textId="77777777" w:rsidTr="009B372C">
        <w:trPr>
          <w:tblHeader/>
        </w:trPr>
        <w:tc>
          <w:tcPr>
            <w:tcW w:w="3694" w:type="dxa"/>
            <w:vMerge/>
            <w:tcBorders>
              <w:top w:val="single" w:sz="4" w:space="0" w:color="auto"/>
              <w:left w:val="nil"/>
              <w:bottom w:val="single" w:sz="12" w:space="0" w:color="auto"/>
              <w:right w:val="nil"/>
            </w:tcBorders>
            <w:vAlign w:val="center"/>
            <w:hideMark/>
          </w:tcPr>
          <w:p w14:paraId="592D396E" w14:textId="77777777" w:rsidR="00147E9E" w:rsidRPr="00245E9A" w:rsidRDefault="00147E9E" w:rsidP="009B372C">
            <w:pPr>
              <w:rPr>
                <w:rFonts w:eastAsia="Calibri"/>
                <w:i/>
                <w:color w:val="000000" w:themeColor="text1"/>
                <w:sz w:val="14"/>
                <w:lang w:val="en-TT"/>
              </w:rPr>
            </w:pPr>
          </w:p>
        </w:tc>
        <w:tc>
          <w:tcPr>
            <w:tcW w:w="1394" w:type="dxa"/>
            <w:tcBorders>
              <w:top w:val="single" w:sz="4" w:space="0" w:color="auto"/>
              <w:left w:val="nil"/>
              <w:bottom w:val="single" w:sz="12" w:space="0" w:color="auto"/>
              <w:right w:val="nil"/>
            </w:tcBorders>
            <w:vAlign w:val="bottom"/>
            <w:hideMark/>
          </w:tcPr>
          <w:p w14:paraId="37010CD3" w14:textId="77777777" w:rsidR="00147E9E" w:rsidRPr="00245E9A" w:rsidRDefault="00147E9E" w:rsidP="009B372C">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w:t>
            </w:r>
            <w:r>
              <w:rPr>
                <w:rFonts w:eastAsia="Calibri"/>
                <w:i/>
                <w:color w:val="000000" w:themeColor="text1"/>
                <w:sz w:val="14"/>
                <w:lang w:val="en-TT"/>
              </w:rPr>
              <w:t>1</w:t>
            </w:r>
            <w:r w:rsidRPr="00245E9A">
              <w:rPr>
                <w:rFonts w:eastAsia="Calibri"/>
                <w:i/>
                <w:color w:val="000000" w:themeColor="text1"/>
                <w:sz w:val="14"/>
                <w:lang w:val="en-TT"/>
              </w:rPr>
              <w:t>)</w:t>
            </w:r>
          </w:p>
        </w:tc>
        <w:tc>
          <w:tcPr>
            <w:tcW w:w="1425" w:type="dxa"/>
            <w:tcBorders>
              <w:top w:val="single" w:sz="4" w:space="0" w:color="auto"/>
              <w:left w:val="nil"/>
              <w:bottom w:val="single" w:sz="12" w:space="0" w:color="auto"/>
              <w:right w:val="nil"/>
            </w:tcBorders>
            <w:vAlign w:val="bottom"/>
          </w:tcPr>
          <w:p w14:paraId="3E55C8A7" w14:textId="77777777" w:rsidR="00147E9E" w:rsidRPr="00245E9A" w:rsidRDefault="00147E9E" w:rsidP="009B372C">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w:t>
            </w:r>
            <w:r>
              <w:rPr>
                <w:rFonts w:eastAsia="Calibri"/>
                <w:i/>
                <w:color w:val="000000" w:themeColor="text1"/>
                <w:sz w:val="14"/>
                <w:lang w:val="en-TT"/>
              </w:rPr>
              <w:t>2</w:t>
            </w:r>
            <w:r w:rsidRPr="00245E9A">
              <w:rPr>
                <w:rFonts w:eastAsia="Calibri"/>
                <w:i/>
                <w:color w:val="000000" w:themeColor="text1"/>
                <w:sz w:val="14"/>
                <w:lang w:val="en-TT"/>
              </w:rPr>
              <w:t>)</w:t>
            </w:r>
          </w:p>
        </w:tc>
        <w:tc>
          <w:tcPr>
            <w:tcW w:w="1080" w:type="dxa"/>
            <w:tcBorders>
              <w:top w:val="single" w:sz="4" w:space="0" w:color="auto"/>
              <w:left w:val="nil"/>
              <w:bottom w:val="single" w:sz="12" w:space="0" w:color="auto"/>
              <w:right w:val="nil"/>
            </w:tcBorders>
            <w:vAlign w:val="bottom"/>
            <w:hideMark/>
          </w:tcPr>
          <w:p w14:paraId="7BFF8BE0" w14:textId="77777777" w:rsidR="00147E9E" w:rsidRPr="00245E9A" w:rsidRDefault="00147E9E" w:rsidP="009B372C">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w:t>
            </w:r>
            <w:r>
              <w:rPr>
                <w:rFonts w:eastAsia="Calibri"/>
                <w:i/>
                <w:color w:val="000000" w:themeColor="text1"/>
                <w:sz w:val="14"/>
                <w:lang w:val="en-TT"/>
              </w:rPr>
              <w:t>3</w:t>
            </w:r>
            <w:r w:rsidRPr="00245E9A">
              <w:rPr>
                <w:rFonts w:eastAsia="Calibri"/>
                <w:i/>
                <w:color w:val="000000" w:themeColor="text1"/>
                <w:sz w:val="14"/>
                <w:lang w:val="en-TT"/>
              </w:rPr>
              <w:t>)</w:t>
            </w:r>
          </w:p>
        </w:tc>
        <w:tc>
          <w:tcPr>
            <w:tcW w:w="1119" w:type="dxa"/>
            <w:gridSpan w:val="2"/>
            <w:tcBorders>
              <w:top w:val="single" w:sz="4" w:space="0" w:color="auto"/>
              <w:left w:val="nil"/>
              <w:bottom w:val="single" w:sz="12" w:space="0" w:color="auto"/>
              <w:right w:val="nil"/>
            </w:tcBorders>
            <w:vAlign w:val="bottom"/>
            <w:hideMark/>
          </w:tcPr>
          <w:p w14:paraId="15A60F15" w14:textId="77777777" w:rsidR="00147E9E" w:rsidRPr="00245E9A" w:rsidRDefault="00147E9E" w:rsidP="009B372C">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w:t>
            </w:r>
            <w:r>
              <w:rPr>
                <w:rFonts w:eastAsia="Calibri"/>
                <w:i/>
                <w:color w:val="000000" w:themeColor="text1"/>
                <w:sz w:val="14"/>
                <w:lang w:val="en-TT"/>
              </w:rPr>
              <w:t>4</w:t>
            </w:r>
            <w:r w:rsidRPr="00245E9A">
              <w:rPr>
                <w:rFonts w:eastAsia="Calibri"/>
                <w:i/>
                <w:color w:val="000000" w:themeColor="text1"/>
                <w:sz w:val="14"/>
                <w:lang w:val="en-TT"/>
              </w:rPr>
              <w:t>)=(</w:t>
            </w:r>
            <w:r>
              <w:rPr>
                <w:rFonts w:eastAsia="Calibri"/>
                <w:i/>
                <w:color w:val="000000" w:themeColor="text1"/>
                <w:sz w:val="14"/>
                <w:lang w:val="en-TT"/>
              </w:rPr>
              <w:t>3</w:t>
            </w:r>
            <w:r w:rsidRPr="00245E9A">
              <w:rPr>
                <w:rFonts w:eastAsia="Calibri"/>
                <w:i/>
                <w:color w:val="000000" w:themeColor="text1"/>
                <w:sz w:val="14"/>
                <w:lang w:val="en-TT"/>
              </w:rPr>
              <w:t>)-(</w:t>
            </w:r>
            <w:r>
              <w:rPr>
                <w:rFonts w:eastAsia="Calibri"/>
                <w:i/>
                <w:color w:val="000000" w:themeColor="text1"/>
                <w:sz w:val="14"/>
                <w:lang w:val="en-TT"/>
              </w:rPr>
              <w:t>1</w:t>
            </w:r>
            <w:r w:rsidRPr="00245E9A">
              <w:rPr>
                <w:rFonts w:eastAsia="Calibri"/>
                <w:i/>
                <w:color w:val="000000" w:themeColor="text1"/>
                <w:sz w:val="14"/>
                <w:lang w:val="en-TT"/>
              </w:rPr>
              <w:t>)</w:t>
            </w:r>
          </w:p>
        </w:tc>
        <w:tc>
          <w:tcPr>
            <w:tcW w:w="1138" w:type="dxa"/>
            <w:tcBorders>
              <w:top w:val="single" w:sz="4" w:space="0" w:color="auto"/>
              <w:left w:val="nil"/>
              <w:bottom w:val="single" w:sz="12" w:space="0" w:color="auto"/>
              <w:right w:val="nil"/>
            </w:tcBorders>
            <w:vAlign w:val="bottom"/>
            <w:hideMark/>
          </w:tcPr>
          <w:p w14:paraId="1E9D521A" w14:textId="79DBD92D" w:rsidR="00147E9E" w:rsidRPr="00245E9A" w:rsidRDefault="00147E9E" w:rsidP="009B372C">
            <w:pPr>
              <w:spacing w:before="81" w:after="81" w:line="160" w:lineRule="exact"/>
              <w:ind w:right="43"/>
              <w:jc w:val="right"/>
              <w:rPr>
                <w:rFonts w:eastAsia="Calibri"/>
                <w:i/>
                <w:color w:val="000000" w:themeColor="text1"/>
                <w:sz w:val="14"/>
                <w:lang w:val="en-TT"/>
              </w:rPr>
            </w:pPr>
            <w:r w:rsidRPr="00245E9A">
              <w:rPr>
                <w:rFonts w:eastAsia="Calibri"/>
                <w:i/>
                <w:color w:val="000000" w:themeColor="text1"/>
                <w:sz w:val="14"/>
                <w:lang w:val="en-TT"/>
              </w:rPr>
              <w:t>(</w:t>
            </w:r>
            <w:r>
              <w:rPr>
                <w:rFonts w:eastAsia="Calibri"/>
                <w:i/>
                <w:color w:val="000000" w:themeColor="text1"/>
                <w:sz w:val="14"/>
                <w:lang w:val="en-TT"/>
              </w:rPr>
              <w:t>5</w:t>
            </w:r>
            <w:r w:rsidRPr="00245E9A">
              <w:rPr>
                <w:rFonts w:eastAsia="Calibri"/>
                <w:i/>
                <w:color w:val="000000" w:themeColor="text1"/>
                <w:sz w:val="14"/>
                <w:lang w:val="en-TT"/>
              </w:rPr>
              <w:t>)=(</w:t>
            </w:r>
            <w:r>
              <w:rPr>
                <w:rFonts w:eastAsia="Calibri"/>
                <w:i/>
                <w:color w:val="000000" w:themeColor="text1"/>
                <w:sz w:val="14"/>
                <w:lang w:val="en-TT"/>
              </w:rPr>
              <w:t>4</w:t>
            </w:r>
            <w:r w:rsidRPr="00245E9A">
              <w:rPr>
                <w:rFonts w:eastAsia="Calibri"/>
                <w:i/>
                <w:color w:val="000000" w:themeColor="text1"/>
                <w:sz w:val="14"/>
                <w:lang w:val="en-TT"/>
              </w:rPr>
              <w:t>)÷(</w:t>
            </w:r>
            <w:r w:rsidR="006955FC">
              <w:rPr>
                <w:rFonts w:eastAsia="Calibri"/>
                <w:i/>
                <w:color w:val="000000" w:themeColor="text1"/>
                <w:sz w:val="14"/>
                <w:lang w:val="en-TT"/>
              </w:rPr>
              <w:t>1</w:t>
            </w:r>
            <w:r w:rsidRPr="00245E9A">
              <w:rPr>
                <w:rFonts w:eastAsia="Calibri"/>
                <w:i/>
                <w:color w:val="000000" w:themeColor="text1"/>
                <w:sz w:val="14"/>
                <w:lang w:val="en-TT"/>
              </w:rPr>
              <w:t>)</w:t>
            </w:r>
          </w:p>
        </w:tc>
      </w:tr>
      <w:tr w:rsidR="00147E9E" w:rsidRPr="00245E9A" w14:paraId="3E9C192D" w14:textId="77777777" w:rsidTr="009B372C">
        <w:trPr>
          <w:trHeight w:hRule="exact" w:val="115"/>
          <w:tblHeader/>
        </w:trPr>
        <w:tc>
          <w:tcPr>
            <w:tcW w:w="3694" w:type="dxa"/>
            <w:tcBorders>
              <w:top w:val="single" w:sz="12" w:space="0" w:color="auto"/>
              <w:left w:val="nil"/>
              <w:bottom w:val="nil"/>
              <w:right w:val="nil"/>
            </w:tcBorders>
            <w:vAlign w:val="bottom"/>
          </w:tcPr>
          <w:p w14:paraId="45AB5453" w14:textId="77777777" w:rsidR="00147E9E" w:rsidRPr="00245E9A" w:rsidRDefault="00147E9E" w:rsidP="009B372C">
            <w:pPr>
              <w:spacing w:before="40" w:after="40" w:line="210" w:lineRule="exact"/>
              <w:ind w:right="40"/>
              <w:jc w:val="both"/>
              <w:rPr>
                <w:rFonts w:eastAsia="Calibri"/>
                <w:color w:val="000000" w:themeColor="text1"/>
                <w:sz w:val="17"/>
                <w:lang w:val="en-TT"/>
              </w:rPr>
            </w:pPr>
          </w:p>
        </w:tc>
        <w:tc>
          <w:tcPr>
            <w:tcW w:w="1394" w:type="dxa"/>
            <w:tcBorders>
              <w:top w:val="single" w:sz="12" w:space="0" w:color="auto"/>
              <w:left w:val="nil"/>
              <w:bottom w:val="nil"/>
              <w:right w:val="nil"/>
            </w:tcBorders>
            <w:vAlign w:val="bottom"/>
          </w:tcPr>
          <w:p w14:paraId="58CEE059" w14:textId="77777777" w:rsidR="00147E9E" w:rsidRPr="00245E9A" w:rsidRDefault="00147E9E" w:rsidP="009B372C">
            <w:pPr>
              <w:spacing w:before="40" w:after="40" w:line="210" w:lineRule="exact"/>
              <w:ind w:right="43"/>
              <w:jc w:val="right"/>
              <w:rPr>
                <w:rFonts w:eastAsia="Calibri"/>
                <w:color w:val="000000" w:themeColor="text1"/>
                <w:sz w:val="17"/>
                <w:lang w:val="en-TT"/>
              </w:rPr>
            </w:pPr>
          </w:p>
        </w:tc>
        <w:tc>
          <w:tcPr>
            <w:tcW w:w="1425" w:type="dxa"/>
            <w:tcBorders>
              <w:top w:val="single" w:sz="12" w:space="0" w:color="auto"/>
              <w:left w:val="nil"/>
              <w:bottom w:val="nil"/>
              <w:right w:val="nil"/>
            </w:tcBorders>
            <w:vAlign w:val="bottom"/>
          </w:tcPr>
          <w:p w14:paraId="13819B43" w14:textId="77777777" w:rsidR="00147E9E" w:rsidRPr="00245E9A" w:rsidRDefault="00147E9E" w:rsidP="009B372C">
            <w:pPr>
              <w:spacing w:before="40" w:after="40" w:line="210" w:lineRule="exact"/>
              <w:ind w:right="43"/>
              <w:jc w:val="right"/>
              <w:rPr>
                <w:rFonts w:eastAsia="Calibri"/>
                <w:color w:val="000000" w:themeColor="text1"/>
                <w:sz w:val="17"/>
                <w:lang w:val="en-TT"/>
              </w:rPr>
            </w:pPr>
          </w:p>
        </w:tc>
        <w:tc>
          <w:tcPr>
            <w:tcW w:w="1080" w:type="dxa"/>
            <w:tcBorders>
              <w:top w:val="single" w:sz="12" w:space="0" w:color="auto"/>
              <w:left w:val="nil"/>
              <w:bottom w:val="nil"/>
              <w:right w:val="nil"/>
            </w:tcBorders>
            <w:vAlign w:val="bottom"/>
          </w:tcPr>
          <w:p w14:paraId="6E2E2683" w14:textId="77777777" w:rsidR="00147E9E" w:rsidRPr="00245E9A" w:rsidRDefault="00147E9E" w:rsidP="009B372C">
            <w:pPr>
              <w:spacing w:before="40" w:after="40" w:line="210" w:lineRule="exact"/>
              <w:ind w:right="43"/>
              <w:jc w:val="right"/>
              <w:rPr>
                <w:rFonts w:eastAsia="Calibri"/>
                <w:color w:val="000000" w:themeColor="text1"/>
                <w:sz w:val="17"/>
                <w:lang w:val="en-TT"/>
              </w:rPr>
            </w:pPr>
          </w:p>
        </w:tc>
        <w:tc>
          <w:tcPr>
            <w:tcW w:w="1119" w:type="dxa"/>
            <w:gridSpan w:val="2"/>
            <w:tcBorders>
              <w:top w:val="single" w:sz="12" w:space="0" w:color="auto"/>
              <w:left w:val="nil"/>
              <w:bottom w:val="nil"/>
              <w:right w:val="nil"/>
            </w:tcBorders>
            <w:vAlign w:val="bottom"/>
          </w:tcPr>
          <w:p w14:paraId="7B88733C" w14:textId="77777777" w:rsidR="00147E9E" w:rsidRPr="00245E9A" w:rsidRDefault="00147E9E" w:rsidP="009B372C">
            <w:pPr>
              <w:spacing w:before="40" w:after="40" w:line="210" w:lineRule="exact"/>
              <w:ind w:right="43"/>
              <w:jc w:val="right"/>
              <w:rPr>
                <w:rFonts w:eastAsia="Calibri"/>
                <w:color w:val="000000" w:themeColor="text1"/>
                <w:sz w:val="17"/>
                <w:lang w:val="en-TT"/>
              </w:rPr>
            </w:pPr>
          </w:p>
        </w:tc>
        <w:tc>
          <w:tcPr>
            <w:tcW w:w="1138" w:type="dxa"/>
            <w:tcBorders>
              <w:top w:val="single" w:sz="12" w:space="0" w:color="auto"/>
              <w:left w:val="nil"/>
              <w:bottom w:val="nil"/>
              <w:right w:val="nil"/>
            </w:tcBorders>
            <w:vAlign w:val="bottom"/>
          </w:tcPr>
          <w:p w14:paraId="3CB9CA8B" w14:textId="77777777" w:rsidR="00147E9E" w:rsidRPr="00245E9A" w:rsidRDefault="00147E9E" w:rsidP="009B372C">
            <w:pPr>
              <w:spacing w:before="40" w:after="40" w:line="210" w:lineRule="exact"/>
              <w:ind w:right="43"/>
              <w:jc w:val="right"/>
              <w:rPr>
                <w:rFonts w:eastAsia="Calibri"/>
                <w:color w:val="000000" w:themeColor="text1"/>
                <w:sz w:val="17"/>
                <w:lang w:val="en-TT"/>
              </w:rPr>
            </w:pPr>
          </w:p>
        </w:tc>
      </w:tr>
      <w:tr w:rsidR="00147E9E" w:rsidRPr="00245E9A" w14:paraId="320CEBDA" w14:textId="77777777" w:rsidTr="009B372C">
        <w:tc>
          <w:tcPr>
            <w:tcW w:w="3694" w:type="dxa"/>
            <w:vAlign w:val="bottom"/>
          </w:tcPr>
          <w:p w14:paraId="057EB5A8" w14:textId="77777777" w:rsidR="00147E9E" w:rsidRPr="00245E9A" w:rsidRDefault="00147E9E" w:rsidP="009B372C">
            <w:pPr>
              <w:tabs>
                <w:tab w:val="left" w:pos="288"/>
                <w:tab w:val="left" w:pos="576"/>
                <w:tab w:val="left" w:pos="864"/>
                <w:tab w:val="left" w:pos="1152"/>
              </w:tabs>
              <w:spacing w:before="40" w:after="40" w:line="210" w:lineRule="exact"/>
              <w:ind w:right="40"/>
              <w:jc w:val="both"/>
              <w:rPr>
                <w:rFonts w:eastAsia="Calibri"/>
                <w:b/>
                <w:bCs/>
                <w:color w:val="000000" w:themeColor="text1"/>
                <w:sz w:val="17"/>
                <w:lang w:val="en-TT"/>
              </w:rPr>
            </w:pPr>
            <w:r w:rsidRPr="00245E9A">
              <w:rPr>
                <w:rFonts w:eastAsia="Calibri"/>
                <w:b/>
                <w:bCs/>
                <w:color w:val="000000" w:themeColor="text1"/>
                <w:sz w:val="17"/>
                <w:lang w:val="en-TT"/>
              </w:rPr>
              <w:t>Operational costs</w:t>
            </w:r>
          </w:p>
        </w:tc>
        <w:tc>
          <w:tcPr>
            <w:tcW w:w="1394" w:type="dxa"/>
            <w:vAlign w:val="bottom"/>
          </w:tcPr>
          <w:p w14:paraId="690BAD7E" w14:textId="77777777" w:rsidR="00147E9E" w:rsidRPr="00245E9A"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c>
          <w:tcPr>
            <w:tcW w:w="1425" w:type="dxa"/>
            <w:vAlign w:val="bottom"/>
          </w:tcPr>
          <w:p w14:paraId="000BB536" w14:textId="77777777" w:rsidR="00147E9E" w:rsidRPr="00245E9A"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c>
          <w:tcPr>
            <w:tcW w:w="1080" w:type="dxa"/>
            <w:vAlign w:val="bottom"/>
          </w:tcPr>
          <w:p w14:paraId="5C338473" w14:textId="77777777" w:rsidR="00147E9E" w:rsidRPr="00245E9A"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c>
          <w:tcPr>
            <w:tcW w:w="1119" w:type="dxa"/>
            <w:gridSpan w:val="2"/>
            <w:vAlign w:val="bottom"/>
          </w:tcPr>
          <w:p w14:paraId="3F6D1395" w14:textId="77777777" w:rsidR="00147E9E" w:rsidRPr="00245E9A"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c>
          <w:tcPr>
            <w:tcW w:w="1138" w:type="dxa"/>
            <w:vAlign w:val="bottom"/>
          </w:tcPr>
          <w:p w14:paraId="56952081" w14:textId="77777777" w:rsidR="00147E9E" w:rsidRPr="00245E9A"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p>
        </w:tc>
      </w:tr>
      <w:tr w:rsidR="00147E9E" w:rsidRPr="00245E9A" w14:paraId="25987143" w14:textId="77777777" w:rsidTr="009B372C">
        <w:tc>
          <w:tcPr>
            <w:tcW w:w="3694" w:type="dxa"/>
            <w:vAlign w:val="bottom"/>
          </w:tcPr>
          <w:p w14:paraId="34C0CEC1" w14:textId="77777777" w:rsidR="00147E9E" w:rsidRPr="00245E9A" w:rsidRDefault="00147E9E" w:rsidP="009B372C">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Civilian electoral observers</w:t>
            </w:r>
          </w:p>
        </w:tc>
        <w:tc>
          <w:tcPr>
            <w:tcW w:w="1394" w:type="dxa"/>
            <w:vAlign w:val="bottom"/>
          </w:tcPr>
          <w:p w14:paraId="63C8A3AB" w14:textId="77777777" w:rsidR="00147E9E" w:rsidRPr="00245E9A"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Pr>
                <w:rFonts w:eastAsia="Calibri"/>
                <w:color w:val="000000" w:themeColor="text1"/>
                <w:sz w:val="17"/>
                <w:lang w:val="en-TT"/>
              </w:rPr>
              <w:t>–</w:t>
            </w:r>
          </w:p>
        </w:tc>
        <w:tc>
          <w:tcPr>
            <w:tcW w:w="1425" w:type="dxa"/>
            <w:vAlign w:val="bottom"/>
          </w:tcPr>
          <w:p w14:paraId="233BC3FE" w14:textId="77777777" w:rsidR="00147E9E" w:rsidRPr="00245E9A"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Pr>
                <w:rFonts w:eastAsia="Calibri"/>
                <w:color w:val="000000" w:themeColor="text1"/>
                <w:sz w:val="17"/>
                <w:lang w:val="en-TT"/>
              </w:rPr>
              <w:t>–</w:t>
            </w:r>
          </w:p>
        </w:tc>
        <w:tc>
          <w:tcPr>
            <w:tcW w:w="1080" w:type="dxa"/>
            <w:vAlign w:val="bottom"/>
          </w:tcPr>
          <w:p w14:paraId="46DABE31" w14:textId="77777777" w:rsidR="00147E9E" w:rsidRPr="00245E9A"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Pr>
                <w:rFonts w:eastAsia="Calibri"/>
                <w:color w:val="000000" w:themeColor="text1"/>
                <w:sz w:val="17"/>
                <w:lang w:val="en-TT"/>
              </w:rPr>
              <w:t>–</w:t>
            </w:r>
          </w:p>
        </w:tc>
        <w:tc>
          <w:tcPr>
            <w:tcW w:w="1119" w:type="dxa"/>
            <w:gridSpan w:val="2"/>
            <w:vAlign w:val="bottom"/>
          </w:tcPr>
          <w:p w14:paraId="50BF2C40" w14:textId="77777777" w:rsidR="00147E9E" w:rsidRPr="00245E9A"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Pr>
                <w:rFonts w:eastAsia="Calibri"/>
                <w:color w:val="000000" w:themeColor="text1"/>
                <w:sz w:val="17"/>
                <w:lang w:val="en-TT"/>
              </w:rPr>
              <w:t>–</w:t>
            </w:r>
          </w:p>
        </w:tc>
        <w:tc>
          <w:tcPr>
            <w:tcW w:w="1138" w:type="dxa"/>
            <w:vAlign w:val="bottom"/>
          </w:tcPr>
          <w:p w14:paraId="511173E8" w14:textId="77777777" w:rsidR="00147E9E" w:rsidRPr="00245E9A"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lang w:val="en-TT"/>
              </w:rPr>
            </w:pPr>
            <w:r>
              <w:rPr>
                <w:rFonts w:eastAsia="Calibri"/>
                <w:color w:val="000000" w:themeColor="text1"/>
                <w:sz w:val="17"/>
                <w:lang w:val="en-TT"/>
              </w:rPr>
              <w:t>–</w:t>
            </w:r>
          </w:p>
        </w:tc>
      </w:tr>
      <w:tr w:rsidR="00147E9E" w:rsidRPr="00245E9A" w14:paraId="7D10777D" w14:textId="77777777" w:rsidTr="009B372C">
        <w:tc>
          <w:tcPr>
            <w:tcW w:w="3694" w:type="dxa"/>
            <w:vAlign w:val="bottom"/>
            <w:hideMark/>
          </w:tcPr>
          <w:p w14:paraId="643DD2FB" w14:textId="77777777" w:rsidR="00147E9E" w:rsidRPr="00245E9A" w:rsidRDefault="00147E9E" w:rsidP="009B372C">
            <w:pPr>
              <w:tabs>
                <w:tab w:val="left" w:pos="288"/>
                <w:tab w:val="left" w:pos="576"/>
                <w:tab w:val="left" w:pos="864"/>
                <w:tab w:val="left" w:pos="1152"/>
              </w:tabs>
              <w:spacing w:before="40" w:after="40" w:line="210" w:lineRule="exact"/>
              <w:ind w:right="40"/>
              <w:rPr>
                <w:rFonts w:eastAsia="Calibri"/>
                <w:color w:val="000000" w:themeColor="text1"/>
                <w:sz w:val="17"/>
                <w:lang w:val="en-TT"/>
              </w:rPr>
            </w:pPr>
            <w:r w:rsidRPr="00245E9A">
              <w:rPr>
                <w:rFonts w:eastAsia="Calibri"/>
                <w:color w:val="000000" w:themeColor="text1"/>
                <w:sz w:val="17"/>
                <w:lang w:val="en-TT"/>
              </w:rPr>
              <w:t>Consultants and consulting services</w:t>
            </w:r>
          </w:p>
        </w:tc>
        <w:tc>
          <w:tcPr>
            <w:tcW w:w="1394" w:type="dxa"/>
          </w:tcPr>
          <w:p w14:paraId="32D3D781"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9.0</w:t>
            </w:r>
          </w:p>
        </w:tc>
        <w:tc>
          <w:tcPr>
            <w:tcW w:w="1425" w:type="dxa"/>
          </w:tcPr>
          <w:p w14:paraId="03FF2E0F"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73.4</w:t>
            </w:r>
          </w:p>
        </w:tc>
        <w:tc>
          <w:tcPr>
            <w:tcW w:w="1080" w:type="dxa"/>
            <w:tcBorders>
              <w:top w:val="nil"/>
              <w:left w:val="nil"/>
              <w:bottom w:val="nil"/>
              <w:right w:val="nil"/>
            </w:tcBorders>
            <w:vAlign w:val="bottom"/>
          </w:tcPr>
          <w:p w14:paraId="6F969FC8"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12.5</w:t>
            </w:r>
          </w:p>
        </w:tc>
        <w:tc>
          <w:tcPr>
            <w:tcW w:w="1119" w:type="dxa"/>
            <w:gridSpan w:val="2"/>
            <w:tcBorders>
              <w:top w:val="nil"/>
              <w:left w:val="nil"/>
              <w:bottom w:val="nil"/>
              <w:right w:val="nil"/>
            </w:tcBorders>
            <w:vAlign w:val="bottom"/>
          </w:tcPr>
          <w:p w14:paraId="007CAD8D"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3.5</w:t>
            </w:r>
          </w:p>
        </w:tc>
        <w:tc>
          <w:tcPr>
            <w:tcW w:w="1138" w:type="dxa"/>
            <w:tcBorders>
              <w:top w:val="nil"/>
              <w:left w:val="nil"/>
              <w:bottom w:val="nil"/>
              <w:right w:val="nil"/>
            </w:tcBorders>
            <w:vAlign w:val="bottom"/>
          </w:tcPr>
          <w:p w14:paraId="4A1AB14B"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38.9</w:t>
            </w:r>
          </w:p>
        </w:tc>
      </w:tr>
      <w:tr w:rsidR="00147E9E" w:rsidRPr="00245E9A" w14:paraId="53DE350E" w14:textId="77777777" w:rsidTr="009B372C">
        <w:tc>
          <w:tcPr>
            <w:tcW w:w="3694" w:type="dxa"/>
            <w:vAlign w:val="bottom"/>
            <w:hideMark/>
          </w:tcPr>
          <w:p w14:paraId="7BC4FBA1" w14:textId="77777777" w:rsidR="00147E9E" w:rsidRPr="00245E9A" w:rsidRDefault="00147E9E" w:rsidP="009B372C">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Official travel</w:t>
            </w:r>
          </w:p>
        </w:tc>
        <w:tc>
          <w:tcPr>
            <w:tcW w:w="1394" w:type="dxa"/>
          </w:tcPr>
          <w:p w14:paraId="4EF64E31"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3 318.4</w:t>
            </w:r>
          </w:p>
        </w:tc>
        <w:tc>
          <w:tcPr>
            <w:tcW w:w="1425" w:type="dxa"/>
          </w:tcPr>
          <w:p w14:paraId="5A228DA2"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1 519.7</w:t>
            </w:r>
          </w:p>
        </w:tc>
        <w:tc>
          <w:tcPr>
            <w:tcW w:w="1080" w:type="dxa"/>
            <w:tcBorders>
              <w:top w:val="nil"/>
              <w:left w:val="nil"/>
              <w:bottom w:val="nil"/>
              <w:right w:val="nil"/>
            </w:tcBorders>
            <w:vAlign w:val="bottom"/>
          </w:tcPr>
          <w:p w14:paraId="7AA065E7"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888.0</w:t>
            </w:r>
          </w:p>
        </w:tc>
        <w:tc>
          <w:tcPr>
            <w:tcW w:w="1119" w:type="dxa"/>
            <w:gridSpan w:val="2"/>
            <w:tcBorders>
              <w:top w:val="nil"/>
              <w:left w:val="nil"/>
              <w:bottom w:val="nil"/>
              <w:right w:val="nil"/>
            </w:tcBorders>
            <w:vAlign w:val="bottom"/>
          </w:tcPr>
          <w:p w14:paraId="767237E4"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(2 430.4)</w:t>
            </w:r>
          </w:p>
        </w:tc>
        <w:tc>
          <w:tcPr>
            <w:tcW w:w="1138" w:type="dxa"/>
            <w:tcBorders>
              <w:top w:val="nil"/>
              <w:left w:val="nil"/>
              <w:bottom w:val="nil"/>
              <w:right w:val="nil"/>
            </w:tcBorders>
            <w:vAlign w:val="bottom"/>
          </w:tcPr>
          <w:p w14:paraId="16D7121A"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(73.2)</w:t>
            </w:r>
          </w:p>
        </w:tc>
      </w:tr>
      <w:tr w:rsidR="00147E9E" w:rsidRPr="00245E9A" w14:paraId="6D07C00B" w14:textId="77777777" w:rsidTr="009B372C">
        <w:tc>
          <w:tcPr>
            <w:tcW w:w="3694" w:type="dxa"/>
            <w:vAlign w:val="bottom"/>
            <w:hideMark/>
          </w:tcPr>
          <w:p w14:paraId="0EA62A1D" w14:textId="77777777" w:rsidR="00147E9E" w:rsidRPr="00245E9A" w:rsidRDefault="00147E9E" w:rsidP="009B372C">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Facilities and infrastructure</w:t>
            </w:r>
          </w:p>
        </w:tc>
        <w:tc>
          <w:tcPr>
            <w:tcW w:w="1394" w:type="dxa"/>
          </w:tcPr>
          <w:p w14:paraId="17AA4DB7"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bCs/>
                <w:sz w:val="17"/>
                <w:szCs w:val="17"/>
              </w:rPr>
              <w:t>121</w:t>
            </w:r>
            <w:r w:rsidRPr="001B41F9">
              <w:rPr>
                <w:bCs/>
                <w:spacing w:val="-4"/>
                <w:sz w:val="17"/>
                <w:szCs w:val="17"/>
              </w:rPr>
              <w:t xml:space="preserve"> </w:t>
            </w:r>
            <w:r w:rsidRPr="001B41F9">
              <w:rPr>
                <w:bCs/>
                <w:spacing w:val="-2"/>
                <w:sz w:val="17"/>
                <w:szCs w:val="17"/>
              </w:rPr>
              <w:t>787.8</w:t>
            </w:r>
          </w:p>
        </w:tc>
        <w:tc>
          <w:tcPr>
            <w:tcW w:w="1425" w:type="dxa"/>
          </w:tcPr>
          <w:p w14:paraId="7B741B47"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40 799.1</w:t>
            </w:r>
          </w:p>
        </w:tc>
        <w:tc>
          <w:tcPr>
            <w:tcW w:w="1080" w:type="dxa"/>
            <w:tcBorders>
              <w:top w:val="nil"/>
              <w:left w:val="nil"/>
              <w:bottom w:val="nil"/>
              <w:right w:val="nil"/>
            </w:tcBorders>
            <w:vAlign w:val="bottom"/>
          </w:tcPr>
          <w:p w14:paraId="30475CAB"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154 844.4</w:t>
            </w:r>
          </w:p>
        </w:tc>
        <w:tc>
          <w:tcPr>
            <w:tcW w:w="1119" w:type="dxa"/>
            <w:gridSpan w:val="2"/>
            <w:tcBorders>
              <w:top w:val="nil"/>
              <w:left w:val="nil"/>
              <w:bottom w:val="nil"/>
              <w:right w:val="nil"/>
            </w:tcBorders>
            <w:vAlign w:val="bottom"/>
          </w:tcPr>
          <w:p w14:paraId="3CBAD8EC"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33 056.6</w:t>
            </w:r>
          </w:p>
        </w:tc>
        <w:tc>
          <w:tcPr>
            <w:tcW w:w="1138" w:type="dxa"/>
            <w:tcBorders>
              <w:top w:val="nil"/>
              <w:left w:val="nil"/>
              <w:bottom w:val="nil"/>
              <w:right w:val="nil"/>
            </w:tcBorders>
            <w:vAlign w:val="bottom"/>
          </w:tcPr>
          <w:p w14:paraId="6720B68A"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27.1</w:t>
            </w:r>
          </w:p>
        </w:tc>
      </w:tr>
      <w:tr w:rsidR="00147E9E" w:rsidRPr="00245E9A" w14:paraId="1F6438E3" w14:textId="77777777" w:rsidTr="009B372C">
        <w:tc>
          <w:tcPr>
            <w:tcW w:w="3694" w:type="dxa"/>
            <w:vAlign w:val="bottom"/>
            <w:hideMark/>
          </w:tcPr>
          <w:p w14:paraId="5D5F661F" w14:textId="77777777" w:rsidR="00147E9E" w:rsidRPr="00245E9A" w:rsidRDefault="00147E9E" w:rsidP="009B372C">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Ground transportation</w:t>
            </w:r>
          </w:p>
        </w:tc>
        <w:tc>
          <w:tcPr>
            <w:tcW w:w="1394" w:type="dxa"/>
          </w:tcPr>
          <w:p w14:paraId="2FDDA47B"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bCs/>
                <w:sz w:val="17"/>
                <w:szCs w:val="17"/>
              </w:rPr>
              <w:t>24</w:t>
            </w:r>
            <w:r w:rsidRPr="001B41F9">
              <w:rPr>
                <w:bCs/>
                <w:spacing w:val="-3"/>
                <w:sz w:val="17"/>
                <w:szCs w:val="17"/>
              </w:rPr>
              <w:t xml:space="preserve"> </w:t>
            </w:r>
            <w:r w:rsidRPr="001B41F9">
              <w:rPr>
                <w:bCs/>
                <w:spacing w:val="-4"/>
                <w:sz w:val="17"/>
                <w:szCs w:val="17"/>
              </w:rPr>
              <w:t>346.8</w:t>
            </w:r>
          </w:p>
        </w:tc>
        <w:tc>
          <w:tcPr>
            <w:tcW w:w="1425" w:type="dxa"/>
          </w:tcPr>
          <w:p w14:paraId="64FBC7C4"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12 978.0</w:t>
            </w:r>
          </w:p>
        </w:tc>
        <w:tc>
          <w:tcPr>
            <w:tcW w:w="1080" w:type="dxa"/>
            <w:tcBorders>
              <w:top w:val="nil"/>
              <w:left w:val="nil"/>
              <w:bottom w:val="nil"/>
              <w:right w:val="nil"/>
            </w:tcBorders>
            <w:vAlign w:val="bottom"/>
          </w:tcPr>
          <w:p w14:paraId="2A2B962D"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3 006.7</w:t>
            </w:r>
          </w:p>
        </w:tc>
        <w:tc>
          <w:tcPr>
            <w:tcW w:w="1119" w:type="dxa"/>
            <w:gridSpan w:val="2"/>
            <w:tcBorders>
              <w:top w:val="nil"/>
              <w:left w:val="nil"/>
              <w:bottom w:val="nil"/>
              <w:right w:val="nil"/>
            </w:tcBorders>
            <w:vAlign w:val="bottom"/>
          </w:tcPr>
          <w:p w14:paraId="652D0C5E"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(21 340.1)</w:t>
            </w:r>
          </w:p>
        </w:tc>
        <w:tc>
          <w:tcPr>
            <w:tcW w:w="1138" w:type="dxa"/>
            <w:tcBorders>
              <w:top w:val="nil"/>
              <w:left w:val="nil"/>
              <w:bottom w:val="nil"/>
              <w:right w:val="nil"/>
            </w:tcBorders>
            <w:vAlign w:val="bottom"/>
          </w:tcPr>
          <w:p w14:paraId="0C40720E"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(87.7)</w:t>
            </w:r>
          </w:p>
        </w:tc>
      </w:tr>
      <w:tr w:rsidR="00147E9E" w:rsidRPr="00245E9A" w14:paraId="48E7E7C8" w14:textId="77777777" w:rsidTr="009B372C">
        <w:tc>
          <w:tcPr>
            <w:tcW w:w="3694" w:type="dxa"/>
            <w:vAlign w:val="bottom"/>
            <w:hideMark/>
          </w:tcPr>
          <w:p w14:paraId="62E71FF9" w14:textId="77777777" w:rsidR="00147E9E" w:rsidRPr="00245E9A" w:rsidRDefault="00147E9E" w:rsidP="009B372C">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Air operations</w:t>
            </w:r>
          </w:p>
        </w:tc>
        <w:tc>
          <w:tcPr>
            <w:tcW w:w="1394" w:type="dxa"/>
          </w:tcPr>
          <w:p w14:paraId="57C2868C"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bCs/>
                <w:sz w:val="17"/>
                <w:szCs w:val="17"/>
              </w:rPr>
              <w:t>12 074.7</w:t>
            </w:r>
          </w:p>
        </w:tc>
        <w:tc>
          <w:tcPr>
            <w:tcW w:w="1425" w:type="dxa"/>
          </w:tcPr>
          <w:p w14:paraId="5CB082B2"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1 994.7</w:t>
            </w:r>
          </w:p>
        </w:tc>
        <w:tc>
          <w:tcPr>
            <w:tcW w:w="1080" w:type="dxa"/>
            <w:tcBorders>
              <w:top w:val="nil"/>
              <w:left w:val="nil"/>
              <w:bottom w:val="nil"/>
              <w:right w:val="nil"/>
            </w:tcBorders>
            <w:vAlign w:val="bottom"/>
          </w:tcPr>
          <w:p w14:paraId="7A92DEB2"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38 161.8</w:t>
            </w:r>
          </w:p>
        </w:tc>
        <w:tc>
          <w:tcPr>
            <w:tcW w:w="1119" w:type="dxa"/>
            <w:gridSpan w:val="2"/>
            <w:tcBorders>
              <w:top w:val="nil"/>
              <w:left w:val="nil"/>
              <w:bottom w:val="nil"/>
              <w:right w:val="nil"/>
            </w:tcBorders>
            <w:vAlign w:val="bottom"/>
          </w:tcPr>
          <w:p w14:paraId="6F76526A"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26 087.1</w:t>
            </w:r>
          </w:p>
        </w:tc>
        <w:tc>
          <w:tcPr>
            <w:tcW w:w="1138" w:type="dxa"/>
            <w:tcBorders>
              <w:top w:val="nil"/>
              <w:left w:val="nil"/>
              <w:bottom w:val="nil"/>
              <w:right w:val="nil"/>
            </w:tcBorders>
            <w:vAlign w:val="bottom"/>
          </w:tcPr>
          <w:p w14:paraId="2944A12C"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216.0</w:t>
            </w:r>
          </w:p>
        </w:tc>
      </w:tr>
      <w:tr w:rsidR="00147E9E" w:rsidRPr="00245E9A" w14:paraId="7AAECCD5" w14:textId="77777777" w:rsidTr="009B372C">
        <w:tc>
          <w:tcPr>
            <w:tcW w:w="3694" w:type="dxa"/>
            <w:vAlign w:val="bottom"/>
            <w:hideMark/>
          </w:tcPr>
          <w:p w14:paraId="03B3B27C" w14:textId="77777777" w:rsidR="00147E9E" w:rsidRPr="00245E9A" w:rsidRDefault="00147E9E" w:rsidP="009B372C">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Marine operations</w:t>
            </w:r>
          </w:p>
        </w:tc>
        <w:tc>
          <w:tcPr>
            <w:tcW w:w="1394" w:type="dxa"/>
          </w:tcPr>
          <w:p w14:paraId="1FD2F5D2"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pacing w:val="-10"/>
                <w:sz w:val="17"/>
                <w:szCs w:val="17"/>
              </w:rPr>
              <w:t>2 630.4</w:t>
            </w:r>
          </w:p>
        </w:tc>
        <w:tc>
          <w:tcPr>
            <w:tcW w:w="1425" w:type="dxa"/>
          </w:tcPr>
          <w:p w14:paraId="7B2D4AA8"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3 210.8</w:t>
            </w:r>
          </w:p>
        </w:tc>
        <w:tc>
          <w:tcPr>
            <w:tcW w:w="1080" w:type="dxa"/>
            <w:tcBorders>
              <w:top w:val="nil"/>
              <w:left w:val="nil"/>
              <w:bottom w:val="nil"/>
              <w:right w:val="nil"/>
            </w:tcBorders>
            <w:vAlign w:val="bottom"/>
          </w:tcPr>
          <w:p w14:paraId="13961947"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1 000.0</w:t>
            </w:r>
          </w:p>
        </w:tc>
        <w:tc>
          <w:tcPr>
            <w:tcW w:w="1119" w:type="dxa"/>
            <w:gridSpan w:val="2"/>
            <w:tcBorders>
              <w:top w:val="nil"/>
              <w:left w:val="nil"/>
              <w:bottom w:val="nil"/>
              <w:right w:val="nil"/>
            </w:tcBorders>
            <w:vAlign w:val="bottom"/>
          </w:tcPr>
          <w:p w14:paraId="00547138"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(1 630.4)</w:t>
            </w:r>
          </w:p>
        </w:tc>
        <w:tc>
          <w:tcPr>
            <w:tcW w:w="1138" w:type="dxa"/>
            <w:tcBorders>
              <w:top w:val="nil"/>
              <w:left w:val="nil"/>
              <w:bottom w:val="nil"/>
              <w:right w:val="nil"/>
            </w:tcBorders>
            <w:vAlign w:val="bottom"/>
          </w:tcPr>
          <w:p w14:paraId="42881C34"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(62.0)</w:t>
            </w:r>
          </w:p>
        </w:tc>
      </w:tr>
      <w:tr w:rsidR="00147E9E" w:rsidRPr="00245E9A" w14:paraId="4E5E854A" w14:textId="77777777" w:rsidTr="009B372C">
        <w:tc>
          <w:tcPr>
            <w:tcW w:w="3694" w:type="dxa"/>
            <w:vAlign w:val="bottom"/>
            <w:hideMark/>
          </w:tcPr>
          <w:p w14:paraId="1EF4FCB8" w14:textId="77777777" w:rsidR="00147E9E" w:rsidRPr="00245E9A" w:rsidRDefault="00147E9E" w:rsidP="009B372C">
            <w:pPr>
              <w:tabs>
                <w:tab w:val="left" w:pos="288"/>
                <w:tab w:val="left" w:pos="576"/>
                <w:tab w:val="left" w:pos="864"/>
                <w:tab w:val="left" w:pos="1152"/>
              </w:tabs>
              <w:spacing w:before="40" w:after="40" w:line="210" w:lineRule="exact"/>
              <w:rPr>
                <w:rFonts w:eastAsia="Calibri"/>
                <w:color w:val="000000" w:themeColor="text1"/>
                <w:sz w:val="17"/>
                <w:lang w:val="en-TT"/>
              </w:rPr>
            </w:pPr>
            <w:r w:rsidRPr="00245E9A">
              <w:rPr>
                <w:rFonts w:eastAsia="Calibri"/>
                <w:color w:val="000000" w:themeColor="text1"/>
                <w:sz w:val="17"/>
                <w:lang w:val="en-TT"/>
              </w:rPr>
              <w:t>Communications and information technology</w:t>
            </w:r>
          </w:p>
        </w:tc>
        <w:tc>
          <w:tcPr>
            <w:tcW w:w="1394" w:type="dxa"/>
          </w:tcPr>
          <w:p w14:paraId="378FE3B4"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20 342.8</w:t>
            </w:r>
          </w:p>
        </w:tc>
        <w:tc>
          <w:tcPr>
            <w:tcW w:w="1425" w:type="dxa"/>
          </w:tcPr>
          <w:p w14:paraId="261F4776"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4 398.1</w:t>
            </w:r>
          </w:p>
        </w:tc>
        <w:tc>
          <w:tcPr>
            <w:tcW w:w="1080" w:type="dxa"/>
            <w:tcBorders>
              <w:top w:val="nil"/>
              <w:left w:val="nil"/>
              <w:bottom w:val="nil"/>
              <w:right w:val="nil"/>
            </w:tcBorders>
            <w:vAlign w:val="bottom"/>
          </w:tcPr>
          <w:p w14:paraId="19052FE5"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14 836.2</w:t>
            </w:r>
          </w:p>
        </w:tc>
        <w:tc>
          <w:tcPr>
            <w:tcW w:w="1119" w:type="dxa"/>
            <w:gridSpan w:val="2"/>
            <w:tcBorders>
              <w:top w:val="nil"/>
              <w:left w:val="nil"/>
              <w:bottom w:val="nil"/>
              <w:right w:val="nil"/>
            </w:tcBorders>
            <w:vAlign w:val="bottom"/>
          </w:tcPr>
          <w:p w14:paraId="770B163E"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(5 506.6)</w:t>
            </w:r>
          </w:p>
        </w:tc>
        <w:tc>
          <w:tcPr>
            <w:tcW w:w="1138" w:type="dxa"/>
            <w:tcBorders>
              <w:top w:val="nil"/>
              <w:left w:val="nil"/>
              <w:bottom w:val="nil"/>
              <w:right w:val="nil"/>
            </w:tcBorders>
            <w:vAlign w:val="bottom"/>
          </w:tcPr>
          <w:p w14:paraId="7F612F3F"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(27.1)</w:t>
            </w:r>
          </w:p>
        </w:tc>
      </w:tr>
      <w:tr w:rsidR="00147E9E" w:rsidRPr="00245E9A" w14:paraId="5903AB5E" w14:textId="77777777" w:rsidTr="009B372C">
        <w:tc>
          <w:tcPr>
            <w:tcW w:w="3694" w:type="dxa"/>
            <w:vAlign w:val="bottom"/>
            <w:hideMark/>
          </w:tcPr>
          <w:p w14:paraId="1B2C3609" w14:textId="77777777" w:rsidR="00147E9E" w:rsidRPr="00245E9A" w:rsidRDefault="00147E9E" w:rsidP="009B372C">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Medical</w:t>
            </w:r>
          </w:p>
        </w:tc>
        <w:tc>
          <w:tcPr>
            <w:tcW w:w="1394" w:type="dxa"/>
          </w:tcPr>
          <w:p w14:paraId="0A21BC0F"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12 203.7</w:t>
            </w:r>
          </w:p>
        </w:tc>
        <w:tc>
          <w:tcPr>
            <w:tcW w:w="1425" w:type="dxa"/>
          </w:tcPr>
          <w:p w14:paraId="4B38352F"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816.8</w:t>
            </w:r>
          </w:p>
        </w:tc>
        <w:tc>
          <w:tcPr>
            <w:tcW w:w="1080" w:type="dxa"/>
            <w:tcBorders>
              <w:top w:val="nil"/>
              <w:left w:val="nil"/>
              <w:bottom w:val="nil"/>
              <w:right w:val="nil"/>
            </w:tcBorders>
            <w:vAlign w:val="bottom"/>
          </w:tcPr>
          <w:p w14:paraId="465D2C95"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37 664.0</w:t>
            </w:r>
          </w:p>
        </w:tc>
        <w:tc>
          <w:tcPr>
            <w:tcW w:w="1119" w:type="dxa"/>
            <w:gridSpan w:val="2"/>
            <w:tcBorders>
              <w:top w:val="nil"/>
              <w:left w:val="nil"/>
              <w:bottom w:val="nil"/>
              <w:right w:val="nil"/>
            </w:tcBorders>
            <w:vAlign w:val="bottom"/>
          </w:tcPr>
          <w:p w14:paraId="7F84282B"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25 460.3</w:t>
            </w:r>
          </w:p>
        </w:tc>
        <w:tc>
          <w:tcPr>
            <w:tcW w:w="1138" w:type="dxa"/>
            <w:tcBorders>
              <w:top w:val="nil"/>
              <w:left w:val="nil"/>
              <w:bottom w:val="nil"/>
              <w:right w:val="nil"/>
            </w:tcBorders>
            <w:vAlign w:val="bottom"/>
          </w:tcPr>
          <w:p w14:paraId="0C05E3DF"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208.6</w:t>
            </w:r>
          </w:p>
        </w:tc>
      </w:tr>
      <w:tr w:rsidR="00147E9E" w:rsidRPr="00245E9A" w14:paraId="2A61F872" w14:textId="77777777" w:rsidTr="009B372C">
        <w:tc>
          <w:tcPr>
            <w:tcW w:w="3694" w:type="dxa"/>
            <w:vAlign w:val="bottom"/>
          </w:tcPr>
          <w:p w14:paraId="7CD20851" w14:textId="77777777" w:rsidR="00147E9E" w:rsidRPr="00245E9A" w:rsidRDefault="00147E9E" w:rsidP="009B372C">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Special equipment</w:t>
            </w:r>
          </w:p>
        </w:tc>
        <w:tc>
          <w:tcPr>
            <w:tcW w:w="1394" w:type="dxa"/>
          </w:tcPr>
          <w:p w14:paraId="2095FD18"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1B41F9">
              <w:rPr>
                <w:spacing w:val="-10"/>
                <w:sz w:val="17"/>
                <w:szCs w:val="17"/>
              </w:rPr>
              <w:t>–</w:t>
            </w:r>
          </w:p>
        </w:tc>
        <w:tc>
          <w:tcPr>
            <w:tcW w:w="1425" w:type="dxa"/>
          </w:tcPr>
          <w:p w14:paraId="351B4A53"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pacing w:val="-10"/>
                <w:sz w:val="17"/>
                <w:szCs w:val="17"/>
              </w:rPr>
              <w:t>–</w:t>
            </w:r>
          </w:p>
        </w:tc>
        <w:tc>
          <w:tcPr>
            <w:tcW w:w="1080" w:type="dxa"/>
            <w:tcBorders>
              <w:top w:val="nil"/>
              <w:left w:val="nil"/>
              <w:bottom w:val="nil"/>
              <w:right w:val="nil"/>
            </w:tcBorders>
          </w:tcPr>
          <w:p w14:paraId="72FF2C5D" w14:textId="48A21503" w:rsidR="00147E9E" w:rsidRPr="001B41F9" w:rsidRDefault="008D5349" w:rsidP="009B372C">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Pr>
                <w:spacing w:val="-10"/>
                <w:sz w:val="17"/>
                <w:szCs w:val="17"/>
              </w:rPr>
              <w:t>–</w:t>
            </w:r>
          </w:p>
        </w:tc>
        <w:tc>
          <w:tcPr>
            <w:tcW w:w="1119" w:type="dxa"/>
            <w:gridSpan w:val="2"/>
            <w:tcBorders>
              <w:top w:val="nil"/>
              <w:left w:val="nil"/>
              <w:bottom w:val="nil"/>
              <w:right w:val="nil"/>
            </w:tcBorders>
            <w:vAlign w:val="bottom"/>
          </w:tcPr>
          <w:p w14:paraId="4255E04D"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1B41F9">
              <w:rPr>
                <w:sz w:val="17"/>
                <w:szCs w:val="17"/>
              </w:rPr>
              <w:t>–</w:t>
            </w:r>
          </w:p>
        </w:tc>
        <w:tc>
          <w:tcPr>
            <w:tcW w:w="1138" w:type="dxa"/>
            <w:tcBorders>
              <w:top w:val="nil"/>
              <w:left w:val="nil"/>
              <w:bottom w:val="nil"/>
              <w:right w:val="nil"/>
            </w:tcBorders>
            <w:vAlign w:val="bottom"/>
          </w:tcPr>
          <w:p w14:paraId="738AAED4"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1B41F9">
              <w:rPr>
                <w:sz w:val="17"/>
                <w:szCs w:val="17"/>
              </w:rPr>
              <w:t>–</w:t>
            </w:r>
          </w:p>
        </w:tc>
      </w:tr>
      <w:tr w:rsidR="00147E9E" w:rsidRPr="001B41F9" w14:paraId="41687306" w14:textId="77777777" w:rsidTr="009B372C">
        <w:tc>
          <w:tcPr>
            <w:tcW w:w="3694" w:type="dxa"/>
            <w:vAlign w:val="bottom"/>
          </w:tcPr>
          <w:p w14:paraId="0B8509F4" w14:textId="77777777" w:rsidR="00147E9E" w:rsidRPr="00245E9A" w:rsidRDefault="00147E9E" w:rsidP="009B372C">
            <w:pPr>
              <w:tabs>
                <w:tab w:val="left" w:pos="288"/>
                <w:tab w:val="left" w:pos="576"/>
                <w:tab w:val="left" w:pos="864"/>
                <w:tab w:val="left" w:pos="1152"/>
              </w:tabs>
              <w:spacing w:before="40" w:after="40" w:line="210" w:lineRule="exact"/>
              <w:ind w:right="40"/>
              <w:jc w:val="both"/>
              <w:rPr>
                <w:rFonts w:eastAsia="Calibri"/>
                <w:color w:val="000000" w:themeColor="text1"/>
                <w:sz w:val="17"/>
                <w:lang w:val="en-TT"/>
              </w:rPr>
            </w:pPr>
            <w:r w:rsidRPr="00245E9A">
              <w:rPr>
                <w:rFonts w:eastAsia="Calibri"/>
                <w:color w:val="000000" w:themeColor="text1"/>
                <w:sz w:val="17"/>
                <w:lang w:val="en-TT"/>
              </w:rPr>
              <w:t>Other supplies, services and equipment</w:t>
            </w:r>
          </w:p>
        </w:tc>
        <w:tc>
          <w:tcPr>
            <w:tcW w:w="1394" w:type="dxa"/>
          </w:tcPr>
          <w:p w14:paraId="09DB95A2"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1B41F9">
              <w:rPr>
                <w:sz w:val="17"/>
                <w:szCs w:val="17"/>
              </w:rPr>
              <w:t>15 697.2</w:t>
            </w:r>
          </w:p>
        </w:tc>
        <w:tc>
          <w:tcPr>
            <w:tcW w:w="1425" w:type="dxa"/>
          </w:tcPr>
          <w:p w14:paraId="48081FF9"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rFonts w:eastAsia="Calibri"/>
                <w:color w:val="000000" w:themeColor="text1"/>
                <w:sz w:val="17"/>
                <w:szCs w:val="17"/>
                <w:lang w:val="en-TT"/>
              </w:rPr>
            </w:pPr>
            <w:r w:rsidRPr="001B41F9">
              <w:rPr>
                <w:sz w:val="17"/>
                <w:szCs w:val="17"/>
              </w:rPr>
              <w:t>6 675.7</w:t>
            </w:r>
          </w:p>
        </w:tc>
        <w:tc>
          <w:tcPr>
            <w:tcW w:w="1080" w:type="dxa"/>
            <w:tcBorders>
              <w:top w:val="nil"/>
              <w:left w:val="nil"/>
              <w:bottom w:val="nil"/>
              <w:right w:val="nil"/>
            </w:tcBorders>
          </w:tcPr>
          <w:p w14:paraId="7ABF6F2A"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1B41F9">
              <w:rPr>
                <w:sz w:val="17"/>
                <w:szCs w:val="17"/>
              </w:rPr>
              <w:t>7 849.8</w:t>
            </w:r>
          </w:p>
        </w:tc>
        <w:tc>
          <w:tcPr>
            <w:tcW w:w="1119" w:type="dxa"/>
            <w:gridSpan w:val="2"/>
            <w:tcBorders>
              <w:top w:val="nil"/>
              <w:left w:val="nil"/>
              <w:bottom w:val="nil"/>
              <w:right w:val="nil"/>
            </w:tcBorders>
            <w:vAlign w:val="bottom"/>
          </w:tcPr>
          <w:p w14:paraId="1D18AB0D"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1B41F9">
              <w:rPr>
                <w:sz w:val="17"/>
                <w:szCs w:val="17"/>
              </w:rPr>
              <w:t>(7 847.4)</w:t>
            </w:r>
          </w:p>
        </w:tc>
        <w:tc>
          <w:tcPr>
            <w:tcW w:w="1138" w:type="dxa"/>
            <w:tcBorders>
              <w:top w:val="nil"/>
              <w:left w:val="nil"/>
              <w:bottom w:val="nil"/>
              <w:right w:val="nil"/>
            </w:tcBorders>
            <w:vAlign w:val="bottom"/>
          </w:tcPr>
          <w:p w14:paraId="5666D0E3" w14:textId="77777777" w:rsidR="00147E9E" w:rsidRPr="001B41F9" w:rsidRDefault="00147E9E" w:rsidP="009B372C">
            <w:pPr>
              <w:tabs>
                <w:tab w:val="left" w:pos="288"/>
                <w:tab w:val="left" w:pos="576"/>
                <w:tab w:val="left" w:pos="864"/>
                <w:tab w:val="left" w:pos="1152"/>
              </w:tabs>
              <w:spacing w:before="40" w:after="40" w:line="210" w:lineRule="exact"/>
              <w:ind w:right="43"/>
              <w:jc w:val="right"/>
              <w:rPr>
                <w:color w:val="000000" w:themeColor="text1"/>
                <w:sz w:val="17"/>
                <w:szCs w:val="17"/>
                <w:lang w:val="en-TT"/>
              </w:rPr>
            </w:pPr>
            <w:r w:rsidRPr="001B41F9">
              <w:rPr>
                <w:sz w:val="17"/>
                <w:szCs w:val="17"/>
              </w:rPr>
              <w:t>(50.0)</w:t>
            </w:r>
          </w:p>
        </w:tc>
      </w:tr>
      <w:tr w:rsidR="00147E9E" w:rsidRPr="00245E9A" w14:paraId="0F69B9D5" w14:textId="77777777" w:rsidTr="006955FC">
        <w:trPr>
          <w:trHeight w:val="329"/>
        </w:trPr>
        <w:tc>
          <w:tcPr>
            <w:tcW w:w="3694" w:type="dxa"/>
            <w:tcBorders>
              <w:top w:val="nil"/>
              <w:left w:val="nil"/>
              <w:bottom w:val="single" w:sz="4" w:space="0" w:color="auto"/>
              <w:right w:val="nil"/>
            </w:tcBorders>
            <w:vAlign w:val="bottom"/>
            <w:hideMark/>
          </w:tcPr>
          <w:p w14:paraId="5F118FDC" w14:textId="77777777" w:rsidR="00147E9E" w:rsidRPr="00245E9A" w:rsidRDefault="00147E9E" w:rsidP="009B372C">
            <w:pPr>
              <w:tabs>
                <w:tab w:val="left" w:pos="288"/>
                <w:tab w:val="left" w:pos="576"/>
                <w:tab w:val="left" w:pos="864"/>
                <w:tab w:val="left" w:pos="1152"/>
              </w:tabs>
              <w:spacing w:before="40" w:after="81" w:line="210" w:lineRule="exact"/>
              <w:ind w:right="40"/>
              <w:rPr>
                <w:rFonts w:eastAsia="Calibri"/>
                <w:color w:val="000000" w:themeColor="text1"/>
                <w:sz w:val="17"/>
                <w:lang w:val="en-TT"/>
              </w:rPr>
            </w:pPr>
            <w:r w:rsidRPr="00245E9A">
              <w:rPr>
                <w:rFonts w:eastAsia="Calibri"/>
                <w:color w:val="000000" w:themeColor="text1"/>
                <w:sz w:val="17"/>
                <w:lang w:val="en-TT"/>
              </w:rPr>
              <w:t>Quick-impact projects</w:t>
            </w:r>
          </w:p>
        </w:tc>
        <w:tc>
          <w:tcPr>
            <w:tcW w:w="1394" w:type="dxa"/>
            <w:tcBorders>
              <w:bottom w:val="single" w:sz="4" w:space="0" w:color="auto"/>
            </w:tcBorders>
          </w:tcPr>
          <w:p w14:paraId="3FC8CD3A" w14:textId="77777777" w:rsidR="00147E9E" w:rsidRPr="001B41F9" w:rsidRDefault="00147E9E" w:rsidP="009B372C">
            <w:pPr>
              <w:tabs>
                <w:tab w:val="left" w:pos="288"/>
                <w:tab w:val="left" w:pos="576"/>
                <w:tab w:val="left" w:pos="864"/>
                <w:tab w:val="left" w:pos="1152"/>
              </w:tabs>
              <w:spacing w:before="40" w:after="81" w:line="210" w:lineRule="exact"/>
              <w:ind w:right="43"/>
              <w:jc w:val="right"/>
              <w:rPr>
                <w:rFonts w:eastAsia="Calibri"/>
                <w:color w:val="000000" w:themeColor="text1"/>
                <w:sz w:val="17"/>
                <w:szCs w:val="17"/>
                <w:lang w:val="en-TT"/>
              </w:rPr>
            </w:pPr>
            <w:r>
              <w:rPr>
                <w:rFonts w:eastAsia="Calibri"/>
                <w:color w:val="000000" w:themeColor="text1"/>
                <w:sz w:val="17"/>
                <w:szCs w:val="17"/>
                <w:lang w:val="en-TT"/>
              </w:rPr>
              <w:t>–</w:t>
            </w:r>
          </w:p>
        </w:tc>
        <w:tc>
          <w:tcPr>
            <w:tcW w:w="1425" w:type="dxa"/>
            <w:tcBorders>
              <w:top w:val="nil"/>
              <w:left w:val="nil"/>
              <w:bottom w:val="single" w:sz="4" w:space="0" w:color="auto"/>
              <w:right w:val="nil"/>
            </w:tcBorders>
          </w:tcPr>
          <w:p w14:paraId="15760FE7" w14:textId="77777777" w:rsidR="00147E9E" w:rsidRPr="001B41F9" w:rsidRDefault="00147E9E" w:rsidP="009B372C">
            <w:pPr>
              <w:tabs>
                <w:tab w:val="left" w:pos="288"/>
                <w:tab w:val="left" w:pos="576"/>
                <w:tab w:val="left" w:pos="864"/>
                <w:tab w:val="left" w:pos="1152"/>
              </w:tabs>
              <w:spacing w:before="40" w:after="81" w:line="210" w:lineRule="exact"/>
              <w:ind w:right="43"/>
              <w:jc w:val="right"/>
              <w:rPr>
                <w:rFonts w:eastAsia="Calibri"/>
                <w:color w:val="000000" w:themeColor="text1"/>
                <w:sz w:val="17"/>
                <w:szCs w:val="17"/>
                <w:lang w:val="en-TT"/>
              </w:rPr>
            </w:pPr>
            <w:r>
              <w:rPr>
                <w:rFonts w:eastAsia="Calibri"/>
                <w:color w:val="000000" w:themeColor="text1"/>
                <w:sz w:val="17"/>
                <w:szCs w:val="17"/>
                <w:lang w:val="en-TT"/>
              </w:rPr>
              <w:t>–</w:t>
            </w:r>
          </w:p>
        </w:tc>
        <w:tc>
          <w:tcPr>
            <w:tcW w:w="1080" w:type="dxa"/>
            <w:tcBorders>
              <w:bottom w:val="single" w:sz="4" w:space="0" w:color="auto"/>
            </w:tcBorders>
          </w:tcPr>
          <w:p w14:paraId="6D4CBE9F" w14:textId="77777777" w:rsidR="00147E9E" w:rsidRPr="001B41F9" w:rsidRDefault="00147E9E" w:rsidP="009B372C">
            <w:pPr>
              <w:tabs>
                <w:tab w:val="left" w:pos="288"/>
                <w:tab w:val="left" w:pos="576"/>
                <w:tab w:val="left" w:pos="864"/>
                <w:tab w:val="left" w:pos="1152"/>
              </w:tabs>
              <w:spacing w:before="40" w:after="81" w:line="210" w:lineRule="exact"/>
              <w:ind w:right="43"/>
              <w:jc w:val="right"/>
              <w:rPr>
                <w:rFonts w:eastAsia="Calibri"/>
                <w:color w:val="000000" w:themeColor="text1"/>
                <w:sz w:val="17"/>
                <w:szCs w:val="17"/>
                <w:lang w:val="en-TT"/>
              </w:rPr>
            </w:pPr>
            <w:r>
              <w:rPr>
                <w:rFonts w:eastAsia="Calibri"/>
                <w:color w:val="000000" w:themeColor="text1"/>
                <w:sz w:val="17"/>
                <w:szCs w:val="17"/>
                <w:lang w:val="en-TT"/>
              </w:rPr>
              <w:t>–</w:t>
            </w:r>
          </w:p>
        </w:tc>
        <w:tc>
          <w:tcPr>
            <w:tcW w:w="1119" w:type="dxa"/>
            <w:gridSpan w:val="2"/>
            <w:tcBorders>
              <w:bottom w:val="single" w:sz="4" w:space="0" w:color="auto"/>
            </w:tcBorders>
            <w:vAlign w:val="bottom"/>
          </w:tcPr>
          <w:p w14:paraId="3439D253" w14:textId="77777777" w:rsidR="00147E9E" w:rsidRPr="001B41F9" w:rsidRDefault="00147E9E" w:rsidP="009B372C">
            <w:pPr>
              <w:tabs>
                <w:tab w:val="left" w:pos="288"/>
                <w:tab w:val="left" w:pos="576"/>
                <w:tab w:val="left" w:pos="864"/>
                <w:tab w:val="left" w:pos="1152"/>
              </w:tabs>
              <w:spacing w:before="40" w:after="81" w:line="210" w:lineRule="exact"/>
              <w:ind w:right="43"/>
              <w:jc w:val="right"/>
              <w:rPr>
                <w:rFonts w:eastAsia="Calibri"/>
                <w:color w:val="000000" w:themeColor="text1"/>
                <w:sz w:val="17"/>
                <w:szCs w:val="17"/>
                <w:lang w:val="en-TT"/>
              </w:rPr>
            </w:pPr>
            <w:r>
              <w:rPr>
                <w:rFonts w:eastAsia="Calibri"/>
                <w:color w:val="000000" w:themeColor="text1"/>
                <w:sz w:val="17"/>
                <w:szCs w:val="17"/>
                <w:lang w:val="en-TT"/>
              </w:rPr>
              <w:t>–</w:t>
            </w:r>
          </w:p>
        </w:tc>
        <w:tc>
          <w:tcPr>
            <w:tcW w:w="1138" w:type="dxa"/>
            <w:tcBorders>
              <w:bottom w:val="single" w:sz="4" w:space="0" w:color="auto"/>
            </w:tcBorders>
            <w:vAlign w:val="bottom"/>
          </w:tcPr>
          <w:p w14:paraId="294677AC" w14:textId="77777777" w:rsidR="00147E9E" w:rsidRPr="001B41F9" w:rsidRDefault="00147E9E" w:rsidP="009B372C">
            <w:pPr>
              <w:tabs>
                <w:tab w:val="left" w:pos="288"/>
                <w:tab w:val="left" w:pos="576"/>
                <w:tab w:val="left" w:pos="864"/>
                <w:tab w:val="left" w:pos="1152"/>
              </w:tabs>
              <w:spacing w:before="40" w:after="81" w:line="210" w:lineRule="exact"/>
              <w:ind w:right="43"/>
              <w:jc w:val="right"/>
              <w:rPr>
                <w:rFonts w:eastAsia="Calibri"/>
                <w:color w:val="000000" w:themeColor="text1"/>
                <w:sz w:val="17"/>
                <w:szCs w:val="17"/>
                <w:lang w:val="en-TT"/>
              </w:rPr>
            </w:pPr>
            <w:r>
              <w:rPr>
                <w:rFonts w:eastAsia="Calibri"/>
                <w:color w:val="000000" w:themeColor="text1"/>
                <w:sz w:val="17"/>
                <w:szCs w:val="17"/>
                <w:lang w:val="en-TT"/>
              </w:rPr>
              <w:t>–</w:t>
            </w:r>
          </w:p>
        </w:tc>
      </w:tr>
      <w:tr w:rsidR="00147E9E" w:rsidRPr="00245E9A" w14:paraId="2C6ED797" w14:textId="77777777" w:rsidTr="006955FC">
        <w:tc>
          <w:tcPr>
            <w:tcW w:w="3694" w:type="dxa"/>
            <w:tcBorders>
              <w:top w:val="single" w:sz="4" w:space="0" w:color="auto"/>
              <w:left w:val="nil"/>
              <w:bottom w:val="single" w:sz="12" w:space="0" w:color="auto"/>
              <w:right w:val="nil"/>
            </w:tcBorders>
            <w:vAlign w:val="bottom"/>
            <w:hideMark/>
          </w:tcPr>
          <w:p w14:paraId="660AEAA1" w14:textId="77777777" w:rsidR="00147E9E" w:rsidRPr="00245E9A" w:rsidRDefault="00147E9E" w:rsidP="009B372C">
            <w:pPr>
              <w:tabs>
                <w:tab w:val="left" w:pos="288"/>
                <w:tab w:val="left" w:pos="576"/>
                <w:tab w:val="left" w:pos="864"/>
                <w:tab w:val="left" w:pos="1152"/>
              </w:tabs>
              <w:spacing w:before="81" w:after="81" w:line="210" w:lineRule="exact"/>
              <w:ind w:right="40"/>
              <w:jc w:val="both"/>
              <w:rPr>
                <w:rFonts w:eastAsia="Calibri"/>
                <w:b/>
                <w:color w:val="000000" w:themeColor="text1"/>
                <w:sz w:val="17"/>
                <w:lang w:val="en-TT"/>
              </w:rPr>
            </w:pPr>
            <w:r w:rsidRPr="00245E9A">
              <w:rPr>
                <w:rFonts w:eastAsia="Calibri"/>
                <w:b/>
                <w:color w:val="000000" w:themeColor="text1"/>
                <w:sz w:val="17"/>
                <w:lang w:val="en-TT"/>
              </w:rPr>
              <w:tab/>
              <w:t>Total</w:t>
            </w:r>
          </w:p>
        </w:tc>
        <w:tc>
          <w:tcPr>
            <w:tcW w:w="1394" w:type="dxa"/>
            <w:tcBorders>
              <w:top w:val="single" w:sz="4" w:space="0" w:color="auto"/>
              <w:left w:val="nil"/>
              <w:bottom w:val="single" w:sz="12" w:space="0" w:color="auto"/>
              <w:right w:val="nil"/>
            </w:tcBorders>
          </w:tcPr>
          <w:p w14:paraId="4BD822EA" w14:textId="77777777" w:rsidR="00147E9E" w:rsidRPr="001B41F9" w:rsidRDefault="00147E9E" w:rsidP="009B372C">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lang w:val="en-TT"/>
              </w:rPr>
            </w:pPr>
            <w:r w:rsidRPr="001B41F9">
              <w:rPr>
                <w:b/>
                <w:bCs/>
                <w:sz w:val="17"/>
                <w:szCs w:val="17"/>
              </w:rPr>
              <w:t>212 410.8</w:t>
            </w:r>
          </w:p>
        </w:tc>
        <w:tc>
          <w:tcPr>
            <w:tcW w:w="1425" w:type="dxa"/>
            <w:tcBorders>
              <w:top w:val="single" w:sz="4" w:space="0" w:color="auto"/>
              <w:left w:val="nil"/>
              <w:bottom w:val="single" w:sz="12" w:space="0" w:color="auto"/>
              <w:right w:val="nil"/>
            </w:tcBorders>
          </w:tcPr>
          <w:p w14:paraId="3DC05196" w14:textId="77777777" w:rsidR="00147E9E" w:rsidRPr="001B41F9" w:rsidRDefault="00147E9E" w:rsidP="009B372C">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lang w:val="en-TT"/>
              </w:rPr>
            </w:pPr>
            <w:r w:rsidRPr="001B41F9">
              <w:rPr>
                <w:b/>
                <w:bCs/>
                <w:sz w:val="17"/>
                <w:szCs w:val="17"/>
              </w:rPr>
              <w:t>72 466.3</w:t>
            </w:r>
          </w:p>
        </w:tc>
        <w:tc>
          <w:tcPr>
            <w:tcW w:w="1080" w:type="dxa"/>
            <w:tcBorders>
              <w:top w:val="single" w:sz="4" w:space="0" w:color="auto"/>
              <w:left w:val="nil"/>
              <w:bottom w:val="single" w:sz="12" w:space="0" w:color="auto"/>
              <w:right w:val="nil"/>
            </w:tcBorders>
          </w:tcPr>
          <w:p w14:paraId="1606B485" w14:textId="77777777" w:rsidR="00147E9E" w:rsidRPr="001B41F9" w:rsidRDefault="00147E9E" w:rsidP="009B372C">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lang w:val="en-TT"/>
              </w:rPr>
            </w:pPr>
            <w:r w:rsidRPr="001B41F9">
              <w:rPr>
                <w:b/>
                <w:bCs/>
                <w:sz w:val="17"/>
                <w:szCs w:val="17"/>
              </w:rPr>
              <w:t>258 263.4</w:t>
            </w:r>
          </w:p>
        </w:tc>
        <w:tc>
          <w:tcPr>
            <w:tcW w:w="1119" w:type="dxa"/>
            <w:gridSpan w:val="2"/>
            <w:tcBorders>
              <w:top w:val="single" w:sz="4" w:space="0" w:color="auto"/>
              <w:left w:val="nil"/>
              <w:bottom w:val="single" w:sz="12" w:space="0" w:color="auto"/>
              <w:right w:val="nil"/>
            </w:tcBorders>
            <w:vAlign w:val="bottom"/>
          </w:tcPr>
          <w:p w14:paraId="1A4821AB" w14:textId="77777777" w:rsidR="00147E9E" w:rsidRPr="001B41F9" w:rsidRDefault="00147E9E" w:rsidP="009B372C">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lang w:val="en-TT"/>
              </w:rPr>
            </w:pPr>
            <w:r w:rsidRPr="001B41F9">
              <w:rPr>
                <w:b/>
                <w:sz w:val="17"/>
                <w:szCs w:val="17"/>
              </w:rPr>
              <w:t>45 852.6</w:t>
            </w:r>
          </w:p>
        </w:tc>
        <w:tc>
          <w:tcPr>
            <w:tcW w:w="1138" w:type="dxa"/>
            <w:tcBorders>
              <w:top w:val="single" w:sz="4" w:space="0" w:color="auto"/>
              <w:left w:val="nil"/>
              <w:bottom w:val="single" w:sz="12" w:space="0" w:color="auto"/>
              <w:right w:val="nil"/>
            </w:tcBorders>
            <w:vAlign w:val="bottom"/>
          </w:tcPr>
          <w:p w14:paraId="5C405E4F" w14:textId="77777777" w:rsidR="00147E9E" w:rsidRPr="001B41F9" w:rsidRDefault="00147E9E" w:rsidP="009B372C">
            <w:pPr>
              <w:tabs>
                <w:tab w:val="left" w:pos="288"/>
                <w:tab w:val="left" w:pos="576"/>
                <w:tab w:val="left" w:pos="864"/>
                <w:tab w:val="left" w:pos="1152"/>
              </w:tabs>
              <w:spacing w:before="81" w:after="81" w:line="210" w:lineRule="exact"/>
              <w:ind w:right="43"/>
              <w:jc w:val="right"/>
              <w:rPr>
                <w:rFonts w:eastAsia="Calibri"/>
                <w:b/>
                <w:color w:val="000000" w:themeColor="text1"/>
                <w:sz w:val="17"/>
                <w:szCs w:val="17"/>
                <w:lang w:val="en-TT"/>
              </w:rPr>
            </w:pPr>
            <w:r w:rsidRPr="001B41F9">
              <w:rPr>
                <w:b/>
                <w:sz w:val="17"/>
                <w:szCs w:val="17"/>
              </w:rPr>
              <w:t>21.6</w:t>
            </w:r>
          </w:p>
        </w:tc>
      </w:tr>
    </w:tbl>
    <w:p w14:paraId="61B64DCA" w14:textId="77777777" w:rsidR="00147E9E" w:rsidRPr="006955FC" w:rsidRDefault="00147E9E" w:rsidP="006955FC">
      <w:pPr>
        <w:pStyle w:val="SingleTxt"/>
        <w:spacing w:after="0" w:line="120" w:lineRule="exact"/>
        <w:rPr>
          <w:sz w:val="10"/>
        </w:rPr>
      </w:pPr>
    </w:p>
    <w:p w14:paraId="6B7101D5" w14:textId="08EA7405" w:rsidR="00007D9A" w:rsidRDefault="006955FC" w:rsidP="006955FC">
      <w:pPr>
        <w:pStyle w:val="FootnoteText"/>
        <w:tabs>
          <w:tab w:val="clear" w:pos="418"/>
          <w:tab w:val="right" w:pos="216"/>
          <w:tab w:val="left" w:pos="288"/>
          <w:tab w:val="right" w:pos="576"/>
          <w:tab w:val="left" w:pos="648"/>
        </w:tabs>
        <w:ind w:left="288" w:hanging="288"/>
      </w:pPr>
      <w:r>
        <w:tab/>
      </w:r>
      <w:r w:rsidRPr="006955FC">
        <w:rPr>
          <w:i/>
          <w:iCs/>
          <w:vertAlign w:val="superscript"/>
        </w:rPr>
        <w:t>a</w:t>
      </w:r>
      <w:r>
        <w:tab/>
      </w:r>
      <w:r w:rsidR="00007D9A">
        <w:t xml:space="preserve">Funded under the commitment authorized by the General Assembly in its resolution </w:t>
      </w:r>
      <w:hyperlink r:id="rId43" w:history="1">
        <w:r w:rsidR="00007D9A" w:rsidRPr="00007D9A">
          <w:rPr>
            <w:rStyle w:val="Hyperlink"/>
          </w:rPr>
          <w:t>80/241</w:t>
        </w:r>
      </w:hyperlink>
      <w:r w:rsidR="00007D9A">
        <w:t>.</w:t>
      </w:r>
    </w:p>
    <w:p w14:paraId="69602C08" w14:textId="77777777" w:rsidR="00007D9A" w:rsidRPr="006955FC" w:rsidRDefault="00007D9A" w:rsidP="006955FC">
      <w:pPr>
        <w:pStyle w:val="SingleTxt"/>
        <w:spacing w:after="0" w:line="120" w:lineRule="exact"/>
        <w:rPr>
          <w:sz w:val="10"/>
        </w:rPr>
      </w:pPr>
    </w:p>
    <w:p w14:paraId="29DC6084" w14:textId="77777777" w:rsidR="006955FC" w:rsidRPr="006955FC" w:rsidRDefault="006955FC" w:rsidP="006955FC">
      <w:pPr>
        <w:pStyle w:val="SingleTxt"/>
        <w:spacing w:after="0" w:line="120" w:lineRule="exact"/>
        <w:rPr>
          <w:sz w:val="10"/>
        </w:rPr>
      </w:pPr>
    </w:p>
    <w:p w14:paraId="1968B243" w14:textId="0D0CE757" w:rsidR="00007D9A" w:rsidRDefault="00007D9A" w:rsidP="00007D9A">
      <w:pPr>
        <w:pStyle w:val="SingleTxt"/>
      </w:pPr>
      <w:r>
        <w:t>44.</w:t>
      </w:r>
      <w:r>
        <w:tab/>
      </w:r>
      <w:r w:rsidRPr="006955FC">
        <w:rPr>
          <w:spacing w:val="2"/>
        </w:rPr>
        <w:t xml:space="preserve">The proposed resources for operational costs for 2026/27 amount to $258,263,400, reflecting an increase of $45,852,600, or 21.6 per cent, compared with the amount of $212,410,800 proposed for 2025/26. The increase reflects higher requirements under consultants and consultancy services, facilities and infrastructure, air operations, and medical, offset in part by lower requirements under official travel, ground transportation, marine operations, communications and information technology, and other supplies, services and equipment (see </w:t>
      </w:r>
      <w:hyperlink r:id="rId44" w:history="1">
        <w:r w:rsidRPr="006955FC">
          <w:rPr>
            <w:rStyle w:val="Hyperlink"/>
            <w:spacing w:val="2"/>
          </w:rPr>
          <w:t>A/80/630</w:t>
        </w:r>
      </w:hyperlink>
      <w:r w:rsidRPr="006955FC">
        <w:rPr>
          <w:spacing w:val="2"/>
        </w:rPr>
        <w:t>, sects. II and III).</w:t>
      </w:r>
    </w:p>
    <w:p w14:paraId="608B8509" w14:textId="77777777" w:rsidR="00007D9A" w:rsidRPr="006955FC" w:rsidRDefault="00007D9A" w:rsidP="006955FC">
      <w:pPr>
        <w:pStyle w:val="SingleTxt"/>
        <w:spacing w:after="0" w:line="120" w:lineRule="exact"/>
        <w:rPr>
          <w:sz w:val="10"/>
        </w:rPr>
      </w:pPr>
    </w:p>
    <w:p w14:paraId="637B9C29" w14:textId="18D6A7D3" w:rsidR="00007D9A" w:rsidRDefault="006955FC" w:rsidP="006955F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Facilities and infrastructure</w:t>
      </w:r>
    </w:p>
    <w:p w14:paraId="1822AE55" w14:textId="77777777" w:rsidR="00007D9A" w:rsidRPr="006955FC" w:rsidRDefault="00007D9A" w:rsidP="006955FC">
      <w:pPr>
        <w:pStyle w:val="SingleTxt"/>
        <w:spacing w:after="0" w:line="120" w:lineRule="exact"/>
        <w:rPr>
          <w:sz w:val="10"/>
        </w:rPr>
      </w:pPr>
    </w:p>
    <w:p w14:paraId="369B7D6D" w14:textId="6A05997C" w:rsidR="00007D9A" w:rsidRDefault="00007D9A" w:rsidP="00007D9A">
      <w:pPr>
        <w:pStyle w:val="SingleTxt"/>
      </w:pPr>
      <w:r>
        <w:t>45.</w:t>
      </w:r>
      <w:r>
        <w:tab/>
        <w:t>The proposed resources for facilities and infrastructure amount to $154,844,400 for 2026/27, representing an increase of $33,056,600, or 27.1 per cent, compared with the proposed level of $121,787,800 for 2025/26. Expenditure amounted to $40,799,100 as at 31 March 2026.</w:t>
      </w:r>
    </w:p>
    <w:p w14:paraId="0B807B02" w14:textId="77777777" w:rsidR="00007D9A" w:rsidRDefault="00007D9A" w:rsidP="00007D9A">
      <w:pPr>
        <w:pStyle w:val="SingleTxt"/>
      </w:pPr>
      <w:r>
        <w:t>46.</w:t>
      </w:r>
      <w:r>
        <w:tab/>
        <w:t>The increased requirements for the 2026/27 period are attributable primarily to: (a) the continued implementation of the multi-year infrastructure project to support 5,500 uniformed and 50 civilian personnel of the Gang Suppression Force and UNSOH civilian personnel, with expansion in the regions and the implementation of a renewable energy project that includes the installation of turnkey solar hybrid systems; and (b) the provision of utilities and waste disposal services, maintenance services, security services, spare parts and supplies, the rental of premises, and fuel for 12 months in the 2026/27 period compared with 6 months in the 2025/26 period, offset in part by the discontinuation of the one-time provision for the acquisition of equipment for the start-up of UNSOH.</w:t>
      </w:r>
    </w:p>
    <w:p w14:paraId="05CAA091" w14:textId="45A1B3ED" w:rsidR="00007D9A" w:rsidRDefault="00007D9A" w:rsidP="00007D9A">
      <w:pPr>
        <w:pStyle w:val="SingleTxt"/>
      </w:pPr>
      <w:r>
        <w:lastRenderedPageBreak/>
        <w:t>47.</w:t>
      </w:r>
      <w:r>
        <w:tab/>
        <w:t>Supplementary information provided to the Advisory Committee indicates that, from inception in the 2025/26 period throughout the 2026/27 period, an amount of $140,818,000 is proposed for 34 major construction projects (27 multi-year and 7</w:t>
      </w:r>
      <w:r w:rsidR="006955FC">
        <w:t> </w:t>
      </w:r>
      <w:r>
        <w:t>single-year, including 4 single-year in the 2026/27 period), as follows: (a)</w:t>
      </w:r>
      <w:r w:rsidR="006955FC">
        <w:t> </w:t>
      </w:r>
      <w:r>
        <w:t>$54,400,000 for the 2025/26 period; and (b) $86,418,000 for the 2025/26 period. In 2026/27, UNSOH plans to set up movement control terminals and various storage areas in Port-au-Prince and the sectors, and initiate multi-year projects, including construction activities in support of the forward operating bases; road improvement works; and other infrastructure in the sectors. The Committee notes that the planning assumptions foresee construction related to 2 additional sectors beyond Port-au-Prince and to 12 forward operating bases.</w:t>
      </w:r>
    </w:p>
    <w:p w14:paraId="14689F24" w14:textId="77777777" w:rsidR="00007D9A" w:rsidRDefault="00007D9A" w:rsidP="00007D9A">
      <w:pPr>
        <w:pStyle w:val="SingleTxt"/>
      </w:pPr>
      <w:r>
        <w:t>48.</w:t>
      </w:r>
      <w:r>
        <w:tab/>
        <w:t>The Advisory Committee also notes that, while the proposed appropriations under acquisition of engineering supplies; acquisition of prefabricated facilities, accommodation and refrigeration equipment; and acquisition of generators and electrical equipment have expenditures close to or beyond the level of appropriation, the subclasses construction, alteration, renovation and major maintenance; construction materials and field defence supplies; and maintenance services have expenditures, as at 31 March 2026, of $1,745.400, $544,200 and $0 against proposed appropriations of $54,400,000, $9,000,000 and $7,563,900, respectively.</w:t>
      </w:r>
    </w:p>
    <w:p w14:paraId="04B5A94C" w14:textId="39E13880" w:rsidR="00007D9A" w:rsidRDefault="00007D9A" w:rsidP="00007D9A">
      <w:pPr>
        <w:pStyle w:val="SingleTxt"/>
      </w:pPr>
      <w:r>
        <w:t>49.</w:t>
      </w:r>
      <w:r>
        <w:tab/>
      </w:r>
      <w:r w:rsidRPr="006955FC">
        <w:rPr>
          <w:b/>
          <w:bCs/>
        </w:rPr>
        <w:t xml:space="preserve">The Advisory Committee notes the low expenditure levels to-date under the budget subclasses under facilities and infrastructure, with the exception of those related to the acquisition of assets, where expenditures are expedited as a result of access to the strategic deployment stocks. Taking into consideration the aforementioned restrained deployment pace of UNSOH civilian staff and of Gang Suppression Force uniformed personnel, as well as the evolving situation in the area of operations and in the concept of operations of the Force, the Committee considers that the planned work on various projects for the 2026/27 period may face delays and would affect other related requirements under facilities and infrastructure, such as maintenance services. The Committee therefore recommends a reduction of 5 per cent ($7,742,200) to the proposed resources for facilities and infrastructure. The Committee trusts that an update on the expenditures and the status of the construction projects, the rental of premises and the establishment of main contracts will be provided to the General Assembly at the time of its consideration of the present report and in the budget submission for the 2027/28 period (see also </w:t>
      </w:r>
      <w:hyperlink r:id="rId45" w:history="1">
        <w:r w:rsidRPr="006955FC">
          <w:rPr>
            <w:rStyle w:val="Hyperlink"/>
            <w:b/>
            <w:bCs/>
          </w:rPr>
          <w:t>A/80/567</w:t>
        </w:r>
      </w:hyperlink>
      <w:r w:rsidRPr="006955FC">
        <w:rPr>
          <w:b/>
          <w:bCs/>
        </w:rPr>
        <w:t>, para. 23).</w:t>
      </w:r>
    </w:p>
    <w:p w14:paraId="482C763E" w14:textId="77777777" w:rsidR="00007D9A" w:rsidRPr="006955FC" w:rsidRDefault="00007D9A" w:rsidP="006955FC">
      <w:pPr>
        <w:pStyle w:val="SingleTxt"/>
        <w:spacing w:after="0" w:line="120" w:lineRule="exact"/>
        <w:rPr>
          <w:sz w:val="10"/>
        </w:rPr>
      </w:pPr>
    </w:p>
    <w:p w14:paraId="6CC0F3C0" w14:textId="1EEEFE78" w:rsidR="00007D9A" w:rsidRDefault="006955FC" w:rsidP="006955F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Air operations</w:t>
      </w:r>
    </w:p>
    <w:p w14:paraId="4153F4AD" w14:textId="77777777" w:rsidR="00007D9A" w:rsidRPr="006955FC" w:rsidRDefault="00007D9A" w:rsidP="006955FC">
      <w:pPr>
        <w:pStyle w:val="SingleTxt"/>
        <w:spacing w:after="0" w:line="120" w:lineRule="exact"/>
        <w:rPr>
          <w:sz w:val="10"/>
        </w:rPr>
      </w:pPr>
    </w:p>
    <w:p w14:paraId="721DC96A" w14:textId="195927AF" w:rsidR="00007D9A" w:rsidRDefault="00007D9A" w:rsidP="00007D9A">
      <w:pPr>
        <w:pStyle w:val="SingleTxt"/>
      </w:pPr>
      <w:r>
        <w:t>50.</w:t>
      </w:r>
      <w:r>
        <w:tab/>
        <w:t>The proposed resources for air operations amount to $38,161,800 for 2026/27, representing an increase of $26,087,100, or 216.0 per cent, compared with the proposed level of $12,074,700 for 2025/26. Expenditure amounted to $1,994,700 as at 31 March 2026.</w:t>
      </w:r>
    </w:p>
    <w:p w14:paraId="4DB361D2" w14:textId="4313A083" w:rsidR="00007D9A" w:rsidRDefault="00007D9A" w:rsidP="00007D9A">
      <w:pPr>
        <w:pStyle w:val="SingleTxt"/>
      </w:pPr>
      <w:r>
        <w:t>51.</w:t>
      </w:r>
      <w:r>
        <w:tab/>
        <w:t>From the supplementary information provided to it, the Advisory Committee notes that the planning assumptions under air operations foresee the deployment of a fleet of 13 aircraft, including 11 rotary-wing, 2 civilian and 9 military. Upon enquiry, the Committee was informed that aviation support would be provided through the deployment of two guaranteed-availability civilian medium utility rotary-wing aircraft. The first was positioned in Port-au-Prince on 12 January 2026 and the second would be positioned by mid-March. In 2026/27, one fixed</w:t>
      </w:r>
      <w:r w:rsidR="00E3447F">
        <w:t>-</w:t>
      </w:r>
      <w:r>
        <w:t xml:space="preserve">wing passenger aircraft would be deployed, supplemented by the use of on-call air arrangements. In addition, five helicopters were currently deployed to the Gang Suppression Force. Upon enquiry, the Committee was also informed that negotiations for the deployment of an additional four military rotary-wing aircraft were being finalized, with full </w:t>
      </w:r>
      <w:r>
        <w:lastRenderedPageBreak/>
        <w:t xml:space="preserve">operational capability expected by June 2026, and that these assets had been budgeted for 12 months in the 2026/27 period. </w:t>
      </w:r>
      <w:r w:rsidRPr="006955FC">
        <w:rPr>
          <w:b/>
          <w:bCs/>
        </w:rPr>
        <w:t>The Advisory Committee trusts that an update on the status of the deployment of helicopters will be provided to the General Assembly at the time of its consideration of the present report, and that the related requirements for the 2027/28 period will be adjusted accordingly, as appropriate.</w:t>
      </w:r>
    </w:p>
    <w:p w14:paraId="76E3F495" w14:textId="77777777" w:rsidR="006955FC" w:rsidRPr="006955FC" w:rsidRDefault="006955FC" w:rsidP="006955FC">
      <w:pPr>
        <w:pStyle w:val="SingleTxt"/>
        <w:spacing w:after="0" w:line="120" w:lineRule="exact"/>
        <w:rPr>
          <w:sz w:val="10"/>
        </w:rPr>
      </w:pPr>
    </w:p>
    <w:p w14:paraId="38BB4C94" w14:textId="79807BE0" w:rsidR="00007D9A" w:rsidRDefault="006955FC" w:rsidP="006955F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Communications and information technology</w:t>
      </w:r>
    </w:p>
    <w:p w14:paraId="04759CF1" w14:textId="77777777" w:rsidR="00007D9A" w:rsidRPr="006955FC" w:rsidRDefault="00007D9A" w:rsidP="006955FC">
      <w:pPr>
        <w:pStyle w:val="SingleTxt"/>
        <w:spacing w:after="0" w:line="120" w:lineRule="exact"/>
        <w:rPr>
          <w:sz w:val="10"/>
        </w:rPr>
      </w:pPr>
    </w:p>
    <w:p w14:paraId="2F539C37" w14:textId="0357AC4E" w:rsidR="00007D9A" w:rsidRDefault="00007D9A" w:rsidP="00007D9A">
      <w:pPr>
        <w:pStyle w:val="SingleTxt"/>
      </w:pPr>
      <w:r>
        <w:t>52.</w:t>
      </w:r>
      <w:r>
        <w:tab/>
        <w:t>The proposed resources for communications and information technology amount to $14,836,200 for 2026/27, representing a decrease of $5,506,600, or 27.1 per cent, compared with the proposed level of $20,342,800 for 2025/26. Expenditure amounted to $4,398,100 as at 31 March 2026.</w:t>
      </w:r>
    </w:p>
    <w:p w14:paraId="4B83A395" w14:textId="6301AC5C" w:rsidR="00007D9A" w:rsidRDefault="00007D9A" w:rsidP="00007D9A">
      <w:pPr>
        <w:pStyle w:val="SingleTxt"/>
      </w:pPr>
      <w:r>
        <w:t>53.</w:t>
      </w:r>
      <w:r>
        <w:tab/>
        <w:t xml:space="preserve">The reduced requirements are attributable primarily to the discontinuation of the one-time provision for the acquisition and installation of equipment for the start-up of UNSOH, offset in part by increased requirements for communication services and the rental of an increased number of telecommunications towers and microwave hubs as a result of the increase in the number of troops and the number of locations. Upon enquiry, the Advisory Committee was informed that the reduced requirements reflected the completion of the initial infrastructure for UNSOH and the headquarters of the Gang Suppression Force and covered the regional expansion in two regions, in line with the phased deployment of the Force by January 2027. The Committee was informed that the requirements for recurring services for telecommunications services amounted to $4,770,400 in 2026/27, representing an increase of $1,699,400 compared to $3,071,000 in 2025/26. </w:t>
      </w:r>
      <w:r w:rsidRPr="006955FC">
        <w:rPr>
          <w:b/>
          <w:bCs/>
        </w:rPr>
        <w:t>Taking into consideration the restrained deployment of UNSOH civilian staff and of Gang Suppression Force personnel, as well as the evolving situation in the area of operations, the Advisory Committee considers that the expansion to other regions and installation of a range of equipment, and the use of related communications and information technology services, may not be implemented as planned and therefore recommends a reduction of 5 per cent ($741,800) to the proposed resources for communications and information technology. The Committee trusts that an update on the most recent expenditures will be provided to the General Assembly at the time of its consideration of the present report.</w:t>
      </w:r>
    </w:p>
    <w:p w14:paraId="4539DCB3" w14:textId="77777777" w:rsidR="00007D9A" w:rsidRDefault="00007D9A" w:rsidP="00007D9A">
      <w:pPr>
        <w:pStyle w:val="SingleTxt"/>
      </w:pPr>
      <w:r>
        <w:t>54.</w:t>
      </w:r>
      <w:r>
        <w:tab/>
      </w:r>
      <w:r w:rsidRPr="006E6F18">
        <w:rPr>
          <w:b/>
          <w:bCs/>
        </w:rPr>
        <w:t>Subject to its recommendations in paragraphs 49 and 53 above, the Advisory Committee recommends the approval of the proposals of the Secretary-General for operational costs.</w:t>
      </w:r>
    </w:p>
    <w:p w14:paraId="57D48E86" w14:textId="77777777" w:rsidR="00007D9A" w:rsidRPr="006955FC" w:rsidRDefault="00007D9A" w:rsidP="006955FC">
      <w:pPr>
        <w:pStyle w:val="SingleTxt"/>
        <w:spacing w:after="0" w:line="120" w:lineRule="exact"/>
        <w:rPr>
          <w:sz w:val="10"/>
        </w:rPr>
      </w:pPr>
    </w:p>
    <w:p w14:paraId="6A059742" w14:textId="77777777" w:rsidR="006955FC" w:rsidRPr="006955FC" w:rsidRDefault="006955FC" w:rsidP="006955FC">
      <w:pPr>
        <w:pStyle w:val="SingleTxt"/>
        <w:spacing w:after="0" w:line="120" w:lineRule="exact"/>
        <w:rPr>
          <w:sz w:val="10"/>
        </w:rPr>
      </w:pPr>
    </w:p>
    <w:p w14:paraId="106CA02C" w14:textId="3226682F" w:rsidR="00007D9A" w:rsidRDefault="006E6F18" w:rsidP="006955F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07D9A">
        <w:t>V.</w:t>
      </w:r>
      <w:r w:rsidR="00007D9A">
        <w:tab/>
        <w:t>Other matters</w:t>
      </w:r>
    </w:p>
    <w:p w14:paraId="32496445" w14:textId="77777777" w:rsidR="00007D9A" w:rsidRPr="006E6F18" w:rsidRDefault="00007D9A" w:rsidP="006E6F18">
      <w:pPr>
        <w:pStyle w:val="SingleTxt"/>
        <w:spacing w:after="0" w:line="120" w:lineRule="exact"/>
        <w:rPr>
          <w:sz w:val="10"/>
        </w:rPr>
      </w:pPr>
    </w:p>
    <w:p w14:paraId="3745A949" w14:textId="77777777" w:rsidR="006E6F18" w:rsidRPr="006E6F18" w:rsidRDefault="006E6F18" w:rsidP="006E6F18">
      <w:pPr>
        <w:pStyle w:val="SingleTxt"/>
        <w:spacing w:after="0" w:line="120" w:lineRule="exact"/>
        <w:rPr>
          <w:sz w:val="10"/>
        </w:rPr>
      </w:pPr>
    </w:p>
    <w:p w14:paraId="44986BF4" w14:textId="5EBAC6B6" w:rsidR="00007D9A" w:rsidRDefault="006E6F18" w:rsidP="006E6F1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United Nations regulatory frameworks and the Gang Suppression Force</w:t>
      </w:r>
    </w:p>
    <w:p w14:paraId="26725505" w14:textId="77777777" w:rsidR="00007D9A" w:rsidRPr="006E6F18" w:rsidRDefault="00007D9A" w:rsidP="006E6F18">
      <w:pPr>
        <w:pStyle w:val="SingleTxt"/>
        <w:spacing w:after="0" w:line="120" w:lineRule="exact"/>
        <w:rPr>
          <w:sz w:val="10"/>
        </w:rPr>
      </w:pPr>
    </w:p>
    <w:p w14:paraId="0B347171" w14:textId="03B072E2" w:rsidR="00007D9A" w:rsidRDefault="00007D9A" w:rsidP="00007D9A">
      <w:pPr>
        <w:pStyle w:val="SingleTxt"/>
      </w:pPr>
      <w:r>
        <w:t>55.</w:t>
      </w:r>
      <w:r>
        <w:tab/>
      </w:r>
      <w:r w:rsidRPr="006E6F18">
        <w:rPr>
          <w:spacing w:val="2"/>
        </w:rPr>
        <w:t xml:space="preserve">In its resolution </w:t>
      </w:r>
      <w:hyperlink r:id="rId46" w:history="1">
        <w:r w:rsidRPr="006E6F18">
          <w:rPr>
            <w:rStyle w:val="Hyperlink"/>
            <w:spacing w:val="2"/>
          </w:rPr>
          <w:t>2793 (2025)</w:t>
        </w:r>
      </w:hyperlink>
      <w:r w:rsidRPr="006E6F18">
        <w:rPr>
          <w:spacing w:val="2"/>
        </w:rPr>
        <w:t xml:space="preserve">, the Security Council requested the Member States participating in the Gang Suppression Force to ensure the highest standards of transparency, conduct and discipline for their contingents operating in the framework of the Gang Suppression Force and set detailed requirements for the establishment, among others, of a robust compliance mechanism; an oversight mechanism to prevent human rights violations or abuses; of mechanisms to detect incidents and ensure a safe survivor-and-victim centred response in cases of misconduct involving their personnel, including by providing safe and accessible complaint and referral mechanisms and conducting timely investigations of all allegations of misconduct, holding perpetrators accountable and repatriating units when there is credible evidence of misconduct, including widespread or systemic sexual exploitation and abuse by those units of the Gang Suppression Force. The Advisory Committee recalls that, as a non-United Nations </w:t>
      </w:r>
      <w:r w:rsidRPr="006E6F18">
        <w:rPr>
          <w:spacing w:val="2"/>
        </w:rPr>
        <w:lastRenderedPageBreak/>
        <w:t>mission, United Nations oversight and accountability mechanisms would not apply to the Gang Suppression Force, with the exception of the United Nations human rights due diligence policy. Furthermore, the special representative for the Gang Suppression Force would need to establish capacities</w:t>
      </w:r>
      <w:r>
        <w:t xml:space="preserve"> within their office with regard to sexual exploitation and abuse involving members of the Gang Suppression Force, including a board of inquiry and other essential oversight mechanisms, in line with resolution </w:t>
      </w:r>
      <w:hyperlink r:id="rId47" w:history="1">
        <w:r w:rsidRPr="00007D9A">
          <w:rPr>
            <w:rStyle w:val="Hyperlink"/>
          </w:rPr>
          <w:t>2793 (2025)</w:t>
        </w:r>
      </w:hyperlink>
      <w:r>
        <w:t xml:space="preserve"> (see also </w:t>
      </w:r>
      <w:hyperlink r:id="rId48" w:history="1">
        <w:r w:rsidRPr="00007D9A">
          <w:rPr>
            <w:rStyle w:val="Hyperlink"/>
          </w:rPr>
          <w:t>A/80/567</w:t>
        </w:r>
      </w:hyperlink>
      <w:r>
        <w:t>, para. 7).</w:t>
      </w:r>
    </w:p>
    <w:p w14:paraId="301A023B" w14:textId="15830B57" w:rsidR="00007D9A" w:rsidRDefault="00007D9A" w:rsidP="00007D9A">
      <w:pPr>
        <w:pStyle w:val="SingleTxt"/>
      </w:pPr>
      <w:r>
        <w:t>56.</w:t>
      </w:r>
      <w:r>
        <w:tab/>
      </w:r>
      <w:r w:rsidRPr="006E6F18">
        <w:rPr>
          <w:b/>
          <w:bCs/>
        </w:rPr>
        <w:t xml:space="preserve">The Advisory Committee notes the detailed requirements contained in Security Council resolution </w:t>
      </w:r>
      <w:hyperlink r:id="rId49" w:history="1">
        <w:r w:rsidRPr="006E6F18">
          <w:rPr>
            <w:rStyle w:val="Hyperlink"/>
            <w:b/>
            <w:bCs/>
          </w:rPr>
          <w:t>2793 (2025)</w:t>
        </w:r>
      </w:hyperlink>
      <w:r w:rsidRPr="006E6F18">
        <w:rPr>
          <w:b/>
          <w:bCs/>
        </w:rPr>
        <w:t xml:space="preserve"> regarding compliance with the human rights due diligence policy and the establishment of mechanisms to ensure the highest standards of transparency, conduct and discipline for contingents operating in the framework of the Gang Suppression Force. The Committee trusts that further information on the aforementioned matters will be provided to the General Assembly at the time of its consideration of the present report and in the next budget report, including on the setting of the mechanisms required by resolution </w:t>
      </w:r>
      <w:hyperlink r:id="rId50" w:history="1">
        <w:r w:rsidRPr="006E6F18">
          <w:rPr>
            <w:rStyle w:val="Hyperlink"/>
            <w:b/>
            <w:bCs/>
          </w:rPr>
          <w:t>2793 (2025)</w:t>
        </w:r>
      </w:hyperlink>
      <w:r w:rsidRPr="006E6F18">
        <w:rPr>
          <w:b/>
          <w:bCs/>
        </w:rPr>
        <w:t xml:space="preserve"> (ibid., paras. 7</w:t>
      </w:r>
      <w:r w:rsidR="006E6F18">
        <w:rPr>
          <w:b/>
          <w:bCs/>
        </w:rPr>
        <w:t>–</w:t>
      </w:r>
      <w:r w:rsidRPr="006E6F18">
        <w:rPr>
          <w:b/>
          <w:bCs/>
        </w:rPr>
        <w:t>8).</w:t>
      </w:r>
    </w:p>
    <w:p w14:paraId="70D45817" w14:textId="77777777" w:rsidR="00007D9A" w:rsidRPr="006E6F18" w:rsidRDefault="00007D9A" w:rsidP="006E6F18">
      <w:pPr>
        <w:pStyle w:val="SingleTxt"/>
        <w:spacing w:after="0" w:line="120" w:lineRule="exact"/>
        <w:rPr>
          <w:sz w:val="10"/>
        </w:rPr>
      </w:pPr>
    </w:p>
    <w:p w14:paraId="1D444F36" w14:textId="302D5B6B" w:rsidR="00007D9A" w:rsidRDefault="006E6F18" w:rsidP="006E6F1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Strategic deployment stocks</w:t>
      </w:r>
    </w:p>
    <w:p w14:paraId="609F90F9" w14:textId="77777777" w:rsidR="00007D9A" w:rsidRPr="006E6F18" w:rsidRDefault="00007D9A" w:rsidP="006E6F18">
      <w:pPr>
        <w:pStyle w:val="SingleTxt"/>
        <w:spacing w:after="0" w:line="120" w:lineRule="exact"/>
        <w:rPr>
          <w:sz w:val="10"/>
        </w:rPr>
      </w:pPr>
    </w:p>
    <w:p w14:paraId="64898FCC" w14:textId="690A0671" w:rsidR="00007D9A" w:rsidRDefault="00007D9A" w:rsidP="00007D9A">
      <w:pPr>
        <w:pStyle w:val="SingleTxt"/>
      </w:pPr>
      <w:r>
        <w:t>57.</w:t>
      </w:r>
      <w:r>
        <w:tab/>
        <w:t xml:space="preserve">In the report, it is indicated that three tranches of equipment from the strategic deployment stocks were scheduled to arrive in Port-au-Prince by the end of March 2026, with additional shipments planned during the 2026/27 period. Shipments also include assets from closing and downsizing missions, which are considered for transfer to UNSOH based on needs and must be in good condition to ensure that their value and remaining useful life is worth the cost of transfer and associated shipping. In addition, a range of equipment and supplies for the UNSOH close protection team would be transferred from the United Nations Assistance Mission in Iraq during the 2025/26 period (see also </w:t>
      </w:r>
      <w:hyperlink r:id="rId51" w:history="1">
        <w:r w:rsidRPr="00007D9A">
          <w:rPr>
            <w:rStyle w:val="Hyperlink"/>
          </w:rPr>
          <w:t>A/80/630</w:t>
        </w:r>
      </w:hyperlink>
      <w:r>
        <w:t>, para. 26).</w:t>
      </w:r>
    </w:p>
    <w:p w14:paraId="20B4652B" w14:textId="7D916A75" w:rsidR="00007D9A" w:rsidRDefault="00007D9A" w:rsidP="00007D9A">
      <w:pPr>
        <w:pStyle w:val="SingleTxt"/>
      </w:pPr>
      <w:r>
        <w:t>58.</w:t>
      </w:r>
      <w:r>
        <w:tab/>
        <w:t>Upon enquiry, the Advisory Committee was informed that, as at 31 March 2026, an equivalent value of $26,394,763 had been transferred to UNSOH from strategic deployment stocks and that the related replenishment of the stocks at the United Nations Logistics Base at Brindisi, Italy was under way. The Committee was informed that 60 sea containers had been procured in 2025/26 and that an additional 23 containers were expected to be acquired in 2026/27. In addition, all equipment and supplies shipped or scheduled to be shipped from strategic deployment stocks are shipped in containers from these stocks, while shipments from other missions are shipped in United Nations reserve containers, which are containers received from liquidating missions.</w:t>
      </w:r>
    </w:p>
    <w:p w14:paraId="02972DA7" w14:textId="0AC4E303" w:rsidR="00007D9A" w:rsidRDefault="00007D9A" w:rsidP="00007D9A">
      <w:pPr>
        <w:pStyle w:val="SingleTxt"/>
      </w:pPr>
      <w:r>
        <w:t>59.</w:t>
      </w:r>
      <w:r>
        <w:tab/>
      </w:r>
      <w:r w:rsidRPr="007A3B49">
        <w:rPr>
          <w:b/>
          <w:bCs/>
        </w:rPr>
        <w:t xml:space="preserve">The Advisory Committee trusts that an update on assets and the related value received from strategic deployment stocks, as well as assets received from other internal sourcing options, will be provided to the General Assembly at the time of its consideration of the present report and in the performance report for the 2025/26 period (see also </w:t>
      </w:r>
      <w:hyperlink r:id="rId52" w:history="1">
        <w:r w:rsidRPr="007A3B49">
          <w:rPr>
            <w:rStyle w:val="Hyperlink"/>
            <w:b/>
            <w:bCs/>
          </w:rPr>
          <w:t>A/80/567</w:t>
        </w:r>
      </w:hyperlink>
      <w:r w:rsidRPr="007A3B49">
        <w:rPr>
          <w:b/>
          <w:bCs/>
        </w:rPr>
        <w:t>, paras. 26</w:t>
      </w:r>
      <w:r w:rsidR="007A3B49">
        <w:rPr>
          <w:b/>
          <w:bCs/>
        </w:rPr>
        <w:t>–</w:t>
      </w:r>
      <w:r w:rsidRPr="007A3B49">
        <w:rPr>
          <w:b/>
          <w:bCs/>
        </w:rPr>
        <w:t>28).</w:t>
      </w:r>
      <w:r>
        <w:t xml:space="preserve"> The Advisory Committee discusses strategic deployments stocks in its report on the budget performance for the period from 1 July 2024 to 30 June 2025 and the budget for the period from 1 July 2026 to 30 June 2027 for the United Nations Logistics Base (</w:t>
      </w:r>
      <w:bookmarkStart w:id="5" w:name="bmv37"/>
      <w:r>
        <w:fldChar w:fldCharType="begin"/>
      </w:r>
      <w:r>
        <w:instrText>HYPERLINK "https://docs.un.org/en/A/80/604/Add.5"</w:instrText>
      </w:r>
      <w:r>
        <w:fldChar w:fldCharType="separate"/>
      </w:r>
      <w:r w:rsidRPr="00007D9A">
        <w:rPr>
          <w:rStyle w:val="Hyperlink"/>
        </w:rPr>
        <w:t>A/80/604/</w:t>
      </w:r>
      <w:proofErr w:type="spellStart"/>
      <w:r w:rsidRPr="00007D9A">
        <w:rPr>
          <w:rStyle w:val="Hyperlink"/>
        </w:rPr>
        <w:t>Add.5</w:t>
      </w:r>
      <w:proofErr w:type="spellEnd"/>
      <w:r>
        <w:fldChar w:fldCharType="end"/>
      </w:r>
      <w:bookmarkEnd w:id="5"/>
      <w:r>
        <w:t>, paras.</w:t>
      </w:r>
      <w:r w:rsidR="007A3B49">
        <w:t> </w:t>
      </w:r>
      <w:r>
        <w:t>38</w:t>
      </w:r>
      <w:r w:rsidR="007A3B49">
        <w:t>–</w:t>
      </w:r>
      <w:r>
        <w:t>41 and 46).</w:t>
      </w:r>
    </w:p>
    <w:p w14:paraId="7CBEFF82" w14:textId="77777777" w:rsidR="00007D9A" w:rsidRPr="007A3B49" w:rsidRDefault="00007D9A" w:rsidP="007A3B49">
      <w:pPr>
        <w:pStyle w:val="SingleTxt"/>
        <w:spacing w:after="0" w:line="120" w:lineRule="exact"/>
        <w:rPr>
          <w:sz w:val="10"/>
        </w:rPr>
      </w:pPr>
    </w:p>
    <w:p w14:paraId="465D2600" w14:textId="1C8C1B4E" w:rsidR="00007D9A" w:rsidRDefault="007A3B49" w:rsidP="007A3B4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Support services</w:t>
      </w:r>
    </w:p>
    <w:p w14:paraId="7E879DA5" w14:textId="77777777" w:rsidR="00007D9A" w:rsidRPr="007A3B49" w:rsidRDefault="00007D9A" w:rsidP="007A3B49">
      <w:pPr>
        <w:pStyle w:val="SingleTxt"/>
        <w:spacing w:after="0" w:line="120" w:lineRule="exact"/>
        <w:rPr>
          <w:sz w:val="10"/>
        </w:rPr>
      </w:pPr>
    </w:p>
    <w:p w14:paraId="2C41CEB4" w14:textId="523E3F68" w:rsidR="00007D9A" w:rsidRDefault="00007D9A" w:rsidP="00007D9A">
      <w:pPr>
        <w:pStyle w:val="SingleTxt"/>
      </w:pPr>
      <w:r>
        <w:t>60.</w:t>
      </w:r>
      <w:r>
        <w:tab/>
        <w:t>Information provided to the Advisory Committee indicates that the estimated cost</w:t>
      </w:r>
      <w:r w:rsidR="00A539C0">
        <w:t>-</w:t>
      </w:r>
      <w:r>
        <w:t xml:space="preserve">recovery revenue amounting to $1,432,000 for 2025/26 and $4,009,600 for 2026/27 has been deducted from the overall staffing costs related to support provided to BINUH. As the support provided by UNSOH to BINUH is on a cost-recovery basis, </w:t>
      </w:r>
      <w:r>
        <w:lastRenderedPageBreak/>
        <w:t xml:space="preserve">no financial resources for the support to BINUH have been included in the 2025/26 and 2026/27 UNSOH budget proposals. </w:t>
      </w:r>
      <w:r w:rsidRPr="007A3B49">
        <w:rPr>
          <w:b/>
          <w:bCs/>
        </w:rPr>
        <w:t>The Advisory Committee trusts that detailed information on cost-recovery revenue, as well as on the number and level of posts estimates to support BINUH, will be included in the performance report for the 2025/26 period, as well as in future budget reports.</w:t>
      </w:r>
    </w:p>
    <w:p w14:paraId="67163FD2" w14:textId="77777777" w:rsidR="00007D9A" w:rsidRDefault="00007D9A" w:rsidP="00007D9A">
      <w:pPr>
        <w:pStyle w:val="SingleTxt"/>
      </w:pPr>
      <w:r>
        <w:t>61.</w:t>
      </w:r>
      <w:r>
        <w:tab/>
        <w:t xml:space="preserve">The Advisory Committee was informed that, in light of the significant level of work in establishing UNSOH and the dedicated human resources capacity required, it had been determined that UNSOH would develop an internal capacity to carry out transactional work for the surge period. At the appropriate time, the services provided by the Regional Service Centre in Entebbe would be utilized, in line with the standard practice at other field missions. </w:t>
      </w:r>
      <w:r w:rsidRPr="007A3B49">
        <w:rPr>
          <w:b/>
          <w:bCs/>
        </w:rPr>
        <w:t>The Advisory Committee trusts that information on the expected timeline to conclude surge start-up requirements and plans for the transfer of support services to the Regional Service Centre in Entebbe will be included in the budget submission for the 2027/28 period.</w:t>
      </w:r>
    </w:p>
    <w:p w14:paraId="5B9B5040" w14:textId="77777777" w:rsidR="00007D9A" w:rsidRPr="007A3B49" w:rsidRDefault="00007D9A" w:rsidP="007A3B49">
      <w:pPr>
        <w:pStyle w:val="SingleTxt"/>
        <w:spacing w:after="0" w:line="120" w:lineRule="exact"/>
        <w:rPr>
          <w:sz w:val="10"/>
        </w:rPr>
      </w:pPr>
    </w:p>
    <w:p w14:paraId="706295D7" w14:textId="427AC3E8" w:rsidR="00007D9A" w:rsidRDefault="007A3B49" w:rsidP="007A3B4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Environmental initiatives</w:t>
      </w:r>
    </w:p>
    <w:p w14:paraId="111B5D35" w14:textId="77777777" w:rsidR="00007D9A" w:rsidRPr="007A3B49" w:rsidRDefault="00007D9A" w:rsidP="007A3B49">
      <w:pPr>
        <w:pStyle w:val="SingleTxt"/>
        <w:spacing w:after="0" w:line="120" w:lineRule="exact"/>
        <w:rPr>
          <w:sz w:val="10"/>
        </w:rPr>
      </w:pPr>
    </w:p>
    <w:p w14:paraId="61D376B8" w14:textId="721E12AC" w:rsidR="00007D9A" w:rsidRPr="007A08F9" w:rsidRDefault="00007D9A" w:rsidP="00007D9A">
      <w:pPr>
        <w:pStyle w:val="SingleTxt"/>
        <w:rPr>
          <w:spacing w:val="0"/>
          <w:w w:val="102"/>
        </w:rPr>
      </w:pPr>
      <w:r>
        <w:t>62.</w:t>
      </w:r>
      <w:r>
        <w:tab/>
      </w:r>
      <w:r w:rsidRPr="007A08F9">
        <w:rPr>
          <w:spacing w:val="0"/>
          <w:w w:val="102"/>
        </w:rPr>
        <w:t xml:space="preserve">In paragraph 19 of its resolution </w:t>
      </w:r>
      <w:hyperlink r:id="rId53" w:history="1">
        <w:r w:rsidRPr="007A08F9">
          <w:rPr>
            <w:rStyle w:val="Hyperlink"/>
            <w:spacing w:val="0"/>
            <w:w w:val="102"/>
          </w:rPr>
          <w:t>2793 (2025)</w:t>
        </w:r>
      </w:hyperlink>
      <w:r w:rsidRPr="007A08F9">
        <w:rPr>
          <w:spacing w:val="0"/>
          <w:w w:val="102"/>
        </w:rPr>
        <w:t>, the Security Council called upon Member States participating in the Gang Suppression Force to adopt appropriate water and wastewater management and other environmental controls to guard against the introduction and spread of waterborne diseases, in cooperation with the Haitian authorities. The report of the Secretary-General indicates that related risk prevention and mitigation measures have been integrated into UNSOH planning and operations, including wastewater treatment plants and waste management yards at all main UNSOH bases and at the Gang Suppression Force headquarters. Also, the Department of Operational Support and UNSOH have jointly developed initial energy, waste and wastewater management plans, with best practices incorporated. The Advisory Committee was also informed that the Department of Operational Support environment strategy for peace operations, promulgated in 2017, now includes UNSOH as the first large start-up operation as part of the Department’s environmental risk and performance framework.</w:t>
      </w:r>
    </w:p>
    <w:p w14:paraId="735F6693" w14:textId="77777777" w:rsidR="00007D9A" w:rsidRDefault="00007D9A" w:rsidP="00007D9A">
      <w:pPr>
        <w:pStyle w:val="SingleTxt"/>
      </w:pPr>
      <w:r>
        <w:t>63.</w:t>
      </w:r>
      <w:r>
        <w:tab/>
      </w:r>
      <w:r w:rsidRPr="007A3B49">
        <w:rPr>
          <w:b/>
          <w:bCs/>
        </w:rPr>
        <w:t>The Advisory Committee encourages UNSOH to continue undertaking all efforts to ensure that the appropriate environmental safeguards are established from the very beginning of its operations. The Committee trusts that further information thereon, including on any efficiency gains from the environmental initiatives, will be reflected in future budget reports. The Committee also trusts that detailed information on the investments made to advance the environmental initiatives of UNSOH will be included in future budget reports.</w:t>
      </w:r>
    </w:p>
    <w:p w14:paraId="2DEF1096" w14:textId="77777777" w:rsidR="00007D9A" w:rsidRPr="007A3B49" w:rsidRDefault="00007D9A" w:rsidP="007A3B49">
      <w:pPr>
        <w:pStyle w:val="SingleTxt"/>
        <w:spacing w:after="0" w:line="120" w:lineRule="exact"/>
        <w:rPr>
          <w:sz w:val="10"/>
        </w:rPr>
      </w:pPr>
    </w:p>
    <w:p w14:paraId="475C15A5" w14:textId="1FA5A5B6" w:rsidR="00007D9A" w:rsidRDefault="007A3B49" w:rsidP="007A3B4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Lessons learned</w:t>
      </w:r>
    </w:p>
    <w:p w14:paraId="32B73BE6" w14:textId="77777777" w:rsidR="00007D9A" w:rsidRPr="007A3B49" w:rsidRDefault="00007D9A" w:rsidP="007A3B49">
      <w:pPr>
        <w:pStyle w:val="SingleTxt"/>
        <w:spacing w:after="0" w:line="120" w:lineRule="exact"/>
        <w:rPr>
          <w:sz w:val="10"/>
        </w:rPr>
      </w:pPr>
    </w:p>
    <w:p w14:paraId="44B414AD" w14:textId="307E4B83" w:rsidR="00007D9A" w:rsidRDefault="00007D9A" w:rsidP="00007D9A">
      <w:pPr>
        <w:pStyle w:val="SingleTxt"/>
      </w:pPr>
      <w:r>
        <w:t>64.</w:t>
      </w:r>
      <w:r>
        <w:tab/>
        <w:t xml:space="preserve">As indicated in paragraph 16 of the report of the Secretary-General, the requirements and planning assumptions of UNSOH have been based on experience gained in a range of operations and circumstances. The Advisory Committee was informed, upon enquiry, that the lessons learned applied for the start-up and establishment of UNSOH pertained to procurement and financial management, as well as a phased recruitment approach, environmental management and the operationalization of the integrated supply chain project, jointly led by the Department of Operational Support, the United Nations Children’s Fund (UNICEF) and the World Food Programme, aimed at coordinated procurement, global logistics and in-country logistics harmonization. All UNSOH start-up lessons learned would be documented in order to support the operationalization of future new field operations. </w:t>
      </w:r>
      <w:r w:rsidRPr="007A3B49">
        <w:rPr>
          <w:b/>
          <w:bCs/>
        </w:rPr>
        <w:t xml:space="preserve">The Advisory Committee trusts that information on lessons learned from the UNSOH startup phase will be provided in the next report. Furthermore, the Committee trusts that detailed information on the implementation of the </w:t>
      </w:r>
      <w:r w:rsidRPr="007A3B49">
        <w:rPr>
          <w:b/>
          <w:bCs/>
        </w:rPr>
        <w:lastRenderedPageBreak/>
        <w:t>integrated supply chain project in Haiti in cooperation with other entities, the role of UNSOH</w:t>
      </w:r>
      <w:r>
        <w:t xml:space="preserve"> </w:t>
      </w:r>
      <w:r w:rsidRPr="007A3B49">
        <w:rPr>
          <w:b/>
          <w:bCs/>
        </w:rPr>
        <w:t>and the application of the Secretariat regulatory framework in that context, as well as any related efficiencies, will be provided in future reports.</w:t>
      </w:r>
    </w:p>
    <w:p w14:paraId="1EFDF185" w14:textId="4B8A0A16" w:rsidR="00007D9A" w:rsidRPr="007A3B49" w:rsidRDefault="00007D9A" w:rsidP="007A3B49">
      <w:pPr>
        <w:pStyle w:val="SingleTxt"/>
        <w:spacing w:after="0" w:line="120" w:lineRule="exact"/>
        <w:rPr>
          <w:sz w:val="10"/>
        </w:rPr>
      </w:pPr>
    </w:p>
    <w:p w14:paraId="0F2746C6" w14:textId="6035EFE4" w:rsidR="00007D9A" w:rsidRDefault="007A3B49" w:rsidP="007A3B4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007D9A">
        <w:t>Equitable geographical representation and gender parity</w:t>
      </w:r>
    </w:p>
    <w:p w14:paraId="70D2CA08" w14:textId="77777777" w:rsidR="00007D9A" w:rsidRPr="007A3B49" w:rsidRDefault="00007D9A" w:rsidP="007A3B49">
      <w:pPr>
        <w:pStyle w:val="SingleTxt"/>
        <w:spacing w:after="0" w:line="120" w:lineRule="exact"/>
        <w:rPr>
          <w:sz w:val="10"/>
        </w:rPr>
      </w:pPr>
    </w:p>
    <w:p w14:paraId="7334FE86" w14:textId="2E0BC8F6" w:rsidR="00007D9A" w:rsidRDefault="00007D9A" w:rsidP="00007D9A">
      <w:pPr>
        <w:pStyle w:val="SingleTxt"/>
      </w:pPr>
      <w:r>
        <w:t>65.</w:t>
      </w:r>
      <w:r>
        <w:tab/>
        <w:t xml:space="preserve">As UNSOH is currently in its start-up phase, information on the geographical representation and gender of staff is not yet available. </w:t>
      </w:r>
      <w:r w:rsidRPr="007A3B49">
        <w:rPr>
          <w:b/>
          <w:bCs/>
        </w:rPr>
        <w:t xml:space="preserve">The Advisory Committee trusts that UNSOH will undertake efforts to promote equitable geographical representation and promote gender parity when recruiting personnel (see also </w:t>
      </w:r>
      <w:hyperlink r:id="rId54" w:history="1">
        <w:r w:rsidRPr="007A3B49">
          <w:rPr>
            <w:rStyle w:val="Hyperlink"/>
            <w:b/>
            <w:bCs/>
          </w:rPr>
          <w:t>A/80/567</w:t>
        </w:r>
      </w:hyperlink>
      <w:r w:rsidRPr="007A3B49">
        <w:rPr>
          <w:b/>
          <w:bCs/>
        </w:rPr>
        <w:t>, para. 19).</w:t>
      </w:r>
      <w:r>
        <w:t xml:space="preserve"> The Advisory Committee discusses equitable geographical representation and gender parity in its report on cross-cutting issues related to peacekeeping operations (</w:t>
      </w:r>
      <w:bookmarkStart w:id="6" w:name="bmv40"/>
      <w:r>
        <w:fldChar w:fldCharType="begin"/>
      </w:r>
      <w:r>
        <w:instrText>HYPERLINK "https://docs.un.org/en/A/80/604"</w:instrText>
      </w:r>
      <w:r>
        <w:fldChar w:fldCharType="separate"/>
      </w:r>
      <w:r w:rsidRPr="00007D9A">
        <w:rPr>
          <w:rStyle w:val="Hyperlink"/>
        </w:rPr>
        <w:t>A/80/604</w:t>
      </w:r>
      <w:r>
        <w:fldChar w:fldCharType="end"/>
      </w:r>
      <w:bookmarkEnd w:id="6"/>
      <w:r>
        <w:t>).</w:t>
      </w:r>
    </w:p>
    <w:p w14:paraId="53154560" w14:textId="77777777" w:rsidR="00007D9A" w:rsidRPr="007A3B49" w:rsidRDefault="00007D9A" w:rsidP="007A3B49">
      <w:pPr>
        <w:pStyle w:val="SingleTxt"/>
        <w:spacing w:after="0" w:line="120" w:lineRule="exact"/>
        <w:rPr>
          <w:sz w:val="10"/>
        </w:rPr>
      </w:pPr>
    </w:p>
    <w:p w14:paraId="62649AD1" w14:textId="77777777" w:rsidR="007A3B49" w:rsidRPr="007A3B49" w:rsidRDefault="007A3B49" w:rsidP="007A3B49">
      <w:pPr>
        <w:pStyle w:val="SingleTxt"/>
        <w:spacing w:after="0" w:line="120" w:lineRule="exact"/>
        <w:rPr>
          <w:sz w:val="10"/>
        </w:rPr>
      </w:pPr>
    </w:p>
    <w:p w14:paraId="721366E3" w14:textId="3B2FFE60" w:rsidR="00007D9A" w:rsidRDefault="007A3B49" w:rsidP="007A3B4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007D9A">
        <w:t>VI.</w:t>
      </w:r>
      <w:r w:rsidR="00007D9A">
        <w:tab/>
        <w:t>Conclusion</w:t>
      </w:r>
    </w:p>
    <w:p w14:paraId="6D5F0BB2" w14:textId="77777777" w:rsidR="00007D9A" w:rsidRPr="007A3B49" w:rsidRDefault="00007D9A" w:rsidP="007A3B49">
      <w:pPr>
        <w:pStyle w:val="SingleTxt"/>
        <w:spacing w:after="0" w:line="120" w:lineRule="exact"/>
        <w:rPr>
          <w:sz w:val="10"/>
        </w:rPr>
      </w:pPr>
    </w:p>
    <w:p w14:paraId="69F56375" w14:textId="77777777" w:rsidR="007A3B49" w:rsidRPr="007A3B49" w:rsidRDefault="007A3B49" w:rsidP="007A3B49">
      <w:pPr>
        <w:pStyle w:val="SingleTxt"/>
        <w:spacing w:after="0" w:line="120" w:lineRule="exact"/>
        <w:rPr>
          <w:sz w:val="10"/>
        </w:rPr>
      </w:pPr>
    </w:p>
    <w:p w14:paraId="7250A7F8" w14:textId="670D8ADD" w:rsidR="00007D9A" w:rsidRDefault="00007D9A" w:rsidP="00007D9A">
      <w:pPr>
        <w:pStyle w:val="SingleTxt"/>
      </w:pPr>
      <w:r>
        <w:t>66.</w:t>
      </w:r>
      <w:r>
        <w:tab/>
        <w:t>The actions to be taken by the General Assembly with regard to the financing of the United Nations Support Office in Haiti for the periods from 1 October 2025 to 30 June 2026 and from 1 July 2026 to 30 June 2027 are indicated in section IV of the report of the Secretary-General (</w:t>
      </w:r>
      <w:hyperlink r:id="rId55" w:history="1">
        <w:r w:rsidRPr="00007D9A">
          <w:rPr>
            <w:rStyle w:val="Hyperlink"/>
          </w:rPr>
          <w:t>A/80/630</w:t>
        </w:r>
      </w:hyperlink>
      <w:r>
        <w:t>).</w:t>
      </w:r>
    </w:p>
    <w:p w14:paraId="5065C1CF" w14:textId="4F4D1D6F" w:rsidR="00007D9A" w:rsidRDefault="00007D9A" w:rsidP="00007D9A">
      <w:pPr>
        <w:pStyle w:val="SingleTxt"/>
      </w:pPr>
      <w:r>
        <w:t>67.</w:t>
      </w:r>
      <w:r>
        <w:tab/>
      </w:r>
      <w:r w:rsidRPr="007A3B49">
        <w:rPr>
          <w:b/>
          <w:bCs/>
        </w:rPr>
        <w:t>Taking into account its observations and recommendations above, the Advisory Committee recommends that the proposed resources be reduced by $1,951,000, from $271,328,700 to $269,377,700. Accordingly, the Committee recommends that the General Assembly appropriate the amount of $269,377,700 for the maintenance of the Mission for the nine-month period from 1 October 2025 to 30 June 2026.</w:t>
      </w:r>
    </w:p>
    <w:p w14:paraId="3CFDEBD9" w14:textId="118FA8D0" w:rsidR="00007D9A" w:rsidRDefault="00007D9A" w:rsidP="00007D9A">
      <w:pPr>
        <w:pStyle w:val="SingleTxt"/>
      </w:pPr>
      <w:r>
        <w:t>68.</w:t>
      </w:r>
      <w:r>
        <w:tab/>
      </w:r>
      <w:r w:rsidRPr="008226AB">
        <w:rPr>
          <w:b/>
          <w:bCs/>
        </w:rPr>
        <w:t>Taking into account its observations and recommendations above, the Advisory Committee recommends that the proposed resources be reduced by $13,814,400, from $403,583,200 to $389,768,800. Accordingly, the Committee recommends that the General Assembly appropriate the amount of $389,768,800 for the maintenance of the Mission for the 12-month period from 1 July 2026 to 30 June 2027.</w:t>
      </w:r>
    </w:p>
    <w:p w14:paraId="6281230A" w14:textId="77777777" w:rsidR="00007D9A" w:rsidRDefault="00007D9A" w:rsidP="00007D9A">
      <w:pPr>
        <w:pStyle w:val="SingleTxt"/>
      </w:pPr>
      <w:r>
        <w:t>69.</w:t>
      </w:r>
      <w:r>
        <w:tab/>
        <w:t>A summary of the budgetary impact and the financial implications resulting from the recommendations of the Advisory Committee with regard to the financing of UNSOH for the periods from 1 October 2025 to 30 June 2026 and from 1 July 2026 to 30 June 2027 is presented in the table below.</w:t>
      </w:r>
    </w:p>
    <w:p w14:paraId="0F2A1592" w14:textId="77777777" w:rsidR="00007D9A" w:rsidRPr="00745092" w:rsidRDefault="00007D9A" w:rsidP="00745092">
      <w:pPr>
        <w:pStyle w:val="SingleTxt"/>
        <w:spacing w:after="0" w:line="120" w:lineRule="exact"/>
        <w:rPr>
          <w:sz w:val="10"/>
        </w:rPr>
      </w:pPr>
    </w:p>
    <w:p w14:paraId="5C8A3AD5" w14:textId="1A00524B" w:rsidR="00007D9A" w:rsidRDefault="00745092" w:rsidP="00C616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pPr>
      <w:r>
        <w:tab/>
      </w:r>
      <w:r w:rsidR="00007D9A">
        <w:t>Budgetary impact and financial implications resulting from the recommendations of the Advisory Committee for UNSOH for the period from 1</w:t>
      </w:r>
      <w:r>
        <w:t> </w:t>
      </w:r>
      <w:r w:rsidR="00007D9A">
        <w:t>October 2025 to 30 June 2026 and the period from 1 July 2026 to 30 June 2027</w:t>
      </w:r>
    </w:p>
    <w:p w14:paraId="3DFFF171" w14:textId="77777777" w:rsidR="00007D9A" w:rsidRPr="00745092" w:rsidRDefault="00007D9A" w:rsidP="00745092">
      <w:pPr>
        <w:pStyle w:val="SingleTxt"/>
        <w:spacing w:after="0" w:line="120" w:lineRule="exact"/>
        <w:rPr>
          <w:sz w:val="10"/>
        </w:rPr>
      </w:pPr>
    </w:p>
    <w:p w14:paraId="31D89DA6" w14:textId="77777777" w:rsidR="00745092" w:rsidRPr="00745092" w:rsidRDefault="00745092" w:rsidP="00745092">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90"/>
        <w:gridCol w:w="1080"/>
        <w:gridCol w:w="9"/>
        <w:gridCol w:w="2151"/>
        <w:gridCol w:w="1170"/>
        <w:gridCol w:w="180"/>
        <w:gridCol w:w="1781"/>
        <w:gridCol w:w="1589"/>
      </w:tblGrid>
      <w:tr w:rsidR="007A08F9" w:rsidRPr="00827FD8" w14:paraId="0EDCD46B" w14:textId="77777777" w:rsidTr="0030463D">
        <w:trPr>
          <w:tblHeader/>
        </w:trPr>
        <w:tc>
          <w:tcPr>
            <w:tcW w:w="1890" w:type="dxa"/>
            <w:vMerge w:val="restart"/>
            <w:tcBorders>
              <w:top w:val="single" w:sz="4" w:space="0" w:color="auto"/>
            </w:tcBorders>
            <w:vAlign w:val="bottom"/>
          </w:tcPr>
          <w:p w14:paraId="65A4FA87" w14:textId="2BE17E89" w:rsidR="007A08F9" w:rsidRPr="00827FD8" w:rsidRDefault="007A08F9" w:rsidP="001617A4">
            <w:pPr>
              <w:pStyle w:val="SingleTxt"/>
              <w:spacing w:before="81" w:after="81" w:line="160" w:lineRule="exact"/>
              <w:ind w:left="0" w:right="43"/>
              <w:jc w:val="left"/>
              <w:rPr>
                <w:i/>
                <w:sz w:val="14"/>
              </w:rPr>
            </w:pPr>
            <w:r w:rsidRPr="002F2901">
              <w:rPr>
                <w:i/>
                <w:sz w:val="14"/>
              </w:rPr>
              <w:t>Category</w:t>
            </w:r>
          </w:p>
        </w:tc>
        <w:tc>
          <w:tcPr>
            <w:tcW w:w="1089" w:type="dxa"/>
            <w:gridSpan w:val="2"/>
            <w:tcBorders>
              <w:top w:val="single" w:sz="4" w:space="0" w:color="auto"/>
            </w:tcBorders>
            <w:vAlign w:val="bottom"/>
          </w:tcPr>
          <w:p w14:paraId="3D28C3CC" w14:textId="39134788" w:rsidR="007A08F9" w:rsidRPr="00827FD8" w:rsidRDefault="007A08F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3321" w:type="dxa"/>
            <w:gridSpan w:val="2"/>
            <w:tcBorders>
              <w:top w:val="single" w:sz="4" w:space="0" w:color="auto"/>
              <w:bottom w:val="single" w:sz="4" w:space="0" w:color="auto"/>
            </w:tcBorders>
            <w:vAlign w:val="bottom"/>
          </w:tcPr>
          <w:p w14:paraId="56F5A0BC" w14:textId="37542083" w:rsidR="007A08F9" w:rsidRPr="00827FD8" w:rsidRDefault="007A08F9" w:rsidP="003046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27FD8">
              <w:rPr>
                <w:i/>
                <w:sz w:val="14"/>
              </w:rPr>
              <w:t>Financial implications from 1 October 2025 to 30</w:t>
            </w:r>
            <w:r>
              <w:rPr>
                <w:i/>
                <w:sz w:val="14"/>
              </w:rPr>
              <w:t> </w:t>
            </w:r>
            <w:r w:rsidRPr="00827FD8">
              <w:rPr>
                <w:i/>
                <w:sz w:val="14"/>
              </w:rPr>
              <w:t>June 2026</w:t>
            </w:r>
          </w:p>
        </w:tc>
        <w:tc>
          <w:tcPr>
            <w:tcW w:w="180" w:type="dxa"/>
            <w:tcBorders>
              <w:top w:val="single" w:sz="4" w:space="0" w:color="auto"/>
            </w:tcBorders>
            <w:vAlign w:val="bottom"/>
          </w:tcPr>
          <w:p w14:paraId="4B18E2F4" w14:textId="77777777" w:rsidR="007A08F9" w:rsidRPr="00827FD8" w:rsidRDefault="007A08F9"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3370" w:type="dxa"/>
            <w:gridSpan w:val="2"/>
            <w:tcBorders>
              <w:top w:val="single" w:sz="4" w:space="0" w:color="auto"/>
              <w:bottom w:val="single" w:sz="4" w:space="0" w:color="auto"/>
            </w:tcBorders>
            <w:vAlign w:val="bottom"/>
          </w:tcPr>
          <w:p w14:paraId="0F0B878E" w14:textId="68EB96E5" w:rsidR="007A08F9" w:rsidRPr="00827FD8" w:rsidRDefault="007A08F9" w:rsidP="003046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827FD8">
              <w:rPr>
                <w:i/>
                <w:sz w:val="14"/>
              </w:rPr>
              <w:t>Financial implications from 1 July 2026 to 30</w:t>
            </w:r>
            <w:r>
              <w:rPr>
                <w:i/>
                <w:sz w:val="14"/>
              </w:rPr>
              <w:t> </w:t>
            </w:r>
            <w:r w:rsidRPr="00827FD8">
              <w:rPr>
                <w:i/>
                <w:sz w:val="14"/>
              </w:rPr>
              <w:t>June</w:t>
            </w:r>
            <w:r>
              <w:rPr>
                <w:i/>
                <w:sz w:val="14"/>
              </w:rPr>
              <w:t> </w:t>
            </w:r>
            <w:r w:rsidRPr="00827FD8">
              <w:rPr>
                <w:i/>
                <w:sz w:val="14"/>
              </w:rPr>
              <w:t>2027</w:t>
            </w:r>
          </w:p>
        </w:tc>
      </w:tr>
      <w:tr w:rsidR="001617A4" w:rsidRPr="00827FD8" w14:paraId="778B43AF" w14:textId="77777777" w:rsidTr="0030463D">
        <w:trPr>
          <w:tblHeader/>
        </w:trPr>
        <w:tc>
          <w:tcPr>
            <w:tcW w:w="1890" w:type="dxa"/>
            <w:vMerge/>
            <w:tcBorders>
              <w:bottom w:val="single" w:sz="12" w:space="0" w:color="auto"/>
            </w:tcBorders>
            <w:vAlign w:val="bottom"/>
          </w:tcPr>
          <w:p w14:paraId="48CDB901" w14:textId="6EC5292A" w:rsidR="001617A4" w:rsidRPr="00827FD8" w:rsidRDefault="001617A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80" w:type="dxa"/>
            <w:tcBorders>
              <w:bottom w:val="single" w:sz="12" w:space="0" w:color="auto"/>
            </w:tcBorders>
            <w:vAlign w:val="bottom"/>
          </w:tcPr>
          <w:p w14:paraId="173F34AE" w14:textId="1BE9B838" w:rsidR="001617A4" w:rsidRPr="00827FD8" w:rsidRDefault="001617A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F2901">
              <w:rPr>
                <w:i/>
                <w:sz w:val="14"/>
              </w:rPr>
              <w:t>Paragraph number (present report)</w:t>
            </w:r>
          </w:p>
        </w:tc>
        <w:tc>
          <w:tcPr>
            <w:tcW w:w="2160" w:type="dxa"/>
            <w:gridSpan w:val="2"/>
            <w:tcBorders>
              <w:top w:val="single" w:sz="4" w:space="0" w:color="auto"/>
              <w:bottom w:val="single" w:sz="12" w:space="0" w:color="auto"/>
            </w:tcBorders>
            <w:vAlign w:val="bottom"/>
          </w:tcPr>
          <w:p w14:paraId="6ED4BE77" w14:textId="177C8D15"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2F2901">
              <w:rPr>
                <w:i/>
                <w:sz w:val="14"/>
              </w:rPr>
              <w:t>Recommendation of the Advisory Committee</w:t>
            </w:r>
          </w:p>
        </w:tc>
        <w:tc>
          <w:tcPr>
            <w:tcW w:w="1170" w:type="dxa"/>
            <w:tcBorders>
              <w:top w:val="single" w:sz="4" w:space="0" w:color="auto"/>
              <w:bottom w:val="single" w:sz="12" w:space="0" w:color="auto"/>
            </w:tcBorders>
            <w:vAlign w:val="bottom"/>
          </w:tcPr>
          <w:p w14:paraId="729BD177" w14:textId="2B8C1809" w:rsidR="001617A4" w:rsidRPr="00827FD8" w:rsidRDefault="001617A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F2901">
              <w:rPr>
                <w:i/>
                <w:sz w:val="14"/>
              </w:rPr>
              <w:t>Financial implication (United States dollars)</w:t>
            </w:r>
          </w:p>
        </w:tc>
        <w:tc>
          <w:tcPr>
            <w:tcW w:w="1961" w:type="dxa"/>
            <w:gridSpan w:val="2"/>
            <w:tcBorders>
              <w:bottom w:val="single" w:sz="12" w:space="0" w:color="auto"/>
            </w:tcBorders>
            <w:vAlign w:val="bottom"/>
          </w:tcPr>
          <w:p w14:paraId="5EBFB458" w14:textId="0197035A"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2F2901">
              <w:rPr>
                <w:i/>
                <w:sz w:val="14"/>
              </w:rPr>
              <w:t>Recommendation of the Advisory Committee</w:t>
            </w:r>
          </w:p>
        </w:tc>
        <w:tc>
          <w:tcPr>
            <w:tcW w:w="1589" w:type="dxa"/>
            <w:tcBorders>
              <w:bottom w:val="single" w:sz="12" w:space="0" w:color="auto"/>
            </w:tcBorders>
            <w:vAlign w:val="bottom"/>
          </w:tcPr>
          <w:p w14:paraId="7B768662" w14:textId="0CFBF6F7" w:rsidR="001617A4" w:rsidRPr="00827FD8" w:rsidRDefault="001617A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2F2901">
              <w:rPr>
                <w:i/>
                <w:sz w:val="14"/>
              </w:rPr>
              <w:t>Financial implication (United States dollars)</w:t>
            </w:r>
          </w:p>
        </w:tc>
      </w:tr>
      <w:tr w:rsidR="001617A4" w:rsidRPr="00827FD8" w14:paraId="3A8D724E" w14:textId="77777777" w:rsidTr="003F7643">
        <w:trPr>
          <w:trHeight w:hRule="exact" w:val="115"/>
          <w:tblHeader/>
        </w:trPr>
        <w:tc>
          <w:tcPr>
            <w:tcW w:w="1890" w:type="dxa"/>
            <w:tcBorders>
              <w:top w:val="single" w:sz="12" w:space="0" w:color="auto"/>
            </w:tcBorders>
            <w:vAlign w:val="bottom"/>
          </w:tcPr>
          <w:p w14:paraId="6A8E243C" w14:textId="77777777" w:rsidR="001617A4" w:rsidRPr="00827FD8" w:rsidRDefault="001617A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80" w:type="dxa"/>
            <w:tcBorders>
              <w:top w:val="single" w:sz="12" w:space="0" w:color="auto"/>
            </w:tcBorders>
            <w:vAlign w:val="bottom"/>
          </w:tcPr>
          <w:p w14:paraId="6A110662" w14:textId="77777777" w:rsidR="001617A4" w:rsidRPr="00827FD8" w:rsidRDefault="001617A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160" w:type="dxa"/>
            <w:gridSpan w:val="2"/>
            <w:tcBorders>
              <w:top w:val="single" w:sz="12" w:space="0" w:color="auto"/>
            </w:tcBorders>
            <w:vAlign w:val="bottom"/>
          </w:tcPr>
          <w:p w14:paraId="2A2ECFB8" w14:textId="77777777" w:rsidR="001617A4" w:rsidRPr="00827FD8" w:rsidRDefault="001617A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0" w:type="dxa"/>
            <w:tcBorders>
              <w:top w:val="single" w:sz="12" w:space="0" w:color="auto"/>
            </w:tcBorders>
            <w:vAlign w:val="bottom"/>
          </w:tcPr>
          <w:p w14:paraId="60E391D2" w14:textId="77777777" w:rsidR="001617A4" w:rsidRPr="00827FD8" w:rsidRDefault="001617A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961" w:type="dxa"/>
            <w:gridSpan w:val="2"/>
            <w:tcBorders>
              <w:top w:val="single" w:sz="12" w:space="0" w:color="auto"/>
            </w:tcBorders>
            <w:vAlign w:val="bottom"/>
          </w:tcPr>
          <w:p w14:paraId="155E062D" w14:textId="77777777" w:rsidR="001617A4" w:rsidRPr="00827FD8" w:rsidRDefault="001617A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89" w:type="dxa"/>
            <w:tcBorders>
              <w:top w:val="single" w:sz="12" w:space="0" w:color="auto"/>
            </w:tcBorders>
            <w:vAlign w:val="bottom"/>
          </w:tcPr>
          <w:p w14:paraId="531F9A81" w14:textId="77777777" w:rsidR="001617A4" w:rsidRPr="00827FD8" w:rsidRDefault="001617A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487034" w:rsidRPr="001617A4" w14:paraId="19857613" w14:textId="77777777" w:rsidTr="003F7643">
        <w:tc>
          <w:tcPr>
            <w:tcW w:w="2970" w:type="dxa"/>
            <w:gridSpan w:val="2"/>
            <w:vAlign w:val="bottom"/>
          </w:tcPr>
          <w:p w14:paraId="6AE44DED" w14:textId="110E1243" w:rsidR="00487034" w:rsidRPr="001617A4" w:rsidRDefault="00487034" w:rsidP="004870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1617A4">
              <w:rPr>
                <w:b/>
                <w:bCs/>
                <w:sz w:val="17"/>
              </w:rPr>
              <w:t>Posts/staffing changes</w:t>
            </w:r>
          </w:p>
        </w:tc>
        <w:tc>
          <w:tcPr>
            <w:tcW w:w="2160" w:type="dxa"/>
            <w:gridSpan w:val="2"/>
            <w:vAlign w:val="bottom"/>
          </w:tcPr>
          <w:p w14:paraId="538E7428" w14:textId="77777777" w:rsidR="00487034" w:rsidRPr="001617A4" w:rsidRDefault="0048703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170" w:type="dxa"/>
            <w:vAlign w:val="bottom"/>
          </w:tcPr>
          <w:p w14:paraId="1B0B1480" w14:textId="77777777" w:rsidR="00487034" w:rsidRPr="001617A4" w:rsidRDefault="0048703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961" w:type="dxa"/>
            <w:gridSpan w:val="2"/>
            <w:vAlign w:val="bottom"/>
          </w:tcPr>
          <w:p w14:paraId="131E308B" w14:textId="77777777" w:rsidR="00487034" w:rsidRPr="001617A4" w:rsidRDefault="0048703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c>
          <w:tcPr>
            <w:tcW w:w="1589" w:type="dxa"/>
            <w:vAlign w:val="bottom"/>
          </w:tcPr>
          <w:p w14:paraId="08390743" w14:textId="77777777" w:rsidR="00487034" w:rsidRPr="001617A4" w:rsidRDefault="00487034" w:rsidP="00D94B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rPr>
            </w:pPr>
          </w:p>
        </w:tc>
      </w:tr>
      <w:tr w:rsidR="001617A4" w:rsidRPr="00827FD8" w14:paraId="4725485E" w14:textId="77777777" w:rsidTr="0030463D">
        <w:tc>
          <w:tcPr>
            <w:tcW w:w="1890" w:type="dxa"/>
          </w:tcPr>
          <w:p w14:paraId="300F84D4" w14:textId="42D19E82" w:rsidR="001617A4" w:rsidRPr="00827FD8" w:rsidRDefault="00984E79" w:rsidP="00984E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27FD8">
              <w:rPr>
                <w:sz w:val="17"/>
              </w:rPr>
              <w:t>International staff</w:t>
            </w:r>
          </w:p>
        </w:tc>
        <w:tc>
          <w:tcPr>
            <w:tcW w:w="1080" w:type="dxa"/>
          </w:tcPr>
          <w:p w14:paraId="5E678F42" w14:textId="77777777"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23</w:t>
            </w:r>
          </w:p>
        </w:tc>
        <w:tc>
          <w:tcPr>
            <w:tcW w:w="2160" w:type="dxa"/>
            <w:gridSpan w:val="2"/>
          </w:tcPr>
          <w:p w14:paraId="45EFB370" w14:textId="77777777"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27FD8">
              <w:rPr>
                <w:sz w:val="17"/>
              </w:rPr>
              <w:t>Reduction of 10 per cent to the proposed resources under the international staff budget line</w:t>
            </w:r>
          </w:p>
        </w:tc>
        <w:tc>
          <w:tcPr>
            <w:tcW w:w="1170" w:type="dxa"/>
          </w:tcPr>
          <w:p w14:paraId="17C3AF13" w14:textId="05084D58"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(1</w:t>
            </w:r>
            <w:r>
              <w:rPr>
                <w:sz w:val="17"/>
              </w:rPr>
              <w:t xml:space="preserve"> </w:t>
            </w:r>
            <w:r w:rsidRPr="00827FD8">
              <w:rPr>
                <w:sz w:val="17"/>
              </w:rPr>
              <w:t>780</w:t>
            </w:r>
            <w:r>
              <w:rPr>
                <w:sz w:val="17"/>
              </w:rPr>
              <w:t xml:space="preserve"> </w:t>
            </w:r>
            <w:r w:rsidRPr="00827FD8">
              <w:rPr>
                <w:sz w:val="17"/>
              </w:rPr>
              <w:t>100)</w:t>
            </w:r>
          </w:p>
        </w:tc>
        <w:tc>
          <w:tcPr>
            <w:tcW w:w="1961" w:type="dxa"/>
            <w:gridSpan w:val="2"/>
          </w:tcPr>
          <w:p w14:paraId="49202825" w14:textId="77777777"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27FD8">
              <w:rPr>
                <w:sz w:val="17"/>
              </w:rPr>
              <w:t>Reduction of 10 per cent to the proposed resources under the international staff budget line</w:t>
            </w:r>
          </w:p>
        </w:tc>
        <w:tc>
          <w:tcPr>
            <w:tcW w:w="1589" w:type="dxa"/>
          </w:tcPr>
          <w:p w14:paraId="71B0EEC7" w14:textId="34C2F458"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(4</w:t>
            </w:r>
            <w:r>
              <w:rPr>
                <w:sz w:val="17"/>
              </w:rPr>
              <w:t xml:space="preserve"> </w:t>
            </w:r>
            <w:r w:rsidRPr="00827FD8">
              <w:rPr>
                <w:sz w:val="17"/>
              </w:rPr>
              <w:t>860</w:t>
            </w:r>
            <w:r>
              <w:rPr>
                <w:sz w:val="17"/>
              </w:rPr>
              <w:t xml:space="preserve"> </w:t>
            </w:r>
            <w:r w:rsidRPr="00827FD8">
              <w:rPr>
                <w:sz w:val="17"/>
              </w:rPr>
              <w:t>400)</w:t>
            </w:r>
          </w:p>
        </w:tc>
      </w:tr>
      <w:tr w:rsidR="001617A4" w:rsidRPr="00827FD8" w14:paraId="5352F7FE" w14:textId="77777777" w:rsidTr="003F7643">
        <w:tc>
          <w:tcPr>
            <w:tcW w:w="1890" w:type="dxa"/>
            <w:vAlign w:val="bottom"/>
          </w:tcPr>
          <w:p w14:paraId="7C5621CD" w14:textId="77777777"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080" w:type="dxa"/>
          </w:tcPr>
          <w:p w14:paraId="0F5BA5A5" w14:textId="77777777" w:rsidR="001617A4" w:rsidRPr="00827FD8" w:rsidRDefault="001617A4" w:rsidP="004870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25</w:t>
            </w:r>
          </w:p>
        </w:tc>
        <w:tc>
          <w:tcPr>
            <w:tcW w:w="2160" w:type="dxa"/>
            <w:gridSpan w:val="2"/>
          </w:tcPr>
          <w:p w14:paraId="49EE5B45" w14:textId="46DD60CD"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27FD8">
              <w:rPr>
                <w:sz w:val="17"/>
              </w:rPr>
              <w:t>Downgrade 1 P-5 to P-4</w:t>
            </w:r>
          </w:p>
        </w:tc>
        <w:tc>
          <w:tcPr>
            <w:tcW w:w="1170" w:type="dxa"/>
          </w:tcPr>
          <w:p w14:paraId="583045F9" w14:textId="655B3458"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(14</w:t>
            </w:r>
            <w:r>
              <w:rPr>
                <w:sz w:val="17"/>
              </w:rPr>
              <w:t xml:space="preserve"> </w:t>
            </w:r>
            <w:r w:rsidRPr="00827FD8">
              <w:rPr>
                <w:sz w:val="17"/>
              </w:rPr>
              <w:t>800)</w:t>
            </w:r>
          </w:p>
        </w:tc>
        <w:tc>
          <w:tcPr>
            <w:tcW w:w="1961" w:type="dxa"/>
            <w:gridSpan w:val="2"/>
          </w:tcPr>
          <w:p w14:paraId="4EF94E7A" w14:textId="4DA7A71E" w:rsidR="001617A4" w:rsidRPr="00C21833"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C21833">
              <w:rPr>
                <w:spacing w:val="2"/>
                <w:sz w:val="17"/>
              </w:rPr>
              <w:t>Downgrade 1 P-5 to P-4</w:t>
            </w:r>
          </w:p>
        </w:tc>
        <w:tc>
          <w:tcPr>
            <w:tcW w:w="1589" w:type="dxa"/>
          </w:tcPr>
          <w:p w14:paraId="4D44832C" w14:textId="0BDED9E9"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(42</w:t>
            </w:r>
            <w:r>
              <w:rPr>
                <w:sz w:val="17"/>
              </w:rPr>
              <w:t xml:space="preserve"> </w:t>
            </w:r>
            <w:r w:rsidRPr="00827FD8">
              <w:rPr>
                <w:sz w:val="17"/>
              </w:rPr>
              <w:t>000)</w:t>
            </w:r>
          </w:p>
        </w:tc>
      </w:tr>
      <w:tr w:rsidR="001617A4" w:rsidRPr="00827FD8" w14:paraId="2E378995" w14:textId="77777777" w:rsidTr="003F7643">
        <w:tc>
          <w:tcPr>
            <w:tcW w:w="1890" w:type="dxa"/>
            <w:vAlign w:val="bottom"/>
          </w:tcPr>
          <w:p w14:paraId="3100AA35" w14:textId="77777777"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080" w:type="dxa"/>
          </w:tcPr>
          <w:p w14:paraId="018E926B" w14:textId="77777777" w:rsidR="001617A4" w:rsidRPr="00827FD8" w:rsidRDefault="001617A4" w:rsidP="004870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26</w:t>
            </w:r>
          </w:p>
        </w:tc>
        <w:tc>
          <w:tcPr>
            <w:tcW w:w="2160" w:type="dxa"/>
            <w:gridSpan w:val="2"/>
          </w:tcPr>
          <w:p w14:paraId="5593BA35" w14:textId="3108B2B3" w:rsidR="001617A4" w:rsidRPr="00827FD8" w:rsidRDefault="001617A4" w:rsidP="0030463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827FD8">
              <w:rPr>
                <w:sz w:val="17"/>
              </w:rPr>
              <w:t xml:space="preserve">Against establishment of </w:t>
            </w:r>
            <w:r w:rsidR="00A539C0">
              <w:rPr>
                <w:sz w:val="17"/>
              </w:rPr>
              <w:t>1 </w:t>
            </w:r>
            <w:r w:rsidRPr="00827FD8">
              <w:rPr>
                <w:sz w:val="17"/>
              </w:rPr>
              <w:t>P-5 post</w:t>
            </w:r>
          </w:p>
        </w:tc>
        <w:tc>
          <w:tcPr>
            <w:tcW w:w="1170" w:type="dxa"/>
          </w:tcPr>
          <w:p w14:paraId="1F5B6AF5" w14:textId="319A00C3"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(98</w:t>
            </w:r>
            <w:r>
              <w:rPr>
                <w:sz w:val="17"/>
              </w:rPr>
              <w:t xml:space="preserve"> </w:t>
            </w:r>
            <w:r w:rsidRPr="00827FD8">
              <w:rPr>
                <w:sz w:val="17"/>
              </w:rPr>
              <w:t>400)</w:t>
            </w:r>
          </w:p>
        </w:tc>
        <w:tc>
          <w:tcPr>
            <w:tcW w:w="1961" w:type="dxa"/>
            <w:gridSpan w:val="2"/>
          </w:tcPr>
          <w:p w14:paraId="112306EF" w14:textId="35BC38E5"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27FD8">
              <w:rPr>
                <w:sz w:val="17"/>
              </w:rPr>
              <w:t xml:space="preserve">Against establishment of </w:t>
            </w:r>
            <w:r w:rsidR="00A539C0">
              <w:rPr>
                <w:sz w:val="17"/>
              </w:rPr>
              <w:t>1</w:t>
            </w:r>
            <w:r w:rsidR="00A539C0" w:rsidRPr="00827FD8">
              <w:rPr>
                <w:sz w:val="17"/>
              </w:rPr>
              <w:t xml:space="preserve"> </w:t>
            </w:r>
            <w:r w:rsidRPr="00827FD8">
              <w:rPr>
                <w:sz w:val="17"/>
              </w:rPr>
              <w:t>P-5 post</w:t>
            </w:r>
          </w:p>
        </w:tc>
        <w:tc>
          <w:tcPr>
            <w:tcW w:w="1589" w:type="dxa"/>
          </w:tcPr>
          <w:p w14:paraId="07CDAEB5" w14:textId="7F5A7C8F"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(264</w:t>
            </w:r>
            <w:r>
              <w:rPr>
                <w:sz w:val="17"/>
              </w:rPr>
              <w:t xml:space="preserve"> </w:t>
            </w:r>
            <w:r w:rsidRPr="00827FD8">
              <w:rPr>
                <w:sz w:val="17"/>
              </w:rPr>
              <w:t>700)</w:t>
            </w:r>
          </w:p>
        </w:tc>
      </w:tr>
      <w:tr w:rsidR="001617A4" w:rsidRPr="00827FD8" w14:paraId="18ADE9F1" w14:textId="77777777" w:rsidTr="003F7643">
        <w:tc>
          <w:tcPr>
            <w:tcW w:w="1890" w:type="dxa"/>
          </w:tcPr>
          <w:p w14:paraId="23A5D573" w14:textId="10DF880E" w:rsidR="001617A4" w:rsidRPr="00827FD8" w:rsidRDefault="001617A4" w:rsidP="00FC0B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p>
        </w:tc>
        <w:tc>
          <w:tcPr>
            <w:tcW w:w="1080" w:type="dxa"/>
          </w:tcPr>
          <w:p w14:paraId="2BFA58B9" w14:textId="77777777" w:rsidR="001617A4" w:rsidRPr="00827FD8" w:rsidRDefault="001617A4" w:rsidP="0048703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27</w:t>
            </w:r>
          </w:p>
        </w:tc>
        <w:tc>
          <w:tcPr>
            <w:tcW w:w="2160" w:type="dxa"/>
            <w:gridSpan w:val="2"/>
          </w:tcPr>
          <w:p w14:paraId="3E2A70AC" w14:textId="64FDA7D3"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27FD8">
              <w:rPr>
                <w:sz w:val="17"/>
              </w:rPr>
              <w:t>Reclassify 2 Field Service posts to 2</w:t>
            </w:r>
            <w:r w:rsidR="00FC0BF0">
              <w:rPr>
                <w:sz w:val="17"/>
              </w:rPr>
              <w:t> </w:t>
            </w:r>
            <w:r w:rsidRPr="00827FD8">
              <w:rPr>
                <w:sz w:val="17"/>
              </w:rPr>
              <w:t>National Professional Officer posts</w:t>
            </w:r>
          </w:p>
        </w:tc>
        <w:tc>
          <w:tcPr>
            <w:tcW w:w="1170" w:type="dxa"/>
          </w:tcPr>
          <w:p w14:paraId="7D314A8D" w14:textId="470FCB93"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(111</w:t>
            </w:r>
            <w:r>
              <w:rPr>
                <w:sz w:val="17"/>
              </w:rPr>
              <w:t xml:space="preserve"> </w:t>
            </w:r>
            <w:r w:rsidRPr="00827FD8">
              <w:rPr>
                <w:sz w:val="17"/>
              </w:rPr>
              <w:t>700)</w:t>
            </w:r>
          </w:p>
        </w:tc>
        <w:tc>
          <w:tcPr>
            <w:tcW w:w="1961" w:type="dxa"/>
            <w:gridSpan w:val="2"/>
          </w:tcPr>
          <w:p w14:paraId="6705FBC8" w14:textId="0BB2901D"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27FD8">
              <w:rPr>
                <w:sz w:val="17"/>
              </w:rPr>
              <w:t>Reclassify 2 Field Service posts to 2</w:t>
            </w:r>
            <w:r w:rsidR="00C21833">
              <w:rPr>
                <w:sz w:val="17"/>
              </w:rPr>
              <w:t> </w:t>
            </w:r>
            <w:r w:rsidRPr="00827FD8">
              <w:rPr>
                <w:sz w:val="17"/>
              </w:rPr>
              <w:t>National Professional Officer posts</w:t>
            </w:r>
          </w:p>
        </w:tc>
        <w:tc>
          <w:tcPr>
            <w:tcW w:w="1589" w:type="dxa"/>
          </w:tcPr>
          <w:p w14:paraId="6B990B89" w14:textId="5C4F7064"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(314</w:t>
            </w:r>
            <w:r>
              <w:rPr>
                <w:sz w:val="17"/>
              </w:rPr>
              <w:t xml:space="preserve"> </w:t>
            </w:r>
            <w:r w:rsidRPr="00827FD8">
              <w:rPr>
                <w:sz w:val="17"/>
              </w:rPr>
              <w:t>500)</w:t>
            </w:r>
          </w:p>
        </w:tc>
      </w:tr>
      <w:tr w:rsidR="001617A4" w:rsidRPr="00827FD8" w14:paraId="6F655BF3" w14:textId="77777777" w:rsidTr="003F7643">
        <w:tc>
          <w:tcPr>
            <w:tcW w:w="1890" w:type="dxa"/>
            <w:tcBorders>
              <w:bottom w:val="single" w:sz="4" w:space="0" w:color="auto"/>
            </w:tcBorders>
          </w:tcPr>
          <w:p w14:paraId="62F47640" w14:textId="77777777" w:rsidR="001617A4" w:rsidRPr="00827FD8"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0"/>
              <w:jc w:val="left"/>
              <w:rPr>
                <w:sz w:val="17"/>
              </w:rPr>
            </w:pPr>
            <w:r w:rsidRPr="00827FD8">
              <w:rPr>
                <w:sz w:val="17"/>
              </w:rPr>
              <w:t>National staff</w:t>
            </w:r>
          </w:p>
        </w:tc>
        <w:tc>
          <w:tcPr>
            <w:tcW w:w="1080" w:type="dxa"/>
            <w:tcBorders>
              <w:bottom w:val="single" w:sz="4" w:space="0" w:color="auto"/>
            </w:tcBorders>
          </w:tcPr>
          <w:p w14:paraId="57695BD3" w14:textId="77777777" w:rsidR="001617A4" w:rsidRPr="00827FD8"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827FD8">
              <w:rPr>
                <w:sz w:val="17"/>
              </w:rPr>
              <w:t>27</w:t>
            </w:r>
          </w:p>
        </w:tc>
        <w:tc>
          <w:tcPr>
            <w:tcW w:w="2160" w:type="dxa"/>
            <w:gridSpan w:val="2"/>
            <w:tcBorders>
              <w:bottom w:val="single" w:sz="4" w:space="0" w:color="auto"/>
            </w:tcBorders>
          </w:tcPr>
          <w:p w14:paraId="7FF4A10A" w14:textId="411F35AE" w:rsidR="001617A4" w:rsidRPr="00827FD8"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827FD8">
              <w:rPr>
                <w:sz w:val="17"/>
              </w:rPr>
              <w:t>Reclassify 2 Field S</w:t>
            </w:r>
            <w:bookmarkStart w:id="7" w:name="BeginPage"/>
            <w:bookmarkEnd w:id="7"/>
            <w:r w:rsidRPr="00827FD8">
              <w:rPr>
                <w:sz w:val="17"/>
              </w:rPr>
              <w:t>ervice posts to 2</w:t>
            </w:r>
            <w:r w:rsidR="00FC0BF0">
              <w:rPr>
                <w:sz w:val="17"/>
              </w:rPr>
              <w:t> </w:t>
            </w:r>
            <w:r w:rsidRPr="00827FD8">
              <w:rPr>
                <w:sz w:val="17"/>
              </w:rPr>
              <w:t>National Professional Officer posts</w:t>
            </w:r>
          </w:p>
        </w:tc>
        <w:tc>
          <w:tcPr>
            <w:tcW w:w="1170" w:type="dxa"/>
            <w:tcBorders>
              <w:bottom w:val="single" w:sz="4" w:space="0" w:color="auto"/>
            </w:tcBorders>
          </w:tcPr>
          <w:p w14:paraId="66D2F258" w14:textId="646C901E" w:rsidR="001617A4" w:rsidRPr="00827FD8"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827FD8">
              <w:rPr>
                <w:sz w:val="17"/>
              </w:rPr>
              <w:t>54</w:t>
            </w:r>
            <w:r>
              <w:rPr>
                <w:sz w:val="17"/>
              </w:rPr>
              <w:t xml:space="preserve"> </w:t>
            </w:r>
            <w:r w:rsidRPr="00827FD8">
              <w:rPr>
                <w:sz w:val="17"/>
              </w:rPr>
              <w:t>000</w:t>
            </w:r>
          </w:p>
        </w:tc>
        <w:tc>
          <w:tcPr>
            <w:tcW w:w="1961" w:type="dxa"/>
            <w:gridSpan w:val="2"/>
            <w:tcBorders>
              <w:bottom w:val="single" w:sz="4" w:space="0" w:color="auto"/>
            </w:tcBorders>
          </w:tcPr>
          <w:p w14:paraId="45A80198" w14:textId="471F847D" w:rsidR="001617A4" w:rsidRPr="00827FD8"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827FD8">
              <w:rPr>
                <w:sz w:val="17"/>
              </w:rPr>
              <w:t>Reclassify 2 Field Service posts to 2</w:t>
            </w:r>
            <w:r w:rsidR="00C21833">
              <w:rPr>
                <w:sz w:val="17"/>
              </w:rPr>
              <w:t> </w:t>
            </w:r>
            <w:r w:rsidRPr="00827FD8">
              <w:rPr>
                <w:sz w:val="17"/>
              </w:rPr>
              <w:t>National Professional Officer posts</w:t>
            </w:r>
          </w:p>
        </w:tc>
        <w:tc>
          <w:tcPr>
            <w:tcW w:w="1589" w:type="dxa"/>
            <w:tcBorders>
              <w:bottom w:val="single" w:sz="4" w:space="0" w:color="auto"/>
            </w:tcBorders>
          </w:tcPr>
          <w:p w14:paraId="59520613" w14:textId="609FF170" w:rsidR="001617A4" w:rsidRPr="00827FD8"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right"/>
              <w:rPr>
                <w:sz w:val="17"/>
              </w:rPr>
            </w:pPr>
            <w:r w:rsidRPr="00827FD8">
              <w:rPr>
                <w:sz w:val="17"/>
              </w:rPr>
              <w:t>151</w:t>
            </w:r>
            <w:r>
              <w:rPr>
                <w:sz w:val="17"/>
              </w:rPr>
              <w:t xml:space="preserve"> </w:t>
            </w:r>
            <w:r w:rsidRPr="00827FD8">
              <w:rPr>
                <w:sz w:val="17"/>
              </w:rPr>
              <w:t>200</w:t>
            </w:r>
          </w:p>
        </w:tc>
      </w:tr>
      <w:tr w:rsidR="001617A4" w:rsidRPr="000F26E9" w14:paraId="20622E49" w14:textId="77777777" w:rsidTr="003F7643">
        <w:tc>
          <w:tcPr>
            <w:tcW w:w="1890" w:type="dxa"/>
            <w:tcBorders>
              <w:top w:val="single" w:sz="4" w:space="0" w:color="auto"/>
              <w:bottom w:val="single" w:sz="4" w:space="0" w:color="auto"/>
            </w:tcBorders>
            <w:vAlign w:val="bottom"/>
          </w:tcPr>
          <w:p w14:paraId="1E856F97" w14:textId="3B9E29A2" w:rsidR="001617A4" w:rsidRPr="000F26E9"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0" w:right="40"/>
              <w:jc w:val="left"/>
              <w:rPr>
                <w:b/>
                <w:bCs/>
                <w:sz w:val="17"/>
              </w:rPr>
            </w:pPr>
            <w:r w:rsidRPr="000F26E9">
              <w:rPr>
                <w:b/>
                <w:bCs/>
                <w:sz w:val="17"/>
              </w:rPr>
              <w:tab/>
              <w:t>Subtotal posts</w:t>
            </w:r>
          </w:p>
        </w:tc>
        <w:tc>
          <w:tcPr>
            <w:tcW w:w="1080" w:type="dxa"/>
            <w:tcBorders>
              <w:top w:val="single" w:sz="4" w:space="0" w:color="auto"/>
              <w:bottom w:val="single" w:sz="4" w:space="0" w:color="auto"/>
            </w:tcBorders>
            <w:vAlign w:val="bottom"/>
          </w:tcPr>
          <w:p w14:paraId="0016C681" w14:textId="77777777" w:rsidR="001617A4" w:rsidRPr="000F26E9"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p>
        </w:tc>
        <w:tc>
          <w:tcPr>
            <w:tcW w:w="2160" w:type="dxa"/>
            <w:gridSpan w:val="2"/>
            <w:tcBorders>
              <w:top w:val="single" w:sz="4" w:space="0" w:color="auto"/>
              <w:bottom w:val="single" w:sz="4" w:space="0" w:color="auto"/>
            </w:tcBorders>
          </w:tcPr>
          <w:p w14:paraId="04CA03C1" w14:textId="77777777" w:rsidR="001617A4" w:rsidRPr="000F26E9"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left"/>
              <w:rPr>
                <w:b/>
                <w:bCs/>
                <w:sz w:val="17"/>
              </w:rPr>
            </w:pPr>
          </w:p>
        </w:tc>
        <w:tc>
          <w:tcPr>
            <w:tcW w:w="1170" w:type="dxa"/>
            <w:tcBorders>
              <w:top w:val="single" w:sz="4" w:space="0" w:color="auto"/>
              <w:bottom w:val="single" w:sz="4" w:space="0" w:color="auto"/>
            </w:tcBorders>
          </w:tcPr>
          <w:p w14:paraId="54FEC221" w14:textId="34BBDB20" w:rsidR="001617A4" w:rsidRPr="000F26E9"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r w:rsidRPr="000F26E9">
              <w:rPr>
                <w:b/>
                <w:bCs/>
                <w:sz w:val="17"/>
              </w:rPr>
              <w:t>(1 951 000)</w:t>
            </w:r>
          </w:p>
        </w:tc>
        <w:tc>
          <w:tcPr>
            <w:tcW w:w="1961" w:type="dxa"/>
            <w:gridSpan w:val="2"/>
            <w:tcBorders>
              <w:top w:val="single" w:sz="4" w:space="0" w:color="auto"/>
              <w:bottom w:val="single" w:sz="4" w:space="0" w:color="auto"/>
            </w:tcBorders>
          </w:tcPr>
          <w:p w14:paraId="4C6A4A44" w14:textId="77777777" w:rsidR="001617A4" w:rsidRPr="000F26E9"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left"/>
              <w:rPr>
                <w:b/>
                <w:bCs/>
                <w:sz w:val="17"/>
              </w:rPr>
            </w:pPr>
          </w:p>
        </w:tc>
        <w:tc>
          <w:tcPr>
            <w:tcW w:w="1589" w:type="dxa"/>
            <w:tcBorders>
              <w:top w:val="single" w:sz="4" w:space="0" w:color="auto"/>
              <w:bottom w:val="single" w:sz="4" w:space="0" w:color="auto"/>
            </w:tcBorders>
          </w:tcPr>
          <w:p w14:paraId="24AFF802" w14:textId="72FE2CC0" w:rsidR="001617A4" w:rsidRPr="000F26E9"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r w:rsidRPr="000F26E9">
              <w:rPr>
                <w:b/>
                <w:bCs/>
                <w:sz w:val="17"/>
              </w:rPr>
              <w:t>(5 330 400)</w:t>
            </w:r>
          </w:p>
        </w:tc>
      </w:tr>
      <w:tr w:rsidR="001617A4" w:rsidRPr="001617A4" w14:paraId="238B72CA" w14:textId="77777777" w:rsidTr="003F7643">
        <w:tc>
          <w:tcPr>
            <w:tcW w:w="1890" w:type="dxa"/>
            <w:tcBorders>
              <w:top w:val="single" w:sz="4" w:space="0" w:color="auto"/>
            </w:tcBorders>
            <w:vAlign w:val="bottom"/>
          </w:tcPr>
          <w:p w14:paraId="71966156" w14:textId="6A7332E9" w:rsidR="001617A4" w:rsidRPr="001617A4"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0" w:right="40"/>
              <w:jc w:val="left"/>
              <w:rPr>
                <w:b/>
                <w:bCs/>
                <w:sz w:val="17"/>
              </w:rPr>
            </w:pPr>
            <w:r w:rsidRPr="001617A4">
              <w:rPr>
                <w:b/>
                <w:bCs/>
                <w:sz w:val="17"/>
              </w:rPr>
              <w:t xml:space="preserve">Operational </w:t>
            </w:r>
            <w:r w:rsidR="000906BA">
              <w:rPr>
                <w:b/>
                <w:bCs/>
                <w:sz w:val="17"/>
              </w:rPr>
              <w:t>c</w:t>
            </w:r>
            <w:r w:rsidRPr="001617A4">
              <w:rPr>
                <w:b/>
                <w:bCs/>
                <w:sz w:val="17"/>
              </w:rPr>
              <w:t>osts</w:t>
            </w:r>
          </w:p>
        </w:tc>
        <w:tc>
          <w:tcPr>
            <w:tcW w:w="1080" w:type="dxa"/>
            <w:tcBorders>
              <w:top w:val="single" w:sz="4" w:space="0" w:color="auto"/>
            </w:tcBorders>
            <w:vAlign w:val="bottom"/>
          </w:tcPr>
          <w:p w14:paraId="312110A3" w14:textId="77777777" w:rsidR="001617A4" w:rsidRPr="001617A4"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0"/>
              <w:jc w:val="right"/>
              <w:rPr>
                <w:b/>
                <w:bCs/>
                <w:sz w:val="17"/>
              </w:rPr>
            </w:pPr>
          </w:p>
        </w:tc>
        <w:tc>
          <w:tcPr>
            <w:tcW w:w="2160" w:type="dxa"/>
            <w:gridSpan w:val="2"/>
            <w:tcBorders>
              <w:top w:val="single" w:sz="4" w:space="0" w:color="auto"/>
            </w:tcBorders>
          </w:tcPr>
          <w:p w14:paraId="5C88025F" w14:textId="77777777" w:rsidR="001617A4" w:rsidRPr="001617A4"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0"/>
              <w:jc w:val="left"/>
              <w:rPr>
                <w:b/>
                <w:bCs/>
                <w:sz w:val="17"/>
              </w:rPr>
            </w:pPr>
          </w:p>
        </w:tc>
        <w:tc>
          <w:tcPr>
            <w:tcW w:w="1170" w:type="dxa"/>
            <w:tcBorders>
              <w:top w:val="single" w:sz="4" w:space="0" w:color="auto"/>
            </w:tcBorders>
          </w:tcPr>
          <w:p w14:paraId="68CFE973" w14:textId="77777777" w:rsidR="001617A4" w:rsidRPr="001617A4"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0"/>
              <w:jc w:val="right"/>
              <w:rPr>
                <w:b/>
                <w:bCs/>
                <w:sz w:val="17"/>
              </w:rPr>
            </w:pPr>
          </w:p>
        </w:tc>
        <w:tc>
          <w:tcPr>
            <w:tcW w:w="1961" w:type="dxa"/>
            <w:gridSpan w:val="2"/>
            <w:tcBorders>
              <w:top w:val="single" w:sz="4" w:space="0" w:color="auto"/>
            </w:tcBorders>
          </w:tcPr>
          <w:p w14:paraId="0B3BD30C" w14:textId="77777777" w:rsidR="001617A4" w:rsidRPr="001617A4"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0"/>
              <w:jc w:val="left"/>
              <w:rPr>
                <w:b/>
                <w:bCs/>
                <w:sz w:val="17"/>
              </w:rPr>
            </w:pPr>
          </w:p>
        </w:tc>
        <w:tc>
          <w:tcPr>
            <w:tcW w:w="1589" w:type="dxa"/>
            <w:tcBorders>
              <w:top w:val="single" w:sz="4" w:space="0" w:color="auto"/>
            </w:tcBorders>
          </w:tcPr>
          <w:p w14:paraId="111C26EA" w14:textId="77777777" w:rsidR="001617A4" w:rsidRPr="001617A4" w:rsidRDefault="001617A4" w:rsidP="000F26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0"/>
              <w:jc w:val="right"/>
              <w:rPr>
                <w:b/>
                <w:bCs/>
                <w:sz w:val="17"/>
              </w:rPr>
            </w:pPr>
          </w:p>
        </w:tc>
      </w:tr>
      <w:tr w:rsidR="001617A4" w:rsidRPr="00827FD8" w14:paraId="4B104FBA" w14:textId="77777777" w:rsidTr="003F7643">
        <w:tc>
          <w:tcPr>
            <w:tcW w:w="1890" w:type="dxa"/>
            <w:vAlign w:val="bottom"/>
          </w:tcPr>
          <w:p w14:paraId="37BF7DFC" w14:textId="77777777"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27FD8">
              <w:rPr>
                <w:sz w:val="17"/>
              </w:rPr>
              <w:t>Facilities and infrastructure</w:t>
            </w:r>
          </w:p>
        </w:tc>
        <w:tc>
          <w:tcPr>
            <w:tcW w:w="1080" w:type="dxa"/>
          </w:tcPr>
          <w:p w14:paraId="4851026A" w14:textId="77777777" w:rsidR="001617A4" w:rsidRPr="00827FD8" w:rsidRDefault="001617A4" w:rsidP="003F76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2160" w:type="dxa"/>
            <w:gridSpan w:val="2"/>
          </w:tcPr>
          <w:p w14:paraId="66D67C7D" w14:textId="77777777"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170" w:type="dxa"/>
          </w:tcPr>
          <w:p w14:paraId="4D72BB66" w14:textId="77777777"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961" w:type="dxa"/>
            <w:gridSpan w:val="2"/>
          </w:tcPr>
          <w:p w14:paraId="458C18C9" w14:textId="5E16F68B"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827FD8">
              <w:rPr>
                <w:sz w:val="17"/>
              </w:rPr>
              <w:t>Reduction of 5 per cent</w:t>
            </w:r>
          </w:p>
        </w:tc>
        <w:tc>
          <w:tcPr>
            <w:tcW w:w="1589" w:type="dxa"/>
          </w:tcPr>
          <w:p w14:paraId="2A9FC3F8" w14:textId="628978C6" w:rsidR="001617A4" w:rsidRPr="00827FD8" w:rsidRDefault="001617A4" w:rsidP="001617A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827FD8">
              <w:rPr>
                <w:sz w:val="17"/>
              </w:rPr>
              <w:t>(7</w:t>
            </w:r>
            <w:r>
              <w:rPr>
                <w:sz w:val="17"/>
              </w:rPr>
              <w:t xml:space="preserve"> </w:t>
            </w:r>
            <w:r w:rsidRPr="00827FD8">
              <w:rPr>
                <w:sz w:val="17"/>
              </w:rPr>
              <w:t>742</w:t>
            </w:r>
            <w:r>
              <w:rPr>
                <w:sz w:val="17"/>
              </w:rPr>
              <w:t xml:space="preserve"> </w:t>
            </w:r>
            <w:r w:rsidRPr="00827FD8">
              <w:rPr>
                <w:sz w:val="17"/>
              </w:rPr>
              <w:t>200)</w:t>
            </w:r>
          </w:p>
        </w:tc>
      </w:tr>
      <w:tr w:rsidR="00C21833" w:rsidRPr="00650D71" w14:paraId="466A2902" w14:textId="77777777" w:rsidTr="003F7643">
        <w:tc>
          <w:tcPr>
            <w:tcW w:w="1890" w:type="dxa"/>
            <w:tcBorders>
              <w:bottom w:val="single" w:sz="4" w:space="0" w:color="auto"/>
            </w:tcBorders>
            <w:vAlign w:val="bottom"/>
          </w:tcPr>
          <w:p w14:paraId="4BCF739A" w14:textId="77777777" w:rsidR="001617A4" w:rsidRPr="00827FD8"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0"/>
              <w:jc w:val="left"/>
              <w:rPr>
                <w:sz w:val="17"/>
              </w:rPr>
            </w:pPr>
            <w:r w:rsidRPr="00827FD8">
              <w:rPr>
                <w:sz w:val="17"/>
              </w:rPr>
              <w:t>Communications and information technology</w:t>
            </w:r>
          </w:p>
        </w:tc>
        <w:tc>
          <w:tcPr>
            <w:tcW w:w="1080" w:type="dxa"/>
            <w:tcBorders>
              <w:bottom w:val="single" w:sz="4" w:space="0" w:color="auto"/>
            </w:tcBorders>
          </w:tcPr>
          <w:p w14:paraId="7092BD66" w14:textId="77777777" w:rsidR="001617A4" w:rsidRPr="00827FD8" w:rsidRDefault="001617A4" w:rsidP="003F76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0"/>
              <w:jc w:val="right"/>
              <w:rPr>
                <w:sz w:val="17"/>
              </w:rPr>
            </w:pPr>
          </w:p>
        </w:tc>
        <w:tc>
          <w:tcPr>
            <w:tcW w:w="2160" w:type="dxa"/>
            <w:gridSpan w:val="2"/>
            <w:tcBorders>
              <w:bottom w:val="single" w:sz="4" w:space="0" w:color="auto"/>
            </w:tcBorders>
          </w:tcPr>
          <w:p w14:paraId="4878E5D2" w14:textId="77777777" w:rsidR="001617A4" w:rsidRPr="00827FD8"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p>
        </w:tc>
        <w:tc>
          <w:tcPr>
            <w:tcW w:w="1170" w:type="dxa"/>
            <w:tcBorders>
              <w:bottom w:val="single" w:sz="4" w:space="0" w:color="auto"/>
            </w:tcBorders>
          </w:tcPr>
          <w:p w14:paraId="61157531" w14:textId="77777777" w:rsidR="001617A4" w:rsidRPr="00827FD8"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0"/>
              <w:jc w:val="right"/>
              <w:rPr>
                <w:sz w:val="17"/>
              </w:rPr>
            </w:pPr>
          </w:p>
        </w:tc>
        <w:tc>
          <w:tcPr>
            <w:tcW w:w="1961" w:type="dxa"/>
            <w:gridSpan w:val="2"/>
            <w:tcBorders>
              <w:bottom w:val="single" w:sz="4" w:space="0" w:color="auto"/>
            </w:tcBorders>
          </w:tcPr>
          <w:p w14:paraId="0F3DB2B8" w14:textId="31FD16C0" w:rsidR="001617A4" w:rsidRPr="00827FD8"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144" w:right="40"/>
              <w:jc w:val="left"/>
              <w:rPr>
                <w:sz w:val="17"/>
              </w:rPr>
            </w:pPr>
            <w:r w:rsidRPr="00827FD8">
              <w:rPr>
                <w:sz w:val="17"/>
              </w:rPr>
              <w:t>Reduction of 5 per cent</w:t>
            </w:r>
          </w:p>
        </w:tc>
        <w:tc>
          <w:tcPr>
            <w:tcW w:w="1589" w:type="dxa"/>
            <w:tcBorders>
              <w:bottom w:val="single" w:sz="4" w:space="0" w:color="auto"/>
            </w:tcBorders>
          </w:tcPr>
          <w:p w14:paraId="4CFDEF1F" w14:textId="4EEB1E84" w:rsidR="001617A4" w:rsidRPr="00827FD8"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2" w:line="210" w:lineRule="exact"/>
              <w:ind w:left="0" w:right="40"/>
              <w:jc w:val="right"/>
              <w:rPr>
                <w:sz w:val="17"/>
              </w:rPr>
            </w:pPr>
            <w:r w:rsidRPr="00827FD8">
              <w:rPr>
                <w:sz w:val="17"/>
              </w:rPr>
              <w:t>(741</w:t>
            </w:r>
            <w:r>
              <w:rPr>
                <w:sz w:val="17"/>
              </w:rPr>
              <w:t xml:space="preserve"> </w:t>
            </w:r>
            <w:r w:rsidRPr="00827FD8">
              <w:rPr>
                <w:sz w:val="17"/>
              </w:rPr>
              <w:t>800)</w:t>
            </w:r>
          </w:p>
        </w:tc>
      </w:tr>
      <w:tr w:rsidR="001617A4" w:rsidRPr="00C21833" w14:paraId="1FC96548" w14:textId="77777777" w:rsidTr="003F7643">
        <w:tc>
          <w:tcPr>
            <w:tcW w:w="1890" w:type="dxa"/>
            <w:tcBorders>
              <w:top w:val="single" w:sz="4" w:space="0" w:color="auto"/>
              <w:bottom w:val="single" w:sz="4" w:space="0" w:color="auto"/>
            </w:tcBorders>
            <w:vAlign w:val="bottom"/>
          </w:tcPr>
          <w:p w14:paraId="71B3F9F4" w14:textId="3DB002B2" w:rsidR="001617A4" w:rsidRPr="00C21833"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288" w:right="40" w:hanging="288"/>
              <w:jc w:val="left"/>
              <w:rPr>
                <w:b/>
                <w:bCs/>
                <w:sz w:val="17"/>
              </w:rPr>
            </w:pPr>
            <w:r w:rsidRPr="00C21833">
              <w:rPr>
                <w:b/>
                <w:bCs/>
                <w:sz w:val="17"/>
              </w:rPr>
              <w:tab/>
              <w:t>Subtotal operational costs</w:t>
            </w:r>
          </w:p>
        </w:tc>
        <w:tc>
          <w:tcPr>
            <w:tcW w:w="1080" w:type="dxa"/>
            <w:tcBorders>
              <w:top w:val="single" w:sz="4" w:space="0" w:color="auto"/>
              <w:bottom w:val="single" w:sz="4" w:space="0" w:color="auto"/>
            </w:tcBorders>
          </w:tcPr>
          <w:p w14:paraId="208909BE" w14:textId="77777777" w:rsidR="001617A4" w:rsidRPr="00C21833" w:rsidRDefault="001617A4" w:rsidP="003F76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p>
        </w:tc>
        <w:tc>
          <w:tcPr>
            <w:tcW w:w="2160" w:type="dxa"/>
            <w:gridSpan w:val="2"/>
            <w:tcBorders>
              <w:top w:val="single" w:sz="4" w:space="0" w:color="auto"/>
              <w:bottom w:val="single" w:sz="4" w:space="0" w:color="auto"/>
            </w:tcBorders>
          </w:tcPr>
          <w:p w14:paraId="44477A7E" w14:textId="77777777" w:rsidR="001617A4" w:rsidRPr="00C21833"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left"/>
              <w:rPr>
                <w:b/>
                <w:bCs/>
                <w:sz w:val="17"/>
              </w:rPr>
            </w:pPr>
          </w:p>
        </w:tc>
        <w:tc>
          <w:tcPr>
            <w:tcW w:w="1170" w:type="dxa"/>
            <w:tcBorders>
              <w:top w:val="single" w:sz="4" w:space="0" w:color="auto"/>
              <w:bottom w:val="single" w:sz="4" w:space="0" w:color="auto"/>
            </w:tcBorders>
          </w:tcPr>
          <w:p w14:paraId="0532FDA8" w14:textId="77777777" w:rsidR="001617A4" w:rsidRPr="00C21833"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p>
        </w:tc>
        <w:tc>
          <w:tcPr>
            <w:tcW w:w="1961" w:type="dxa"/>
            <w:gridSpan w:val="2"/>
            <w:tcBorders>
              <w:top w:val="single" w:sz="4" w:space="0" w:color="auto"/>
              <w:bottom w:val="single" w:sz="4" w:space="0" w:color="auto"/>
            </w:tcBorders>
          </w:tcPr>
          <w:p w14:paraId="1039CD42" w14:textId="77777777" w:rsidR="001617A4" w:rsidRPr="00C21833"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left"/>
              <w:rPr>
                <w:b/>
                <w:bCs/>
                <w:sz w:val="17"/>
              </w:rPr>
            </w:pPr>
          </w:p>
        </w:tc>
        <w:tc>
          <w:tcPr>
            <w:tcW w:w="1589" w:type="dxa"/>
            <w:tcBorders>
              <w:top w:val="single" w:sz="4" w:space="0" w:color="auto"/>
              <w:bottom w:val="single" w:sz="4" w:space="0" w:color="auto"/>
            </w:tcBorders>
          </w:tcPr>
          <w:p w14:paraId="14840B6F" w14:textId="2CFE9EF2" w:rsidR="001617A4" w:rsidRPr="00C21833"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r w:rsidRPr="00C21833">
              <w:rPr>
                <w:b/>
                <w:bCs/>
                <w:sz w:val="17"/>
              </w:rPr>
              <w:t>(8 484 000)</w:t>
            </w:r>
          </w:p>
        </w:tc>
      </w:tr>
      <w:tr w:rsidR="001617A4" w:rsidRPr="00C21833" w14:paraId="177F923F" w14:textId="77777777" w:rsidTr="003F7643">
        <w:tc>
          <w:tcPr>
            <w:tcW w:w="1890" w:type="dxa"/>
            <w:tcBorders>
              <w:top w:val="single" w:sz="4" w:space="0" w:color="auto"/>
              <w:bottom w:val="single" w:sz="12" w:space="0" w:color="auto"/>
            </w:tcBorders>
            <w:vAlign w:val="bottom"/>
          </w:tcPr>
          <w:p w14:paraId="0C3F3049" w14:textId="24642E26" w:rsidR="001617A4" w:rsidRPr="00C21833"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0" w:right="40"/>
              <w:jc w:val="left"/>
              <w:rPr>
                <w:b/>
                <w:bCs/>
                <w:sz w:val="17"/>
              </w:rPr>
            </w:pPr>
            <w:r w:rsidRPr="00C21833">
              <w:rPr>
                <w:b/>
                <w:bCs/>
                <w:sz w:val="17"/>
              </w:rPr>
              <w:tab/>
              <w:t>Total</w:t>
            </w:r>
          </w:p>
        </w:tc>
        <w:tc>
          <w:tcPr>
            <w:tcW w:w="1080" w:type="dxa"/>
            <w:tcBorders>
              <w:top w:val="single" w:sz="4" w:space="0" w:color="auto"/>
              <w:bottom w:val="single" w:sz="12" w:space="0" w:color="auto"/>
            </w:tcBorders>
          </w:tcPr>
          <w:p w14:paraId="6F2C0BAD" w14:textId="77777777" w:rsidR="001617A4" w:rsidRPr="00C21833" w:rsidRDefault="001617A4" w:rsidP="003F764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p>
        </w:tc>
        <w:tc>
          <w:tcPr>
            <w:tcW w:w="2160" w:type="dxa"/>
            <w:gridSpan w:val="2"/>
            <w:tcBorders>
              <w:top w:val="single" w:sz="4" w:space="0" w:color="auto"/>
              <w:bottom w:val="single" w:sz="12" w:space="0" w:color="auto"/>
            </w:tcBorders>
            <w:vAlign w:val="bottom"/>
          </w:tcPr>
          <w:p w14:paraId="07C8DDAB" w14:textId="77777777" w:rsidR="001617A4" w:rsidRPr="00C21833"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p>
        </w:tc>
        <w:tc>
          <w:tcPr>
            <w:tcW w:w="1170" w:type="dxa"/>
            <w:tcBorders>
              <w:top w:val="single" w:sz="4" w:space="0" w:color="auto"/>
              <w:bottom w:val="single" w:sz="12" w:space="0" w:color="auto"/>
            </w:tcBorders>
            <w:vAlign w:val="bottom"/>
          </w:tcPr>
          <w:p w14:paraId="3FEC994D" w14:textId="77777777" w:rsidR="001617A4" w:rsidRPr="00C21833"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r w:rsidRPr="00C21833">
              <w:rPr>
                <w:b/>
                <w:bCs/>
                <w:sz w:val="17"/>
              </w:rPr>
              <w:t>(1 951 000)</w:t>
            </w:r>
          </w:p>
        </w:tc>
        <w:tc>
          <w:tcPr>
            <w:tcW w:w="1961" w:type="dxa"/>
            <w:gridSpan w:val="2"/>
            <w:tcBorders>
              <w:top w:val="single" w:sz="4" w:space="0" w:color="auto"/>
              <w:bottom w:val="single" w:sz="12" w:space="0" w:color="auto"/>
            </w:tcBorders>
            <w:vAlign w:val="bottom"/>
          </w:tcPr>
          <w:p w14:paraId="72C1F0F1" w14:textId="77777777" w:rsidR="001617A4" w:rsidRPr="00C21833"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p>
        </w:tc>
        <w:tc>
          <w:tcPr>
            <w:tcW w:w="1589" w:type="dxa"/>
            <w:tcBorders>
              <w:top w:val="single" w:sz="4" w:space="0" w:color="auto"/>
              <w:bottom w:val="single" w:sz="12" w:space="0" w:color="auto"/>
            </w:tcBorders>
          </w:tcPr>
          <w:p w14:paraId="154542D1" w14:textId="3F248075" w:rsidR="001617A4" w:rsidRPr="00C21833" w:rsidRDefault="001617A4" w:rsidP="00C218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82" w:line="210" w:lineRule="exact"/>
              <w:ind w:left="144" w:right="40"/>
              <w:jc w:val="right"/>
              <w:rPr>
                <w:b/>
                <w:bCs/>
                <w:sz w:val="17"/>
              </w:rPr>
            </w:pPr>
            <w:r w:rsidRPr="00C21833">
              <w:rPr>
                <w:b/>
                <w:bCs/>
                <w:sz w:val="17"/>
              </w:rPr>
              <w:t>(13 814 400)</w:t>
            </w:r>
          </w:p>
        </w:tc>
      </w:tr>
    </w:tbl>
    <w:p w14:paraId="29002E2E" w14:textId="77777777" w:rsidR="00007D9A" w:rsidRPr="003F7643" w:rsidRDefault="00007D9A" w:rsidP="003F7643">
      <w:pPr>
        <w:pStyle w:val="SingleTxt"/>
        <w:spacing w:after="0" w:line="120" w:lineRule="exact"/>
        <w:rPr>
          <w:sz w:val="10"/>
        </w:rPr>
      </w:pPr>
    </w:p>
    <w:p w14:paraId="2ED54E36" w14:textId="3DE8FBEF" w:rsidR="003F7643" w:rsidRDefault="003F7643" w:rsidP="00007D9A">
      <w:pPr>
        <w:pStyle w:val="SingleTxt"/>
      </w:pPr>
      <w:r>
        <w:rPr>
          <w:noProof/>
          <w:w w:val="100"/>
        </w:rPr>
        <mc:AlternateContent>
          <mc:Choice Requires="wps">
            <w:drawing>
              <wp:anchor distT="0" distB="0" distL="114300" distR="114300" simplePos="0" relativeHeight="251660288" behindDoc="0" locked="0" layoutInCell="1" allowOverlap="1" wp14:anchorId="5E010C3F" wp14:editId="77514EE6">
                <wp:simplePos x="0" y="0"/>
                <wp:positionH relativeFrom="margin">
                  <wp:align>center</wp:align>
                </wp:positionH>
                <wp:positionV relativeFrom="paragraph">
                  <wp:posOffset>171450</wp:posOffset>
                </wp:positionV>
                <wp:extent cx="914400" cy="0"/>
                <wp:effectExtent l="0" t="0" r="0" b="0"/>
                <wp:wrapNone/>
                <wp:docPr id="60191171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D0C069"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3.5pt" to="1in,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0dPhX2AAAAAYBAAAPAAAAZHJzL2Rv&#10;d25yZXYueG1sTI/LTsNADEX3SPzDyEhsEJ1QIqhCJhVCYsuj7Qe4ifNQM55oHm3g63HFAlZ+XOve&#10;43I921EdyYfBsYG7RQaKuHbNwJ2B3fb1dgUqROQGR8dk4IsCrKvLixKLxp34k46b2Ckx4VCggT7G&#10;qdA61D1ZDAs3EYvWOm8xyug73Xg8ibkd9TLLHrTFgSWhx4leeqoPm2QNvKddWr21bf7R4eG73up0&#10;j/7GmOur+fkJVKQ5/h3DGV/QoRKmvUvcBDUakEeigeWj1LOa59Lsfxe6KvV//OoHAAD//wMAUEsB&#10;Ai0AFAAGAAgAAAAhALaDOJL+AAAA4QEAABMAAAAAAAAAAAAAAAAAAAAAAFtDb250ZW50X1R5cGVz&#10;XS54bWxQSwECLQAUAAYACAAAACEAOP0h/9YAAACUAQAACwAAAAAAAAAAAAAAAAAvAQAAX3JlbHMv&#10;LnJlbHNQSwECLQAUAAYACAAAACEAEaUG7L0BAADdAwAADgAAAAAAAAAAAAAAAAAuAgAAZHJzL2Uy&#10;b0RvYy54bWxQSwECLQAUAAYACAAAACEAtHT4V9gAAAAGAQAADwAAAAAAAAAAAAAAAAAXBAAAZHJz&#10;L2Rvd25yZXYueG1sUEsFBgAAAAAEAAQA8wAAABwFAAAAAA==&#10;" strokecolor="#010000" strokeweight=".25pt">
                <v:stroke joinstyle="miter"/>
                <w10:wrap anchorx="margin"/>
              </v:line>
            </w:pict>
          </mc:Fallback>
        </mc:AlternateContent>
      </w:r>
    </w:p>
    <w:sectPr w:rsidR="003F7643" w:rsidSect="00007D9A">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23T15:25:00Z" w:initials="Start">
    <w:p w14:paraId="0CCDACB4" w14:textId="77777777" w:rsidR="00105CDF" w:rsidRDefault="00105CDF">
      <w:pPr>
        <w:pStyle w:val="CommentText"/>
      </w:pPr>
      <w:r>
        <w:rPr>
          <w:rStyle w:val="CommentReference"/>
        </w:rPr>
        <w:annotationRef/>
      </w:r>
      <w:r>
        <w:t>&lt;&lt;ODS JOB NO&gt;&gt;N2609165E&lt;&lt;ODS JOB NO&gt;&gt;</w:t>
      </w:r>
    </w:p>
    <w:p w14:paraId="139DB516" w14:textId="77777777" w:rsidR="00105CDF" w:rsidRDefault="00105CDF">
      <w:pPr>
        <w:pStyle w:val="CommentText"/>
      </w:pPr>
      <w:r>
        <w:t>&lt;&lt;ODS DOC SYMBOL1&gt;&gt;A/80/604/Add.8&lt;&lt;ODS DOC SYMBOL1&gt;&gt;</w:t>
      </w:r>
    </w:p>
    <w:p w14:paraId="2F943FA2" w14:textId="2438BC6C" w:rsidR="00105CDF" w:rsidRDefault="00105CDF">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943F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590863" w16cex:dateUtc="2026-04-23T19: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943FA2" w16cid:durableId="585908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A351D" w14:textId="77777777" w:rsidR="002C6525" w:rsidRDefault="002C6525" w:rsidP="00331D20">
      <w:r>
        <w:separator/>
      </w:r>
    </w:p>
  </w:endnote>
  <w:endnote w:type="continuationSeparator" w:id="0">
    <w:p w14:paraId="0D8C1B91" w14:textId="77777777" w:rsidR="002C6525" w:rsidRDefault="002C6525"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05CDF" w14:paraId="2A31FFDA" w14:textId="77777777" w:rsidTr="00105CDF">
      <w:tc>
        <w:tcPr>
          <w:tcW w:w="4920" w:type="dxa"/>
        </w:tcPr>
        <w:p w14:paraId="7A39E09B" w14:textId="11494ED3" w:rsidR="00105CDF" w:rsidRPr="00105CDF" w:rsidRDefault="00105CDF" w:rsidP="00105CDF">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21AD2">
            <w:rPr>
              <w:b w:val="0"/>
              <w:w w:val="103"/>
              <w:sz w:val="14"/>
            </w:rPr>
            <w:t>26-05751</w:t>
          </w:r>
          <w:r>
            <w:rPr>
              <w:b w:val="0"/>
              <w:w w:val="103"/>
              <w:sz w:val="14"/>
            </w:rPr>
            <w:fldChar w:fldCharType="end"/>
          </w:r>
        </w:p>
      </w:tc>
      <w:tc>
        <w:tcPr>
          <w:tcW w:w="4920" w:type="dxa"/>
        </w:tcPr>
        <w:p w14:paraId="196A9DBC" w14:textId="5FAF78D2" w:rsidR="00105CDF" w:rsidRPr="00105CDF" w:rsidRDefault="00105CDF" w:rsidP="00105CDF">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EE42F13" w14:textId="77777777" w:rsidR="00105CDF" w:rsidRPr="00105CDF" w:rsidRDefault="00105CDF" w:rsidP="00105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105CDF" w14:paraId="63267BAC" w14:textId="77777777" w:rsidTr="00105CDF">
      <w:tc>
        <w:tcPr>
          <w:tcW w:w="4920" w:type="dxa"/>
        </w:tcPr>
        <w:p w14:paraId="0DA2D4F4" w14:textId="258C3568" w:rsidR="00105CDF" w:rsidRPr="00105CDF" w:rsidRDefault="00105CDF" w:rsidP="00105CD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3AD04652" w14:textId="74F123D3" w:rsidR="00105CDF" w:rsidRPr="00105CDF" w:rsidRDefault="00105CDF" w:rsidP="00105CD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21AD2">
            <w:rPr>
              <w:b w:val="0"/>
              <w:w w:val="103"/>
              <w:sz w:val="14"/>
            </w:rPr>
            <w:t>26-05751</w:t>
          </w:r>
          <w:r>
            <w:rPr>
              <w:b w:val="0"/>
              <w:w w:val="103"/>
              <w:sz w:val="14"/>
            </w:rPr>
            <w:fldChar w:fldCharType="end"/>
          </w:r>
          <w:r>
            <w:rPr>
              <w:b w:val="0"/>
              <w:w w:val="103"/>
              <w:sz w:val="14"/>
            </w:rPr>
            <w:fldChar w:fldCharType="begin"/>
          </w:r>
          <w:r>
            <w:rPr>
              <w:b w:val="0"/>
              <w:w w:val="103"/>
              <w:sz w:val="14"/>
            </w:rPr>
            <w:instrText xml:space="preserve"> 26-05751 \* MERGEFORMAT </w:instrText>
          </w:r>
          <w:r>
            <w:rPr>
              <w:b w:val="0"/>
              <w:w w:val="103"/>
              <w:sz w:val="14"/>
            </w:rPr>
            <w:fldChar w:fldCharType="end"/>
          </w:r>
        </w:p>
      </w:tc>
    </w:tr>
  </w:tbl>
  <w:p w14:paraId="0E9DECA3" w14:textId="77777777" w:rsidR="00105CDF" w:rsidRPr="00105CDF" w:rsidRDefault="00105CDF" w:rsidP="00105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105CDF" w14:paraId="0D3AAD9E" w14:textId="77777777" w:rsidTr="00105CDF">
      <w:tc>
        <w:tcPr>
          <w:tcW w:w="3801" w:type="dxa"/>
        </w:tcPr>
        <w:p w14:paraId="6FF6F13B" w14:textId="6211CA88" w:rsidR="00105CDF" w:rsidRDefault="00105CDF" w:rsidP="00105CDF">
          <w:pPr>
            <w:pStyle w:val="ReleaseDate0"/>
          </w:pPr>
          <w:r>
            <w:rPr>
              <w:noProof/>
            </w:rPr>
            <w:drawing>
              <wp:anchor distT="0" distB="0" distL="114300" distR="114300" simplePos="0" relativeHeight="251659264" behindDoc="0" locked="0" layoutInCell="1" allowOverlap="1" wp14:anchorId="60B36DD9" wp14:editId="147D8CEE">
                <wp:simplePos x="0" y="0"/>
                <wp:positionH relativeFrom="column">
                  <wp:posOffset>5495290</wp:posOffset>
                </wp:positionH>
                <wp:positionV relativeFrom="paragraph">
                  <wp:posOffset>-365760</wp:posOffset>
                </wp:positionV>
                <wp:extent cx="694690" cy="694690"/>
                <wp:effectExtent l="0" t="0" r="0" b="0"/>
                <wp:wrapNone/>
                <wp:docPr id="466114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26-05751 (E)    2</w:t>
          </w:r>
          <w:r w:rsidR="00007D9A">
            <w:t>7</w:t>
          </w:r>
          <w:r>
            <w:t>0426</w:t>
          </w:r>
        </w:p>
        <w:p w14:paraId="5816F69E" w14:textId="6F915952" w:rsidR="00105CDF" w:rsidRPr="00105CDF" w:rsidRDefault="00105CDF" w:rsidP="00105CDF">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*2605751*</w:t>
          </w:r>
        </w:p>
      </w:tc>
      <w:tc>
        <w:tcPr>
          <w:tcW w:w="4920" w:type="dxa"/>
        </w:tcPr>
        <w:p w14:paraId="03FFF3DA" w14:textId="7F5D7270" w:rsidR="00105CDF" w:rsidRDefault="00105CDF" w:rsidP="00105CDF">
          <w:pPr>
            <w:pStyle w:val="Footer"/>
            <w:jc w:val="right"/>
            <w:rPr>
              <w:b w:val="0"/>
              <w:sz w:val="20"/>
            </w:rPr>
          </w:pPr>
          <w:r>
            <w:rPr>
              <w:b w:val="0"/>
              <w:sz w:val="20"/>
            </w:rPr>
            <w:drawing>
              <wp:anchor distT="0" distB="0" distL="114300" distR="114300" simplePos="0" relativeHeight="251658240" behindDoc="0" locked="0" layoutInCell="1" allowOverlap="1" wp14:anchorId="3EFC1C09" wp14:editId="5D4D246E">
                <wp:simplePos x="0" y="0"/>
                <wp:positionH relativeFrom="column">
                  <wp:posOffset>2054134</wp:posOffset>
                </wp:positionH>
                <wp:positionV relativeFrom="paragraph">
                  <wp:posOffset>45720</wp:posOffset>
                </wp:positionV>
                <wp:extent cx="929642" cy="231648"/>
                <wp:effectExtent l="0" t="0" r="3810" b="0"/>
                <wp:wrapNone/>
                <wp:docPr id="13485317" name="Picture 2"/>
                <wp:cNvGraphicFramePr/>
                <a:graphic xmlns:a="http://schemas.openxmlformats.org/drawingml/2006/main">
                  <a:graphicData uri="http://schemas.openxmlformats.org/drawingml/2006/picture">
                    <pic:pic xmlns:pic="http://schemas.openxmlformats.org/drawingml/2006/picture">
                      <pic:nvPicPr>
                        <pic:cNvPr id="13485317"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4EA104EB" w14:textId="77777777" w:rsidR="00105CDF" w:rsidRPr="00105CDF" w:rsidRDefault="00105CDF" w:rsidP="00105CDF">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FD58" w14:textId="77777777" w:rsidR="002C6525" w:rsidRPr="000C54C9" w:rsidRDefault="002C6525" w:rsidP="000C54C9">
      <w:pPr>
        <w:pStyle w:val="Footer"/>
        <w:spacing w:after="80"/>
        <w:ind w:left="792"/>
        <w:rPr>
          <w:sz w:val="16"/>
        </w:rPr>
      </w:pPr>
      <w:r w:rsidRPr="000C54C9">
        <w:rPr>
          <w:sz w:val="16"/>
        </w:rPr>
        <w:t>__________________</w:t>
      </w:r>
    </w:p>
  </w:footnote>
  <w:footnote w:type="continuationSeparator" w:id="0">
    <w:p w14:paraId="699EDFCC" w14:textId="77777777" w:rsidR="002C6525" w:rsidRPr="000C54C9" w:rsidRDefault="002C6525" w:rsidP="000C54C9">
      <w:pPr>
        <w:pStyle w:val="Footer"/>
        <w:spacing w:after="80"/>
        <w:ind w:left="792"/>
        <w:rPr>
          <w:sz w:val="16"/>
        </w:rPr>
      </w:pPr>
      <w:r w:rsidRPr="000C54C9">
        <w:rPr>
          <w:sz w:val="16"/>
        </w:rPr>
        <w:t>__________________</w:t>
      </w:r>
    </w:p>
  </w:footnote>
  <w:footnote w:id="1">
    <w:p w14:paraId="4CAB5807" w14:textId="33B7DFED" w:rsidR="000C54C9" w:rsidRPr="000C54C9" w:rsidRDefault="000C54C9" w:rsidP="000C54C9">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Pr="000C54C9">
        <w:rPr>
          <w:lang w:val="en-US"/>
        </w:rPr>
        <w:t xml:space="preserve">See also </w:t>
      </w:r>
      <w:hyperlink r:id="rId1" w:history="1">
        <w:r w:rsidRPr="00116B4E">
          <w:rPr>
            <w:rStyle w:val="Hyperlink"/>
            <w:lang w:val="en-US"/>
          </w:rPr>
          <w:t>https://psdata.un.org/dataset/DOS-MSSTrustFund</w:t>
        </w:r>
      </w:hyperlink>
      <w:r w:rsidRPr="000C54C9">
        <w:rPr>
          <w:lang w:val="en-US"/>
        </w:rPr>
        <w:t>.</w:t>
      </w:r>
    </w:p>
  </w:footnote>
  <w:footnote w:id="2">
    <w:p w14:paraId="48AB3106" w14:textId="591F3CA4" w:rsidR="0067563A" w:rsidRPr="0067563A" w:rsidRDefault="0067563A" w:rsidP="0067563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Pr="0067563A">
        <w:rPr>
          <w:lang w:val="en-US"/>
        </w:rPr>
        <w:t>The Advisory Committee considered the proposed budgets for the 2025/26 and 2026/27 periods of UNSOH during February and March 2026.</w:t>
      </w:r>
    </w:p>
  </w:footnote>
  <w:footnote w:id="3">
    <w:p w14:paraId="58413118" w14:textId="3C69E247" w:rsidR="0067563A" w:rsidRPr="0067563A" w:rsidRDefault="0067563A" w:rsidP="0067563A">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Pr="0067563A">
        <w:rPr>
          <w:lang w:val="en-US"/>
        </w:rPr>
        <w:t xml:space="preserve">See </w:t>
      </w:r>
      <w:hyperlink r:id="rId2" w:history="1">
        <w:r w:rsidRPr="0067563A">
          <w:rPr>
            <w:rStyle w:val="Hyperlink"/>
            <w:lang w:val="en-US"/>
          </w:rPr>
          <w:t>A/80/628</w:t>
        </w:r>
      </w:hyperlink>
      <w:r w:rsidRPr="0067563A">
        <w:rPr>
          <w:lang w:val="en-US"/>
        </w:rPr>
        <w:t>, annex, part 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05CDF" w14:paraId="15CDD2F1" w14:textId="77777777" w:rsidTr="00105CDF">
      <w:trPr>
        <w:trHeight w:hRule="exact" w:val="864"/>
      </w:trPr>
      <w:tc>
        <w:tcPr>
          <w:tcW w:w="4920" w:type="dxa"/>
          <w:vAlign w:val="bottom"/>
        </w:tcPr>
        <w:p w14:paraId="0D960F5E" w14:textId="36C5869D" w:rsidR="00105CDF" w:rsidRPr="00105CDF" w:rsidRDefault="00105CDF" w:rsidP="00105CDF">
          <w:pPr>
            <w:pStyle w:val="Header"/>
            <w:spacing w:after="80"/>
            <w:rPr>
              <w:b/>
            </w:rPr>
          </w:pPr>
          <w:r>
            <w:rPr>
              <w:b/>
            </w:rPr>
            <w:fldChar w:fldCharType="begin"/>
          </w:r>
          <w:r>
            <w:rPr>
              <w:b/>
            </w:rPr>
            <w:instrText xml:space="preserve"> DOCVARIABLE "sss1" \* MERGEFORMAT </w:instrText>
          </w:r>
          <w:r>
            <w:rPr>
              <w:b/>
            </w:rPr>
            <w:fldChar w:fldCharType="separate"/>
          </w:r>
          <w:r w:rsidR="00021AD2">
            <w:rPr>
              <w:b/>
            </w:rPr>
            <w:t>A/80/604/Add.8</w:t>
          </w:r>
          <w:r>
            <w:rPr>
              <w:b/>
            </w:rPr>
            <w:fldChar w:fldCharType="end"/>
          </w:r>
        </w:p>
      </w:tc>
      <w:tc>
        <w:tcPr>
          <w:tcW w:w="4920" w:type="dxa"/>
          <w:vAlign w:val="bottom"/>
        </w:tcPr>
        <w:p w14:paraId="50D851FA" w14:textId="77777777" w:rsidR="00105CDF" w:rsidRDefault="00105CDF" w:rsidP="00105CDF">
          <w:pPr>
            <w:pStyle w:val="Header"/>
          </w:pPr>
        </w:p>
      </w:tc>
    </w:tr>
  </w:tbl>
  <w:p w14:paraId="382B2758" w14:textId="77777777" w:rsidR="00105CDF" w:rsidRPr="00105CDF" w:rsidRDefault="00105CDF" w:rsidP="00105C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105CDF" w14:paraId="5E4A8E9B" w14:textId="77777777" w:rsidTr="00105CDF">
      <w:trPr>
        <w:trHeight w:hRule="exact" w:val="864"/>
      </w:trPr>
      <w:tc>
        <w:tcPr>
          <w:tcW w:w="4920" w:type="dxa"/>
          <w:vAlign w:val="bottom"/>
        </w:tcPr>
        <w:p w14:paraId="20865E8D" w14:textId="77777777" w:rsidR="00105CDF" w:rsidRDefault="00105CDF" w:rsidP="00105CDF">
          <w:pPr>
            <w:pStyle w:val="Header"/>
          </w:pPr>
        </w:p>
      </w:tc>
      <w:tc>
        <w:tcPr>
          <w:tcW w:w="4920" w:type="dxa"/>
          <w:vAlign w:val="bottom"/>
        </w:tcPr>
        <w:p w14:paraId="5DE611ED" w14:textId="299B9C3A" w:rsidR="00105CDF" w:rsidRPr="00105CDF" w:rsidRDefault="00105CDF" w:rsidP="00105CDF">
          <w:pPr>
            <w:pStyle w:val="Header"/>
            <w:spacing w:after="80"/>
            <w:jc w:val="right"/>
            <w:rPr>
              <w:b/>
            </w:rPr>
          </w:pPr>
          <w:r>
            <w:rPr>
              <w:b/>
            </w:rPr>
            <w:fldChar w:fldCharType="begin"/>
          </w:r>
          <w:r>
            <w:rPr>
              <w:b/>
            </w:rPr>
            <w:instrText xml:space="preserve"> DOCVARIABLE "sss1" \* MERGEFORMAT </w:instrText>
          </w:r>
          <w:r>
            <w:rPr>
              <w:b/>
            </w:rPr>
            <w:fldChar w:fldCharType="separate"/>
          </w:r>
          <w:r w:rsidR="00021AD2">
            <w:rPr>
              <w:b/>
            </w:rPr>
            <w:t>A/80/604/Add.8</w:t>
          </w:r>
          <w:r>
            <w:rPr>
              <w:b/>
            </w:rPr>
            <w:fldChar w:fldCharType="end"/>
          </w:r>
        </w:p>
      </w:tc>
    </w:tr>
  </w:tbl>
  <w:p w14:paraId="34F01B73" w14:textId="77777777" w:rsidR="00105CDF" w:rsidRPr="00105CDF" w:rsidRDefault="00105CDF" w:rsidP="00105C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105CDF" w14:paraId="02166223" w14:textId="77777777" w:rsidTr="00105CDF">
      <w:trPr>
        <w:trHeight w:hRule="exact" w:val="864"/>
      </w:trPr>
      <w:tc>
        <w:tcPr>
          <w:tcW w:w="1267" w:type="dxa"/>
          <w:tcBorders>
            <w:bottom w:val="single" w:sz="4" w:space="0" w:color="auto"/>
          </w:tcBorders>
          <w:vAlign w:val="bottom"/>
        </w:tcPr>
        <w:p w14:paraId="39A82CA0" w14:textId="77777777" w:rsidR="00105CDF" w:rsidRDefault="00105CDF" w:rsidP="00105CDF">
          <w:pPr>
            <w:pStyle w:val="Header"/>
            <w:spacing w:after="120"/>
          </w:pPr>
        </w:p>
      </w:tc>
      <w:tc>
        <w:tcPr>
          <w:tcW w:w="1872" w:type="dxa"/>
          <w:tcBorders>
            <w:bottom w:val="single" w:sz="4" w:space="0" w:color="auto"/>
          </w:tcBorders>
          <w:vAlign w:val="bottom"/>
        </w:tcPr>
        <w:p w14:paraId="03C4B7D7" w14:textId="229C9C72" w:rsidR="00105CDF" w:rsidRPr="00105CDF" w:rsidRDefault="00105CDF" w:rsidP="00105CDF">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2CCD720C" w14:textId="77777777" w:rsidR="00105CDF" w:rsidRDefault="00105CDF" w:rsidP="00105CDF">
          <w:pPr>
            <w:pStyle w:val="Header"/>
            <w:spacing w:after="120"/>
          </w:pPr>
        </w:p>
      </w:tc>
      <w:tc>
        <w:tcPr>
          <w:tcW w:w="6466" w:type="dxa"/>
          <w:gridSpan w:val="4"/>
          <w:tcBorders>
            <w:bottom w:val="single" w:sz="4" w:space="0" w:color="auto"/>
          </w:tcBorders>
          <w:vAlign w:val="bottom"/>
        </w:tcPr>
        <w:p w14:paraId="609D0003" w14:textId="11B4C65A" w:rsidR="00105CDF" w:rsidRPr="00105CDF" w:rsidRDefault="00105CDF" w:rsidP="00105CDF">
          <w:pPr>
            <w:spacing w:after="80" w:line="240" w:lineRule="auto"/>
            <w:jc w:val="right"/>
            <w:rPr>
              <w:position w:val="-4"/>
            </w:rPr>
          </w:pPr>
          <w:r>
            <w:rPr>
              <w:position w:val="-4"/>
              <w:sz w:val="40"/>
            </w:rPr>
            <w:t>A</w:t>
          </w:r>
          <w:r>
            <w:rPr>
              <w:position w:val="-4"/>
            </w:rPr>
            <w:t>/80/604/</w:t>
          </w:r>
          <w:proofErr w:type="spellStart"/>
          <w:r>
            <w:rPr>
              <w:position w:val="-4"/>
            </w:rPr>
            <w:t>Add.8</w:t>
          </w:r>
          <w:proofErr w:type="spellEnd"/>
        </w:p>
      </w:tc>
    </w:tr>
    <w:tr w:rsidR="00105CDF" w:rsidRPr="00105CDF" w14:paraId="2BC0E84D" w14:textId="77777777" w:rsidTr="00105CDF">
      <w:trPr>
        <w:gridAfter w:val="1"/>
        <w:wAfter w:w="15" w:type="dxa"/>
        <w:trHeight w:hRule="exact" w:val="2880"/>
      </w:trPr>
      <w:tc>
        <w:tcPr>
          <w:tcW w:w="1267" w:type="dxa"/>
          <w:tcBorders>
            <w:top w:val="single" w:sz="4" w:space="0" w:color="auto"/>
            <w:bottom w:val="single" w:sz="12" w:space="0" w:color="auto"/>
          </w:tcBorders>
        </w:tcPr>
        <w:p w14:paraId="2FBF9389" w14:textId="71412223" w:rsidR="00105CDF" w:rsidRPr="00105CDF" w:rsidRDefault="00105CDF" w:rsidP="00105CDF">
          <w:pPr>
            <w:pStyle w:val="Header"/>
            <w:spacing w:before="120"/>
            <w:jc w:val="center"/>
          </w:pPr>
          <w:r>
            <w:t xml:space="preserve"> </w:t>
          </w:r>
          <w:r>
            <w:drawing>
              <wp:inline distT="0" distB="0" distL="0" distR="0" wp14:anchorId="6AC7989D" wp14:editId="4E826E21">
                <wp:extent cx="713232" cy="597103"/>
                <wp:effectExtent l="0" t="0" r="0" b="0"/>
                <wp:docPr id="2016781857" name="Picture 1"/>
                <wp:cNvGraphicFramePr/>
                <a:graphic xmlns:a="http://schemas.openxmlformats.org/drawingml/2006/main">
                  <a:graphicData uri="http://schemas.openxmlformats.org/drawingml/2006/picture">
                    <pic:pic xmlns:pic="http://schemas.openxmlformats.org/drawingml/2006/picture">
                      <pic:nvPicPr>
                        <pic:cNvPr id="2016781857"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38BB8CD" w14:textId="7CC7C2A6" w:rsidR="00105CDF" w:rsidRPr="00105CDF" w:rsidRDefault="00105CDF" w:rsidP="00105CDF">
          <w:pPr>
            <w:pStyle w:val="XLarge"/>
            <w:spacing w:before="109"/>
          </w:pPr>
          <w:r>
            <w:t>General Assembly</w:t>
          </w:r>
        </w:p>
      </w:tc>
      <w:tc>
        <w:tcPr>
          <w:tcW w:w="245" w:type="dxa"/>
          <w:tcBorders>
            <w:top w:val="single" w:sz="4" w:space="0" w:color="auto"/>
            <w:bottom w:val="single" w:sz="12" w:space="0" w:color="auto"/>
          </w:tcBorders>
        </w:tcPr>
        <w:p w14:paraId="023D6CA3" w14:textId="77777777" w:rsidR="00105CDF" w:rsidRPr="00105CDF" w:rsidRDefault="00105CDF" w:rsidP="00105CDF">
          <w:pPr>
            <w:pStyle w:val="Header"/>
            <w:spacing w:before="109"/>
          </w:pPr>
        </w:p>
      </w:tc>
      <w:tc>
        <w:tcPr>
          <w:tcW w:w="3096" w:type="dxa"/>
          <w:tcBorders>
            <w:top w:val="single" w:sz="4" w:space="0" w:color="auto"/>
            <w:bottom w:val="single" w:sz="12" w:space="0" w:color="auto"/>
          </w:tcBorders>
        </w:tcPr>
        <w:p w14:paraId="1A1583BA" w14:textId="77777777" w:rsidR="00105CDF" w:rsidRPr="00007D9A" w:rsidRDefault="00105CDF" w:rsidP="00105CDF">
          <w:pPr>
            <w:pStyle w:val="Publication"/>
            <w:spacing w:before="240"/>
            <w:rPr>
              <w:color w:val="010000"/>
              <w:lang w:val="en-US"/>
            </w:rPr>
          </w:pPr>
          <w:r w:rsidRPr="00007D9A">
            <w:rPr>
              <w:color w:val="010000"/>
              <w:lang w:val="en-US"/>
            </w:rPr>
            <w:t>Distr.: General</w:t>
          </w:r>
        </w:p>
        <w:p w14:paraId="1B3630DC" w14:textId="77777777" w:rsidR="00105CDF" w:rsidRPr="00007D9A" w:rsidRDefault="00105CDF" w:rsidP="00105CDF">
          <w:pPr>
            <w:rPr>
              <w:lang w:val="en-US"/>
            </w:rPr>
          </w:pPr>
          <w:r w:rsidRPr="00007D9A">
            <w:rPr>
              <w:lang w:val="en-US"/>
            </w:rPr>
            <w:t>20 April 2026</w:t>
          </w:r>
        </w:p>
        <w:p w14:paraId="10FFBFA9" w14:textId="752CC69C" w:rsidR="00105CDF" w:rsidRPr="00007D9A" w:rsidRDefault="00105CDF" w:rsidP="00105CDF">
          <w:pPr>
            <w:rPr>
              <w:lang w:val="en-US"/>
            </w:rPr>
          </w:pPr>
        </w:p>
        <w:p w14:paraId="097D6CBB" w14:textId="44EC361E" w:rsidR="00105CDF" w:rsidRPr="00007D9A" w:rsidRDefault="00105CDF" w:rsidP="00105CDF">
          <w:pPr>
            <w:rPr>
              <w:lang w:val="en-US"/>
            </w:rPr>
          </w:pPr>
          <w:r w:rsidRPr="00007D9A">
            <w:rPr>
              <w:lang w:val="en-US"/>
            </w:rPr>
            <w:t>Original: English</w:t>
          </w:r>
        </w:p>
      </w:tc>
    </w:tr>
  </w:tbl>
  <w:p w14:paraId="6FDBFF8F" w14:textId="77777777" w:rsidR="00105CDF" w:rsidRPr="00105CDF" w:rsidRDefault="00105CDF" w:rsidP="00105CDF">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revisionView w:markup="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Support Office in Haiti_x000d_"/>
    <w:docVar w:name="Agenda1" w:val="Agenda item 177 _x000d_"/>
    <w:docVar w:name="Barcode" w:val="*2605751*"/>
    <w:docVar w:name="CreationDt" w:val="23/04/2026 3:25: PM"/>
    <w:docVar w:name="DocCategory" w:val="Doc"/>
    <w:docVar w:name="DocType" w:val="Final"/>
    <w:docVar w:name="DutyStation" w:val="New York"/>
    <w:docVar w:name="FooterJN" w:val="26-05751"/>
    <w:docVar w:name="jobn" w:val="26-05751 (E)"/>
    <w:docVar w:name="jobnDT" w:val="26-05751 (E)   230426"/>
    <w:docVar w:name="jobnDTDT" w:val="26-05751 (E)   230426   230426"/>
    <w:docVar w:name="JobNo" w:val="2605751E"/>
    <w:docVar w:name="JobNo2" w:val="2609165E"/>
    <w:docVar w:name="LocalDrive" w:val="-1"/>
    <w:docVar w:name="OandT" w:val=" "/>
    <w:docVar w:name="Session1" w:val="Eightieth session _x000d_"/>
    <w:docVar w:name="sss1" w:val="A/80/604/Add.8"/>
    <w:docVar w:name="sss2" w:val="-"/>
    <w:docVar w:name="Symbol1" w:val="A/80/604/Add.8"/>
    <w:docVar w:name="Symbol2" w:val="-"/>
    <w:docVar w:name="Title1" w:val="_x0009__x0009_Proposed budgets for the periods from 1 October 2025 to 30 June 2026 and from 1 July 2026 to 30 June 2027 for the United Nations Support Office in Haiti_x000d_"/>
    <w:docVar w:name="Title2" w:val="_x0009__x0009_Report of the Advisory Committee on Administrative and Budgetary Questions_x000d_"/>
  </w:docVars>
  <w:rsids>
    <w:rsidRoot w:val="00D77436"/>
    <w:rsid w:val="00000565"/>
    <w:rsid w:val="00001169"/>
    <w:rsid w:val="00001967"/>
    <w:rsid w:val="00007D9A"/>
    <w:rsid w:val="00020DE2"/>
    <w:rsid w:val="00021AD2"/>
    <w:rsid w:val="00031BEE"/>
    <w:rsid w:val="000425AA"/>
    <w:rsid w:val="000546B7"/>
    <w:rsid w:val="00061E2B"/>
    <w:rsid w:val="00065FC5"/>
    <w:rsid w:val="000906BA"/>
    <w:rsid w:val="000C54C9"/>
    <w:rsid w:val="000E1BC8"/>
    <w:rsid w:val="000F0100"/>
    <w:rsid w:val="000F26E9"/>
    <w:rsid w:val="000F6886"/>
    <w:rsid w:val="00104DBF"/>
    <w:rsid w:val="00105618"/>
    <w:rsid w:val="00105CDF"/>
    <w:rsid w:val="001129C3"/>
    <w:rsid w:val="00127859"/>
    <w:rsid w:val="00127908"/>
    <w:rsid w:val="001325B0"/>
    <w:rsid w:val="001364E6"/>
    <w:rsid w:val="00142021"/>
    <w:rsid w:val="00147E9E"/>
    <w:rsid w:val="00151F81"/>
    <w:rsid w:val="001617A4"/>
    <w:rsid w:val="00171CDD"/>
    <w:rsid w:val="0018102C"/>
    <w:rsid w:val="001821A8"/>
    <w:rsid w:val="00193C87"/>
    <w:rsid w:val="00194664"/>
    <w:rsid w:val="001946D7"/>
    <w:rsid w:val="001958D5"/>
    <w:rsid w:val="001978D5"/>
    <w:rsid w:val="001A048B"/>
    <w:rsid w:val="001B057F"/>
    <w:rsid w:val="001B158F"/>
    <w:rsid w:val="001B1BAE"/>
    <w:rsid w:val="001D3434"/>
    <w:rsid w:val="00211F10"/>
    <w:rsid w:val="00232B37"/>
    <w:rsid w:val="00240F56"/>
    <w:rsid w:val="00247400"/>
    <w:rsid w:val="002474DE"/>
    <w:rsid w:val="00250521"/>
    <w:rsid w:val="00271FCD"/>
    <w:rsid w:val="0027492E"/>
    <w:rsid w:val="00285092"/>
    <w:rsid w:val="00286757"/>
    <w:rsid w:val="00290BDC"/>
    <w:rsid w:val="00297D65"/>
    <w:rsid w:val="002A53E6"/>
    <w:rsid w:val="002B0604"/>
    <w:rsid w:val="002B0D4C"/>
    <w:rsid w:val="002B5479"/>
    <w:rsid w:val="002C02D0"/>
    <w:rsid w:val="002C5472"/>
    <w:rsid w:val="002C6525"/>
    <w:rsid w:val="002D4598"/>
    <w:rsid w:val="002E0ADB"/>
    <w:rsid w:val="002E2B75"/>
    <w:rsid w:val="002E304D"/>
    <w:rsid w:val="002E5447"/>
    <w:rsid w:val="002E6B7E"/>
    <w:rsid w:val="002F0B40"/>
    <w:rsid w:val="002F2901"/>
    <w:rsid w:val="0030463D"/>
    <w:rsid w:val="003073ED"/>
    <w:rsid w:val="0031025B"/>
    <w:rsid w:val="0032471A"/>
    <w:rsid w:val="00326100"/>
    <w:rsid w:val="00331D20"/>
    <w:rsid w:val="0033279A"/>
    <w:rsid w:val="00332F0C"/>
    <w:rsid w:val="003473FA"/>
    <w:rsid w:val="003554C8"/>
    <w:rsid w:val="003564C6"/>
    <w:rsid w:val="00365FD7"/>
    <w:rsid w:val="0036685A"/>
    <w:rsid w:val="00371D32"/>
    <w:rsid w:val="00373732"/>
    <w:rsid w:val="003770EC"/>
    <w:rsid w:val="003852E4"/>
    <w:rsid w:val="0039701D"/>
    <w:rsid w:val="003A02EA"/>
    <w:rsid w:val="003A79FF"/>
    <w:rsid w:val="003B1D1B"/>
    <w:rsid w:val="003B3741"/>
    <w:rsid w:val="003C34BA"/>
    <w:rsid w:val="003C7ACA"/>
    <w:rsid w:val="003E5E54"/>
    <w:rsid w:val="003E6546"/>
    <w:rsid w:val="003F0C8A"/>
    <w:rsid w:val="003F5109"/>
    <w:rsid w:val="003F5F48"/>
    <w:rsid w:val="003F6C79"/>
    <w:rsid w:val="003F75F8"/>
    <w:rsid w:val="003F7643"/>
    <w:rsid w:val="004001A6"/>
    <w:rsid w:val="0040548F"/>
    <w:rsid w:val="00415201"/>
    <w:rsid w:val="004200C7"/>
    <w:rsid w:val="0042135F"/>
    <w:rsid w:val="0042417B"/>
    <w:rsid w:val="004278AB"/>
    <w:rsid w:val="004278E3"/>
    <w:rsid w:val="00431D2F"/>
    <w:rsid w:val="0043358B"/>
    <w:rsid w:val="00443AE6"/>
    <w:rsid w:val="00446C7A"/>
    <w:rsid w:val="00451F9B"/>
    <w:rsid w:val="004536CE"/>
    <w:rsid w:val="00463C7D"/>
    <w:rsid w:val="0047638E"/>
    <w:rsid w:val="0048579A"/>
    <w:rsid w:val="00486CA0"/>
    <w:rsid w:val="00487034"/>
    <w:rsid w:val="00492A32"/>
    <w:rsid w:val="004947D8"/>
    <w:rsid w:val="00495E7B"/>
    <w:rsid w:val="0049669D"/>
    <w:rsid w:val="004B01ED"/>
    <w:rsid w:val="004B5E08"/>
    <w:rsid w:val="004B77B6"/>
    <w:rsid w:val="004C213C"/>
    <w:rsid w:val="004C520B"/>
    <w:rsid w:val="004C5F88"/>
    <w:rsid w:val="004D6A45"/>
    <w:rsid w:val="004E1FCC"/>
    <w:rsid w:val="004F16DF"/>
    <w:rsid w:val="004F18A0"/>
    <w:rsid w:val="004F5722"/>
    <w:rsid w:val="00511492"/>
    <w:rsid w:val="00522D35"/>
    <w:rsid w:val="00525DA0"/>
    <w:rsid w:val="0054211F"/>
    <w:rsid w:val="005508B9"/>
    <w:rsid w:val="005610B1"/>
    <w:rsid w:val="00576174"/>
    <w:rsid w:val="005823C5"/>
    <w:rsid w:val="00585F1A"/>
    <w:rsid w:val="00586039"/>
    <w:rsid w:val="005978B3"/>
    <w:rsid w:val="005A30CE"/>
    <w:rsid w:val="005A4399"/>
    <w:rsid w:val="005A7D8D"/>
    <w:rsid w:val="005B6F38"/>
    <w:rsid w:val="005C09DF"/>
    <w:rsid w:val="005D4F00"/>
    <w:rsid w:val="005D5872"/>
    <w:rsid w:val="005E635C"/>
    <w:rsid w:val="005E67A9"/>
    <w:rsid w:val="005F1B4F"/>
    <w:rsid w:val="005F3A29"/>
    <w:rsid w:val="005F57AC"/>
    <w:rsid w:val="00602C58"/>
    <w:rsid w:val="00616695"/>
    <w:rsid w:val="00623269"/>
    <w:rsid w:val="00627A0E"/>
    <w:rsid w:val="00650D71"/>
    <w:rsid w:val="00665001"/>
    <w:rsid w:val="00667336"/>
    <w:rsid w:val="0067563A"/>
    <w:rsid w:val="00681E50"/>
    <w:rsid w:val="00684C11"/>
    <w:rsid w:val="00687EE2"/>
    <w:rsid w:val="00690DBE"/>
    <w:rsid w:val="00693351"/>
    <w:rsid w:val="00694F0A"/>
    <w:rsid w:val="006955FC"/>
    <w:rsid w:val="006A1127"/>
    <w:rsid w:val="006A31AA"/>
    <w:rsid w:val="006A542F"/>
    <w:rsid w:val="006B474D"/>
    <w:rsid w:val="006C4225"/>
    <w:rsid w:val="006C7738"/>
    <w:rsid w:val="006D3283"/>
    <w:rsid w:val="006E6F18"/>
    <w:rsid w:val="006F6EF7"/>
    <w:rsid w:val="0070051A"/>
    <w:rsid w:val="00704CC6"/>
    <w:rsid w:val="007056CC"/>
    <w:rsid w:val="00721366"/>
    <w:rsid w:val="0072621B"/>
    <w:rsid w:val="00727155"/>
    <w:rsid w:val="00727708"/>
    <w:rsid w:val="00745092"/>
    <w:rsid w:val="00750276"/>
    <w:rsid w:val="007558C0"/>
    <w:rsid w:val="007633C9"/>
    <w:rsid w:val="007636E9"/>
    <w:rsid w:val="00764A1C"/>
    <w:rsid w:val="007765AD"/>
    <w:rsid w:val="00777DB7"/>
    <w:rsid w:val="0078108F"/>
    <w:rsid w:val="007A08F9"/>
    <w:rsid w:val="007A3B49"/>
    <w:rsid w:val="007B304F"/>
    <w:rsid w:val="007B4CD6"/>
    <w:rsid w:val="007C1EB4"/>
    <w:rsid w:val="007C3668"/>
    <w:rsid w:val="007C3AF0"/>
    <w:rsid w:val="007C48D0"/>
    <w:rsid w:val="007C4CDF"/>
    <w:rsid w:val="007C50E1"/>
    <w:rsid w:val="007D1442"/>
    <w:rsid w:val="007E083B"/>
    <w:rsid w:val="007E0CCF"/>
    <w:rsid w:val="007E475E"/>
    <w:rsid w:val="007E482E"/>
    <w:rsid w:val="007E50F1"/>
    <w:rsid w:val="007E5B74"/>
    <w:rsid w:val="008138CB"/>
    <w:rsid w:val="008226AB"/>
    <w:rsid w:val="00824B1C"/>
    <w:rsid w:val="0082676D"/>
    <w:rsid w:val="00827FD8"/>
    <w:rsid w:val="0084072B"/>
    <w:rsid w:val="00840787"/>
    <w:rsid w:val="008562DE"/>
    <w:rsid w:val="008618C7"/>
    <w:rsid w:val="00863195"/>
    <w:rsid w:val="00871053"/>
    <w:rsid w:val="008724DA"/>
    <w:rsid w:val="00872F86"/>
    <w:rsid w:val="00876172"/>
    <w:rsid w:val="00877270"/>
    <w:rsid w:val="008777AE"/>
    <w:rsid w:val="0088056D"/>
    <w:rsid w:val="00895323"/>
    <w:rsid w:val="008A02CE"/>
    <w:rsid w:val="008A24EF"/>
    <w:rsid w:val="008A2590"/>
    <w:rsid w:val="008A7BB7"/>
    <w:rsid w:val="008B3ED6"/>
    <w:rsid w:val="008B4C74"/>
    <w:rsid w:val="008C51C3"/>
    <w:rsid w:val="008D5349"/>
    <w:rsid w:val="008E2EDF"/>
    <w:rsid w:val="008F11CA"/>
    <w:rsid w:val="008F1FD0"/>
    <w:rsid w:val="00911D71"/>
    <w:rsid w:val="009209C6"/>
    <w:rsid w:val="0092637D"/>
    <w:rsid w:val="00934670"/>
    <w:rsid w:val="00936412"/>
    <w:rsid w:val="00953180"/>
    <w:rsid w:val="00962AF1"/>
    <w:rsid w:val="00965598"/>
    <w:rsid w:val="0097018F"/>
    <w:rsid w:val="009720A3"/>
    <w:rsid w:val="00972A4F"/>
    <w:rsid w:val="0097416C"/>
    <w:rsid w:val="00974F8A"/>
    <w:rsid w:val="009764B8"/>
    <w:rsid w:val="00976519"/>
    <w:rsid w:val="00981723"/>
    <w:rsid w:val="009831F9"/>
    <w:rsid w:val="00984E79"/>
    <w:rsid w:val="00986E98"/>
    <w:rsid w:val="009878D4"/>
    <w:rsid w:val="00995CA5"/>
    <w:rsid w:val="009A7E7A"/>
    <w:rsid w:val="009B00E9"/>
    <w:rsid w:val="009B0F08"/>
    <w:rsid w:val="009B37BD"/>
    <w:rsid w:val="009B422E"/>
    <w:rsid w:val="009B6168"/>
    <w:rsid w:val="009D56BA"/>
    <w:rsid w:val="009E5D61"/>
    <w:rsid w:val="009F0490"/>
    <w:rsid w:val="00A0046B"/>
    <w:rsid w:val="00A05450"/>
    <w:rsid w:val="00A1305F"/>
    <w:rsid w:val="00A33475"/>
    <w:rsid w:val="00A3652E"/>
    <w:rsid w:val="00A40FA9"/>
    <w:rsid w:val="00A44F8D"/>
    <w:rsid w:val="00A539C0"/>
    <w:rsid w:val="00A540E7"/>
    <w:rsid w:val="00A543F2"/>
    <w:rsid w:val="00A57E19"/>
    <w:rsid w:val="00A630C0"/>
    <w:rsid w:val="00A65F93"/>
    <w:rsid w:val="00A72797"/>
    <w:rsid w:val="00A7328D"/>
    <w:rsid w:val="00A830A4"/>
    <w:rsid w:val="00A84EFD"/>
    <w:rsid w:val="00A93EF6"/>
    <w:rsid w:val="00AA29EE"/>
    <w:rsid w:val="00AA7F00"/>
    <w:rsid w:val="00AB7235"/>
    <w:rsid w:val="00AC7755"/>
    <w:rsid w:val="00AD4900"/>
    <w:rsid w:val="00AD63E2"/>
    <w:rsid w:val="00AE0C1B"/>
    <w:rsid w:val="00AF3F1B"/>
    <w:rsid w:val="00AF5347"/>
    <w:rsid w:val="00B061F9"/>
    <w:rsid w:val="00B11209"/>
    <w:rsid w:val="00B112AF"/>
    <w:rsid w:val="00B115F2"/>
    <w:rsid w:val="00B125A0"/>
    <w:rsid w:val="00B1506E"/>
    <w:rsid w:val="00B24905"/>
    <w:rsid w:val="00B272FA"/>
    <w:rsid w:val="00B27698"/>
    <w:rsid w:val="00B30A24"/>
    <w:rsid w:val="00B36119"/>
    <w:rsid w:val="00B43769"/>
    <w:rsid w:val="00B43A27"/>
    <w:rsid w:val="00B617E9"/>
    <w:rsid w:val="00B62344"/>
    <w:rsid w:val="00B7299C"/>
    <w:rsid w:val="00B81497"/>
    <w:rsid w:val="00B82DBD"/>
    <w:rsid w:val="00B901FD"/>
    <w:rsid w:val="00B9747D"/>
    <w:rsid w:val="00BA4D48"/>
    <w:rsid w:val="00BC2C8A"/>
    <w:rsid w:val="00BE7E3C"/>
    <w:rsid w:val="00BF21FB"/>
    <w:rsid w:val="00BF4038"/>
    <w:rsid w:val="00BF5ECC"/>
    <w:rsid w:val="00C0683E"/>
    <w:rsid w:val="00C16A02"/>
    <w:rsid w:val="00C16D72"/>
    <w:rsid w:val="00C174A0"/>
    <w:rsid w:val="00C20886"/>
    <w:rsid w:val="00C21833"/>
    <w:rsid w:val="00C2305E"/>
    <w:rsid w:val="00C25E1B"/>
    <w:rsid w:val="00C26145"/>
    <w:rsid w:val="00C34BFC"/>
    <w:rsid w:val="00C37002"/>
    <w:rsid w:val="00C55B35"/>
    <w:rsid w:val="00C56C10"/>
    <w:rsid w:val="00C60123"/>
    <w:rsid w:val="00C60DD3"/>
    <w:rsid w:val="00C6119A"/>
    <w:rsid w:val="00C6160D"/>
    <w:rsid w:val="00C64247"/>
    <w:rsid w:val="00C75CAB"/>
    <w:rsid w:val="00C91E07"/>
    <w:rsid w:val="00C91FA0"/>
    <w:rsid w:val="00C96C8A"/>
    <w:rsid w:val="00CA1012"/>
    <w:rsid w:val="00CA4174"/>
    <w:rsid w:val="00CB3DA6"/>
    <w:rsid w:val="00CC2D86"/>
    <w:rsid w:val="00CD74DE"/>
    <w:rsid w:val="00CE35F9"/>
    <w:rsid w:val="00D069FF"/>
    <w:rsid w:val="00D16A2B"/>
    <w:rsid w:val="00D23FFB"/>
    <w:rsid w:val="00D310EA"/>
    <w:rsid w:val="00D31E3E"/>
    <w:rsid w:val="00D409D0"/>
    <w:rsid w:val="00D54DCB"/>
    <w:rsid w:val="00D62511"/>
    <w:rsid w:val="00D64674"/>
    <w:rsid w:val="00D75359"/>
    <w:rsid w:val="00D77436"/>
    <w:rsid w:val="00D84917"/>
    <w:rsid w:val="00D90330"/>
    <w:rsid w:val="00D94B94"/>
    <w:rsid w:val="00D97E0D"/>
    <w:rsid w:val="00DB0712"/>
    <w:rsid w:val="00DB652C"/>
    <w:rsid w:val="00DC4FC5"/>
    <w:rsid w:val="00DC5B69"/>
    <w:rsid w:val="00DE254A"/>
    <w:rsid w:val="00DE5B5D"/>
    <w:rsid w:val="00DE67FE"/>
    <w:rsid w:val="00DF468F"/>
    <w:rsid w:val="00E0775A"/>
    <w:rsid w:val="00E10342"/>
    <w:rsid w:val="00E106CB"/>
    <w:rsid w:val="00E145CC"/>
    <w:rsid w:val="00E15BEF"/>
    <w:rsid w:val="00E16CEC"/>
    <w:rsid w:val="00E16E64"/>
    <w:rsid w:val="00E23A5C"/>
    <w:rsid w:val="00E3447F"/>
    <w:rsid w:val="00E3780A"/>
    <w:rsid w:val="00E37EE4"/>
    <w:rsid w:val="00E46BF9"/>
    <w:rsid w:val="00E51C0F"/>
    <w:rsid w:val="00E53294"/>
    <w:rsid w:val="00E548DF"/>
    <w:rsid w:val="00E56A0F"/>
    <w:rsid w:val="00E700F1"/>
    <w:rsid w:val="00E8036E"/>
    <w:rsid w:val="00E80964"/>
    <w:rsid w:val="00E9043A"/>
    <w:rsid w:val="00E97917"/>
    <w:rsid w:val="00EA1709"/>
    <w:rsid w:val="00EA529A"/>
    <w:rsid w:val="00EA5C6C"/>
    <w:rsid w:val="00EB4B26"/>
    <w:rsid w:val="00EF4503"/>
    <w:rsid w:val="00EF72B7"/>
    <w:rsid w:val="00F003B9"/>
    <w:rsid w:val="00F05AC4"/>
    <w:rsid w:val="00F10149"/>
    <w:rsid w:val="00F35E01"/>
    <w:rsid w:val="00F50303"/>
    <w:rsid w:val="00F53CB4"/>
    <w:rsid w:val="00F62081"/>
    <w:rsid w:val="00F63031"/>
    <w:rsid w:val="00F65F4F"/>
    <w:rsid w:val="00F70350"/>
    <w:rsid w:val="00F838B4"/>
    <w:rsid w:val="00F9315E"/>
    <w:rsid w:val="00F95E56"/>
    <w:rsid w:val="00F970CB"/>
    <w:rsid w:val="00FA77DA"/>
    <w:rsid w:val="00FB0BBE"/>
    <w:rsid w:val="00FB0FD3"/>
    <w:rsid w:val="00FB4450"/>
    <w:rsid w:val="00FB4B03"/>
    <w:rsid w:val="00FC010E"/>
    <w:rsid w:val="00FC0BF0"/>
    <w:rsid w:val="00FC5DD8"/>
    <w:rsid w:val="00FC6F28"/>
    <w:rsid w:val="00FD1B9D"/>
    <w:rsid w:val="00FE3DBB"/>
    <w:rsid w:val="00FF63D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C41ED"/>
  <w15:chartTrackingRefBased/>
  <w15:docId w15:val="{2BB18200-D2AE-462E-8C73-480C887E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D77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436"/>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D7743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436"/>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D774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7436"/>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basedOn w:val="Normal"/>
    <w:uiPriority w:val="34"/>
    <w:qFormat/>
    <w:rsid w:val="00D77436"/>
    <w:pPr>
      <w:ind w:left="720"/>
      <w:contextualSpacing/>
    </w:pPr>
  </w:style>
  <w:style w:type="character" w:styleId="IntenseEmphasis">
    <w:name w:val="Intense Emphasis"/>
    <w:basedOn w:val="DefaultParagraphFont"/>
    <w:uiPriority w:val="21"/>
    <w:qFormat/>
    <w:rsid w:val="00D77436"/>
    <w:rPr>
      <w:i/>
      <w:iCs/>
      <w:color w:val="2F5496" w:themeColor="accent1" w:themeShade="BF"/>
    </w:rPr>
  </w:style>
  <w:style w:type="paragraph" w:styleId="IntenseQuote">
    <w:name w:val="Intense Quote"/>
    <w:basedOn w:val="Normal"/>
    <w:next w:val="Normal"/>
    <w:link w:val="IntenseQuoteChar"/>
    <w:uiPriority w:val="30"/>
    <w:qFormat/>
    <w:rsid w:val="00D77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436"/>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D77436"/>
    <w:rPr>
      <w:b/>
      <w:bCs/>
      <w:smallCaps/>
      <w:color w:val="2F5496" w:themeColor="accent1" w:themeShade="BF"/>
      <w:spacing w:val="5"/>
    </w:rPr>
  </w:style>
  <w:style w:type="paragraph" w:styleId="CommentText">
    <w:name w:val="annotation text"/>
    <w:basedOn w:val="Normal"/>
    <w:link w:val="CommentTextChar"/>
    <w:uiPriority w:val="99"/>
    <w:unhideWhenUsed/>
    <w:rsid w:val="00105CDF"/>
    <w:pPr>
      <w:spacing w:line="240" w:lineRule="auto"/>
    </w:pPr>
    <w:rPr>
      <w:szCs w:val="20"/>
    </w:rPr>
  </w:style>
  <w:style w:type="character" w:customStyle="1" w:styleId="CommentTextChar">
    <w:name w:val="Comment Text Char"/>
    <w:basedOn w:val="DefaultParagraphFont"/>
    <w:link w:val="CommentText"/>
    <w:uiPriority w:val="99"/>
    <w:rsid w:val="00105CDF"/>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105CDF"/>
    <w:rPr>
      <w:b/>
      <w:bCs/>
    </w:rPr>
  </w:style>
  <w:style w:type="character" w:customStyle="1" w:styleId="CommentSubjectChar">
    <w:name w:val="Comment Subject Char"/>
    <w:basedOn w:val="CommentTextChar"/>
    <w:link w:val="CommentSubject"/>
    <w:uiPriority w:val="99"/>
    <w:semiHidden/>
    <w:rsid w:val="00105CDF"/>
    <w:rPr>
      <w:rFonts w:ascii="Times New Roman" w:eastAsiaTheme="minorHAnsi" w:hAnsi="Times New Roman" w:cs="Times New Roman"/>
      <w:b/>
      <w:bCs/>
      <w:spacing w:val="4"/>
      <w:w w:val="103"/>
      <w:sz w:val="20"/>
      <w:szCs w:val="20"/>
      <w:lang w:val="en-GB" w:eastAsia="en-US"/>
    </w:rPr>
  </w:style>
  <w:style w:type="paragraph" w:styleId="Revision">
    <w:name w:val="Revision"/>
    <w:hidden/>
    <w:uiPriority w:val="99"/>
    <w:semiHidden/>
    <w:rsid w:val="00981723"/>
    <w:pPr>
      <w:spacing w:after="0" w:line="240" w:lineRule="auto"/>
    </w:pPr>
    <w:rPr>
      <w:rFonts w:ascii="Times New Roman" w:eastAsiaTheme="minorHAnsi"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RES/80/241" TargetMode="External"/><Relationship Id="rId39" Type="http://schemas.openxmlformats.org/officeDocument/2006/relationships/hyperlink" Target="https://docs.un.org/en/A/RES/80/241" TargetMode="External"/><Relationship Id="rId21" Type="http://schemas.openxmlformats.org/officeDocument/2006/relationships/hyperlink" Target="https://docs.un.org/en/S/RES/2793(2025)" TargetMode="External"/><Relationship Id="rId34" Type="http://schemas.openxmlformats.org/officeDocument/2006/relationships/hyperlink" Target="https://docs.un.org/en/A/80/567" TargetMode="External"/><Relationship Id="rId42" Type="http://schemas.openxmlformats.org/officeDocument/2006/relationships/hyperlink" Target="https://docs.un.org/en/A/RES/80/241" TargetMode="External"/><Relationship Id="rId47" Type="http://schemas.openxmlformats.org/officeDocument/2006/relationships/hyperlink" Target="https://docs.un.org/en/S/RES/2793(2025)" TargetMode="External"/><Relationship Id="rId50" Type="http://schemas.openxmlformats.org/officeDocument/2006/relationships/hyperlink" Target="https://docs.un.org/en/S/RES/2793(2025)" TargetMode="External"/><Relationship Id="rId55" Type="http://schemas.openxmlformats.org/officeDocument/2006/relationships/hyperlink" Target="https://docs.un.org/en/A/80/630"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80/241" TargetMode="External"/><Relationship Id="rId11" Type="http://schemas.openxmlformats.org/officeDocument/2006/relationships/header" Target="header2.xml"/><Relationship Id="rId24" Type="http://schemas.openxmlformats.org/officeDocument/2006/relationships/hyperlink" Target="https://docs.un.org/en/A/80/567" TargetMode="External"/><Relationship Id="rId32" Type="http://schemas.openxmlformats.org/officeDocument/2006/relationships/hyperlink" Target="https://docs.un.org/en/A/80/567" TargetMode="External"/><Relationship Id="rId37" Type="http://schemas.openxmlformats.org/officeDocument/2006/relationships/hyperlink" Target="https://docs.un.org/en/A/80/567" TargetMode="External"/><Relationship Id="rId40" Type="http://schemas.openxmlformats.org/officeDocument/2006/relationships/hyperlink" Target="https://docs.un.org/en/A/RES/80/241" TargetMode="External"/><Relationship Id="rId45" Type="http://schemas.openxmlformats.org/officeDocument/2006/relationships/hyperlink" Target="https://docs.un.org/en/A/80/567" TargetMode="External"/><Relationship Id="rId53" Type="http://schemas.openxmlformats.org/officeDocument/2006/relationships/hyperlink" Target="https://docs.un.org/en/S/RES/2793(2025)" TargetMode="External"/><Relationship Id="rId58" Type="http://schemas.openxmlformats.org/officeDocument/2006/relationships/theme" Target="theme/theme1.xml"/><Relationship Id="rId5" Type="http://schemas.openxmlformats.org/officeDocument/2006/relationships/styles" Target="styles.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S/RES/2793(2025)" TargetMode="External"/><Relationship Id="rId27" Type="http://schemas.openxmlformats.org/officeDocument/2006/relationships/hyperlink" Target="https://docs.un.org/en/A/RES/80/241" TargetMode="External"/><Relationship Id="rId30" Type="http://schemas.openxmlformats.org/officeDocument/2006/relationships/hyperlink" Target="https://docs.un.org/en/A/RES/80/241" TargetMode="External"/><Relationship Id="rId35" Type="http://schemas.openxmlformats.org/officeDocument/2006/relationships/hyperlink" Target="https://docs.un.org/en/A/RES/76/274" TargetMode="External"/><Relationship Id="rId43" Type="http://schemas.openxmlformats.org/officeDocument/2006/relationships/hyperlink" Target="https://docs.un.org/en/A/RES/80/241" TargetMode="External"/><Relationship Id="rId48" Type="http://schemas.openxmlformats.org/officeDocument/2006/relationships/hyperlink" Target="https://docs.un.org/en/A/80/567" TargetMode="External"/><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docs.un.org/en/A/80/630" TargetMode="Externa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80/241" TargetMode="External"/><Relationship Id="rId33" Type="http://schemas.openxmlformats.org/officeDocument/2006/relationships/hyperlink" Target="https://docs.un.org/en/A/RES/76/274" TargetMode="External"/><Relationship Id="rId38" Type="http://schemas.openxmlformats.org/officeDocument/2006/relationships/hyperlink" Target="https://docs.un.org/en/A/RES/80/241" TargetMode="External"/><Relationship Id="rId46" Type="http://schemas.openxmlformats.org/officeDocument/2006/relationships/hyperlink" Target="https://docs.un.org/en/S/RES/2793(2025)" TargetMode="External"/><Relationship Id="rId20" Type="http://schemas.openxmlformats.org/officeDocument/2006/relationships/hyperlink" Target="https://docs.un.org/en/A/RES/80/241" TargetMode="External"/><Relationship Id="rId41" Type="http://schemas.openxmlformats.org/officeDocument/2006/relationships/hyperlink" Target="https://docs.un.org/en/A/80/630" TargetMode="External"/><Relationship Id="rId54" Type="http://schemas.openxmlformats.org/officeDocument/2006/relationships/hyperlink" Target="https://docs.un.org/en/A/80/567"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S/RES/2793(2025)" TargetMode="External"/><Relationship Id="rId28" Type="http://schemas.openxmlformats.org/officeDocument/2006/relationships/hyperlink" Target="https://docs.un.org/en/A/RES/80/241" TargetMode="External"/><Relationship Id="rId36" Type="http://schemas.openxmlformats.org/officeDocument/2006/relationships/hyperlink" Target="https://docs.un.org/en/A/80/567" TargetMode="External"/><Relationship Id="rId49" Type="http://schemas.openxmlformats.org/officeDocument/2006/relationships/hyperlink" Target="https://docs.un.org/en/S/RES/2793(2025)" TargetMode="External"/><Relationship Id="rId57" Type="http://schemas.microsoft.com/office/2011/relationships/people" Target="people.xml"/><Relationship Id="rId10" Type="http://schemas.openxmlformats.org/officeDocument/2006/relationships/header" Target="header1.xml"/><Relationship Id="rId31" Type="http://schemas.openxmlformats.org/officeDocument/2006/relationships/hyperlink" Target="https://docs.un.org/en/A/80/628" TargetMode="External"/><Relationship Id="rId44" Type="http://schemas.openxmlformats.org/officeDocument/2006/relationships/hyperlink" Target="https://docs.un.org/en/A/80/630" TargetMode="External"/><Relationship Id="rId52" Type="http://schemas.openxmlformats.org/officeDocument/2006/relationships/hyperlink" Target="https://docs.un.org/en/A/80/567"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2" Type="http://schemas.openxmlformats.org/officeDocument/2006/relationships/hyperlink" Target="https://docs.un.org/en/A/80/628" TargetMode="External"/><Relationship Id="rId1" Type="http://schemas.openxmlformats.org/officeDocument/2006/relationships/hyperlink" Target="https://psdata.un.org/dataset/DOS-MSSTrustFund"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22</Pages>
  <Words>10274</Words>
  <Characters>58563</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Gregory Horvath</cp:lastModifiedBy>
  <cp:revision>6</cp:revision>
  <cp:lastPrinted>2026-04-27T21:34:00Z</cp:lastPrinted>
  <dcterms:created xsi:type="dcterms:W3CDTF">2026-04-27T21:26:00Z</dcterms:created>
  <dcterms:modified xsi:type="dcterms:W3CDTF">2026-04-27T21:35:00Z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2605751</vt:lpwstr>
  </property>
  <property fmtid="{D5CDD505-2E9C-101B-9397-08002B2CF9AE}" pid="3" name="ODSRefJobNo">
    <vt:lpwstr>2609165E</vt:lpwstr>
  </property>
  <property fmtid="{D5CDD505-2E9C-101B-9397-08002B2CF9AE}" pid="4" name="Symbol1">
    <vt:lpwstr>A/80/604/Add.8</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Agenda item 177 _x000d_</vt:lpwstr>
  </property>
  <property fmtid="{D5CDD505-2E9C-101B-9397-08002B2CF9AE}" pid="15" name="Agenda Title1">
    <vt:lpwstr>Financing of the United Nations Support Office in Haiti_x000d_</vt:lpwstr>
  </property>
  <property fmtid="{D5CDD505-2E9C-101B-9397-08002B2CF9AE}" pid="16" name="Title1">
    <vt:lpwstr>		Proposed budgets for the periods from 1 October 2025 to 30 June 2026 and from 1 July 2026 to 30 June 2027 for the United Nations Support Office in Haiti_x000d_</vt:lpwstr>
  </property>
  <property fmtid="{D5CDD505-2E9C-101B-9397-08002B2CF9AE}" pid="17" name="Title2">
    <vt:lpwstr>Report of the Advisory Committee on Administrative and Budgetary Questions</vt:lpwstr>
  </property>
</Properties>
</file>