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69A4" w14:textId="77777777" w:rsidR="002C39D5" w:rsidRPr="00E7067C" w:rsidRDefault="002C39D5" w:rsidP="002C39D5">
      <w:pPr>
        <w:spacing w:line="240" w:lineRule="auto"/>
        <w:rPr>
          <w:sz w:val="2"/>
          <w:lang w:val="en-GB"/>
        </w:rPr>
        <w:sectPr w:rsidR="002C39D5" w:rsidRPr="00E7067C" w:rsidSect="002C39D5">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E7067C">
        <w:rPr>
          <w:rStyle w:val="CommentReference"/>
          <w:sz w:val="2"/>
          <w:lang w:val="en-GB"/>
        </w:rPr>
        <w:commentReference w:id="0"/>
      </w:r>
    </w:p>
    <w:p w14:paraId="0DC7B73B" w14:textId="77777777" w:rsidR="00DB3EB8" w:rsidRPr="00E7067C" w:rsidRDefault="00DB3EB8" w:rsidP="00DB3EB8">
      <w:pPr>
        <w:pStyle w:val="Session"/>
        <w:rPr>
          <w:lang w:val="en-GB"/>
        </w:rPr>
      </w:pPr>
      <w:r w:rsidRPr="00E7067C">
        <w:rPr>
          <w:lang w:val="en-GB"/>
        </w:rPr>
        <w:t>Eightieth session</w:t>
      </w:r>
    </w:p>
    <w:p w14:paraId="41CD065C" w14:textId="77777777" w:rsidR="00DB3EB8" w:rsidRPr="00E7067C" w:rsidRDefault="00DB3EB8" w:rsidP="00DB3EB8">
      <w:pPr>
        <w:pStyle w:val="AgendaItemNormal"/>
        <w:rPr>
          <w:lang w:val="en-GB"/>
        </w:rPr>
      </w:pPr>
      <w:r w:rsidRPr="00E7067C">
        <w:rPr>
          <w:lang w:val="en-GB"/>
        </w:rPr>
        <w:t>Agenda item 155</w:t>
      </w:r>
    </w:p>
    <w:p w14:paraId="7179CC8A" w14:textId="77777777" w:rsidR="00DB3EB8" w:rsidRPr="00E7067C" w:rsidRDefault="00DB3EB8" w:rsidP="003D33AE">
      <w:pPr>
        <w:pStyle w:val="AgendaTitleH2"/>
        <w:ind w:left="0" w:firstLine="0"/>
        <w:rPr>
          <w:lang w:val="en-GB"/>
        </w:rPr>
      </w:pPr>
      <w:r w:rsidRPr="00E7067C">
        <w:rPr>
          <w:lang w:val="en-GB"/>
        </w:rPr>
        <w:t>Financing of the United Nations Multidimensional Integrated Stabilization Mission in Mali</w:t>
      </w:r>
    </w:p>
    <w:p w14:paraId="68A8B128" w14:textId="77777777" w:rsidR="00DB3EB8" w:rsidRPr="00E7067C" w:rsidRDefault="00DB3EB8" w:rsidP="001B7C1D">
      <w:pPr>
        <w:pStyle w:val="SingleTxt"/>
        <w:spacing w:after="0" w:line="120" w:lineRule="exact"/>
        <w:rPr>
          <w:sz w:val="10"/>
          <w:lang w:val="en-GB"/>
        </w:rPr>
      </w:pPr>
    </w:p>
    <w:p w14:paraId="37FEB29F" w14:textId="77777777" w:rsidR="001B7C1D" w:rsidRPr="00E7067C" w:rsidRDefault="001B7C1D" w:rsidP="001B7C1D">
      <w:pPr>
        <w:pStyle w:val="SingleTxt"/>
        <w:spacing w:after="0" w:line="120" w:lineRule="exact"/>
        <w:rPr>
          <w:sz w:val="10"/>
          <w:lang w:val="en-GB"/>
        </w:rPr>
      </w:pPr>
    </w:p>
    <w:p w14:paraId="34C8404E" w14:textId="77777777" w:rsidR="001B7C1D" w:rsidRPr="00E7067C" w:rsidRDefault="001B7C1D" w:rsidP="001B7C1D">
      <w:pPr>
        <w:pStyle w:val="SingleTxt"/>
        <w:spacing w:after="0" w:line="120" w:lineRule="exact"/>
        <w:rPr>
          <w:sz w:val="10"/>
          <w:lang w:val="en-GB"/>
        </w:rPr>
      </w:pPr>
    </w:p>
    <w:p w14:paraId="268B850B" w14:textId="77777777" w:rsidR="00DB3EB8" w:rsidRPr="005762A4" w:rsidRDefault="00DB3EB8" w:rsidP="001B7C1D">
      <w:pPr>
        <w:pStyle w:val="TitleHCH"/>
        <w:ind w:right="1260"/>
        <w:rPr>
          <w:spacing w:val="-4"/>
          <w:lang w:val="en-GB"/>
        </w:rPr>
      </w:pPr>
      <w:r w:rsidRPr="00E7067C">
        <w:rPr>
          <w:lang w:val="en-GB"/>
        </w:rPr>
        <w:tab/>
      </w:r>
      <w:r w:rsidRPr="00E7067C">
        <w:rPr>
          <w:lang w:val="en-GB"/>
        </w:rPr>
        <w:tab/>
      </w:r>
      <w:r w:rsidRPr="005762A4">
        <w:rPr>
          <w:spacing w:val="-4"/>
          <w:lang w:val="en-GB"/>
        </w:rPr>
        <w:t>Budget performance of the United Nations Multidimensional Integrated Stabilization Mission in Mali for the period from 1 July 2024 to 30 June 2025</w:t>
      </w:r>
    </w:p>
    <w:p w14:paraId="517BBD21" w14:textId="77777777" w:rsidR="00DB3EB8" w:rsidRPr="00E7067C" w:rsidRDefault="00DB3EB8" w:rsidP="001B7C1D">
      <w:pPr>
        <w:pStyle w:val="SingleTxt"/>
        <w:spacing w:after="0" w:line="120" w:lineRule="exact"/>
        <w:rPr>
          <w:sz w:val="10"/>
          <w:lang w:val="en-GB"/>
        </w:rPr>
      </w:pPr>
    </w:p>
    <w:p w14:paraId="1F1B2A00" w14:textId="77777777" w:rsidR="001B7C1D" w:rsidRPr="00E7067C" w:rsidRDefault="001B7C1D" w:rsidP="001B7C1D">
      <w:pPr>
        <w:pStyle w:val="SingleTxt"/>
        <w:spacing w:after="0" w:line="120" w:lineRule="exact"/>
        <w:rPr>
          <w:sz w:val="10"/>
          <w:lang w:val="en-GB"/>
        </w:rPr>
      </w:pPr>
    </w:p>
    <w:p w14:paraId="6C8CB9A7" w14:textId="77777777" w:rsidR="00DB3EB8" w:rsidRPr="00E7067C" w:rsidRDefault="00DB3EB8" w:rsidP="001B7C1D">
      <w:pPr>
        <w:pStyle w:val="TitleH1"/>
        <w:ind w:right="1260"/>
        <w:rPr>
          <w:lang w:val="en-GB"/>
        </w:rPr>
      </w:pPr>
      <w:r w:rsidRPr="00E7067C">
        <w:rPr>
          <w:lang w:val="en-GB"/>
        </w:rPr>
        <w:tab/>
      </w:r>
      <w:r w:rsidRPr="00E7067C">
        <w:rPr>
          <w:lang w:val="en-GB"/>
        </w:rPr>
        <w:tab/>
        <w:t>Report of the Secretary-General</w:t>
      </w:r>
    </w:p>
    <w:p w14:paraId="6DBB1A73" w14:textId="77777777" w:rsidR="00DB3EB8" w:rsidRPr="00E7067C" w:rsidRDefault="00DB3EB8" w:rsidP="001B7C1D">
      <w:pPr>
        <w:pStyle w:val="SingleTxt"/>
        <w:spacing w:after="0" w:line="120" w:lineRule="exact"/>
        <w:rPr>
          <w:sz w:val="10"/>
          <w:lang w:val="en-GB"/>
        </w:rPr>
      </w:pPr>
    </w:p>
    <w:p w14:paraId="57AAD048" w14:textId="77777777" w:rsidR="001B7C1D" w:rsidRPr="00E7067C" w:rsidRDefault="001B7C1D" w:rsidP="001B7C1D">
      <w:pPr>
        <w:pStyle w:val="SingleTxt"/>
        <w:spacing w:after="0" w:line="120" w:lineRule="exact"/>
        <w:rPr>
          <w:sz w:val="10"/>
          <w:lang w:val="en-GB"/>
        </w:rPr>
      </w:pPr>
    </w:p>
    <w:p w14:paraId="18A52CE9" w14:textId="77777777" w:rsidR="001B7C1D" w:rsidRPr="00E7067C" w:rsidRDefault="001B7C1D" w:rsidP="001B7C1D">
      <w:pPr>
        <w:pStyle w:val="SingleTxt"/>
        <w:spacing w:after="0" w:line="120" w:lineRule="exact"/>
        <w:rPr>
          <w:sz w:val="10"/>
          <w:lang w:val="en-GB"/>
        </w:rPr>
      </w:pPr>
    </w:p>
    <w:p w14:paraId="389EF53C" w14:textId="77777777" w:rsidR="001B7C1D" w:rsidRPr="00E7067C" w:rsidRDefault="001B7C1D" w:rsidP="001B7C1D">
      <w:pPr>
        <w:pStyle w:val="HCh"/>
        <w:spacing w:after="120"/>
        <w:rPr>
          <w:b w:val="0"/>
          <w:lang w:val="en-GB"/>
        </w:rPr>
      </w:pPr>
      <w:r w:rsidRPr="00E7067C">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1B7C1D" w:rsidRPr="00E7067C" w14:paraId="6BAD7FA9" w14:textId="77777777" w:rsidTr="00D21CD1">
        <w:tc>
          <w:tcPr>
            <w:tcW w:w="1060" w:type="dxa"/>
          </w:tcPr>
          <w:p w14:paraId="6160409D" w14:textId="77777777" w:rsidR="001B7C1D" w:rsidRPr="00E7067C" w:rsidRDefault="001B7C1D" w:rsidP="00D21CD1">
            <w:pPr>
              <w:spacing w:after="120" w:line="240" w:lineRule="auto"/>
              <w:jc w:val="right"/>
              <w:rPr>
                <w:i/>
                <w:sz w:val="14"/>
                <w:lang w:val="en-GB"/>
              </w:rPr>
            </w:pPr>
          </w:p>
        </w:tc>
        <w:tc>
          <w:tcPr>
            <w:tcW w:w="7315" w:type="dxa"/>
          </w:tcPr>
          <w:p w14:paraId="449BBE52" w14:textId="77777777" w:rsidR="001B7C1D" w:rsidRPr="00E7067C" w:rsidRDefault="001B7C1D" w:rsidP="00D21CD1">
            <w:pPr>
              <w:spacing w:after="120" w:line="240" w:lineRule="auto"/>
              <w:rPr>
                <w:i/>
                <w:sz w:val="14"/>
                <w:lang w:val="en-GB"/>
              </w:rPr>
            </w:pPr>
          </w:p>
        </w:tc>
        <w:tc>
          <w:tcPr>
            <w:tcW w:w="994" w:type="dxa"/>
          </w:tcPr>
          <w:p w14:paraId="25E13039" w14:textId="77777777" w:rsidR="001B7C1D" w:rsidRPr="00E7067C" w:rsidRDefault="001B7C1D" w:rsidP="00D21CD1">
            <w:pPr>
              <w:spacing w:after="120" w:line="240" w:lineRule="auto"/>
              <w:jc w:val="right"/>
              <w:rPr>
                <w:i/>
                <w:sz w:val="14"/>
                <w:lang w:val="en-GB"/>
              </w:rPr>
            </w:pPr>
          </w:p>
        </w:tc>
        <w:tc>
          <w:tcPr>
            <w:tcW w:w="533" w:type="dxa"/>
          </w:tcPr>
          <w:p w14:paraId="4B03CBC7" w14:textId="77777777" w:rsidR="001B7C1D" w:rsidRPr="00E7067C" w:rsidRDefault="001B7C1D" w:rsidP="00D21CD1">
            <w:pPr>
              <w:spacing w:after="120" w:line="240" w:lineRule="auto"/>
              <w:jc w:val="right"/>
              <w:rPr>
                <w:i/>
                <w:sz w:val="14"/>
                <w:lang w:val="en-GB"/>
              </w:rPr>
            </w:pPr>
            <w:r w:rsidRPr="00E7067C">
              <w:rPr>
                <w:i/>
                <w:sz w:val="14"/>
                <w:lang w:val="en-GB"/>
              </w:rPr>
              <w:t>Page</w:t>
            </w:r>
          </w:p>
        </w:tc>
      </w:tr>
      <w:tr w:rsidR="001B7C1D" w:rsidRPr="00E7067C" w14:paraId="58F6BAE5" w14:textId="77777777" w:rsidTr="00D21CD1">
        <w:tc>
          <w:tcPr>
            <w:tcW w:w="9369" w:type="dxa"/>
            <w:gridSpan w:val="3"/>
          </w:tcPr>
          <w:p w14:paraId="7A076596" w14:textId="77777777" w:rsidR="001B7C1D" w:rsidRPr="00E7067C" w:rsidRDefault="001B7C1D" w:rsidP="001B7C1D">
            <w:pPr>
              <w:pStyle w:val="ListParagraph"/>
              <w:numPr>
                <w:ilvl w:val="0"/>
                <w:numId w:val="26"/>
              </w:numPr>
              <w:tabs>
                <w:tab w:val="right" w:pos="1080"/>
                <w:tab w:val="left" w:pos="1296"/>
                <w:tab w:val="left" w:pos="1728"/>
                <w:tab w:val="left" w:pos="2160"/>
                <w:tab w:val="right" w:leader="dot" w:pos="9360"/>
              </w:tabs>
              <w:spacing w:after="120"/>
              <w:rPr>
                <w:lang w:val="en-GB"/>
              </w:rPr>
            </w:pPr>
            <w:bookmarkStart w:id="1" w:name="_Hlk124424884"/>
            <w:r w:rsidRPr="00E7067C">
              <w:rPr>
                <w:lang w:val="en-GB"/>
              </w:rPr>
              <w:tab/>
              <w:t>Introduction</w:t>
            </w:r>
            <w:r w:rsidRPr="00E7067C">
              <w:rPr>
                <w:spacing w:val="60"/>
                <w:sz w:val="17"/>
                <w:lang w:val="en-GB"/>
              </w:rPr>
              <w:tab/>
            </w:r>
          </w:p>
        </w:tc>
        <w:tc>
          <w:tcPr>
            <w:tcW w:w="533" w:type="dxa"/>
            <w:vAlign w:val="bottom"/>
          </w:tcPr>
          <w:p w14:paraId="08D11A9D" w14:textId="2C12B0F8" w:rsidR="001B7C1D" w:rsidRPr="00E7067C" w:rsidRDefault="005F1996" w:rsidP="00D21CD1">
            <w:pPr>
              <w:spacing w:after="120"/>
              <w:jc w:val="right"/>
              <w:rPr>
                <w:lang w:val="en-GB"/>
              </w:rPr>
            </w:pPr>
            <w:r>
              <w:rPr>
                <w:lang w:val="en-GB"/>
              </w:rPr>
              <w:t>6</w:t>
            </w:r>
          </w:p>
        </w:tc>
      </w:tr>
      <w:tr w:rsidR="001B7C1D" w:rsidRPr="00E7067C" w14:paraId="16FA1918" w14:textId="77777777" w:rsidTr="00D21CD1">
        <w:tc>
          <w:tcPr>
            <w:tcW w:w="9369" w:type="dxa"/>
            <w:gridSpan w:val="3"/>
          </w:tcPr>
          <w:p w14:paraId="0C6CD66F" w14:textId="77777777" w:rsidR="001B7C1D" w:rsidRPr="00E7067C" w:rsidRDefault="001B7C1D" w:rsidP="001B7C1D">
            <w:pPr>
              <w:pStyle w:val="ListParagraph"/>
              <w:numPr>
                <w:ilvl w:val="0"/>
                <w:numId w:val="26"/>
              </w:numPr>
              <w:tabs>
                <w:tab w:val="right" w:pos="1080"/>
                <w:tab w:val="left" w:pos="1296"/>
                <w:tab w:val="left" w:pos="1728"/>
                <w:tab w:val="left" w:pos="2160"/>
                <w:tab w:val="left" w:pos="2592"/>
                <w:tab w:val="left" w:pos="3024"/>
                <w:tab w:val="right" w:leader="dot" w:pos="9360"/>
              </w:tabs>
              <w:spacing w:after="120"/>
              <w:rPr>
                <w:lang w:val="en-GB"/>
              </w:rPr>
            </w:pPr>
            <w:r w:rsidRPr="00E7067C">
              <w:rPr>
                <w:lang w:val="en-GB"/>
              </w:rPr>
              <w:tab/>
              <w:t>Mandate performance</w:t>
            </w:r>
            <w:r w:rsidRPr="00E7067C">
              <w:rPr>
                <w:spacing w:val="60"/>
                <w:sz w:val="17"/>
                <w:lang w:val="en-GB"/>
              </w:rPr>
              <w:tab/>
            </w:r>
          </w:p>
        </w:tc>
        <w:tc>
          <w:tcPr>
            <w:tcW w:w="533" w:type="dxa"/>
          </w:tcPr>
          <w:p w14:paraId="466B21BD" w14:textId="641BE000" w:rsidR="001B7C1D" w:rsidRPr="00E7067C" w:rsidRDefault="005F1996" w:rsidP="00D21CD1">
            <w:pPr>
              <w:spacing w:after="120"/>
              <w:jc w:val="right"/>
              <w:rPr>
                <w:lang w:val="en-GB"/>
              </w:rPr>
            </w:pPr>
            <w:r>
              <w:rPr>
                <w:lang w:val="en-GB"/>
              </w:rPr>
              <w:t>6</w:t>
            </w:r>
          </w:p>
        </w:tc>
      </w:tr>
      <w:tr w:rsidR="001B7C1D" w:rsidRPr="00E7067C" w14:paraId="1BB36EB2" w14:textId="77777777" w:rsidTr="00D21CD1">
        <w:tc>
          <w:tcPr>
            <w:tcW w:w="9369" w:type="dxa"/>
            <w:gridSpan w:val="3"/>
          </w:tcPr>
          <w:p w14:paraId="13A1617F" w14:textId="77777777" w:rsidR="001B7C1D" w:rsidRPr="00E7067C" w:rsidRDefault="001B7C1D" w:rsidP="001B7C1D">
            <w:pPr>
              <w:pStyle w:val="ListParagraph"/>
              <w:numPr>
                <w:ilvl w:val="1"/>
                <w:numId w:val="26"/>
              </w:numPr>
              <w:tabs>
                <w:tab w:val="right" w:pos="1080"/>
                <w:tab w:val="left" w:pos="1296"/>
                <w:tab w:val="left" w:pos="1728"/>
                <w:tab w:val="left" w:pos="2160"/>
                <w:tab w:val="right" w:leader="dot" w:pos="9360"/>
              </w:tabs>
              <w:spacing w:after="120"/>
              <w:rPr>
                <w:lang w:val="en-GB"/>
              </w:rPr>
            </w:pPr>
            <w:r w:rsidRPr="00E7067C">
              <w:rPr>
                <w:lang w:val="en-GB"/>
              </w:rPr>
              <w:t>Overall</w:t>
            </w:r>
            <w:r w:rsidRPr="00E7067C">
              <w:rPr>
                <w:spacing w:val="60"/>
                <w:sz w:val="17"/>
                <w:lang w:val="en-GB"/>
              </w:rPr>
              <w:tab/>
            </w:r>
          </w:p>
        </w:tc>
        <w:tc>
          <w:tcPr>
            <w:tcW w:w="533" w:type="dxa"/>
          </w:tcPr>
          <w:p w14:paraId="31260C52" w14:textId="1C6D4BE6" w:rsidR="001B7C1D" w:rsidRPr="00E7067C" w:rsidRDefault="005F1996" w:rsidP="00D21CD1">
            <w:pPr>
              <w:spacing w:after="120"/>
              <w:jc w:val="right"/>
              <w:rPr>
                <w:lang w:val="en-GB"/>
              </w:rPr>
            </w:pPr>
            <w:r>
              <w:rPr>
                <w:lang w:val="en-GB"/>
              </w:rPr>
              <w:t>6</w:t>
            </w:r>
          </w:p>
        </w:tc>
      </w:tr>
      <w:tr w:rsidR="001B7C1D" w:rsidRPr="00E7067C" w14:paraId="70B8B3EB" w14:textId="77777777" w:rsidTr="00D21CD1">
        <w:tc>
          <w:tcPr>
            <w:tcW w:w="9369" w:type="dxa"/>
            <w:gridSpan w:val="3"/>
          </w:tcPr>
          <w:p w14:paraId="4DAA7263" w14:textId="77777777"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E7067C">
              <w:rPr>
                <w:lang w:val="en-GB"/>
              </w:rPr>
              <w:t>Budget implementation</w:t>
            </w:r>
            <w:r w:rsidRPr="00E7067C">
              <w:rPr>
                <w:spacing w:val="60"/>
                <w:sz w:val="17"/>
                <w:lang w:val="en-GB"/>
              </w:rPr>
              <w:tab/>
            </w:r>
          </w:p>
        </w:tc>
        <w:tc>
          <w:tcPr>
            <w:tcW w:w="533" w:type="dxa"/>
          </w:tcPr>
          <w:p w14:paraId="1EF323FF" w14:textId="28057F9D" w:rsidR="001B7C1D" w:rsidRPr="00E7067C" w:rsidRDefault="005F1996" w:rsidP="00D21CD1">
            <w:pPr>
              <w:spacing w:after="120"/>
              <w:jc w:val="right"/>
              <w:rPr>
                <w:lang w:val="en-GB"/>
              </w:rPr>
            </w:pPr>
            <w:r>
              <w:rPr>
                <w:lang w:val="en-GB"/>
              </w:rPr>
              <w:t>6</w:t>
            </w:r>
          </w:p>
        </w:tc>
      </w:tr>
      <w:tr w:rsidR="001B7C1D" w:rsidRPr="00E7067C" w14:paraId="2A638C02" w14:textId="77777777" w:rsidTr="00D21CD1">
        <w:tc>
          <w:tcPr>
            <w:tcW w:w="9369" w:type="dxa"/>
            <w:gridSpan w:val="3"/>
          </w:tcPr>
          <w:p w14:paraId="78DB26BE" w14:textId="77777777"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E7067C">
              <w:rPr>
                <w:lang w:val="en-GB"/>
              </w:rPr>
              <w:t>Mission support initiatives</w:t>
            </w:r>
            <w:r w:rsidRPr="00E7067C">
              <w:rPr>
                <w:spacing w:val="60"/>
                <w:sz w:val="17"/>
                <w:lang w:val="en-GB"/>
              </w:rPr>
              <w:tab/>
            </w:r>
          </w:p>
        </w:tc>
        <w:tc>
          <w:tcPr>
            <w:tcW w:w="533" w:type="dxa"/>
          </w:tcPr>
          <w:p w14:paraId="0A6A4847" w14:textId="148BD5AB" w:rsidR="001B7C1D" w:rsidRPr="00E7067C" w:rsidRDefault="005F1996" w:rsidP="00D21CD1">
            <w:pPr>
              <w:spacing w:after="120"/>
              <w:jc w:val="right"/>
              <w:rPr>
                <w:lang w:val="en-GB"/>
              </w:rPr>
            </w:pPr>
            <w:r>
              <w:rPr>
                <w:lang w:val="en-GB"/>
              </w:rPr>
              <w:t>10</w:t>
            </w:r>
          </w:p>
        </w:tc>
      </w:tr>
      <w:tr w:rsidR="001B7C1D" w:rsidRPr="00E7067C" w14:paraId="3818E26B" w14:textId="77777777" w:rsidTr="00D21CD1">
        <w:tc>
          <w:tcPr>
            <w:tcW w:w="9369" w:type="dxa"/>
            <w:gridSpan w:val="3"/>
          </w:tcPr>
          <w:p w14:paraId="47FEF5C1" w14:textId="77777777"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E7067C">
              <w:rPr>
                <w:lang w:val="en-GB"/>
              </w:rPr>
              <w:t>Results-based budgeting frameworks</w:t>
            </w:r>
            <w:r w:rsidRPr="00E7067C">
              <w:rPr>
                <w:spacing w:val="60"/>
                <w:sz w:val="17"/>
                <w:lang w:val="en-GB"/>
              </w:rPr>
              <w:tab/>
            </w:r>
          </w:p>
        </w:tc>
        <w:tc>
          <w:tcPr>
            <w:tcW w:w="533" w:type="dxa"/>
          </w:tcPr>
          <w:p w14:paraId="1B26BC77" w14:textId="745E415E" w:rsidR="001B7C1D" w:rsidRPr="00E7067C" w:rsidRDefault="005F1996" w:rsidP="00D21CD1">
            <w:pPr>
              <w:spacing w:after="120"/>
              <w:jc w:val="right"/>
              <w:rPr>
                <w:lang w:val="en-GB"/>
              </w:rPr>
            </w:pPr>
            <w:r>
              <w:rPr>
                <w:lang w:val="en-GB"/>
              </w:rPr>
              <w:t>13</w:t>
            </w:r>
          </w:p>
        </w:tc>
      </w:tr>
      <w:tr w:rsidR="001B7C1D" w:rsidRPr="00E7067C" w14:paraId="7D93203D" w14:textId="77777777" w:rsidTr="00D21CD1">
        <w:tc>
          <w:tcPr>
            <w:tcW w:w="9369" w:type="dxa"/>
            <w:gridSpan w:val="3"/>
          </w:tcPr>
          <w:p w14:paraId="2DB2FDC3" w14:textId="77777777" w:rsidR="001B7C1D" w:rsidRPr="00E7067C" w:rsidRDefault="001B7C1D" w:rsidP="001B7C1D">
            <w:pPr>
              <w:pStyle w:val="ListParagraph"/>
              <w:numPr>
                <w:ilvl w:val="0"/>
                <w:numId w:val="26"/>
              </w:numPr>
              <w:tabs>
                <w:tab w:val="right" w:pos="1080"/>
                <w:tab w:val="left" w:pos="1296"/>
                <w:tab w:val="left" w:pos="1728"/>
                <w:tab w:val="left" w:pos="2160"/>
                <w:tab w:val="left" w:pos="2592"/>
                <w:tab w:val="left" w:pos="3024"/>
                <w:tab w:val="right" w:leader="dot" w:pos="9360"/>
              </w:tabs>
              <w:spacing w:after="120"/>
              <w:rPr>
                <w:lang w:val="en-GB"/>
              </w:rPr>
            </w:pPr>
            <w:r w:rsidRPr="00E7067C">
              <w:rPr>
                <w:lang w:val="en-GB"/>
              </w:rPr>
              <w:tab/>
              <w:t>Resource performance</w:t>
            </w:r>
            <w:r w:rsidRPr="00E7067C">
              <w:rPr>
                <w:spacing w:val="60"/>
                <w:sz w:val="17"/>
                <w:lang w:val="en-GB"/>
              </w:rPr>
              <w:tab/>
            </w:r>
          </w:p>
        </w:tc>
        <w:tc>
          <w:tcPr>
            <w:tcW w:w="533" w:type="dxa"/>
          </w:tcPr>
          <w:p w14:paraId="46BDE1FA" w14:textId="6B4D5FC9" w:rsidR="001B7C1D" w:rsidRPr="00E7067C" w:rsidRDefault="005F1996" w:rsidP="00D21CD1">
            <w:pPr>
              <w:spacing w:after="120"/>
              <w:jc w:val="right"/>
              <w:rPr>
                <w:lang w:val="en-GB"/>
              </w:rPr>
            </w:pPr>
            <w:r>
              <w:rPr>
                <w:lang w:val="en-GB"/>
              </w:rPr>
              <w:t>19</w:t>
            </w:r>
          </w:p>
        </w:tc>
      </w:tr>
      <w:tr w:rsidR="001B7C1D" w:rsidRPr="00E7067C" w14:paraId="0CF6F9EF" w14:textId="77777777" w:rsidTr="00D21CD1">
        <w:tc>
          <w:tcPr>
            <w:tcW w:w="9369" w:type="dxa"/>
            <w:gridSpan w:val="3"/>
          </w:tcPr>
          <w:p w14:paraId="1048BDFF" w14:textId="77777777"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E7067C">
              <w:rPr>
                <w:lang w:val="en-GB"/>
              </w:rPr>
              <w:t>Financial resources</w:t>
            </w:r>
            <w:r w:rsidRPr="00E7067C">
              <w:rPr>
                <w:spacing w:val="60"/>
                <w:sz w:val="17"/>
                <w:lang w:val="en-GB"/>
              </w:rPr>
              <w:tab/>
            </w:r>
          </w:p>
        </w:tc>
        <w:tc>
          <w:tcPr>
            <w:tcW w:w="533" w:type="dxa"/>
          </w:tcPr>
          <w:p w14:paraId="51ADA099" w14:textId="1EE0662E" w:rsidR="001B7C1D" w:rsidRPr="00E7067C" w:rsidRDefault="005F1996" w:rsidP="00D21CD1">
            <w:pPr>
              <w:spacing w:after="120"/>
              <w:jc w:val="right"/>
              <w:rPr>
                <w:lang w:val="en-GB"/>
              </w:rPr>
            </w:pPr>
            <w:r>
              <w:rPr>
                <w:lang w:val="en-GB"/>
              </w:rPr>
              <w:t>19</w:t>
            </w:r>
          </w:p>
        </w:tc>
      </w:tr>
      <w:tr w:rsidR="001B7C1D" w:rsidRPr="00E7067C" w14:paraId="787182CA" w14:textId="77777777" w:rsidTr="00D21CD1">
        <w:tc>
          <w:tcPr>
            <w:tcW w:w="9369" w:type="dxa"/>
            <w:gridSpan w:val="3"/>
          </w:tcPr>
          <w:p w14:paraId="79DEEBF6" w14:textId="21076643"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E7067C">
              <w:rPr>
                <w:lang w:val="en-GB"/>
              </w:rPr>
              <w:t>Unencumbered balance</w:t>
            </w:r>
            <w:r w:rsidRPr="00E7067C">
              <w:rPr>
                <w:spacing w:val="60"/>
                <w:sz w:val="17"/>
                <w:lang w:val="en-GB"/>
              </w:rPr>
              <w:tab/>
            </w:r>
          </w:p>
        </w:tc>
        <w:tc>
          <w:tcPr>
            <w:tcW w:w="533" w:type="dxa"/>
          </w:tcPr>
          <w:p w14:paraId="780F27A9" w14:textId="5F42D9F5" w:rsidR="001B7C1D" w:rsidRPr="00E7067C" w:rsidRDefault="005F1996" w:rsidP="00D21CD1">
            <w:pPr>
              <w:spacing w:after="120"/>
              <w:jc w:val="right"/>
              <w:rPr>
                <w:lang w:val="en-GB"/>
              </w:rPr>
            </w:pPr>
            <w:r>
              <w:rPr>
                <w:lang w:val="en-GB"/>
              </w:rPr>
              <w:t>20</w:t>
            </w:r>
          </w:p>
        </w:tc>
      </w:tr>
      <w:tr w:rsidR="001B7C1D" w:rsidRPr="00E149AC" w14:paraId="066211B5" w14:textId="77777777" w:rsidTr="00D21CD1">
        <w:tc>
          <w:tcPr>
            <w:tcW w:w="9369" w:type="dxa"/>
            <w:gridSpan w:val="3"/>
          </w:tcPr>
          <w:p w14:paraId="35B37E16" w14:textId="7D6306FF"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E7067C">
              <w:rPr>
                <w:lang w:val="en-GB"/>
              </w:rPr>
              <w:t>Cancellation of prior-period commitments</w:t>
            </w:r>
            <w:r w:rsidRPr="00E7067C">
              <w:rPr>
                <w:spacing w:val="60"/>
                <w:sz w:val="17"/>
                <w:lang w:val="en-GB"/>
              </w:rPr>
              <w:tab/>
            </w:r>
          </w:p>
        </w:tc>
        <w:tc>
          <w:tcPr>
            <w:tcW w:w="533" w:type="dxa"/>
          </w:tcPr>
          <w:p w14:paraId="41F8F1D3" w14:textId="689E0ED5" w:rsidR="001B7C1D" w:rsidRPr="00E7067C" w:rsidRDefault="005F1996" w:rsidP="00D21CD1">
            <w:pPr>
              <w:tabs>
                <w:tab w:val="left" w:pos="363"/>
              </w:tabs>
              <w:spacing w:after="120"/>
              <w:jc w:val="right"/>
              <w:rPr>
                <w:lang w:val="en-GB"/>
              </w:rPr>
            </w:pPr>
            <w:r>
              <w:rPr>
                <w:lang w:val="en-GB"/>
              </w:rPr>
              <w:t>20</w:t>
            </w:r>
          </w:p>
        </w:tc>
      </w:tr>
      <w:tr w:rsidR="001B7C1D" w:rsidRPr="00E149AC" w14:paraId="12D2D81D" w14:textId="77777777" w:rsidTr="00D21CD1">
        <w:tc>
          <w:tcPr>
            <w:tcW w:w="9369" w:type="dxa"/>
            <w:gridSpan w:val="3"/>
          </w:tcPr>
          <w:p w14:paraId="7B4E0F5D" w14:textId="77777777" w:rsidR="001B7C1D" w:rsidRPr="00E7067C" w:rsidRDefault="001B7C1D" w:rsidP="001B7C1D">
            <w:pPr>
              <w:pStyle w:val="ListParagraph"/>
              <w:numPr>
                <w:ilvl w:val="1"/>
                <w:numId w:val="26"/>
              </w:numPr>
              <w:tabs>
                <w:tab w:val="clear" w:pos="1728"/>
                <w:tab w:val="right" w:pos="1080"/>
                <w:tab w:val="left" w:pos="1296"/>
                <w:tab w:val="left" w:pos="1710"/>
                <w:tab w:val="left" w:pos="2160"/>
                <w:tab w:val="left" w:pos="2592"/>
                <w:tab w:val="left" w:pos="3024"/>
                <w:tab w:val="left" w:pos="3456"/>
                <w:tab w:val="left" w:pos="3888"/>
                <w:tab w:val="left" w:pos="4320"/>
                <w:tab w:val="right" w:leader="dot" w:pos="9360"/>
              </w:tabs>
              <w:spacing w:after="120"/>
              <w:rPr>
                <w:lang w:val="en-GB"/>
              </w:rPr>
            </w:pPr>
            <w:r w:rsidRPr="00E7067C">
              <w:rPr>
                <w:lang w:val="en-GB"/>
              </w:rPr>
              <w:t>Other revenue and adjustments, and borrowing/lending</w:t>
            </w:r>
            <w:r w:rsidRPr="00E7067C">
              <w:rPr>
                <w:spacing w:val="60"/>
                <w:sz w:val="17"/>
                <w:lang w:val="en-GB"/>
              </w:rPr>
              <w:tab/>
            </w:r>
          </w:p>
        </w:tc>
        <w:tc>
          <w:tcPr>
            <w:tcW w:w="533" w:type="dxa"/>
          </w:tcPr>
          <w:p w14:paraId="7CB04EFA" w14:textId="672DD7B1" w:rsidR="001B7C1D" w:rsidRPr="00E7067C" w:rsidRDefault="005F1996" w:rsidP="00D21CD1">
            <w:pPr>
              <w:spacing w:after="120"/>
              <w:jc w:val="right"/>
              <w:rPr>
                <w:lang w:val="en-GB"/>
              </w:rPr>
            </w:pPr>
            <w:r>
              <w:rPr>
                <w:lang w:val="en-GB"/>
              </w:rPr>
              <w:t>20</w:t>
            </w:r>
          </w:p>
        </w:tc>
      </w:tr>
      <w:tr w:rsidR="001B7C1D" w:rsidRPr="00E7067C" w14:paraId="7ECEB49D" w14:textId="77777777" w:rsidTr="00D21CD1">
        <w:tc>
          <w:tcPr>
            <w:tcW w:w="9369" w:type="dxa"/>
            <w:gridSpan w:val="3"/>
          </w:tcPr>
          <w:p w14:paraId="3DB99DC9" w14:textId="77777777" w:rsidR="001B7C1D" w:rsidRPr="00E7067C" w:rsidRDefault="001B7C1D" w:rsidP="001B7C1D">
            <w:pPr>
              <w:pStyle w:val="ListParagraph"/>
              <w:numPr>
                <w:ilvl w:val="0"/>
                <w:numId w:val="26"/>
              </w:numPr>
              <w:tabs>
                <w:tab w:val="right" w:pos="1080"/>
                <w:tab w:val="left" w:pos="1296"/>
                <w:tab w:val="left" w:pos="1728"/>
                <w:tab w:val="left" w:pos="2160"/>
                <w:tab w:val="left" w:pos="2592"/>
                <w:tab w:val="left" w:pos="3024"/>
                <w:tab w:val="right" w:leader="dot" w:pos="9360"/>
              </w:tabs>
              <w:spacing w:after="120"/>
              <w:rPr>
                <w:lang w:val="en-GB"/>
              </w:rPr>
            </w:pPr>
            <w:r w:rsidRPr="00E7067C">
              <w:rPr>
                <w:lang w:val="en-GB"/>
              </w:rPr>
              <w:tab/>
              <w:t>Analysis of variances</w:t>
            </w:r>
            <w:r w:rsidRPr="00E7067C">
              <w:rPr>
                <w:spacing w:val="60"/>
                <w:sz w:val="17"/>
                <w:lang w:val="en-GB"/>
              </w:rPr>
              <w:tab/>
            </w:r>
          </w:p>
        </w:tc>
        <w:tc>
          <w:tcPr>
            <w:tcW w:w="533" w:type="dxa"/>
          </w:tcPr>
          <w:p w14:paraId="14E70C47" w14:textId="19A88895" w:rsidR="001B7C1D" w:rsidRPr="00E7067C" w:rsidRDefault="005F1996" w:rsidP="00D21CD1">
            <w:pPr>
              <w:spacing w:after="120"/>
              <w:jc w:val="right"/>
              <w:rPr>
                <w:lang w:val="en-GB"/>
              </w:rPr>
            </w:pPr>
            <w:r>
              <w:rPr>
                <w:lang w:val="en-GB"/>
              </w:rPr>
              <w:t>21</w:t>
            </w:r>
          </w:p>
        </w:tc>
      </w:tr>
      <w:tr w:rsidR="001B7C1D" w:rsidRPr="00E149AC" w14:paraId="0581479A" w14:textId="77777777" w:rsidTr="00D21CD1">
        <w:tc>
          <w:tcPr>
            <w:tcW w:w="9369" w:type="dxa"/>
            <w:gridSpan w:val="3"/>
          </w:tcPr>
          <w:p w14:paraId="5AF3ED69" w14:textId="0B969D06" w:rsidR="001B7C1D" w:rsidRPr="00E7067C" w:rsidRDefault="001B7C1D" w:rsidP="001B7C1D">
            <w:pPr>
              <w:pStyle w:val="ListParagraph"/>
              <w:numPr>
                <w:ilvl w:val="0"/>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E7067C">
              <w:rPr>
                <w:lang w:val="en-GB"/>
              </w:rPr>
              <w:tab/>
              <w:t xml:space="preserve">Financial position of the United Nations Multidimensional Integrated Stabilization Mission in Mali as </w:t>
            </w:r>
            <w:r w:rsidR="005F1996">
              <w:rPr>
                <w:lang w:val="en-GB"/>
              </w:rPr>
              <w:t>at</w:t>
            </w:r>
            <w:r w:rsidRPr="00E7067C">
              <w:rPr>
                <w:lang w:val="en-GB"/>
              </w:rPr>
              <w:t xml:space="preserve"> 30 June 2025</w:t>
            </w:r>
            <w:r w:rsidRPr="00E7067C">
              <w:rPr>
                <w:spacing w:val="60"/>
                <w:sz w:val="17"/>
                <w:lang w:val="en-GB"/>
              </w:rPr>
              <w:tab/>
            </w:r>
          </w:p>
        </w:tc>
        <w:tc>
          <w:tcPr>
            <w:tcW w:w="533" w:type="dxa"/>
          </w:tcPr>
          <w:p w14:paraId="5AE7B115" w14:textId="34A7F336" w:rsidR="001B7C1D" w:rsidRPr="00E7067C" w:rsidRDefault="005F1996" w:rsidP="00D21CD1">
            <w:pPr>
              <w:spacing w:after="120"/>
              <w:jc w:val="right"/>
              <w:rPr>
                <w:lang w:val="en-GB"/>
              </w:rPr>
            </w:pPr>
            <w:r>
              <w:rPr>
                <w:lang w:val="en-GB"/>
              </w:rPr>
              <w:t>23</w:t>
            </w:r>
          </w:p>
        </w:tc>
      </w:tr>
      <w:tr w:rsidR="001B7C1D" w:rsidRPr="00E149AC" w14:paraId="45F91CC4" w14:textId="77777777" w:rsidTr="00D21CD1">
        <w:tc>
          <w:tcPr>
            <w:tcW w:w="9369" w:type="dxa"/>
            <w:gridSpan w:val="3"/>
          </w:tcPr>
          <w:p w14:paraId="4BA491AC" w14:textId="77777777" w:rsidR="001B7C1D" w:rsidRPr="00E7067C" w:rsidRDefault="001B7C1D" w:rsidP="001B7C1D">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E7067C">
              <w:rPr>
                <w:lang w:val="en-GB"/>
              </w:rPr>
              <w:tab/>
              <w:t>Actions to be taken by the General Assembly</w:t>
            </w:r>
            <w:r w:rsidRPr="00E7067C">
              <w:rPr>
                <w:spacing w:val="60"/>
                <w:sz w:val="17"/>
                <w:lang w:val="en-GB"/>
              </w:rPr>
              <w:tab/>
            </w:r>
          </w:p>
        </w:tc>
        <w:tc>
          <w:tcPr>
            <w:tcW w:w="533" w:type="dxa"/>
          </w:tcPr>
          <w:p w14:paraId="03754C34" w14:textId="3200E3F3" w:rsidR="001B7C1D" w:rsidRPr="00E7067C" w:rsidRDefault="005F1996" w:rsidP="00D21CD1">
            <w:pPr>
              <w:spacing w:after="120"/>
              <w:jc w:val="right"/>
              <w:rPr>
                <w:lang w:val="en-GB"/>
              </w:rPr>
            </w:pPr>
            <w:r>
              <w:rPr>
                <w:lang w:val="en-GB"/>
              </w:rPr>
              <w:t>24</w:t>
            </w:r>
          </w:p>
        </w:tc>
      </w:tr>
      <w:tr w:rsidR="001B7C1D" w:rsidRPr="00E149AC" w14:paraId="5DA835ED" w14:textId="77777777" w:rsidTr="00D21CD1">
        <w:tc>
          <w:tcPr>
            <w:tcW w:w="9369" w:type="dxa"/>
            <w:gridSpan w:val="3"/>
          </w:tcPr>
          <w:p w14:paraId="00D155B0" w14:textId="413CB10C" w:rsidR="001B7C1D" w:rsidRPr="00E7067C" w:rsidRDefault="001B7C1D" w:rsidP="001B7C1D">
            <w:pPr>
              <w:pStyle w:val="ListParagraph"/>
              <w:keepNext/>
              <w:keepLines/>
              <w:numPr>
                <w:ilvl w:val="0"/>
                <w:numId w:val="26"/>
              </w:numPr>
              <w:tabs>
                <w:tab w:val="right" w:pos="1080"/>
                <w:tab w:val="left" w:pos="1296"/>
                <w:tab w:val="left" w:pos="1728"/>
                <w:tab w:val="right" w:leader="dot" w:pos="9360"/>
              </w:tabs>
              <w:spacing w:after="120"/>
              <w:ind w:right="276"/>
              <w:rPr>
                <w:lang w:val="en-GB"/>
              </w:rPr>
            </w:pPr>
            <w:r w:rsidRPr="00E7067C">
              <w:rPr>
                <w:lang w:val="en-GB"/>
              </w:rPr>
              <w:lastRenderedPageBreak/>
              <w:tab/>
              <w:t xml:space="preserve">Summary of follow-up action taken to implement the decisions and requests of the General Assembly in its resolution </w:t>
            </w:r>
            <w:hyperlink r:id="rId20" w:history="1">
              <w:r w:rsidRPr="00E7067C">
                <w:rPr>
                  <w:rStyle w:val="Hyperlink"/>
                  <w:lang w:val="en-GB"/>
                </w:rPr>
                <w:t>78/250</w:t>
              </w:r>
            </w:hyperlink>
            <w:r w:rsidRPr="00E7067C">
              <w:rPr>
                <w:lang w:val="en-GB"/>
              </w:rPr>
              <w:t xml:space="preserve"> B, including the requests and recommendations of the Advisory Committee on Administrative and Budgetary Questions endorsed by the Assembly</w:t>
            </w:r>
            <w:r w:rsidRPr="00E7067C">
              <w:rPr>
                <w:spacing w:val="60"/>
                <w:sz w:val="17"/>
                <w:lang w:val="en-GB"/>
              </w:rPr>
              <w:tab/>
            </w:r>
          </w:p>
        </w:tc>
        <w:tc>
          <w:tcPr>
            <w:tcW w:w="533" w:type="dxa"/>
          </w:tcPr>
          <w:p w14:paraId="79D0E32D" w14:textId="14553431" w:rsidR="001B7C1D" w:rsidRPr="00E7067C" w:rsidRDefault="005F1996" w:rsidP="00D21CD1">
            <w:pPr>
              <w:keepNext/>
              <w:keepLines/>
              <w:spacing w:after="120"/>
              <w:jc w:val="right"/>
              <w:rPr>
                <w:lang w:val="en-GB"/>
              </w:rPr>
            </w:pPr>
            <w:r>
              <w:rPr>
                <w:lang w:val="en-GB"/>
              </w:rPr>
              <w:t>24</w:t>
            </w:r>
          </w:p>
        </w:tc>
      </w:tr>
      <w:tr w:rsidR="001B7C1D" w:rsidRPr="00E7067C" w14:paraId="3A5CB388" w14:textId="77777777" w:rsidTr="00D21CD1">
        <w:tc>
          <w:tcPr>
            <w:tcW w:w="9369" w:type="dxa"/>
            <w:gridSpan w:val="3"/>
          </w:tcPr>
          <w:p w14:paraId="19299ECA" w14:textId="77777777"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E7067C">
              <w:rPr>
                <w:lang w:val="en-GB"/>
              </w:rPr>
              <w:t>General Assembly</w:t>
            </w:r>
            <w:r w:rsidRPr="00E7067C">
              <w:rPr>
                <w:spacing w:val="60"/>
                <w:sz w:val="17"/>
                <w:lang w:val="en-GB"/>
              </w:rPr>
              <w:tab/>
            </w:r>
          </w:p>
        </w:tc>
        <w:tc>
          <w:tcPr>
            <w:tcW w:w="533" w:type="dxa"/>
          </w:tcPr>
          <w:p w14:paraId="6CBD6F1E" w14:textId="185EE508" w:rsidR="001B7C1D" w:rsidRPr="00E7067C" w:rsidRDefault="005F1996" w:rsidP="00D21CD1">
            <w:pPr>
              <w:spacing w:after="120"/>
              <w:jc w:val="right"/>
              <w:rPr>
                <w:lang w:val="en-GB"/>
              </w:rPr>
            </w:pPr>
            <w:r>
              <w:rPr>
                <w:lang w:val="en-GB"/>
              </w:rPr>
              <w:t>24</w:t>
            </w:r>
          </w:p>
        </w:tc>
      </w:tr>
      <w:tr w:rsidR="001B7C1D" w:rsidRPr="00E149AC" w14:paraId="0E363D46" w14:textId="77777777" w:rsidTr="00D21CD1">
        <w:tc>
          <w:tcPr>
            <w:tcW w:w="9369" w:type="dxa"/>
            <w:gridSpan w:val="3"/>
          </w:tcPr>
          <w:p w14:paraId="116035F6" w14:textId="77777777" w:rsidR="001B7C1D" w:rsidRPr="00E7067C" w:rsidRDefault="001B7C1D" w:rsidP="001B7C1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E7067C">
              <w:rPr>
                <w:lang w:val="en-GB"/>
              </w:rPr>
              <w:t>Advisory Committee on Administrative and Budgetary Questions</w:t>
            </w:r>
            <w:r w:rsidRPr="00E7067C">
              <w:rPr>
                <w:spacing w:val="60"/>
                <w:sz w:val="17"/>
                <w:lang w:val="en-GB"/>
              </w:rPr>
              <w:tab/>
            </w:r>
          </w:p>
        </w:tc>
        <w:tc>
          <w:tcPr>
            <w:tcW w:w="533" w:type="dxa"/>
          </w:tcPr>
          <w:p w14:paraId="3302D1C5" w14:textId="0F0F378C" w:rsidR="001B7C1D" w:rsidRPr="00E7067C" w:rsidRDefault="005F1996" w:rsidP="00D21CD1">
            <w:pPr>
              <w:spacing w:after="120"/>
              <w:jc w:val="right"/>
              <w:rPr>
                <w:lang w:val="en-GB"/>
              </w:rPr>
            </w:pPr>
            <w:r>
              <w:rPr>
                <w:lang w:val="en-GB"/>
              </w:rPr>
              <w:t>25</w:t>
            </w:r>
          </w:p>
        </w:tc>
      </w:tr>
      <w:bookmarkEnd w:id="1"/>
    </w:tbl>
    <w:p w14:paraId="2E5ECD85" w14:textId="27EFE132" w:rsidR="001B7C1D" w:rsidRPr="00E7067C" w:rsidRDefault="001B7C1D" w:rsidP="001B7C1D">
      <w:pPr>
        <w:rPr>
          <w:lang w:val="en-GB"/>
        </w:rPr>
      </w:pPr>
    </w:p>
    <w:p w14:paraId="3DF2A570" w14:textId="157A12D6" w:rsidR="003E1A30" w:rsidRPr="00E7067C" w:rsidRDefault="003E1A30">
      <w:pPr>
        <w:suppressAutoHyphens w:val="0"/>
        <w:spacing w:after="160" w:line="259" w:lineRule="auto"/>
        <w:rPr>
          <w:kern w:val="14"/>
          <w:lang w:val="en-GB"/>
        </w:rPr>
      </w:pPr>
      <w:r w:rsidRPr="00E7067C">
        <w:rPr>
          <w:lang w:val="en-GB"/>
        </w:rPr>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3E1A30" w:rsidRPr="00E7067C" w14:paraId="6DD1E21E" w14:textId="77777777" w:rsidTr="00D21CD1">
        <w:tc>
          <w:tcPr>
            <w:tcW w:w="9850" w:type="dxa"/>
            <w:tcBorders>
              <w:top w:val="single" w:sz="2" w:space="0" w:color="auto"/>
            </w:tcBorders>
          </w:tcPr>
          <w:p w14:paraId="51E2332B" w14:textId="77777777" w:rsidR="003E1A30" w:rsidRPr="00E7067C" w:rsidRDefault="003E1A30" w:rsidP="00D21CD1">
            <w:pPr>
              <w:tabs>
                <w:tab w:val="left" w:pos="240"/>
              </w:tabs>
              <w:spacing w:before="240" w:after="120"/>
              <w:rPr>
                <w:i/>
                <w:sz w:val="24"/>
                <w:lang w:val="en-GB"/>
              </w:rPr>
            </w:pPr>
            <w:r w:rsidRPr="00E7067C">
              <w:rPr>
                <w:i/>
                <w:sz w:val="24"/>
                <w:lang w:val="en-GB"/>
              </w:rPr>
              <w:lastRenderedPageBreak/>
              <w:tab/>
              <w:t>Summary</w:t>
            </w:r>
          </w:p>
        </w:tc>
      </w:tr>
      <w:tr w:rsidR="003E1A30" w:rsidRPr="005762A4" w14:paraId="537A5CBF" w14:textId="77777777" w:rsidTr="00D21CD1">
        <w:tc>
          <w:tcPr>
            <w:tcW w:w="9850" w:type="dxa"/>
          </w:tcPr>
          <w:p w14:paraId="27DC8F83" w14:textId="703AD3D1" w:rsidR="003E1A30" w:rsidRPr="00E7067C" w:rsidRDefault="003E1A30" w:rsidP="00D21CD1">
            <w:pPr>
              <w:pStyle w:val="SingleTxt"/>
              <w:rPr>
                <w:lang w:val="en-GB"/>
              </w:rPr>
            </w:pPr>
            <w:r w:rsidRPr="00E7067C">
              <w:rPr>
                <w:lang w:val="en-GB"/>
              </w:rPr>
              <w:tab/>
              <w:t>Total expenditure for the United Nations Multidimensional Integrated Stabilization Mission in Mali (MINUSMA) for the period from 1 July 2024 to 30 June 2025 has been linked to the Mission</w:t>
            </w:r>
            <w:r w:rsidR="00BC3178">
              <w:rPr>
                <w:lang w:val="en-GB"/>
              </w:rPr>
              <w:t>’</w:t>
            </w:r>
            <w:r w:rsidRPr="00E7067C">
              <w:rPr>
                <w:lang w:val="en-GB"/>
              </w:rPr>
              <w:t>s objectives through a results-based budgeting framework.</w:t>
            </w:r>
          </w:p>
        </w:tc>
      </w:tr>
      <w:tr w:rsidR="003E1A30" w:rsidRPr="005762A4" w14:paraId="50FFE7F2" w14:textId="77777777" w:rsidTr="00D21CD1">
        <w:tc>
          <w:tcPr>
            <w:tcW w:w="9850" w:type="dxa"/>
          </w:tcPr>
          <w:p w14:paraId="79B5DD83" w14:textId="1E331D57" w:rsidR="003E1A30" w:rsidRPr="00E7067C" w:rsidRDefault="003E1A30" w:rsidP="00D21CD1">
            <w:pPr>
              <w:pStyle w:val="SingleTxt"/>
              <w:rPr>
                <w:lang w:val="en-GB"/>
              </w:rPr>
            </w:pPr>
            <w:r w:rsidRPr="00E7067C">
              <w:rPr>
                <w:lang w:val="en-GB"/>
              </w:rPr>
              <w:tab/>
              <w:t xml:space="preserve">Following the adoption of Security Council resolution </w:t>
            </w:r>
            <w:hyperlink r:id="rId21" w:history="1">
              <w:r w:rsidRPr="00E7067C">
                <w:rPr>
                  <w:rStyle w:val="Hyperlink"/>
                  <w:lang w:val="en-GB"/>
                </w:rPr>
                <w:t>2690 (2023)</w:t>
              </w:r>
            </w:hyperlink>
            <w:r w:rsidRPr="00E7067C">
              <w:rPr>
                <w:lang w:val="en-GB"/>
              </w:rPr>
              <w:t>, MINUSMA focused on a timely and orderly drawdown, withdrawal and liquidation. From 1 July 2024 to 30 June 2025, MINUSMA focused on asset disposition and the planned repatriation of the remaining staff, contingent-owned equipment and rear parties. While the initial plan was to complete in situ liquidation by 31 March 2025, owing to the deterioration in the security situation in Mali and following the request from the transitional Government of Mali to complete the closure of MINUSMA by 31 December 2024, the Mission accelerated the liquidation and handed over Bamako headquarters to the host Government on 15 November 2024.</w:t>
            </w:r>
          </w:p>
        </w:tc>
      </w:tr>
      <w:tr w:rsidR="003E1A30" w:rsidRPr="005762A4" w14:paraId="659A6717" w14:textId="77777777" w:rsidTr="00D21CD1">
        <w:tc>
          <w:tcPr>
            <w:tcW w:w="9850" w:type="dxa"/>
          </w:tcPr>
          <w:p w14:paraId="1063F428" w14:textId="40FB8C15" w:rsidR="003E1A30" w:rsidRPr="00E7067C" w:rsidRDefault="003E1A30" w:rsidP="00D21CD1">
            <w:pPr>
              <w:pStyle w:val="SingleTxt"/>
              <w:rPr>
                <w:lang w:val="en-GB"/>
              </w:rPr>
            </w:pPr>
            <w:r w:rsidRPr="00E7067C">
              <w:rPr>
                <w:lang w:val="en-GB"/>
              </w:rPr>
              <w:tab/>
              <w:t>MINUSMA incurred expenditure totalling $164.8 million for the reporting period, representing a resource utilization rate of 81.3 per cent, compared with $833.8 million in expenditure and a resource utilization rate of 96.2 per cent in the 2023/24 period.</w:t>
            </w:r>
          </w:p>
        </w:tc>
      </w:tr>
      <w:tr w:rsidR="003E1A30" w:rsidRPr="005762A4" w14:paraId="0C23E874" w14:textId="77777777" w:rsidTr="00D21CD1">
        <w:tc>
          <w:tcPr>
            <w:tcW w:w="9850" w:type="dxa"/>
          </w:tcPr>
          <w:p w14:paraId="2DE02CD0" w14:textId="52492170" w:rsidR="003E1A30" w:rsidRPr="00E7067C" w:rsidRDefault="00320A35" w:rsidP="00D21CD1">
            <w:pPr>
              <w:pStyle w:val="SingleTxt"/>
              <w:rPr>
                <w:lang w:val="en-GB"/>
              </w:rPr>
            </w:pPr>
            <w:r w:rsidRPr="00E7067C">
              <w:rPr>
                <w:lang w:val="en-GB"/>
              </w:rPr>
              <w:tab/>
              <w:t>The unencumbered balance of $38.0 million reflects the net impact of: (a) reduced requirements under civilian personnel ($17.6 million), attributable primarily to the accelerated closures at Gao and Bamako; and (b) reduced requirements under operational costs ($31.5 million), attributable primarily to lower freight costs due to the decision to dispose of more United Nations property in situ rather than transfer them out of Mali on the basis of a cost-benefit analysis.</w:t>
            </w:r>
          </w:p>
        </w:tc>
      </w:tr>
      <w:tr w:rsidR="003E1A30" w:rsidRPr="005762A4" w14:paraId="2E177C3A" w14:textId="77777777" w:rsidTr="00D21CD1">
        <w:tc>
          <w:tcPr>
            <w:tcW w:w="9850" w:type="dxa"/>
          </w:tcPr>
          <w:p w14:paraId="0DCDE003" w14:textId="0507B5D2" w:rsidR="003E1A30" w:rsidRPr="00E7067C" w:rsidRDefault="00320A35" w:rsidP="00D21CD1">
            <w:pPr>
              <w:pStyle w:val="SingleTxt"/>
              <w:rPr>
                <w:lang w:val="en-GB"/>
              </w:rPr>
            </w:pPr>
            <w:r w:rsidRPr="00E7067C">
              <w:rPr>
                <w:lang w:val="en-GB"/>
              </w:rPr>
              <w:tab/>
              <w:t>The reduced requirements were offset in part by increased requirements for military and police personnel ($11.1 million) due to provisions to settle potential claims for pending liabilities.</w:t>
            </w:r>
          </w:p>
        </w:tc>
      </w:tr>
      <w:tr w:rsidR="003E1A30" w:rsidRPr="00E7067C" w14:paraId="4B8C07EC" w14:textId="77777777" w:rsidTr="00D21CD1">
        <w:tc>
          <w:tcPr>
            <w:tcW w:w="9850" w:type="dxa"/>
          </w:tcPr>
          <w:p w14:paraId="207B9BB7" w14:textId="77777777" w:rsidR="004766A6" w:rsidRPr="00E7067C" w:rsidRDefault="004766A6" w:rsidP="004766A6">
            <w:pPr>
              <w:pStyle w:val="SingleTxt"/>
              <w:spacing w:after="0" w:line="120" w:lineRule="exact"/>
              <w:rPr>
                <w:sz w:val="10"/>
                <w:lang w:val="en-GB"/>
              </w:rPr>
            </w:pPr>
          </w:p>
          <w:p w14:paraId="406DB380" w14:textId="53CDFD4F" w:rsidR="003E1A30" w:rsidRPr="00E7067C" w:rsidRDefault="004766A6" w:rsidP="004766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E7067C">
              <w:rPr>
                <w:lang w:val="en-GB"/>
              </w:rPr>
              <w:tab/>
            </w:r>
            <w:r w:rsidRPr="00E7067C">
              <w:rPr>
                <w:lang w:val="en-GB"/>
              </w:rPr>
              <w:tab/>
              <w:t>Performance of financial resources</w:t>
            </w:r>
          </w:p>
        </w:tc>
      </w:tr>
      <w:tr w:rsidR="003E1A30" w:rsidRPr="00E7067C" w14:paraId="3405B37D" w14:textId="77777777" w:rsidTr="00D21CD1">
        <w:tc>
          <w:tcPr>
            <w:tcW w:w="9850" w:type="dxa"/>
          </w:tcPr>
          <w:p w14:paraId="0167F4EC" w14:textId="77777777" w:rsidR="003E1A30" w:rsidRPr="00E7067C" w:rsidRDefault="004766A6" w:rsidP="004766A6">
            <w:pPr>
              <w:pStyle w:val="SingleTxt"/>
              <w:spacing w:after="0"/>
              <w:rPr>
                <w:sz w:val="14"/>
                <w:szCs w:val="14"/>
                <w:lang w:val="en-GB"/>
              </w:rPr>
            </w:pPr>
            <w:r w:rsidRPr="00E7067C">
              <w:rPr>
                <w:sz w:val="14"/>
                <w:szCs w:val="14"/>
                <w:lang w:val="en-GB"/>
              </w:rPr>
              <w:t>(Thousands of United States dollars; budget year is from 1 July 2024 to 30 June 2025)</w:t>
            </w:r>
          </w:p>
          <w:p w14:paraId="046083F5" w14:textId="77777777" w:rsidR="004766A6" w:rsidRPr="00E7067C" w:rsidRDefault="004766A6" w:rsidP="004766A6">
            <w:pPr>
              <w:pStyle w:val="SingleTxt"/>
              <w:spacing w:after="0" w:line="120" w:lineRule="exact"/>
              <w:rPr>
                <w:sz w:val="10"/>
                <w:lang w:val="en-GB"/>
              </w:rPr>
            </w:pPr>
          </w:p>
          <w:p w14:paraId="3F708BBD" w14:textId="77777777" w:rsidR="004766A6" w:rsidRPr="00E7067C" w:rsidRDefault="004766A6" w:rsidP="004766A6">
            <w:pPr>
              <w:pStyle w:val="SingleTxt"/>
              <w:spacing w:after="0" w:line="120" w:lineRule="exact"/>
              <w:rPr>
                <w:sz w:val="10"/>
                <w:lang w:val="en-GB"/>
              </w:rPr>
            </w:pPr>
          </w:p>
          <w:tbl>
            <w:tblPr>
              <w:tblW w:w="0" w:type="auto"/>
              <w:tblInd w:w="1267" w:type="dxa"/>
              <w:tblLayout w:type="fixed"/>
              <w:tblCellMar>
                <w:left w:w="0" w:type="dxa"/>
                <w:right w:w="0" w:type="dxa"/>
              </w:tblCellMar>
              <w:tblLook w:val="01E0" w:firstRow="1" w:lastRow="1" w:firstColumn="1" w:lastColumn="1" w:noHBand="0" w:noVBand="0"/>
            </w:tblPr>
            <w:tblGrid>
              <w:gridCol w:w="3223"/>
              <w:gridCol w:w="1024"/>
              <w:gridCol w:w="1025"/>
              <w:gridCol w:w="111"/>
              <w:gridCol w:w="913"/>
              <w:gridCol w:w="1025"/>
            </w:tblGrid>
            <w:tr w:rsidR="004766A6" w:rsidRPr="00E7067C" w14:paraId="5FC9E77D" w14:textId="77777777" w:rsidTr="00D21CD1">
              <w:trPr>
                <w:tblHeader/>
              </w:trPr>
              <w:tc>
                <w:tcPr>
                  <w:tcW w:w="3223" w:type="dxa"/>
                  <w:tcBorders>
                    <w:top w:val="single" w:sz="4" w:space="0" w:color="auto"/>
                  </w:tcBorders>
                  <w:vAlign w:val="bottom"/>
                </w:tcPr>
                <w:p w14:paraId="52AAA97D" w14:textId="77777777" w:rsidR="004766A6" w:rsidRPr="00E7067C" w:rsidRDefault="004766A6" w:rsidP="004766A6">
                  <w:pPr>
                    <w:keepNext/>
                    <w:keepLines/>
                    <w:spacing w:before="81" w:after="81" w:line="160" w:lineRule="exact"/>
                    <w:ind w:right="40"/>
                    <w:rPr>
                      <w:i/>
                      <w:sz w:val="14"/>
                      <w:lang w:val="en-GB"/>
                    </w:rPr>
                  </w:pPr>
                </w:p>
              </w:tc>
              <w:tc>
                <w:tcPr>
                  <w:tcW w:w="1024" w:type="dxa"/>
                  <w:tcBorders>
                    <w:top w:val="single" w:sz="4" w:space="0" w:color="auto"/>
                  </w:tcBorders>
                  <w:vAlign w:val="bottom"/>
                </w:tcPr>
                <w:p w14:paraId="7834FD05" w14:textId="77777777" w:rsidR="004766A6" w:rsidRPr="00E7067C" w:rsidRDefault="004766A6" w:rsidP="004766A6">
                  <w:pPr>
                    <w:keepNext/>
                    <w:keepLines/>
                    <w:spacing w:before="81" w:after="81" w:line="160" w:lineRule="exact"/>
                    <w:ind w:right="43"/>
                    <w:jc w:val="right"/>
                    <w:rPr>
                      <w:i/>
                      <w:sz w:val="14"/>
                      <w:lang w:val="en-GB"/>
                    </w:rPr>
                  </w:pPr>
                </w:p>
              </w:tc>
              <w:tc>
                <w:tcPr>
                  <w:tcW w:w="1025" w:type="dxa"/>
                  <w:tcBorders>
                    <w:top w:val="single" w:sz="4" w:space="0" w:color="auto"/>
                  </w:tcBorders>
                  <w:vAlign w:val="bottom"/>
                </w:tcPr>
                <w:p w14:paraId="23DB9624" w14:textId="77777777" w:rsidR="004766A6" w:rsidRPr="00E7067C" w:rsidRDefault="004766A6" w:rsidP="004766A6">
                  <w:pPr>
                    <w:keepNext/>
                    <w:keepLines/>
                    <w:spacing w:before="81" w:after="81" w:line="160" w:lineRule="exact"/>
                    <w:ind w:right="43"/>
                    <w:jc w:val="right"/>
                    <w:rPr>
                      <w:i/>
                      <w:sz w:val="14"/>
                      <w:lang w:val="en-GB"/>
                    </w:rPr>
                  </w:pPr>
                </w:p>
              </w:tc>
              <w:tc>
                <w:tcPr>
                  <w:tcW w:w="111" w:type="dxa"/>
                  <w:tcBorders>
                    <w:top w:val="single" w:sz="4" w:space="0" w:color="auto"/>
                  </w:tcBorders>
                  <w:vAlign w:val="bottom"/>
                </w:tcPr>
                <w:p w14:paraId="3A1B9727" w14:textId="77777777" w:rsidR="004766A6" w:rsidRPr="00E7067C" w:rsidRDefault="004766A6" w:rsidP="004766A6">
                  <w:pPr>
                    <w:keepNext/>
                    <w:keepLines/>
                    <w:spacing w:before="81" w:after="81" w:line="160" w:lineRule="exact"/>
                    <w:ind w:right="43"/>
                    <w:jc w:val="right"/>
                    <w:rPr>
                      <w:i/>
                      <w:sz w:val="14"/>
                      <w:lang w:val="en-GB"/>
                    </w:rPr>
                  </w:pPr>
                </w:p>
              </w:tc>
              <w:tc>
                <w:tcPr>
                  <w:tcW w:w="1938" w:type="dxa"/>
                  <w:gridSpan w:val="2"/>
                  <w:tcBorders>
                    <w:top w:val="single" w:sz="4" w:space="0" w:color="auto"/>
                    <w:bottom w:val="single" w:sz="4" w:space="0" w:color="auto"/>
                  </w:tcBorders>
                  <w:vAlign w:val="bottom"/>
                </w:tcPr>
                <w:p w14:paraId="4F829639" w14:textId="77777777" w:rsidR="004766A6" w:rsidRPr="00E7067C" w:rsidRDefault="004766A6" w:rsidP="004766A6">
                  <w:pPr>
                    <w:keepNext/>
                    <w:keepLines/>
                    <w:spacing w:before="81" w:after="81" w:line="160" w:lineRule="exact"/>
                    <w:ind w:right="43"/>
                    <w:jc w:val="center"/>
                    <w:rPr>
                      <w:i/>
                      <w:sz w:val="14"/>
                      <w:lang w:val="en-GB"/>
                    </w:rPr>
                  </w:pPr>
                  <w:r w:rsidRPr="00E7067C">
                    <w:rPr>
                      <w:i/>
                      <w:sz w:val="14"/>
                      <w:lang w:val="en-GB"/>
                    </w:rPr>
                    <w:t>Variance</w:t>
                  </w:r>
                </w:p>
              </w:tc>
            </w:tr>
            <w:tr w:rsidR="004766A6" w:rsidRPr="00E7067C" w14:paraId="0CB1721D" w14:textId="77777777" w:rsidTr="00D21CD1">
              <w:trPr>
                <w:tblHeader/>
              </w:trPr>
              <w:tc>
                <w:tcPr>
                  <w:tcW w:w="3223" w:type="dxa"/>
                  <w:tcBorders>
                    <w:bottom w:val="single" w:sz="12" w:space="0" w:color="auto"/>
                  </w:tcBorders>
                  <w:vAlign w:val="bottom"/>
                </w:tcPr>
                <w:p w14:paraId="5FC29DFE" w14:textId="77777777" w:rsidR="004766A6" w:rsidRPr="00E7067C" w:rsidRDefault="004766A6" w:rsidP="004766A6">
                  <w:pPr>
                    <w:keepNext/>
                    <w:keepLines/>
                    <w:spacing w:before="81" w:after="81" w:line="160" w:lineRule="exact"/>
                    <w:ind w:right="40"/>
                    <w:rPr>
                      <w:i/>
                      <w:sz w:val="14"/>
                      <w:lang w:val="en-GB"/>
                    </w:rPr>
                  </w:pPr>
                  <w:r w:rsidRPr="00E7067C">
                    <w:rPr>
                      <w:i/>
                      <w:sz w:val="14"/>
                      <w:lang w:val="en-GB"/>
                    </w:rPr>
                    <w:t>Category</w:t>
                  </w:r>
                </w:p>
              </w:tc>
              <w:tc>
                <w:tcPr>
                  <w:tcW w:w="1024" w:type="dxa"/>
                  <w:tcBorders>
                    <w:bottom w:val="single" w:sz="12" w:space="0" w:color="auto"/>
                  </w:tcBorders>
                  <w:vAlign w:val="bottom"/>
                </w:tcPr>
                <w:p w14:paraId="48341594" w14:textId="77777777" w:rsidR="004766A6" w:rsidRPr="00E7067C" w:rsidRDefault="004766A6" w:rsidP="004766A6">
                  <w:pPr>
                    <w:keepNext/>
                    <w:keepLines/>
                    <w:spacing w:before="81" w:after="81" w:line="160" w:lineRule="exact"/>
                    <w:ind w:right="43"/>
                    <w:jc w:val="right"/>
                    <w:rPr>
                      <w:i/>
                      <w:sz w:val="14"/>
                      <w:lang w:val="en-GB"/>
                    </w:rPr>
                  </w:pPr>
                  <w:r w:rsidRPr="00E7067C">
                    <w:rPr>
                      <w:i/>
                      <w:sz w:val="14"/>
                      <w:lang w:val="en-GB"/>
                    </w:rPr>
                    <w:t>Apportionment</w:t>
                  </w:r>
                </w:p>
              </w:tc>
              <w:tc>
                <w:tcPr>
                  <w:tcW w:w="1025" w:type="dxa"/>
                  <w:tcBorders>
                    <w:bottom w:val="single" w:sz="12" w:space="0" w:color="auto"/>
                  </w:tcBorders>
                  <w:vAlign w:val="bottom"/>
                </w:tcPr>
                <w:p w14:paraId="112CB5B8" w14:textId="77777777" w:rsidR="004766A6" w:rsidRPr="00E7067C" w:rsidRDefault="004766A6" w:rsidP="004766A6">
                  <w:pPr>
                    <w:keepNext/>
                    <w:keepLines/>
                    <w:spacing w:before="81" w:after="81" w:line="160" w:lineRule="exact"/>
                    <w:ind w:right="43"/>
                    <w:jc w:val="right"/>
                    <w:rPr>
                      <w:i/>
                      <w:sz w:val="14"/>
                      <w:lang w:val="en-GB"/>
                    </w:rPr>
                  </w:pPr>
                  <w:r w:rsidRPr="00E7067C">
                    <w:rPr>
                      <w:i/>
                      <w:sz w:val="14"/>
                      <w:lang w:val="en-GB"/>
                    </w:rPr>
                    <w:t>Expenditure</w:t>
                  </w:r>
                </w:p>
              </w:tc>
              <w:tc>
                <w:tcPr>
                  <w:tcW w:w="1024" w:type="dxa"/>
                  <w:gridSpan w:val="2"/>
                  <w:tcBorders>
                    <w:bottom w:val="single" w:sz="12" w:space="0" w:color="auto"/>
                  </w:tcBorders>
                  <w:vAlign w:val="bottom"/>
                </w:tcPr>
                <w:p w14:paraId="7B441D58" w14:textId="77777777" w:rsidR="004766A6" w:rsidRPr="00E7067C" w:rsidRDefault="004766A6" w:rsidP="004766A6">
                  <w:pPr>
                    <w:keepNext/>
                    <w:keepLines/>
                    <w:spacing w:before="81" w:after="81" w:line="160" w:lineRule="exact"/>
                    <w:ind w:right="43"/>
                    <w:jc w:val="right"/>
                    <w:rPr>
                      <w:i/>
                      <w:sz w:val="14"/>
                      <w:lang w:val="en-GB"/>
                    </w:rPr>
                  </w:pPr>
                  <w:r w:rsidRPr="00E7067C">
                    <w:rPr>
                      <w:i/>
                      <w:sz w:val="14"/>
                      <w:lang w:val="en-GB"/>
                    </w:rPr>
                    <w:t>Amount</w:t>
                  </w:r>
                </w:p>
              </w:tc>
              <w:tc>
                <w:tcPr>
                  <w:tcW w:w="1025" w:type="dxa"/>
                  <w:tcBorders>
                    <w:bottom w:val="single" w:sz="12" w:space="0" w:color="auto"/>
                  </w:tcBorders>
                  <w:vAlign w:val="bottom"/>
                </w:tcPr>
                <w:p w14:paraId="7F26C070" w14:textId="77777777" w:rsidR="004766A6" w:rsidRPr="00E7067C" w:rsidRDefault="004766A6" w:rsidP="004766A6">
                  <w:pPr>
                    <w:keepNext/>
                    <w:keepLines/>
                    <w:spacing w:before="81" w:after="81" w:line="160" w:lineRule="exact"/>
                    <w:ind w:right="43"/>
                    <w:jc w:val="right"/>
                    <w:rPr>
                      <w:i/>
                      <w:sz w:val="14"/>
                      <w:lang w:val="en-GB"/>
                    </w:rPr>
                  </w:pPr>
                  <w:r w:rsidRPr="00E7067C">
                    <w:rPr>
                      <w:i/>
                      <w:sz w:val="14"/>
                      <w:lang w:val="en-GB"/>
                    </w:rPr>
                    <w:t>Percentage</w:t>
                  </w:r>
                </w:p>
              </w:tc>
            </w:tr>
            <w:tr w:rsidR="004766A6" w:rsidRPr="00E7067C" w14:paraId="1A0B32EA" w14:textId="77777777" w:rsidTr="00D21CD1">
              <w:trPr>
                <w:trHeight w:hRule="exact" w:val="115"/>
                <w:tblHeader/>
              </w:trPr>
              <w:tc>
                <w:tcPr>
                  <w:tcW w:w="3223" w:type="dxa"/>
                  <w:tcBorders>
                    <w:top w:val="single" w:sz="12" w:space="0" w:color="auto"/>
                  </w:tcBorders>
                  <w:vAlign w:val="bottom"/>
                </w:tcPr>
                <w:p w14:paraId="0E738BE5" w14:textId="77777777" w:rsidR="004766A6" w:rsidRPr="00E7067C" w:rsidRDefault="004766A6" w:rsidP="004766A6">
                  <w:pPr>
                    <w:keepNext/>
                    <w:keepLines/>
                    <w:spacing w:before="40" w:after="40" w:line="210" w:lineRule="exact"/>
                    <w:ind w:right="40"/>
                    <w:rPr>
                      <w:sz w:val="17"/>
                      <w:lang w:val="en-GB"/>
                    </w:rPr>
                  </w:pPr>
                </w:p>
              </w:tc>
              <w:tc>
                <w:tcPr>
                  <w:tcW w:w="1024" w:type="dxa"/>
                  <w:tcBorders>
                    <w:top w:val="single" w:sz="12" w:space="0" w:color="auto"/>
                  </w:tcBorders>
                  <w:vAlign w:val="bottom"/>
                </w:tcPr>
                <w:p w14:paraId="01CA7D01" w14:textId="77777777" w:rsidR="004766A6" w:rsidRPr="00E7067C" w:rsidRDefault="004766A6" w:rsidP="004766A6">
                  <w:pPr>
                    <w:keepNext/>
                    <w:keepLines/>
                    <w:spacing w:before="40" w:after="40" w:line="210" w:lineRule="exact"/>
                    <w:ind w:right="43"/>
                    <w:jc w:val="right"/>
                    <w:rPr>
                      <w:sz w:val="17"/>
                      <w:lang w:val="en-GB"/>
                    </w:rPr>
                  </w:pPr>
                </w:p>
              </w:tc>
              <w:tc>
                <w:tcPr>
                  <w:tcW w:w="1025" w:type="dxa"/>
                  <w:tcBorders>
                    <w:top w:val="single" w:sz="12" w:space="0" w:color="auto"/>
                  </w:tcBorders>
                  <w:vAlign w:val="bottom"/>
                </w:tcPr>
                <w:p w14:paraId="502A344D" w14:textId="77777777" w:rsidR="004766A6" w:rsidRPr="00E7067C" w:rsidRDefault="004766A6" w:rsidP="004766A6">
                  <w:pPr>
                    <w:keepNext/>
                    <w:keepLines/>
                    <w:spacing w:before="40" w:after="40" w:line="210" w:lineRule="exact"/>
                    <w:ind w:right="43"/>
                    <w:jc w:val="right"/>
                    <w:rPr>
                      <w:sz w:val="17"/>
                      <w:lang w:val="en-GB"/>
                    </w:rPr>
                  </w:pPr>
                </w:p>
              </w:tc>
              <w:tc>
                <w:tcPr>
                  <w:tcW w:w="1024" w:type="dxa"/>
                  <w:gridSpan w:val="2"/>
                  <w:tcBorders>
                    <w:top w:val="single" w:sz="12" w:space="0" w:color="auto"/>
                  </w:tcBorders>
                  <w:vAlign w:val="bottom"/>
                </w:tcPr>
                <w:p w14:paraId="7E255CDE" w14:textId="77777777" w:rsidR="004766A6" w:rsidRPr="00E7067C" w:rsidRDefault="004766A6" w:rsidP="004766A6">
                  <w:pPr>
                    <w:keepNext/>
                    <w:keepLines/>
                    <w:spacing w:before="40" w:after="40" w:line="210" w:lineRule="exact"/>
                    <w:ind w:right="43"/>
                    <w:jc w:val="right"/>
                    <w:rPr>
                      <w:sz w:val="17"/>
                      <w:lang w:val="en-GB"/>
                    </w:rPr>
                  </w:pPr>
                </w:p>
              </w:tc>
              <w:tc>
                <w:tcPr>
                  <w:tcW w:w="1025" w:type="dxa"/>
                  <w:tcBorders>
                    <w:top w:val="single" w:sz="12" w:space="0" w:color="auto"/>
                  </w:tcBorders>
                  <w:vAlign w:val="bottom"/>
                </w:tcPr>
                <w:p w14:paraId="7A689AE5" w14:textId="77777777" w:rsidR="004766A6" w:rsidRPr="00E7067C" w:rsidRDefault="004766A6" w:rsidP="004766A6">
                  <w:pPr>
                    <w:keepNext/>
                    <w:keepLines/>
                    <w:spacing w:before="40" w:after="40" w:line="210" w:lineRule="exact"/>
                    <w:ind w:right="43"/>
                    <w:jc w:val="right"/>
                    <w:rPr>
                      <w:sz w:val="17"/>
                      <w:lang w:val="en-GB"/>
                    </w:rPr>
                  </w:pPr>
                </w:p>
              </w:tc>
            </w:tr>
            <w:tr w:rsidR="004766A6" w:rsidRPr="00E7067C" w14:paraId="5FB8CE08" w14:textId="77777777" w:rsidTr="00D21CD1">
              <w:tc>
                <w:tcPr>
                  <w:tcW w:w="3223" w:type="dxa"/>
                  <w:vAlign w:val="bottom"/>
                </w:tcPr>
                <w:p w14:paraId="3AACE7E4" w14:textId="77777777" w:rsidR="004766A6" w:rsidRPr="00E7067C" w:rsidRDefault="004766A6" w:rsidP="004766A6">
                  <w:pPr>
                    <w:keepNext/>
                    <w:keepLines/>
                    <w:tabs>
                      <w:tab w:val="left" w:pos="288"/>
                      <w:tab w:val="left" w:pos="576"/>
                      <w:tab w:val="left" w:pos="864"/>
                      <w:tab w:val="left" w:pos="1152"/>
                    </w:tabs>
                    <w:spacing w:before="40" w:after="40" w:line="210" w:lineRule="exact"/>
                    <w:ind w:right="40"/>
                    <w:rPr>
                      <w:sz w:val="17"/>
                      <w:szCs w:val="17"/>
                      <w:lang w:val="en-GB"/>
                    </w:rPr>
                  </w:pPr>
                  <w:r w:rsidRPr="00E7067C">
                    <w:rPr>
                      <w:sz w:val="17"/>
                      <w:szCs w:val="17"/>
                      <w:lang w:val="en-GB"/>
                    </w:rPr>
                    <w:t xml:space="preserve">Military and police personnel </w:t>
                  </w:r>
                </w:p>
              </w:tc>
              <w:tc>
                <w:tcPr>
                  <w:tcW w:w="1024" w:type="dxa"/>
                </w:tcPr>
                <w:p w14:paraId="1648E81A"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 xml:space="preserve"> 37 339.0 </w:t>
                  </w:r>
                </w:p>
              </w:tc>
              <w:tc>
                <w:tcPr>
                  <w:tcW w:w="1025" w:type="dxa"/>
                </w:tcPr>
                <w:p w14:paraId="05FCF1DC"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 xml:space="preserve"> 48 442.5 </w:t>
                  </w:r>
                </w:p>
              </w:tc>
              <w:tc>
                <w:tcPr>
                  <w:tcW w:w="1024" w:type="dxa"/>
                  <w:gridSpan w:val="2"/>
                </w:tcPr>
                <w:p w14:paraId="53D7322D"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 xml:space="preserve"> (11 103.5)</w:t>
                  </w:r>
                </w:p>
              </w:tc>
              <w:tc>
                <w:tcPr>
                  <w:tcW w:w="1025" w:type="dxa"/>
                </w:tcPr>
                <w:p w14:paraId="01ACDD77"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(29.7)</w:t>
                  </w:r>
                </w:p>
              </w:tc>
            </w:tr>
            <w:tr w:rsidR="004766A6" w:rsidRPr="00E7067C" w14:paraId="423511A3" w14:textId="77777777" w:rsidTr="00D21CD1">
              <w:tc>
                <w:tcPr>
                  <w:tcW w:w="3223" w:type="dxa"/>
                  <w:vAlign w:val="bottom"/>
                </w:tcPr>
                <w:p w14:paraId="4FC504C4" w14:textId="77777777" w:rsidR="004766A6" w:rsidRPr="00E7067C" w:rsidRDefault="004766A6" w:rsidP="004766A6">
                  <w:pPr>
                    <w:keepNext/>
                    <w:keepLines/>
                    <w:tabs>
                      <w:tab w:val="left" w:pos="288"/>
                      <w:tab w:val="left" w:pos="576"/>
                      <w:tab w:val="left" w:pos="864"/>
                      <w:tab w:val="left" w:pos="1152"/>
                    </w:tabs>
                    <w:spacing w:before="40" w:after="40" w:line="210" w:lineRule="exact"/>
                    <w:ind w:right="40"/>
                    <w:rPr>
                      <w:sz w:val="17"/>
                      <w:szCs w:val="17"/>
                      <w:lang w:val="en-GB"/>
                    </w:rPr>
                  </w:pPr>
                  <w:r w:rsidRPr="00E7067C">
                    <w:rPr>
                      <w:sz w:val="17"/>
                      <w:szCs w:val="17"/>
                      <w:lang w:val="en-GB"/>
                    </w:rPr>
                    <w:t>Civilian personnel</w:t>
                  </w:r>
                </w:p>
              </w:tc>
              <w:tc>
                <w:tcPr>
                  <w:tcW w:w="1024" w:type="dxa"/>
                </w:tcPr>
                <w:p w14:paraId="5454A759"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 xml:space="preserve"> 68 552.0 </w:t>
                  </w:r>
                </w:p>
              </w:tc>
              <w:tc>
                <w:tcPr>
                  <w:tcW w:w="1025" w:type="dxa"/>
                </w:tcPr>
                <w:p w14:paraId="4EA4DA7F"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 xml:space="preserve"> 50 969.8 </w:t>
                  </w:r>
                </w:p>
              </w:tc>
              <w:tc>
                <w:tcPr>
                  <w:tcW w:w="1024" w:type="dxa"/>
                  <w:gridSpan w:val="2"/>
                </w:tcPr>
                <w:p w14:paraId="255F19D2"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 xml:space="preserve"> 17 582.2 </w:t>
                  </w:r>
                </w:p>
              </w:tc>
              <w:tc>
                <w:tcPr>
                  <w:tcW w:w="1025" w:type="dxa"/>
                </w:tcPr>
                <w:p w14:paraId="4C6E6568" w14:textId="77777777" w:rsidR="004766A6" w:rsidRPr="00E7067C" w:rsidRDefault="004766A6" w:rsidP="004766A6">
                  <w:pPr>
                    <w:keepNext/>
                    <w:keepLines/>
                    <w:tabs>
                      <w:tab w:val="left" w:pos="288"/>
                      <w:tab w:val="left" w:pos="576"/>
                      <w:tab w:val="left" w:pos="864"/>
                      <w:tab w:val="left" w:pos="1152"/>
                    </w:tabs>
                    <w:spacing w:before="40" w:after="40" w:line="210" w:lineRule="exact"/>
                    <w:ind w:right="43"/>
                    <w:jc w:val="right"/>
                    <w:rPr>
                      <w:sz w:val="17"/>
                      <w:szCs w:val="17"/>
                      <w:lang w:val="en-GB"/>
                    </w:rPr>
                  </w:pPr>
                  <w:r w:rsidRPr="00E7067C">
                    <w:rPr>
                      <w:sz w:val="17"/>
                      <w:szCs w:val="17"/>
                      <w:lang w:val="en-GB"/>
                    </w:rPr>
                    <w:t>25.6</w:t>
                  </w:r>
                </w:p>
              </w:tc>
            </w:tr>
            <w:tr w:rsidR="004766A6" w:rsidRPr="00E7067C" w14:paraId="4BE948E2" w14:textId="77777777" w:rsidTr="00D21CD1">
              <w:tc>
                <w:tcPr>
                  <w:tcW w:w="3223" w:type="dxa"/>
                  <w:tcBorders>
                    <w:bottom w:val="single" w:sz="4" w:space="0" w:color="auto"/>
                  </w:tcBorders>
                  <w:vAlign w:val="bottom"/>
                </w:tcPr>
                <w:p w14:paraId="08F25F4D" w14:textId="77777777" w:rsidR="004766A6" w:rsidRPr="00E7067C" w:rsidRDefault="004766A6" w:rsidP="004766A6">
                  <w:pPr>
                    <w:keepNext/>
                    <w:keepLines/>
                    <w:tabs>
                      <w:tab w:val="left" w:pos="288"/>
                      <w:tab w:val="left" w:pos="576"/>
                      <w:tab w:val="left" w:pos="864"/>
                      <w:tab w:val="left" w:pos="1152"/>
                    </w:tabs>
                    <w:spacing w:before="40" w:after="81" w:line="210" w:lineRule="exact"/>
                    <w:ind w:right="40"/>
                    <w:rPr>
                      <w:sz w:val="17"/>
                      <w:szCs w:val="17"/>
                      <w:lang w:val="en-GB"/>
                    </w:rPr>
                  </w:pPr>
                  <w:r w:rsidRPr="00E7067C">
                    <w:rPr>
                      <w:sz w:val="17"/>
                      <w:szCs w:val="17"/>
                      <w:lang w:val="en-GB"/>
                    </w:rPr>
                    <w:t>Operational costs</w:t>
                  </w:r>
                </w:p>
              </w:tc>
              <w:tc>
                <w:tcPr>
                  <w:tcW w:w="1024" w:type="dxa"/>
                  <w:tcBorders>
                    <w:bottom w:val="single" w:sz="4" w:space="0" w:color="auto"/>
                  </w:tcBorders>
                </w:tcPr>
                <w:p w14:paraId="553ED294" w14:textId="77777777" w:rsidR="004766A6" w:rsidRPr="00E7067C" w:rsidRDefault="004766A6" w:rsidP="004766A6">
                  <w:pPr>
                    <w:keepNext/>
                    <w:keepLines/>
                    <w:tabs>
                      <w:tab w:val="left" w:pos="288"/>
                      <w:tab w:val="left" w:pos="576"/>
                      <w:tab w:val="left" w:pos="864"/>
                      <w:tab w:val="left" w:pos="1152"/>
                    </w:tabs>
                    <w:spacing w:before="40" w:after="81" w:line="210" w:lineRule="exact"/>
                    <w:ind w:right="43"/>
                    <w:jc w:val="right"/>
                    <w:rPr>
                      <w:sz w:val="17"/>
                      <w:szCs w:val="17"/>
                      <w:lang w:val="en-GB"/>
                    </w:rPr>
                  </w:pPr>
                  <w:r w:rsidRPr="00E7067C">
                    <w:rPr>
                      <w:sz w:val="17"/>
                      <w:szCs w:val="17"/>
                      <w:lang w:val="en-GB"/>
                    </w:rPr>
                    <w:t>96 892.5</w:t>
                  </w:r>
                </w:p>
              </w:tc>
              <w:tc>
                <w:tcPr>
                  <w:tcW w:w="1025" w:type="dxa"/>
                  <w:tcBorders>
                    <w:bottom w:val="single" w:sz="4" w:space="0" w:color="auto"/>
                  </w:tcBorders>
                </w:tcPr>
                <w:p w14:paraId="66216E26" w14:textId="77777777" w:rsidR="004766A6" w:rsidRPr="00E7067C" w:rsidRDefault="004766A6" w:rsidP="004766A6">
                  <w:pPr>
                    <w:keepNext/>
                    <w:keepLines/>
                    <w:tabs>
                      <w:tab w:val="left" w:pos="288"/>
                      <w:tab w:val="left" w:pos="576"/>
                      <w:tab w:val="left" w:pos="864"/>
                      <w:tab w:val="left" w:pos="1152"/>
                    </w:tabs>
                    <w:spacing w:before="40" w:after="81" w:line="210" w:lineRule="exact"/>
                    <w:ind w:right="43"/>
                    <w:jc w:val="right"/>
                    <w:rPr>
                      <w:sz w:val="17"/>
                      <w:szCs w:val="17"/>
                      <w:lang w:val="en-GB"/>
                    </w:rPr>
                  </w:pPr>
                  <w:r w:rsidRPr="00E7067C">
                    <w:rPr>
                      <w:sz w:val="17"/>
                      <w:szCs w:val="17"/>
                      <w:lang w:val="en-GB"/>
                    </w:rPr>
                    <w:t>65 393.6</w:t>
                  </w:r>
                </w:p>
              </w:tc>
              <w:tc>
                <w:tcPr>
                  <w:tcW w:w="1024" w:type="dxa"/>
                  <w:gridSpan w:val="2"/>
                  <w:tcBorders>
                    <w:bottom w:val="single" w:sz="4" w:space="0" w:color="auto"/>
                  </w:tcBorders>
                </w:tcPr>
                <w:p w14:paraId="2B8BA7B5" w14:textId="77777777" w:rsidR="004766A6" w:rsidRPr="00E7067C" w:rsidRDefault="004766A6" w:rsidP="004766A6">
                  <w:pPr>
                    <w:keepNext/>
                    <w:keepLines/>
                    <w:tabs>
                      <w:tab w:val="left" w:pos="288"/>
                      <w:tab w:val="left" w:pos="576"/>
                      <w:tab w:val="left" w:pos="864"/>
                      <w:tab w:val="left" w:pos="1152"/>
                    </w:tabs>
                    <w:spacing w:before="40" w:after="81" w:line="210" w:lineRule="exact"/>
                    <w:ind w:right="43"/>
                    <w:jc w:val="right"/>
                    <w:rPr>
                      <w:sz w:val="17"/>
                      <w:szCs w:val="17"/>
                      <w:lang w:val="en-GB"/>
                    </w:rPr>
                  </w:pPr>
                  <w:r w:rsidRPr="00E7067C">
                    <w:rPr>
                      <w:sz w:val="17"/>
                      <w:szCs w:val="17"/>
                      <w:lang w:val="en-GB"/>
                    </w:rPr>
                    <w:t>31 498.9</w:t>
                  </w:r>
                </w:p>
              </w:tc>
              <w:tc>
                <w:tcPr>
                  <w:tcW w:w="1025" w:type="dxa"/>
                  <w:tcBorders>
                    <w:bottom w:val="single" w:sz="4" w:space="0" w:color="auto"/>
                  </w:tcBorders>
                </w:tcPr>
                <w:p w14:paraId="27ADA6EB" w14:textId="77777777" w:rsidR="004766A6" w:rsidRPr="00E7067C" w:rsidRDefault="004766A6" w:rsidP="004766A6">
                  <w:pPr>
                    <w:keepNext/>
                    <w:keepLines/>
                    <w:tabs>
                      <w:tab w:val="left" w:pos="288"/>
                      <w:tab w:val="left" w:pos="576"/>
                      <w:tab w:val="left" w:pos="864"/>
                      <w:tab w:val="left" w:pos="1152"/>
                    </w:tabs>
                    <w:spacing w:before="40" w:after="81" w:line="210" w:lineRule="exact"/>
                    <w:ind w:right="43"/>
                    <w:jc w:val="right"/>
                    <w:rPr>
                      <w:sz w:val="17"/>
                      <w:szCs w:val="17"/>
                      <w:lang w:val="en-GB"/>
                    </w:rPr>
                  </w:pPr>
                  <w:r w:rsidRPr="00E7067C">
                    <w:rPr>
                      <w:sz w:val="17"/>
                      <w:szCs w:val="17"/>
                      <w:lang w:val="en-GB"/>
                    </w:rPr>
                    <w:t>32.5</w:t>
                  </w:r>
                </w:p>
              </w:tc>
            </w:tr>
            <w:tr w:rsidR="004766A6" w:rsidRPr="00E7067C" w14:paraId="486C5A46" w14:textId="77777777" w:rsidTr="00D21CD1">
              <w:tc>
                <w:tcPr>
                  <w:tcW w:w="3223" w:type="dxa"/>
                  <w:tcBorders>
                    <w:top w:val="single" w:sz="4" w:space="0" w:color="auto"/>
                    <w:bottom w:val="single" w:sz="4" w:space="0" w:color="auto"/>
                  </w:tcBorders>
                  <w:vAlign w:val="bottom"/>
                </w:tcPr>
                <w:p w14:paraId="4F9DD2D4" w14:textId="77777777" w:rsidR="004766A6" w:rsidRPr="00E7067C" w:rsidRDefault="004766A6" w:rsidP="004766A6">
                  <w:pPr>
                    <w:keepNext/>
                    <w:keepLines/>
                    <w:tabs>
                      <w:tab w:val="left" w:pos="288"/>
                      <w:tab w:val="left" w:pos="576"/>
                      <w:tab w:val="left" w:pos="864"/>
                      <w:tab w:val="left" w:pos="1152"/>
                    </w:tabs>
                    <w:spacing w:before="81" w:after="81" w:line="210" w:lineRule="exact"/>
                    <w:ind w:right="40"/>
                    <w:rPr>
                      <w:b/>
                      <w:sz w:val="17"/>
                      <w:szCs w:val="17"/>
                      <w:lang w:val="en-GB"/>
                    </w:rPr>
                  </w:pPr>
                  <w:r w:rsidRPr="00E7067C">
                    <w:rPr>
                      <w:b/>
                      <w:sz w:val="17"/>
                      <w:szCs w:val="17"/>
                      <w:lang w:val="en-GB"/>
                    </w:rPr>
                    <w:tab/>
                    <w:t>Gross requirements</w:t>
                  </w:r>
                </w:p>
              </w:tc>
              <w:tc>
                <w:tcPr>
                  <w:tcW w:w="1024" w:type="dxa"/>
                  <w:tcBorders>
                    <w:top w:val="single" w:sz="4" w:space="0" w:color="auto"/>
                    <w:bottom w:val="single" w:sz="4" w:space="0" w:color="auto"/>
                  </w:tcBorders>
                  <w:vAlign w:val="center"/>
                </w:tcPr>
                <w:p w14:paraId="74ADE8DA" w14:textId="4C582808"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202 783.5</w:t>
                  </w:r>
                </w:p>
              </w:tc>
              <w:tc>
                <w:tcPr>
                  <w:tcW w:w="1025" w:type="dxa"/>
                  <w:tcBorders>
                    <w:top w:val="single" w:sz="4" w:space="0" w:color="auto"/>
                    <w:bottom w:val="single" w:sz="4" w:space="0" w:color="auto"/>
                  </w:tcBorders>
                </w:tcPr>
                <w:p w14:paraId="4ECAEB3B" w14:textId="6D049DBC"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 xml:space="preserve">164 805.9 </w:t>
                  </w:r>
                </w:p>
              </w:tc>
              <w:tc>
                <w:tcPr>
                  <w:tcW w:w="1024" w:type="dxa"/>
                  <w:gridSpan w:val="2"/>
                  <w:tcBorders>
                    <w:top w:val="single" w:sz="4" w:space="0" w:color="auto"/>
                    <w:bottom w:val="single" w:sz="4" w:space="0" w:color="auto"/>
                  </w:tcBorders>
                </w:tcPr>
                <w:p w14:paraId="59AF0FF9" w14:textId="36C0FCDE"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37 977.6</w:t>
                  </w:r>
                </w:p>
              </w:tc>
              <w:tc>
                <w:tcPr>
                  <w:tcW w:w="1025" w:type="dxa"/>
                  <w:tcBorders>
                    <w:top w:val="single" w:sz="4" w:space="0" w:color="auto"/>
                    <w:bottom w:val="single" w:sz="4" w:space="0" w:color="auto"/>
                  </w:tcBorders>
                </w:tcPr>
                <w:p w14:paraId="2C049F9F"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 xml:space="preserve">18.7 </w:t>
                  </w:r>
                </w:p>
              </w:tc>
            </w:tr>
            <w:tr w:rsidR="004766A6" w:rsidRPr="00E7067C" w14:paraId="4F0DC989" w14:textId="77777777" w:rsidTr="00D21CD1">
              <w:tc>
                <w:tcPr>
                  <w:tcW w:w="3223" w:type="dxa"/>
                  <w:tcBorders>
                    <w:top w:val="single" w:sz="4" w:space="0" w:color="auto"/>
                    <w:bottom w:val="single" w:sz="4" w:space="0" w:color="auto"/>
                  </w:tcBorders>
                  <w:vAlign w:val="bottom"/>
                </w:tcPr>
                <w:p w14:paraId="7FCFFC27" w14:textId="77777777" w:rsidR="004766A6" w:rsidRPr="00E7067C" w:rsidRDefault="004766A6" w:rsidP="00913ACA">
                  <w:pPr>
                    <w:keepNext/>
                    <w:keepLines/>
                    <w:tabs>
                      <w:tab w:val="left" w:pos="288"/>
                      <w:tab w:val="left" w:pos="576"/>
                      <w:tab w:val="left" w:pos="864"/>
                      <w:tab w:val="left" w:pos="1152"/>
                    </w:tabs>
                    <w:spacing w:before="81" w:after="81" w:line="210" w:lineRule="exact"/>
                    <w:ind w:right="40"/>
                    <w:rPr>
                      <w:sz w:val="17"/>
                      <w:szCs w:val="17"/>
                      <w:lang w:val="en-GB"/>
                    </w:rPr>
                  </w:pPr>
                  <w:r w:rsidRPr="00E7067C">
                    <w:rPr>
                      <w:sz w:val="17"/>
                      <w:szCs w:val="17"/>
                      <w:lang w:val="en-GB"/>
                    </w:rPr>
                    <w:t>Staff assessment income</w:t>
                  </w:r>
                </w:p>
              </w:tc>
              <w:tc>
                <w:tcPr>
                  <w:tcW w:w="1024" w:type="dxa"/>
                  <w:tcBorders>
                    <w:top w:val="single" w:sz="4" w:space="0" w:color="auto"/>
                    <w:bottom w:val="single" w:sz="4" w:space="0" w:color="auto"/>
                  </w:tcBorders>
                </w:tcPr>
                <w:p w14:paraId="6909645E"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7 267.5</w:t>
                  </w:r>
                </w:p>
              </w:tc>
              <w:tc>
                <w:tcPr>
                  <w:tcW w:w="1025" w:type="dxa"/>
                  <w:tcBorders>
                    <w:top w:val="single" w:sz="4" w:space="0" w:color="auto"/>
                    <w:bottom w:val="single" w:sz="4" w:space="0" w:color="auto"/>
                  </w:tcBorders>
                </w:tcPr>
                <w:p w14:paraId="285C6243"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5 664.4</w:t>
                  </w:r>
                </w:p>
              </w:tc>
              <w:tc>
                <w:tcPr>
                  <w:tcW w:w="1024" w:type="dxa"/>
                  <w:gridSpan w:val="2"/>
                  <w:tcBorders>
                    <w:top w:val="single" w:sz="4" w:space="0" w:color="auto"/>
                    <w:bottom w:val="single" w:sz="4" w:space="0" w:color="auto"/>
                  </w:tcBorders>
                </w:tcPr>
                <w:p w14:paraId="7B325E55"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1 603.1</w:t>
                  </w:r>
                </w:p>
              </w:tc>
              <w:tc>
                <w:tcPr>
                  <w:tcW w:w="1025" w:type="dxa"/>
                  <w:tcBorders>
                    <w:top w:val="single" w:sz="4" w:space="0" w:color="auto"/>
                    <w:bottom w:val="single" w:sz="4" w:space="0" w:color="auto"/>
                  </w:tcBorders>
                </w:tcPr>
                <w:p w14:paraId="5659D358"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22.1</w:t>
                  </w:r>
                </w:p>
              </w:tc>
            </w:tr>
            <w:tr w:rsidR="004766A6" w:rsidRPr="00E7067C" w14:paraId="7C1C2F6E" w14:textId="77777777" w:rsidTr="00D21CD1">
              <w:tc>
                <w:tcPr>
                  <w:tcW w:w="3223" w:type="dxa"/>
                  <w:tcBorders>
                    <w:top w:val="single" w:sz="4" w:space="0" w:color="auto"/>
                    <w:bottom w:val="single" w:sz="4" w:space="0" w:color="auto"/>
                  </w:tcBorders>
                  <w:vAlign w:val="bottom"/>
                </w:tcPr>
                <w:p w14:paraId="5EF95C31" w14:textId="77777777" w:rsidR="004766A6" w:rsidRPr="00E7067C" w:rsidRDefault="004766A6" w:rsidP="00913ACA">
                  <w:pPr>
                    <w:keepNext/>
                    <w:keepLines/>
                    <w:tabs>
                      <w:tab w:val="left" w:pos="288"/>
                      <w:tab w:val="left" w:pos="576"/>
                      <w:tab w:val="left" w:pos="864"/>
                      <w:tab w:val="left" w:pos="1152"/>
                    </w:tabs>
                    <w:spacing w:before="81" w:after="81" w:line="210" w:lineRule="exact"/>
                    <w:ind w:right="40"/>
                    <w:rPr>
                      <w:b/>
                      <w:sz w:val="17"/>
                      <w:szCs w:val="17"/>
                      <w:lang w:val="en-GB"/>
                    </w:rPr>
                  </w:pPr>
                  <w:r w:rsidRPr="00E7067C">
                    <w:rPr>
                      <w:b/>
                      <w:sz w:val="17"/>
                      <w:szCs w:val="17"/>
                      <w:lang w:val="en-GB"/>
                    </w:rPr>
                    <w:tab/>
                    <w:t>Net requirements</w:t>
                  </w:r>
                </w:p>
              </w:tc>
              <w:tc>
                <w:tcPr>
                  <w:tcW w:w="1024" w:type="dxa"/>
                  <w:tcBorders>
                    <w:top w:val="single" w:sz="4" w:space="0" w:color="auto"/>
                    <w:bottom w:val="single" w:sz="4" w:space="0" w:color="auto"/>
                  </w:tcBorders>
                </w:tcPr>
                <w:p w14:paraId="1F52B253"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 xml:space="preserve">195 516.0 </w:t>
                  </w:r>
                </w:p>
              </w:tc>
              <w:tc>
                <w:tcPr>
                  <w:tcW w:w="1025" w:type="dxa"/>
                  <w:tcBorders>
                    <w:top w:val="single" w:sz="4" w:space="0" w:color="auto"/>
                    <w:bottom w:val="single" w:sz="4" w:space="0" w:color="auto"/>
                  </w:tcBorders>
                </w:tcPr>
                <w:p w14:paraId="428FCA8E"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 xml:space="preserve">159 141.5 </w:t>
                  </w:r>
                </w:p>
              </w:tc>
              <w:tc>
                <w:tcPr>
                  <w:tcW w:w="1024" w:type="dxa"/>
                  <w:gridSpan w:val="2"/>
                  <w:tcBorders>
                    <w:top w:val="single" w:sz="4" w:space="0" w:color="auto"/>
                    <w:bottom w:val="single" w:sz="4" w:space="0" w:color="auto"/>
                  </w:tcBorders>
                </w:tcPr>
                <w:p w14:paraId="215A9077"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36 374.5</w:t>
                  </w:r>
                </w:p>
              </w:tc>
              <w:tc>
                <w:tcPr>
                  <w:tcW w:w="1025" w:type="dxa"/>
                  <w:tcBorders>
                    <w:top w:val="single" w:sz="4" w:space="0" w:color="auto"/>
                    <w:bottom w:val="single" w:sz="4" w:space="0" w:color="auto"/>
                  </w:tcBorders>
                </w:tcPr>
                <w:p w14:paraId="2A64E7C5" w14:textId="77777777" w:rsidR="004766A6" w:rsidRPr="00E7067C" w:rsidRDefault="004766A6" w:rsidP="00913ACA">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 xml:space="preserve">18.6 </w:t>
                  </w:r>
                </w:p>
              </w:tc>
            </w:tr>
            <w:tr w:rsidR="004766A6" w:rsidRPr="00E7067C" w14:paraId="47292368" w14:textId="77777777" w:rsidTr="00D21CD1">
              <w:tc>
                <w:tcPr>
                  <w:tcW w:w="3223" w:type="dxa"/>
                  <w:tcBorders>
                    <w:top w:val="single" w:sz="4" w:space="0" w:color="auto"/>
                    <w:bottom w:val="single" w:sz="4" w:space="0" w:color="auto"/>
                  </w:tcBorders>
                  <w:vAlign w:val="bottom"/>
                </w:tcPr>
                <w:p w14:paraId="60547802" w14:textId="77777777" w:rsidR="004766A6" w:rsidRPr="00E7067C" w:rsidRDefault="004766A6" w:rsidP="004766A6">
                  <w:pPr>
                    <w:keepNext/>
                    <w:keepLines/>
                    <w:tabs>
                      <w:tab w:val="left" w:pos="288"/>
                      <w:tab w:val="left" w:pos="576"/>
                      <w:tab w:val="left" w:pos="864"/>
                      <w:tab w:val="left" w:pos="1152"/>
                    </w:tabs>
                    <w:spacing w:before="81" w:after="81" w:line="210" w:lineRule="exact"/>
                    <w:ind w:right="40"/>
                    <w:rPr>
                      <w:sz w:val="17"/>
                      <w:szCs w:val="17"/>
                      <w:lang w:val="en-GB"/>
                    </w:rPr>
                  </w:pPr>
                  <w:r w:rsidRPr="00E7067C">
                    <w:rPr>
                      <w:sz w:val="17"/>
                      <w:szCs w:val="17"/>
                      <w:lang w:val="en-GB"/>
                    </w:rPr>
                    <w:t>Voluntary contributions in kind (budgeted)</w:t>
                  </w:r>
                </w:p>
              </w:tc>
              <w:tc>
                <w:tcPr>
                  <w:tcW w:w="1024" w:type="dxa"/>
                  <w:tcBorders>
                    <w:top w:val="single" w:sz="4" w:space="0" w:color="auto"/>
                    <w:bottom w:val="single" w:sz="4" w:space="0" w:color="auto"/>
                  </w:tcBorders>
                  <w:vAlign w:val="center"/>
                </w:tcPr>
                <w:p w14:paraId="238CD80B"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w:t>
                  </w:r>
                </w:p>
              </w:tc>
              <w:tc>
                <w:tcPr>
                  <w:tcW w:w="1025" w:type="dxa"/>
                  <w:tcBorders>
                    <w:top w:val="single" w:sz="4" w:space="0" w:color="auto"/>
                    <w:bottom w:val="single" w:sz="4" w:space="0" w:color="auto"/>
                  </w:tcBorders>
                  <w:vAlign w:val="center"/>
                </w:tcPr>
                <w:p w14:paraId="6D48E660"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w:t>
                  </w:r>
                </w:p>
              </w:tc>
              <w:tc>
                <w:tcPr>
                  <w:tcW w:w="1024" w:type="dxa"/>
                  <w:gridSpan w:val="2"/>
                  <w:tcBorders>
                    <w:top w:val="single" w:sz="4" w:space="0" w:color="auto"/>
                    <w:bottom w:val="single" w:sz="4" w:space="0" w:color="auto"/>
                  </w:tcBorders>
                  <w:vAlign w:val="center"/>
                </w:tcPr>
                <w:p w14:paraId="20BADC8D"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sz w:val="17"/>
                      <w:szCs w:val="17"/>
                      <w:lang w:val="en-GB"/>
                    </w:rPr>
                  </w:pPr>
                  <w:r w:rsidRPr="00E7067C">
                    <w:rPr>
                      <w:sz w:val="17"/>
                      <w:szCs w:val="17"/>
                      <w:lang w:val="en-GB"/>
                    </w:rPr>
                    <w:t>–</w:t>
                  </w:r>
                </w:p>
              </w:tc>
              <w:tc>
                <w:tcPr>
                  <w:tcW w:w="1025" w:type="dxa"/>
                  <w:tcBorders>
                    <w:top w:val="single" w:sz="4" w:space="0" w:color="auto"/>
                    <w:bottom w:val="single" w:sz="4" w:space="0" w:color="auto"/>
                  </w:tcBorders>
                  <w:vAlign w:val="center"/>
                </w:tcPr>
                <w:p w14:paraId="3BABC173"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i/>
                      <w:sz w:val="17"/>
                      <w:szCs w:val="17"/>
                      <w:vertAlign w:val="superscript"/>
                      <w:lang w:val="en-GB"/>
                    </w:rPr>
                  </w:pPr>
                  <w:r w:rsidRPr="00E7067C">
                    <w:rPr>
                      <w:sz w:val="17"/>
                      <w:szCs w:val="17"/>
                      <w:lang w:val="en-GB"/>
                    </w:rPr>
                    <w:t>–</w:t>
                  </w:r>
                </w:p>
              </w:tc>
            </w:tr>
            <w:tr w:rsidR="004766A6" w:rsidRPr="00E7067C" w14:paraId="329AFA66" w14:textId="77777777" w:rsidTr="00D21CD1">
              <w:tc>
                <w:tcPr>
                  <w:tcW w:w="3223" w:type="dxa"/>
                  <w:tcBorders>
                    <w:top w:val="single" w:sz="4" w:space="0" w:color="auto"/>
                    <w:bottom w:val="single" w:sz="12" w:space="0" w:color="auto"/>
                  </w:tcBorders>
                  <w:vAlign w:val="bottom"/>
                </w:tcPr>
                <w:p w14:paraId="10402354" w14:textId="77777777" w:rsidR="004766A6" w:rsidRPr="00E7067C" w:rsidRDefault="004766A6" w:rsidP="004766A6">
                  <w:pPr>
                    <w:keepNext/>
                    <w:keepLines/>
                    <w:tabs>
                      <w:tab w:val="left" w:pos="288"/>
                      <w:tab w:val="left" w:pos="576"/>
                      <w:tab w:val="left" w:pos="864"/>
                      <w:tab w:val="left" w:pos="1152"/>
                    </w:tabs>
                    <w:spacing w:before="81" w:after="81" w:line="210" w:lineRule="exact"/>
                    <w:ind w:right="40"/>
                    <w:rPr>
                      <w:b/>
                      <w:sz w:val="17"/>
                      <w:szCs w:val="17"/>
                      <w:lang w:val="en-GB"/>
                    </w:rPr>
                  </w:pPr>
                  <w:r w:rsidRPr="00E7067C">
                    <w:rPr>
                      <w:b/>
                      <w:sz w:val="17"/>
                      <w:szCs w:val="17"/>
                      <w:lang w:val="en-GB"/>
                    </w:rPr>
                    <w:tab/>
                    <w:t>Total requirements</w:t>
                  </w:r>
                </w:p>
              </w:tc>
              <w:tc>
                <w:tcPr>
                  <w:tcW w:w="1024" w:type="dxa"/>
                  <w:tcBorders>
                    <w:top w:val="single" w:sz="4" w:space="0" w:color="auto"/>
                    <w:bottom w:val="single" w:sz="12" w:space="0" w:color="auto"/>
                  </w:tcBorders>
                </w:tcPr>
                <w:p w14:paraId="0797F921" w14:textId="503C5FB1"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202 783.5</w:t>
                  </w:r>
                </w:p>
              </w:tc>
              <w:tc>
                <w:tcPr>
                  <w:tcW w:w="1025" w:type="dxa"/>
                  <w:tcBorders>
                    <w:top w:val="single" w:sz="4" w:space="0" w:color="auto"/>
                    <w:bottom w:val="single" w:sz="12" w:space="0" w:color="auto"/>
                  </w:tcBorders>
                </w:tcPr>
                <w:p w14:paraId="6C3D0F86" w14:textId="4457802C"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164 805.9</w:t>
                  </w:r>
                </w:p>
              </w:tc>
              <w:tc>
                <w:tcPr>
                  <w:tcW w:w="1024" w:type="dxa"/>
                  <w:gridSpan w:val="2"/>
                  <w:tcBorders>
                    <w:top w:val="single" w:sz="4" w:space="0" w:color="auto"/>
                    <w:bottom w:val="single" w:sz="12" w:space="0" w:color="auto"/>
                  </w:tcBorders>
                </w:tcPr>
                <w:p w14:paraId="7D896BC8"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37 977.6</w:t>
                  </w:r>
                </w:p>
              </w:tc>
              <w:tc>
                <w:tcPr>
                  <w:tcW w:w="1025" w:type="dxa"/>
                  <w:tcBorders>
                    <w:top w:val="single" w:sz="4" w:space="0" w:color="auto"/>
                    <w:bottom w:val="single" w:sz="12" w:space="0" w:color="auto"/>
                  </w:tcBorders>
                </w:tcPr>
                <w:p w14:paraId="1BF8CB46" w14:textId="77777777" w:rsidR="004766A6" w:rsidRPr="00E7067C" w:rsidRDefault="004766A6" w:rsidP="004766A6">
                  <w:pPr>
                    <w:keepNext/>
                    <w:keepLines/>
                    <w:tabs>
                      <w:tab w:val="left" w:pos="288"/>
                      <w:tab w:val="left" w:pos="576"/>
                      <w:tab w:val="left" w:pos="864"/>
                      <w:tab w:val="left" w:pos="1152"/>
                    </w:tabs>
                    <w:spacing w:before="81" w:after="81" w:line="210" w:lineRule="exact"/>
                    <w:ind w:right="43"/>
                    <w:jc w:val="right"/>
                    <w:rPr>
                      <w:b/>
                      <w:bCs/>
                      <w:sz w:val="17"/>
                      <w:szCs w:val="17"/>
                      <w:lang w:val="en-GB"/>
                    </w:rPr>
                  </w:pPr>
                  <w:r w:rsidRPr="00E7067C">
                    <w:rPr>
                      <w:b/>
                      <w:bCs/>
                      <w:sz w:val="17"/>
                      <w:szCs w:val="17"/>
                      <w:lang w:val="en-GB"/>
                    </w:rPr>
                    <w:t>18.7</w:t>
                  </w:r>
                </w:p>
              </w:tc>
            </w:tr>
          </w:tbl>
          <w:p w14:paraId="529B89E3" w14:textId="0A090B6C" w:rsidR="004766A6" w:rsidRPr="00E7067C" w:rsidRDefault="004766A6" w:rsidP="00D21CD1">
            <w:pPr>
              <w:pStyle w:val="SingleTxt"/>
              <w:rPr>
                <w:lang w:val="en-GB"/>
              </w:rPr>
            </w:pPr>
          </w:p>
        </w:tc>
      </w:tr>
      <w:tr w:rsidR="003E1A30" w:rsidRPr="00E7067C" w14:paraId="6C28ED70" w14:textId="77777777" w:rsidTr="00D21CD1">
        <w:tc>
          <w:tcPr>
            <w:tcW w:w="9850" w:type="dxa"/>
          </w:tcPr>
          <w:p w14:paraId="476C7DA0" w14:textId="77777777" w:rsidR="003E1A30" w:rsidRPr="00E7067C" w:rsidRDefault="003E1A30" w:rsidP="004766A6">
            <w:pPr>
              <w:pStyle w:val="SingleTxt"/>
              <w:spacing w:after="0" w:line="120" w:lineRule="exact"/>
              <w:rPr>
                <w:sz w:val="10"/>
                <w:lang w:val="en-GB"/>
              </w:rPr>
            </w:pPr>
          </w:p>
          <w:p w14:paraId="61414009" w14:textId="77777777" w:rsidR="004766A6" w:rsidRPr="00E7067C" w:rsidRDefault="004766A6" w:rsidP="004766A6">
            <w:pPr>
              <w:pStyle w:val="SingleTxt"/>
              <w:spacing w:after="0" w:line="120" w:lineRule="exact"/>
              <w:rPr>
                <w:sz w:val="10"/>
                <w:lang w:val="en-GB"/>
              </w:rPr>
            </w:pPr>
          </w:p>
          <w:p w14:paraId="41E43DF0" w14:textId="77777777" w:rsidR="004766A6" w:rsidRPr="00E7067C" w:rsidRDefault="004766A6" w:rsidP="00D21CD1">
            <w:pPr>
              <w:pStyle w:val="SingleTxt"/>
              <w:rPr>
                <w:lang w:val="en-GB"/>
              </w:rPr>
            </w:pPr>
          </w:p>
        </w:tc>
      </w:tr>
      <w:tr w:rsidR="003E1A30" w:rsidRPr="00E7067C" w14:paraId="30E3F14A" w14:textId="77777777" w:rsidTr="00D21CD1">
        <w:tc>
          <w:tcPr>
            <w:tcW w:w="9850" w:type="dxa"/>
          </w:tcPr>
          <w:p w14:paraId="1FC77E29" w14:textId="1DF96C61" w:rsidR="003E1A30" w:rsidRPr="00E7067C" w:rsidRDefault="00384082" w:rsidP="003840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E7067C">
              <w:rPr>
                <w:lang w:val="en-GB"/>
              </w:rPr>
              <w:lastRenderedPageBreak/>
              <w:tab/>
            </w:r>
            <w:r w:rsidRPr="00E7067C">
              <w:rPr>
                <w:lang w:val="en-GB"/>
              </w:rPr>
              <w:tab/>
              <w:t>Human resources incumbency performance</w:t>
            </w:r>
          </w:p>
          <w:p w14:paraId="6F1309D5" w14:textId="77777777" w:rsidR="00384082" w:rsidRPr="00E7067C" w:rsidRDefault="00384082" w:rsidP="00384082">
            <w:pPr>
              <w:pStyle w:val="SingleTxt"/>
              <w:spacing w:after="0" w:line="120" w:lineRule="exact"/>
              <w:rPr>
                <w:sz w:val="10"/>
                <w:lang w:val="en-GB"/>
              </w:rPr>
            </w:pPr>
          </w:p>
          <w:p w14:paraId="7A525830" w14:textId="77777777" w:rsidR="00AA1042" w:rsidRPr="00E7067C" w:rsidRDefault="00AA1042" w:rsidP="00384082">
            <w:pPr>
              <w:pStyle w:val="SingleTxt"/>
              <w:spacing w:after="0" w:line="120" w:lineRule="exact"/>
              <w:rPr>
                <w:sz w:val="10"/>
                <w:lang w:val="en-GB"/>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56"/>
              <w:gridCol w:w="1827"/>
              <w:gridCol w:w="1832"/>
            </w:tblGrid>
            <w:tr w:rsidR="00384082" w:rsidRPr="00E7067C" w14:paraId="3A93AA11" w14:textId="77777777" w:rsidTr="00384082">
              <w:trPr>
                <w:tblHeader/>
              </w:trPr>
              <w:tc>
                <w:tcPr>
                  <w:tcW w:w="3656" w:type="dxa"/>
                  <w:tcBorders>
                    <w:top w:val="single" w:sz="4" w:space="0" w:color="auto"/>
                    <w:bottom w:val="single" w:sz="12" w:space="0" w:color="auto"/>
                  </w:tcBorders>
                  <w:vAlign w:val="bottom"/>
                </w:tcPr>
                <w:p w14:paraId="657A2643" w14:textId="77777777" w:rsidR="00384082" w:rsidRPr="00E7067C" w:rsidRDefault="00384082" w:rsidP="00384082">
                  <w:pPr>
                    <w:spacing w:before="81" w:after="81" w:line="160" w:lineRule="exact"/>
                    <w:ind w:right="43"/>
                    <w:rPr>
                      <w:i/>
                      <w:sz w:val="14"/>
                      <w:lang w:val="en-GB"/>
                    </w:rPr>
                  </w:pPr>
                  <w:r w:rsidRPr="00E7067C">
                    <w:rPr>
                      <w:i/>
                      <w:sz w:val="14"/>
                      <w:lang w:val="en-GB"/>
                    </w:rPr>
                    <w:t>Category</w:t>
                  </w:r>
                </w:p>
              </w:tc>
              <w:tc>
                <w:tcPr>
                  <w:tcW w:w="1827" w:type="dxa"/>
                  <w:tcBorders>
                    <w:top w:val="single" w:sz="4" w:space="0" w:color="auto"/>
                    <w:bottom w:val="single" w:sz="12" w:space="0" w:color="auto"/>
                  </w:tcBorders>
                  <w:vAlign w:val="bottom"/>
                </w:tcPr>
                <w:p w14:paraId="1A1ACCDB" w14:textId="77777777" w:rsidR="00384082" w:rsidRPr="00E7067C" w:rsidRDefault="00384082" w:rsidP="00384082">
                  <w:pPr>
                    <w:spacing w:before="81" w:after="81" w:line="160" w:lineRule="exact"/>
                    <w:ind w:left="144" w:right="43"/>
                    <w:jc w:val="right"/>
                    <w:rPr>
                      <w:i/>
                      <w:sz w:val="14"/>
                      <w:lang w:val="en-GB"/>
                    </w:rPr>
                  </w:pPr>
                  <w:r w:rsidRPr="00E7067C">
                    <w:rPr>
                      <w:i/>
                      <w:sz w:val="14"/>
                      <w:lang w:val="en-GB"/>
                    </w:rPr>
                    <w:t>Approved</w:t>
                  </w:r>
                  <w:r w:rsidRPr="00E7067C">
                    <w:rPr>
                      <w:i/>
                      <w:sz w:val="14"/>
                      <w:vertAlign w:val="superscript"/>
                      <w:lang w:val="en-GB"/>
                    </w:rPr>
                    <w:t>a</w:t>
                  </w:r>
                </w:p>
              </w:tc>
              <w:tc>
                <w:tcPr>
                  <w:tcW w:w="1832" w:type="dxa"/>
                  <w:tcBorders>
                    <w:top w:val="single" w:sz="4" w:space="0" w:color="auto"/>
                    <w:bottom w:val="single" w:sz="12" w:space="0" w:color="auto"/>
                  </w:tcBorders>
                  <w:vAlign w:val="bottom"/>
                </w:tcPr>
                <w:p w14:paraId="1131B259" w14:textId="77777777" w:rsidR="00384082" w:rsidRPr="00E7067C" w:rsidRDefault="00384082" w:rsidP="00384082">
                  <w:pPr>
                    <w:spacing w:before="81" w:after="81" w:line="160" w:lineRule="exact"/>
                    <w:ind w:left="144" w:right="43"/>
                    <w:jc w:val="right"/>
                    <w:rPr>
                      <w:i/>
                      <w:sz w:val="14"/>
                      <w:lang w:val="en-GB"/>
                    </w:rPr>
                  </w:pPr>
                  <w:r w:rsidRPr="00E7067C">
                    <w:rPr>
                      <w:i/>
                      <w:sz w:val="14"/>
                      <w:lang w:val="en-GB"/>
                    </w:rPr>
                    <w:t xml:space="preserve">Actual </w:t>
                  </w:r>
                </w:p>
              </w:tc>
            </w:tr>
            <w:tr w:rsidR="00384082" w:rsidRPr="00E7067C" w14:paraId="4BF505B9" w14:textId="77777777" w:rsidTr="00384082">
              <w:trPr>
                <w:trHeight w:hRule="exact" w:val="115"/>
                <w:tblHeader/>
              </w:trPr>
              <w:tc>
                <w:tcPr>
                  <w:tcW w:w="3656" w:type="dxa"/>
                  <w:tcBorders>
                    <w:top w:val="single" w:sz="12" w:space="0" w:color="auto"/>
                  </w:tcBorders>
                  <w:vAlign w:val="bottom"/>
                </w:tcPr>
                <w:p w14:paraId="4DF02EAF" w14:textId="77777777" w:rsidR="00384082" w:rsidRPr="00E7067C" w:rsidRDefault="00384082" w:rsidP="00384082">
                  <w:pPr>
                    <w:spacing w:before="40" w:after="40" w:line="210" w:lineRule="exact"/>
                    <w:ind w:right="43"/>
                    <w:rPr>
                      <w:sz w:val="17"/>
                      <w:lang w:val="en-GB"/>
                    </w:rPr>
                  </w:pPr>
                </w:p>
              </w:tc>
              <w:tc>
                <w:tcPr>
                  <w:tcW w:w="1827" w:type="dxa"/>
                  <w:tcBorders>
                    <w:top w:val="single" w:sz="12" w:space="0" w:color="auto"/>
                  </w:tcBorders>
                  <w:vAlign w:val="bottom"/>
                </w:tcPr>
                <w:p w14:paraId="123BC79E" w14:textId="77777777" w:rsidR="00384082" w:rsidRPr="00E7067C" w:rsidRDefault="00384082" w:rsidP="00384082">
                  <w:pPr>
                    <w:spacing w:before="40" w:after="40" w:line="210" w:lineRule="exact"/>
                    <w:ind w:left="144" w:right="43"/>
                    <w:jc w:val="right"/>
                    <w:rPr>
                      <w:sz w:val="17"/>
                      <w:lang w:val="en-GB"/>
                    </w:rPr>
                  </w:pPr>
                </w:p>
              </w:tc>
              <w:tc>
                <w:tcPr>
                  <w:tcW w:w="1832" w:type="dxa"/>
                  <w:tcBorders>
                    <w:top w:val="single" w:sz="12" w:space="0" w:color="auto"/>
                  </w:tcBorders>
                  <w:vAlign w:val="bottom"/>
                </w:tcPr>
                <w:p w14:paraId="1A65BC49" w14:textId="77777777" w:rsidR="00384082" w:rsidRPr="00E7067C" w:rsidRDefault="00384082" w:rsidP="00384082">
                  <w:pPr>
                    <w:spacing w:before="40" w:after="40" w:line="210" w:lineRule="exact"/>
                    <w:ind w:left="144" w:right="43"/>
                    <w:jc w:val="right"/>
                    <w:rPr>
                      <w:sz w:val="17"/>
                      <w:lang w:val="en-GB"/>
                    </w:rPr>
                  </w:pPr>
                </w:p>
              </w:tc>
            </w:tr>
            <w:tr w:rsidR="00384082" w:rsidRPr="00E7067C" w14:paraId="196FCFE5" w14:textId="77777777" w:rsidTr="00384082">
              <w:tc>
                <w:tcPr>
                  <w:tcW w:w="3656" w:type="dxa"/>
                  <w:vAlign w:val="bottom"/>
                </w:tcPr>
                <w:p w14:paraId="11E975CF"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Military contingents</w:t>
                  </w:r>
                </w:p>
              </w:tc>
              <w:tc>
                <w:tcPr>
                  <w:tcW w:w="1827" w:type="dxa"/>
                  <w:vAlign w:val="bottom"/>
                </w:tcPr>
                <w:p w14:paraId="4459336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2D14FE6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477B0D09" w14:textId="77777777" w:rsidTr="00384082">
              <w:tc>
                <w:tcPr>
                  <w:tcW w:w="3656" w:type="dxa"/>
                  <w:vAlign w:val="bottom"/>
                </w:tcPr>
                <w:p w14:paraId="718732F2"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6ABA54F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687</w:t>
                  </w:r>
                </w:p>
              </w:tc>
              <w:tc>
                <w:tcPr>
                  <w:tcW w:w="1832" w:type="dxa"/>
                  <w:vAlign w:val="bottom"/>
                </w:tcPr>
                <w:p w14:paraId="0959721A"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6C40382F" w14:textId="77777777" w:rsidTr="00384082">
              <w:tc>
                <w:tcPr>
                  <w:tcW w:w="3656" w:type="dxa"/>
                  <w:vAlign w:val="bottom"/>
                </w:tcPr>
                <w:p w14:paraId="56AFF7F2" w14:textId="2FDE468D" w:rsidR="00384082" w:rsidRPr="00E7067C" w:rsidRDefault="00612B7E"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w:t>
                  </w:r>
                  <w:r w:rsidR="00384082" w:rsidRPr="00E7067C">
                    <w:rPr>
                      <w:sz w:val="17"/>
                      <w:lang w:val="en-GB"/>
                    </w:rPr>
                    <w:t xml:space="preserve"> July 2024</w:t>
                  </w:r>
                </w:p>
              </w:tc>
              <w:tc>
                <w:tcPr>
                  <w:tcW w:w="1827" w:type="dxa"/>
                  <w:vAlign w:val="bottom"/>
                </w:tcPr>
                <w:p w14:paraId="37C7EB6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190</w:t>
                  </w:r>
                </w:p>
              </w:tc>
              <w:tc>
                <w:tcPr>
                  <w:tcW w:w="1832" w:type="dxa"/>
                  <w:vAlign w:val="bottom"/>
                </w:tcPr>
                <w:p w14:paraId="0B9EF596"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0C313351" w14:textId="77777777" w:rsidTr="00384082">
              <w:tc>
                <w:tcPr>
                  <w:tcW w:w="3656" w:type="dxa"/>
                  <w:vAlign w:val="bottom"/>
                </w:tcPr>
                <w:p w14:paraId="76B841DB"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15C3663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04354F55"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7E5EFA95" w14:textId="77777777" w:rsidTr="00384082">
              <w:tc>
                <w:tcPr>
                  <w:tcW w:w="3656" w:type="dxa"/>
                  <w:vAlign w:val="bottom"/>
                </w:tcPr>
                <w:p w14:paraId="568A702F"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17FE990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1D41BF9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11FB657C" w14:textId="77777777" w:rsidTr="00384082">
              <w:tc>
                <w:tcPr>
                  <w:tcW w:w="3656" w:type="dxa"/>
                  <w:vAlign w:val="bottom"/>
                </w:tcPr>
                <w:p w14:paraId="1CC02F53"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vAlign w:val="bottom"/>
                </w:tcPr>
                <w:p w14:paraId="13E44D1C"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386EE95D"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73783C2C" w14:textId="77777777" w:rsidTr="00384082">
              <w:tc>
                <w:tcPr>
                  <w:tcW w:w="3656" w:type="dxa"/>
                  <w:vAlign w:val="bottom"/>
                </w:tcPr>
                <w:p w14:paraId="74711192"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United Nations police</w:t>
                  </w:r>
                </w:p>
              </w:tc>
              <w:tc>
                <w:tcPr>
                  <w:tcW w:w="1827" w:type="dxa"/>
                  <w:vAlign w:val="bottom"/>
                </w:tcPr>
                <w:p w14:paraId="30BC11D7"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3A052C1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52898083" w14:textId="77777777" w:rsidTr="00384082">
              <w:tc>
                <w:tcPr>
                  <w:tcW w:w="3656" w:type="dxa"/>
                  <w:vAlign w:val="bottom"/>
                </w:tcPr>
                <w:p w14:paraId="66A9666F"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0BCB934F"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16</w:t>
                  </w:r>
                </w:p>
              </w:tc>
              <w:tc>
                <w:tcPr>
                  <w:tcW w:w="1832" w:type="dxa"/>
                  <w:vAlign w:val="bottom"/>
                </w:tcPr>
                <w:p w14:paraId="1BDEEF28"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1AAB46D9" w14:textId="77777777" w:rsidTr="00384082">
              <w:tc>
                <w:tcPr>
                  <w:tcW w:w="3656" w:type="dxa"/>
                  <w:vAlign w:val="bottom"/>
                </w:tcPr>
                <w:p w14:paraId="0013F72A" w14:textId="1455D148" w:rsidR="00384082" w:rsidRPr="00E7067C" w:rsidRDefault="00612B7E"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w:t>
                  </w:r>
                  <w:r w:rsidR="00384082" w:rsidRPr="00E7067C">
                    <w:rPr>
                      <w:sz w:val="17"/>
                      <w:lang w:val="en-GB"/>
                    </w:rPr>
                    <w:t xml:space="preserve"> July 2024</w:t>
                  </w:r>
                </w:p>
              </w:tc>
              <w:tc>
                <w:tcPr>
                  <w:tcW w:w="1827" w:type="dxa"/>
                  <w:vAlign w:val="bottom"/>
                </w:tcPr>
                <w:p w14:paraId="18FDA40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7</w:t>
                  </w:r>
                </w:p>
              </w:tc>
              <w:tc>
                <w:tcPr>
                  <w:tcW w:w="1832" w:type="dxa"/>
                  <w:vAlign w:val="bottom"/>
                </w:tcPr>
                <w:p w14:paraId="5589987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7</w:t>
                  </w:r>
                </w:p>
              </w:tc>
            </w:tr>
            <w:tr w:rsidR="00384082" w:rsidRPr="00E7067C" w14:paraId="7BDB7DC2" w14:textId="77777777" w:rsidTr="00384082">
              <w:tc>
                <w:tcPr>
                  <w:tcW w:w="3656" w:type="dxa"/>
                  <w:vAlign w:val="bottom"/>
                </w:tcPr>
                <w:p w14:paraId="37C9C1E2"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521FC6C7"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4</w:t>
                  </w:r>
                </w:p>
              </w:tc>
              <w:tc>
                <w:tcPr>
                  <w:tcW w:w="1832" w:type="dxa"/>
                  <w:vAlign w:val="bottom"/>
                </w:tcPr>
                <w:p w14:paraId="2819ABAB"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3</w:t>
                  </w:r>
                </w:p>
              </w:tc>
            </w:tr>
            <w:tr w:rsidR="00384082" w:rsidRPr="00E7067C" w14:paraId="4B1C307B" w14:textId="77777777" w:rsidTr="00384082">
              <w:tc>
                <w:tcPr>
                  <w:tcW w:w="3656" w:type="dxa"/>
                  <w:vAlign w:val="bottom"/>
                </w:tcPr>
                <w:p w14:paraId="2E7475FC"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44DF1DC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3E868EAC"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03166EAF" w14:textId="77777777" w:rsidTr="00384082">
              <w:tc>
                <w:tcPr>
                  <w:tcW w:w="3656" w:type="dxa"/>
                  <w:vAlign w:val="bottom"/>
                </w:tcPr>
                <w:p w14:paraId="137CA9EA"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vAlign w:val="bottom"/>
                </w:tcPr>
                <w:p w14:paraId="308F379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0153B36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17F1F85A" w14:textId="77777777" w:rsidTr="00384082">
              <w:tc>
                <w:tcPr>
                  <w:tcW w:w="3656" w:type="dxa"/>
                  <w:vAlign w:val="bottom"/>
                </w:tcPr>
                <w:p w14:paraId="0EA0D126"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Formed police units</w:t>
                  </w:r>
                </w:p>
              </w:tc>
              <w:tc>
                <w:tcPr>
                  <w:tcW w:w="1827" w:type="dxa"/>
                  <w:vAlign w:val="bottom"/>
                </w:tcPr>
                <w:p w14:paraId="4A8445CD"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4F76B45B"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38B0C6F8" w14:textId="77777777" w:rsidTr="00384082">
              <w:tc>
                <w:tcPr>
                  <w:tcW w:w="3656" w:type="dxa"/>
                  <w:vAlign w:val="bottom"/>
                </w:tcPr>
                <w:p w14:paraId="38D160C0"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5379673D"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420</w:t>
                  </w:r>
                </w:p>
              </w:tc>
              <w:tc>
                <w:tcPr>
                  <w:tcW w:w="1832" w:type="dxa"/>
                  <w:vAlign w:val="bottom"/>
                </w:tcPr>
                <w:p w14:paraId="737A5F8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667BFB88" w14:textId="77777777" w:rsidTr="00384082">
              <w:tc>
                <w:tcPr>
                  <w:tcW w:w="3656" w:type="dxa"/>
                  <w:vAlign w:val="bottom"/>
                </w:tcPr>
                <w:p w14:paraId="70CDDFA6" w14:textId="21BA8B52" w:rsidR="00384082" w:rsidRPr="00E7067C" w:rsidRDefault="00612B7E"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w:t>
                  </w:r>
                  <w:r w:rsidR="00384082" w:rsidRPr="00E7067C">
                    <w:rPr>
                      <w:sz w:val="17"/>
                      <w:lang w:val="en-GB"/>
                    </w:rPr>
                    <w:t xml:space="preserve"> July 2024</w:t>
                  </w:r>
                </w:p>
              </w:tc>
              <w:tc>
                <w:tcPr>
                  <w:tcW w:w="1827" w:type="dxa"/>
                  <w:vAlign w:val="bottom"/>
                </w:tcPr>
                <w:p w14:paraId="2509CF0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140</w:t>
                  </w:r>
                </w:p>
              </w:tc>
              <w:tc>
                <w:tcPr>
                  <w:tcW w:w="1832" w:type="dxa"/>
                  <w:vAlign w:val="bottom"/>
                </w:tcPr>
                <w:p w14:paraId="0459075C"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140</w:t>
                  </w:r>
                </w:p>
              </w:tc>
            </w:tr>
            <w:tr w:rsidR="00384082" w:rsidRPr="00E7067C" w14:paraId="6CD97B96" w14:textId="77777777" w:rsidTr="00384082">
              <w:tc>
                <w:tcPr>
                  <w:tcW w:w="3656" w:type="dxa"/>
                  <w:vAlign w:val="bottom"/>
                </w:tcPr>
                <w:p w14:paraId="3D6D8991"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2E434E8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140</w:t>
                  </w:r>
                </w:p>
              </w:tc>
              <w:tc>
                <w:tcPr>
                  <w:tcW w:w="1832" w:type="dxa"/>
                  <w:vAlign w:val="bottom"/>
                </w:tcPr>
                <w:p w14:paraId="672761A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139</w:t>
                  </w:r>
                </w:p>
              </w:tc>
            </w:tr>
            <w:tr w:rsidR="00384082" w:rsidRPr="00E7067C" w14:paraId="5C14F931" w14:textId="77777777" w:rsidTr="00384082">
              <w:tc>
                <w:tcPr>
                  <w:tcW w:w="3656" w:type="dxa"/>
                  <w:vAlign w:val="bottom"/>
                </w:tcPr>
                <w:p w14:paraId="6E670D5E"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0278D44D"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707538E7"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7F6AB395" w14:textId="77777777" w:rsidTr="00384082">
              <w:tc>
                <w:tcPr>
                  <w:tcW w:w="3656" w:type="dxa"/>
                  <w:vAlign w:val="bottom"/>
                </w:tcPr>
                <w:p w14:paraId="2BA8C6B6"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vAlign w:val="bottom"/>
                </w:tcPr>
                <w:p w14:paraId="04DBFBE7"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065B80D9"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7CADF9D6" w14:textId="77777777" w:rsidTr="00384082">
              <w:tc>
                <w:tcPr>
                  <w:tcW w:w="3656" w:type="dxa"/>
                  <w:vAlign w:val="bottom"/>
                </w:tcPr>
                <w:p w14:paraId="3B786885"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International staff</w:t>
                  </w:r>
                </w:p>
              </w:tc>
              <w:tc>
                <w:tcPr>
                  <w:tcW w:w="1827" w:type="dxa"/>
                  <w:vAlign w:val="bottom"/>
                </w:tcPr>
                <w:p w14:paraId="154E86D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0098B03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12B63C2A" w14:textId="77777777" w:rsidTr="00384082">
              <w:tc>
                <w:tcPr>
                  <w:tcW w:w="3656" w:type="dxa"/>
                  <w:vAlign w:val="bottom"/>
                </w:tcPr>
                <w:p w14:paraId="3956733E"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448FD123"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264</w:t>
                  </w:r>
                </w:p>
              </w:tc>
              <w:tc>
                <w:tcPr>
                  <w:tcW w:w="1832" w:type="dxa"/>
                  <w:vAlign w:val="bottom"/>
                </w:tcPr>
                <w:p w14:paraId="5C570DB8"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6A11BE23" w14:textId="77777777" w:rsidTr="00384082">
              <w:tc>
                <w:tcPr>
                  <w:tcW w:w="3656" w:type="dxa"/>
                  <w:vAlign w:val="bottom"/>
                </w:tcPr>
                <w:p w14:paraId="742ED572" w14:textId="48856AEB" w:rsidR="00384082" w:rsidRPr="00E7067C" w:rsidRDefault="00612B7E"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w:t>
                  </w:r>
                  <w:r w:rsidR="00384082" w:rsidRPr="00E7067C">
                    <w:rPr>
                      <w:sz w:val="17"/>
                      <w:lang w:val="en-GB"/>
                    </w:rPr>
                    <w:t xml:space="preserve"> July 2024</w:t>
                  </w:r>
                </w:p>
              </w:tc>
              <w:tc>
                <w:tcPr>
                  <w:tcW w:w="1827" w:type="dxa"/>
                  <w:vAlign w:val="bottom"/>
                </w:tcPr>
                <w:p w14:paraId="43BF6D7A"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229</w:t>
                  </w:r>
                </w:p>
              </w:tc>
              <w:tc>
                <w:tcPr>
                  <w:tcW w:w="1832" w:type="dxa"/>
                  <w:vAlign w:val="bottom"/>
                </w:tcPr>
                <w:p w14:paraId="21D7ACED"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187</w:t>
                  </w:r>
                </w:p>
              </w:tc>
            </w:tr>
            <w:tr w:rsidR="00384082" w:rsidRPr="00E7067C" w14:paraId="027EADBE" w14:textId="77777777" w:rsidTr="00384082">
              <w:tc>
                <w:tcPr>
                  <w:tcW w:w="3656" w:type="dxa"/>
                  <w:vAlign w:val="bottom"/>
                </w:tcPr>
                <w:p w14:paraId="45B82DD7"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45C364E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177</w:t>
                  </w:r>
                </w:p>
              </w:tc>
              <w:tc>
                <w:tcPr>
                  <w:tcW w:w="1832" w:type="dxa"/>
                  <w:vAlign w:val="bottom"/>
                </w:tcPr>
                <w:p w14:paraId="7401C20F"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151</w:t>
                  </w:r>
                </w:p>
              </w:tc>
            </w:tr>
            <w:tr w:rsidR="00384082" w:rsidRPr="00E7067C" w14:paraId="3C68C5AA" w14:textId="77777777" w:rsidTr="00384082">
              <w:tc>
                <w:tcPr>
                  <w:tcW w:w="3656" w:type="dxa"/>
                  <w:vAlign w:val="bottom"/>
                </w:tcPr>
                <w:p w14:paraId="50DC01E7"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2341D76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17</w:t>
                  </w:r>
                </w:p>
              </w:tc>
              <w:tc>
                <w:tcPr>
                  <w:tcW w:w="1832" w:type="dxa"/>
                  <w:vAlign w:val="bottom"/>
                </w:tcPr>
                <w:p w14:paraId="2FF09AA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11</w:t>
                  </w:r>
                </w:p>
              </w:tc>
            </w:tr>
            <w:tr w:rsidR="00384082" w:rsidRPr="00E7067C" w14:paraId="6160F0DF" w14:textId="77777777" w:rsidTr="00384082">
              <w:tc>
                <w:tcPr>
                  <w:tcW w:w="3656" w:type="dxa"/>
                  <w:vAlign w:val="bottom"/>
                </w:tcPr>
                <w:p w14:paraId="1A73E6EC"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vAlign w:val="bottom"/>
                </w:tcPr>
                <w:p w14:paraId="6B6EAF3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17</w:t>
                  </w:r>
                </w:p>
              </w:tc>
              <w:tc>
                <w:tcPr>
                  <w:tcW w:w="1832" w:type="dxa"/>
                  <w:vAlign w:val="bottom"/>
                </w:tcPr>
                <w:p w14:paraId="1045D09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3</w:t>
                  </w:r>
                </w:p>
              </w:tc>
            </w:tr>
            <w:tr w:rsidR="00384082" w:rsidRPr="00E7067C" w14:paraId="2D631593" w14:textId="77777777" w:rsidTr="00384082">
              <w:tc>
                <w:tcPr>
                  <w:tcW w:w="3656" w:type="dxa"/>
                  <w:vAlign w:val="bottom"/>
                </w:tcPr>
                <w:p w14:paraId="5F05930C"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National staff</w:t>
                  </w:r>
                </w:p>
              </w:tc>
              <w:tc>
                <w:tcPr>
                  <w:tcW w:w="1827" w:type="dxa"/>
                  <w:vAlign w:val="bottom"/>
                </w:tcPr>
                <w:p w14:paraId="73E70CBF"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01E0EFFB"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13903DBC" w14:textId="77777777" w:rsidTr="00384082">
              <w:tc>
                <w:tcPr>
                  <w:tcW w:w="3656" w:type="dxa"/>
                  <w:vAlign w:val="bottom"/>
                </w:tcPr>
                <w:p w14:paraId="4D3F7462"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National Professional Officers</w:t>
                  </w:r>
                </w:p>
              </w:tc>
              <w:tc>
                <w:tcPr>
                  <w:tcW w:w="1827" w:type="dxa"/>
                  <w:vAlign w:val="bottom"/>
                </w:tcPr>
                <w:p w14:paraId="1660A52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14AB8815"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31E57723" w14:textId="77777777" w:rsidTr="00384082">
              <w:tc>
                <w:tcPr>
                  <w:tcW w:w="3656" w:type="dxa"/>
                  <w:vAlign w:val="bottom"/>
                </w:tcPr>
                <w:p w14:paraId="1F9D204D"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69ECFCF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20</w:t>
                  </w:r>
                </w:p>
              </w:tc>
              <w:tc>
                <w:tcPr>
                  <w:tcW w:w="1832" w:type="dxa"/>
                  <w:vAlign w:val="bottom"/>
                </w:tcPr>
                <w:p w14:paraId="43B28001"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11C11995" w14:textId="77777777" w:rsidTr="00384082">
              <w:tc>
                <w:tcPr>
                  <w:tcW w:w="3656" w:type="dxa"/>
                  <w:vAlign w:val="bottom"/>
                </w:tcPr>
                <w:p w14:paraId="4B184C36" w14:textId="71155E63" w:rsidR="00384082" w:rsidRPr="00E7067C" w:rsidRDefault="00612B7E"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w:t>
                  </w:r>
                  <w:r w:rsidR="00384082" w:rsidRPr="00E7067C">
                    <w:rPr>
                      <w:sz w:val="17"/>
                      <w:lang w:val="en-GB"/>
                    </w:rPr>
                    <w:t xml:space="preserve"> July 2024</w:t>
                  </w:r>
                </w:p>
              </w:tc>
              <w:tc>
                <w:tcPr>
                  <w:tcW w:w="1827" w:type="dxa"/>
                  <w:vAlign w:val="bottom"/>
                </w:tcPr>
                <w:p w14:paraId="7E308CE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18</w:t>
                  </w:r>
                </w:p>
              </w:tc>
              <w:tc>
                <w:tcPr>
                  <w:tcW w:w="1832" w:type="dxa"/>
                  <w:vAlign w:val="bottom"/>
                </w:tcPr>
                <w:p w14:paraId="279B7415"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14</w:t>
                  </w:r>
                </w:p>
              </w:tc>
            </w:tr>
            <w:tr w:rsidR="00384082" w:rsidRPr="00E7067C" w14:paraId="54587EF5" w14:textId="77777777" w:rsidTr="00384082">
              <w:tc>
                <w:tcPr>
                  <w:tcW w:w="3656" w:type="dxa"/>
                  <w:vAlign w:val="bottom"/>
                </w:tcPr>
                <w:p w14:paraId="37FF1556"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4FE26486"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15</w:t>
                  </w:r>
                </w:p>
              </w:tc>
              <w:tc>
                <w:tcPr>
                  <w:tcW w:w="1832" w:type="dxa"/>
                  <w:vAlign w:val="bottom"/>
                </w:tcPr>
                <w:p w14:paraId="3B37522E"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11</w:t>
                  </w:r>
                </w:p>
              </w:tc>
            </w:tr>
            <w:tr w:rsidR="00384082" w:rsidRPr="00E7067C" w14:paraId="5B40D594" w14:textId="77777777" w:rsidTr="00384082">
              <w:tc>
                <w:tcPr>
                  <w:tcW w:w="3656" w:type="dxa"/>
                  <w:vAlign w:val="bottom"/>
                </w:tcPr>
                <w:p w14:paraId="620B6B72"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6B25EA93"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28A4F467"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0A81B6FB" w14:textId="77777777" w:rsidTr="00384082">
              <w:tc>
                <w:tcPr>
                  <w:tcW w:w="3656" w:type="dxa"/>
                  <w:vAlign w:val="bottom"/>
                </w:tcPr>
                <w:p w14:paraId="614E7783"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vAlign w:val="bottom"/>
                </w:tcPr>
                <w:p w14:paraId="1A4BDA3F"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6B006DD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04A25306" w14:textId="77777777" w:rsidTr="00384082">
              <w:tc>
                <w:tcPr>
                  <w:tcW w:w="3656" w:type="dxa"/>
                  <w:vAlign w:val="bottom"/>
                </w:tcPr>
                <w:p w14:paraId="2D557CBF" w14:textId="77777777" w:rsidR="00384082" w:rsidRPr="00E7067C" w:rsidRDefault="00384082" w:rsidP="00384082">
                  <w:pPr>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National General Service staff</w:t>
                  </w:r>
                </w:p>
              </w:tc>
              <w:tc>
                <w:tcPr>
                  <w:tcW w:w="1827" w:type="dxa"/>
                  <w:vAlign w:val="bottom"/>
                </w:tcPr>
                <w:p w14:paraId="439F82C1"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5967F802"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741B65CF" w14:textId="77777777" w:rsidTr="00384082">
              <w:tc>
                <w:tcPr>
                  <w:tcW w:w="3656" w:type="dxa"/>
                  <w:vAlign w:val="bottom"/>
                </w:tcPr>
                <w:p w14:paraId="6257CF0A"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5DAEA5DF"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193</w:t>
                  </w:r>
                </w:p>
              </w:tc>
              <w:tc>
                <w:tcPr>
                  <w:tcW w:w="1832" w:type="dxa"/>
                  <w:vAlign w:val="bottom"/>
                </w:tcPr>
                <w:p w14:paraId="101E43CA"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p>
              </w:tc>
            </w:tr>
            <w:tr w:rsidR="00384082" w:rsidRPr="00E7067C" w14:paraId="759EEE50" w14:textId="77777777" w:rsidTr="00384082">
              <w:tc>
                <w:tcPr>
                  <w:tcW w:w="3656" w:type="dxa"/>
                  <w:vAlign w:val="bottom"/>
                </w:tcPr>
                <w:p w14:paraId="5A1DB6B3" w14:textId="7CE9C435" w:rsidR="00384082" w:rsidRPr="00E7067C" w:rsidRDefault="00612B7E"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w:t>
                  </w:r>
                  <w:r w:rsidR="00384082" w:rsidRPr="00E7067C">
                    <w:rPr>
                      <w:sz w:val="17"/>
                      <w:lang w:val="en-GB"/>
                    </w:rPr>
                    <w:t xml:space="preserve"> July 2024</w:t>
                  </w:r>
                </w:p>
              </w:tc>
              <w:tc>
                <w:tcPr>
                  <w:tcW w:w="1827" w:type="dxa"/>
                  <w:vAlign w:val="bottom"/>
                </w:tcPr>
                <w:p w14:paraId="40F6DEA6"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161</w:t>
                  </w:r>
                </w:p>
              </w:tc>
              <w:tc>
                <w:tcPr>
                  <w:tcW w:w="1832" w:type="dxa"/>
                  <w:vAlign w:val="bottom"/>
                </w:tcPr>
                <w:p w14:paraId="59C8562D"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144</w:t>
                  </w:r>
                </w:p>
              </w:tc>
            </w:tr>
            <w:tr w:rsidR="00384082" w:rsidRPr="00E7067C" w14:paraId="43804093" w14:textId="77777777" w:rsidTr="00384082">
              <w:tc>
                <w:tcPr>
                  <w:tcW w:w="3656" w:type="dxa"/>
                  <w:vAlign w:val="bottom"/>
                </w:tcPr>
                <w:p w14:paraId="6D295777"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660D595A"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107</w:t>
                  </w:r>
                </w:p>
              </w:tc>
              <w:tc>
                <w:tcPr>
                  <w:tcW w:w="1832" w:type="dxa"/>
                  <w:vAlign w:val="bottom"/>
                </w:tcPr>
                <w:p w14:paraId="2929CBE8"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101</w:t>
                  </w:r>
                </w:p>
              </w:tc>
            </w:tr>
            <w:tr w:rsidR="00384082" w:rsidRPr="00E7067C" w14:paraId="1F97466C" w14:textId="77777777" w:rsidTr="00384082">
              <w:tc>
                <w:tcPr>
                  <w:tcW w:w="3656" w:type="dxa"/>
                  <w:vAlign w:val="bottom"/>
                </w:tcPr>
                <w:p w14:paraId="2A3A1135"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10B2F4E0"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3C68E7F4"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384082" w:rsidRPr="00E7067C" w14:paraId="0EDC7C07" w14:textId="77777777" w:rsidTr="00384082">
              <w:tc>
                <w:tcPr>
                  <w:tcW w:w="3656" w:type="dxa"/>
                  <w:vAlign w:val="bottom"/>
                </w:tcPr>
                <w:p w14:paraId="09755B5B" w14:textId="77777777" w:rsidR="00384082" w:rsidRPr="00E7067C" w:rsidRDefault="00384082" w:rsidP="00384082">
                  <w:pPr>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vAlign w:val="bottom"/>
                </w:tcPr>
                <w:p w14:paraId="763E556C"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5060063F" w14:textId="77777777" w:rsidR="00384082" w:rsidRPr="00E7067C" w:rsidRDefault="00384082" w:rsidP="00384082">
                  <w:pPr>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bl>
          <w:p w14:paraId="37757A5C" w14:textId="77777777" w:rsidR="00AA1042" w:rsidRPr="00E7067C" w:rsidRDefault="00AA1042" w:rsidP="00384082">
            <w:pPr>
              <w:pStyle w:val="SingleTxt"/>
              <w:rPr>
                <w:lang w:val="en-GB"/>
              </w:rPr>
            </w:pPr>
          </w:p>
        </w:tc>
      </w:tr>
      <w:tr w:rsidR="00E149AC" w:rsidRPr="00E7067C" w14:paraId="0AEB5A3B" w14:textId="77777777" w:rsidTr="00D21CD1">
        <w:tc>
          <w:tcPr>
            <w:tcW w:w="9850" w:type="dxa"/>
          </w:tcPr>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56"/>
              <w:gridCol w:w="1827"/>
              <w:gridCol w:w="1832"/>
            </w:tblGrid>
            <w:tr w:rsidR="00E149AC" w:rsidRPr="00E7067C" w14:paraId="5EDD2074" w14:textId="77777777" w:rsidTr="001F18AC">
              <w:trPr>
                <w:tblHeader/>
              </w:trPr>
              <w:tc>
                <w:tcPr>
                  <w:tcW w:w="3656" w:type="dxa"/>
                  <w:tcBorders>
                    <w:top w:val="single" w:sz="4" w:space="0" w:color="auto"/>
                    <w:bottom w:val="single" w:sz="12" w:space="0" w:color="auto"/>
                  </w:tcBorders>
                  <w:vAlign w:val="bottom"/>
                </w:tcPr>
                <w:p w14:paraId="41620863" w14:textId="77777777" w:rsidR="00E149AC" w:rsidRPr="00E7067C" w:rsidRDefault="00E149AC" w:rsidP="00E149AC">
                  <w:pPr>
                    <w:keepNext/>
                    <w:keepLines/>
                    <w:spacing w:before="81" w:after="81" w:line="160" w:lineRule="exact"/>
                    <w:ind w:right="43"/>
                    <w:rPr>
                      <w:i/>
                      <w:sz w:val="14"/>
                      <w:lang w:val="en-GB"/>
                    </w:rPr>
                  </w:pPr>
                  <w:r w:rsidRPr="00E7067C">
                    <w:rPr>
                      <w:i/>
                      <w:sz w:val="14"/>
                      <w:lang w:val="en-GB"/>
                    </w:rPr>
                    <w:t>Category</w:t>
                  </w:r>
                </w:p>
              </w:tc>
              <w:tc>
                <w:tcPr>
                  <w:tcW w:w="1827" w:type="dxa"/>
                  <w:tcBorders>
                    <w:top w:val="single" w:sz="4" w:space="0" w:color="auto"/>
                    <w:bottom w:val="single" w:sz="12" w:space="0" w:color="auto"/>
                  </w:tcBorders>
                  <w:vAlign w:val="bottom"/>
                </w:tcPr>
                <w:p w14:paraId="68E88C43" w14:textId="77777777" w:rsidR="00E149AC" w:rsidRPr="00E7067C" w:rsidRDefault="00E149AC" w:rsidP="00E149AC">
                  <w:pPr>
                    <w:keepNext/>
                    <w:keepLines/>
                    <w:spacing w:before="81" w:after="81" w:line="160" w:lineRule="exact"/>
                    <w:ind w:left="144" w:right="43"/>
                    <w:jc w:val="right"/>
                    <w:rPr>
                      <w:i/>
                      <w:sz w:val="14"/>
                      <w:lang w:val="en-GB"/>
                    </w:rPr>
                  </w:pPr>
                  <w:r w:rsidRPr="00E7067C">
                    <w:rPr>
                      <w:i/>
                      <w:sz w:val="14"/>
                      <w:lang w:val="en-GB"/>
                    </w:rPr>
                    <w:t>Approved</w:t>
                  </w:r>
                  <w:r w:rsidRPr="00E7067C">
                    <w:rPr>
                      <w:i/>
                      <w:sz w:val="14"/>
                      <w:vertAlign w:val="superscript"/>
                      <w:lang w:val="en-GB"/>
                    </w:rPr>
                    <w:t>a</w:t>
                  </w:r>
                </w:p>
              </w:tc>
              <w:tc>
                <w:tcPr>
                  <w:tcW w:w="1832" w:type="dxa"/>
                  <w:tcBorders>
                    <w:top w:val="single" w:sz="4" w:space="0" w:color="auto"/>
                    <w:bottom w:val="single" w:sz="12" w:space="0" w:color="auto"/>
                  </w:tcBorders>
                  <w:vAlign w:val="bottom"/>
                </w:tcPr>
                <w:p w14:paraId="3C59DF6D" w14:textId="77777777" w:rsidR="00E149AC" w:rsidRPr="00E7067C" w:rsidRDefault="00E149AC" w:rsidP="00E149AC">
                  <w:pPr>
                    <w:keepNext/>
                    <w:keepLines/>
                    <w:spacing w:before="81" w:after="81" w:line="160" w:lineRule="exact"/>
                    <w:ind w:left="144" w:right="43"/>
                    <w:jc w:val="right"/>
                    <w:rPr>
                      <w:i/>
                      <w:sz w:val="14"/>
                      <w:lang w:val="en-GB"/>
                    </w:rPr>
                  </w:pPr>
                  <w:r w:rsidRPr="00E7067C">
                    <w:rPr>
                      <w:i/>
                      <w:sz w:val="14"/>
                      <w:lang w:val="en-GB"/>
                    </w:rPr>
                    <w:t xml:space="preserve">Actual </w:t>
                  </w:r>
                </w:p>
              </w:tc>
            </w:tr>
            <w:tr w:rsidR="00E149AC" w:rsidRPr="00E7067C" w14:paraId="616BA393" w14:textId="77777777" w:rsidTr="001F18AC">
              <w:trPr>
                <w:trHeight w:hRule="exact" w:val="115"/>
                <w:tblHeader/>
              </w:trPr>
              <w:tc>
                <w:tcPr>
                  <w:tcW w:w="3656" w:type="dxa"/>
                  <w:tcBorders>
                    <w:top w:val="single" w:sz="12" w:space="0" w:color="auto"/>
                  </w:tcBorders>
                  <w:vAlign w:val="bottom"/>
                </w:tcPr>
                <w:p w14:paraId="6432E365" w14:textId="77777777" w:rsidR="00E149AC" w:rsidRPr="00E7067C" w:rsidRDefault="00E149AC" w:rsidP="00E149AC">
                  <w:pPr>
                    <w:keepNext/>
                    <w:keepLines/>
                    <w:spacing w:before="40" w:after="40" w:line="210" w:lineRule="exact"/>
                    <w:ind w:right="43"/>
                    <w:rPr>
                      <w:sz w:val="17"/>
                      <w:lang w:val="en-GB"/>
                    </w:rPr>
                  </w:pPr>
                </w:p>
              </w:tc>
              <w:tc>
                <w:tcPr>
                  <w:tcW w:w="1827" w:type="dxa"/>
                  <w:tcBorders>
                    <w:top w:val="single" w:sz="12" w:space="0" w:color="auto"/>
                  </w:tcBorders>
                  <w:vAlign w:val="bottom"/>
                </w:tcPr>
                <w:p w14:paraId="0F4A910E" w14:textId="77777777" w:rsidR="00E149AC" w:rsidRPr="00E7067C" w:rsidRDefault="00E149AC" w:rsidP="00E149AC">
                  <w:pPr>
                    <w:keepNext/>
                    <w:keepLines/>
                    <w:spacing w:before="40" w:after="40" w:line="210" w:lineRule="exact"/>
                    <w:ind w:left="144" w:right="43"/>
                    <w:jc w:val="right"/>
                    <w:rPr>
                      <w:sz w:val="17"/>
                      <w:lang w:val="en-GB"/>
                    </w:rPr>
                  </w:pPr>
                </w:p>
              </w:tc>
              <w:tc>
                <w:tcPr>
                  <w:tcW w:w="1832" w:type="dxa"/>
                  <w:tcBorders>
                    <w:top w:val="single" w:sz="12" w:space="0" w:color="auto"/>
                  </w:tcBorders>
                  <w:vAlign w:val="bottom"/>
                </w:tcPr>
                <w:p w14:paraId="3AAB8720" w14:textId="77777777" w:rsidR="00E149AC" w:rsidRPr="00E7067C" w:rsidRDefault="00E149AC" w:rsidP="00E149AC">
                  <w:pPr>
                    <w:keepNext/>
                    <w:keepLines/>
                    <w:spacing w:before="40" w:after="40" w:line="210" w:lineRule="exact"/>
                    <w:ind w:left="144" w:right="43"/>
                    <w:jc w:val="right"/>
                    <w:rPr>
                      <w:sz w:val="17"/>
                      <w:lang w:val="en-GB"/>
                    </w:rPr>
                  </w:pPr>
                </w:p>
              </w:tc>
            </w:tr>
            <w:tr w:rsidR="00E149AC" w:rsidRPr="00E7067C" w14:paraId="283F2180" w14:textId="77777777" w:rsidTr="001F18AC">
              <w:tc>
                <w:tcPr>
                  <w:tcW w:w="3656" w:type="dxa"/>
                  <w:vAlign w:val="bottom"/>
                </w:tcPr>
                <w:p w14:paraId="6A61F11B" w14:textId="77777777" w:rsidR="00E149AC" w:rsidRPr="00E7067C" w:rsidRDefault="00E149AC" w:rsidP="00E149AC">
                  <w:pPr>
                    <w:keepNext/>
                    <w:keepLines/>
                    <w:tabs>
                      <w:tab w:val="left" w:pos="288"/>
                      <w:tab w:val="left" w:pos="576"/>
                      <w:tab w:val="left" w:pos="864"/>
                      <w:tab w:val="left" w:pos="1152"/>
                    </w:tabs>
                    <w:spacing w:before="40" w:after="40" w:line="210" w:lineRule="exact"/>
                    <w:ind w:right="43"/>
                    <w:rPr>
                      <w:b/>
                      <w:bCs/>
                      <w:sz w:val="17"/>
                      <w:lang w:val="en-GB"/>
                    </w:rPr>
                  </w:pPr>
                  <w:r w:rsidRPr="00E7067C">
                    <w:rPr>
                      <w:b/>
                      <w:bCs/>
                      <w:sz w:val="17"/>
                      <w:lang w:val="en-GB"/>
                    </w:rPr>
                    <w:t>United Nations Volunteers</w:t>
                  </w:r>
                </w:p>
              </w:tc>
              <w:tc>
                <w:tcPr>
                  <w:tcW w:w="1827" w:type="dxa"/>
                  <w:vAlign w:val="bottom"/>
                </w:tcPr>
                <w:p w14:paraId="4A6B7EC9"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p>
              </w:tc>
              <w:tc>
                <w:tcPr>
                  <w:tcW w:w="1832" w:type="dxa"/>
                  <w:vAlign w:val="bottom"/>
                </w:tcPr>
                <w:p w14:paraId="18EBC707"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p>
              </w:tc>
            </w:tr>
            <w:tr w:rsidR="00E149AC" w:rsidRPr="00E7067C" w14:paraId="78D7B37A" w14:textId="77777777" w:rsidTr="001F18AC">
              <w:tc>
                <w:tcPr>
                  <w:tcW w:w="3656" w:type="dxa"/>
                  <w:vAlign w:val="bottom"/>
                </w:tcPr>
                <w:p w14:paraId="18F4E9B1" w14:textId="77777777" w:rsidR="00E149AC" w:rsidRPr="00E7067C" w:rsidRDefault="00E149AC" w:rsidP="00E149AC">
                  <w:pPr>
                    <w:keepNext/>
                    <w:keepLines/>
                    <w:tabs>
                      <w:tab w:val="left" w:pos="288"/>
                      <w:tab w:val="left" w:pos="576"/>
                      <w:tab w:val="left" w:pos="864"/>
                      <w:tab w:val="left" w:pos="1152"/>
                    </w:tabs>
                    <w:spacing w:before="40" w:after="40" w:line="210" w:lineRule="exact"/>
                    <w:ind w:right="43"/>
                    <w:rPr>
                      <w:sz w:val="17"/>
                      <w:lang w:val="en-GB"/>
                    </w:rPr>
                  </w:pPr>
                  <w:r w:rsidRPr="00E7067C">
                    <w:rPr>
                      <w:sz w:val="17"/>
                      <w:lang w:val="en-GB"/>
                    </w:rPr>
                    <w:t>Approved deployment for the 2023/24 period</w:t>
                  </w:r>
                </w:p>
              </w:tc>
              <w:tc>
                <w:tcPr>
                  <w:tcW w:w="1827" w:type="dxa"/>
                  <w:vAlign w:val="bottom"/>
                </w:tcPr>
                <w:p w14:paraId="06B5FC01"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16</w:t>
                  </w:r>
                </w:p>
              </w:tc>
              <w:tc>
                <w:tcPr>
                  <w:tcW w:w="1832" w:type="dxa"/>
                  <w:vAlign w:val="bottom"/>
                </w:tcPr>
                <w:p w14:paraId="0E915788"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p>
              </w:tc>
            </w:tr>
            <w:tr w:rsidR="00E149AC" w:rsidRPr="00E7067C" w14:paraId="482409B3" w14:textId="77777777" w:rsidTr="001F18AC">
              <w:tc>
                <w:tcPr>
                  <w:tcW w:w="3656" w:type="dxa"/>
                  <w:vAlign w:val="bottom"/>
                </w:tcPr>
                <w:p w14:paraId="060D3C92" w14:textId="77777777" w:rsidR="00E149AC" w:rsidRPr="00E7067C" w:rsidRDefault="00E149AC" w:rsidP="00E149AC">
                  <w:pPr>
                    <w:keepNext/>
                    <w:keepLines/>
                    <w:tabs>
                      <w:tab w:val="left" w:pos="288"/>
                      <w:tab w:val="left" w:pos="576"/>
                      <w:tab w:val="left" w:pos="864"/>
                      <w:tab w:val="left" w:pos="1152"/>
                    </w:tabs>
                    <w:spacing w:before="40" w:after="40" w:line="210" w:lineRule="exact"/>
                    <w:ind w:right="43"/>
                    <w:rPr>
                      <w:sz w:val="17"/>
                      <w:lang w:val="en-GB"/>
                    </w:rPr>
                  </w:pPr>
                  <w:r w:rsidRPr="00E7067C">
                    <w:rPr>
                      <w:sz w:val="17"/>
                      <w:lang w:val="en-GB"/>
                    </w:rPr>
                    <w:t>1 July 2024</w:t>
                  </w:r>
                </w:p>
              </w:tc>
              <w:tc>
                <w:tcPr>
                  <w:tcW w:w="1827" w:type="dxa"/>
                  <w:vAlign w:val="bottom"/>
                </w:tcPr>
                <w:p w14:paraId="44D95A39"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14</w:t>
                  </w:r>
                </w:p>
              </w:tc>
              <w:tc>
                <w:tcPr>
                  <w:tcW w:w="1832" w:type="dxa"/>
                  <w:vAlign w:val="bottom"/>
                </w:tcPr>
                <w:p w14:paraId="6167047D"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9</w:t>
                  </w:r>
                </w:p>
              </w:tc>
            </w:tr>
            <w:tr w:rsidR="00E149AC" w:rsidRPr="00E7067C" w14:paraId="753DA829" w14:textId="77777777" w:rsidTr="001F18AC">
              <w:tc>
                <w:tcPr>
                  <w:tcW w:w="3656" w:type="dxa"/>
                  <w:vAlign w:val="bottom"/>
                </w:tcPr>
                <w:p w14:paraId="2994ED26" w14:textId="77777777" w:rsidR="00E149AC" w:rsidRPr="00E7067C" w:rsidRDefault="00E149AC" w:rsidP="00E149AC">
                  <w:pPr>
                    <w:keepNext/>
                    <w:keepLines/>
                    <w:tabs>
                      <w:tab w:val="left" w:pos="288"/>
                      <w:tab w:val="left" w:pos="576"/>
                      <w:tab w:val="left" w:pos="864"/>
                      <w:tab w:val="left" w:pos="1152"/>
                    </w:tabs>
                    <w:spacing w:before="40" w:after="40" w:line="210" w:lineRule="exact"/>
                    <w:ind w:right="43"/>
                    <w:rPr>
                      <w:sz w:val="17"/>
                      <w:lang w:val="en-GB"/>
                    </w:rPr>
                  </w:pPr>
                  <w:r w:rsidRPr="00E7067C">
                    <w:rPr>
                      <w:sz w:val="17"/>
                      <w:lang w:val="en-GB"/>
                    </w:rPr>
                    <w:t>1 October 2024</w:t>
                  </w:r>
                </w:p>
              </w:tc>
              <w:tc>
                <w:tcPr>
                  <w:tcW w:w="1827" w:type="dxa"/>
                  <w:vAlign w:val="bottom"/>
                </w:tcPr>
                <w:p w14:paraId="515A8B78"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10</w:t>
                  </w:r>
                </w:p>
              </w:tc>
              <w:tc>
                <w:tcPr>
                  <w:tcW w:w="1832" w:type="dxa"/>
                  <w:vAlign w:val="bottom"/>
                </w:tcPr>
                <w:p w14:paraId="19A54B12"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4</w:t>
                  </w:r>
                </w:p>
              </w:tc>
            </w:tr>
            <w:tr w:rsidR="00E149AC" w:rsidRPr="00E7067C" w14:paraId="3DEFF876" w14:textId="77777777" w:rsidTr="001F18AC">
              <w:tc>
                <w:tcPr>
                  <w:tcW w:w="3656" w:type="dxa"/>
                  <w:vAlign w:val="bottom"/>
                </w:tcPr>
                <w:p w14:paraId="596916B1" w14:textId="77777777" w:rsidR="00E149AC" w:rsidRPr="00E7067C" w:rsidRDefault="00E149AC" w:rsidP="00E149AC">
                  <w:pPr>
                    <w:keepNext/>
                    <w:keepLines/>
                    <w:tabs>
                      <w:tab w:val="left" w:pos="288"/>
                      <w:tab w:val="left" w:pos="576"/>
                      <w:tab w:val="left" w:pos="864"/>
                      <w:tab w:val="left" w:pos="1152"/>
                    </w:tabs>
                    <w:spacing w:before="40" w:after="40" w:line="210" w:lineRule="exact"/>
                    <w:ind w:right="43"/>
                    <w:rPr>
                      <w:sz w:val="17"/>
                      <w:lang w:val="en-GB"/>
                    </w:rPr>
                  </w:pPr>
                  <w:r w:rsidRPr="00E7067C">
                    <w:rPr>
                      <w:sz w:val="17"/>
                      <w:lang w:val="en-GB"/>
                    </w:rPr>
                    <w:t>1 April 2025</w:t>
                  </w:r>
                </w:p>
              </w:tc>
              <w:tc>
                <w:tcPr>
                  <w:tcW w:w="1827" w:type="dxa"/>
                  <w:vAlign w:val="bottom"/>
                </w:tcPr>
                <w:p w14:paraId="2F98706C"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vAlign w:val="bottom"/>
                </w:tcPr>
                <w:p w14:paraId="061DBD33"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r w:rsidR="00E149AC" w:rsidRPr="00E7067C" w14:paraId="06AC9F74" w14:textId="77777777" w:rsidTr="001F18AC">
              <w:tc>
                <w:tcPr>
                  <w:tcW w:w="3656" w:type="dxa"/>
                  <w:tcBorders>
                    <w:bottom w:val="single" w:sz="12" w:space="0" w:color="auto"/>
                  </w:tcBorders>
                  <w:vAlign w:val="bottom"/>
                </w:tcPr>
                <w:p w14:paraId="3A1BA3C7" w14:textId="77777777" w:rsidR="00E149AC" w:rsidRPr="00E7067C" w:rsidRDefault="00E149AC" w:rsidP="00E149AC">
                  <w:pPr>
                    <w:keepNext/>
                    <w:keepLines/>
                    <w:tabs>
                      <w:tab w:val="left" w:pos="288"/>
                      <w:tab w:val="left" w:pos="576"/>
                      <w:tab w:val="left" w:pos="864"/>
                      <w:tab w:val="left" w:pos="1152"/>
                    </w:tabs>
                    <w:spacing w:before="40" w:after="40" w:line="210" w:lineRule="exact"/>
                    <w:ind w:right="43"/>
                    <w:rPr>
                      <w:sz w:val="17"/>
                      <w:lang w:val="en-GB"/>
                    </w:rPr>
                  </w:pPr>
                  <w:r w:rsidRPr="00E7067C">
                    <w:rPr>
                      <w:sz w:val="17"/>
                      <w:lang w:val="en-GB"/>
                    </w:rPr>
                    <w:t>30 June 2025</w:t>
                  </w:r>
                </w:p>
              </w:tc>
              <w:tc>
                <w:tcPr>
                  <w:tcW w:w="1827" w:type="dxa"/>
                  <w:tcBorders>
                    <w:bottom w:val="single" w:sz="12" w:space="0" w:color="auto"/>
                  </w:tcBorders>
                  <w:vAlign w:val="bottom"/>
                </w:tcPr>
                <w:p w14:paraId="5166EC1F"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c>
                <w:tcPr>
                  <w:tcW w:w="1832" w:type="dxa"/>
                  <w:tcBorders>
                    <w:bottom w:val="single" w:sz="12" w:space="0" w:color="auto"/>
                  </w:tcBorders>
                  <w:vAlign w:val="bottom"/>
                </w:tcPr>
                <w:p w14:paraId="747D5180" w14:textId="77777777" w:rsidR="00E149AC" w:rsidRPr="00E7067C" w:rsidRDefault="00E149AC" w:rsidP="00E149AC">
                  <w:pPr>
                    <w:keepNext/>
                    <w:keepLines/>
                    <w:tabs>
                      <w:tab w:val="left" w:pos="288"/>
                      <w:tab w:val="left" w:pos="576"/>
                      <w:tab w:val="left" w:pos="864"/>
                      <w:tab w:val="left" w:pos="1152"/>
                    </w:tabs>
                    <w:spacing w:before="40" w:after="40" w:line="210" w:lineRule="exact"/>
                    <w:ind w:left="144" w:right="43"/>
                    <w:jc w:val="right"/>
                    <w:rPr>
                      <w:sz w:val="17"/>
                      <w:lang w:val="en-GB"/>
                    </w:rPr>
                  </w:pPr>
                  <w:r w:rsidRPr="00E7067C">
                    <w:rPr>
                      <w:sz w:val="17"/>
                      <w:lang w:val="en-GB"/>
                    </w:rPr>
                    <w:t>–</w:t>
                  </w:r>
                </w:p>
              </w:tc>
            </w:tr>
          </w:tbl>
          <w:p w14:paraId="03B326FD" w14:textId="77777777" w:rsidR="00E149AC" w:rsidRPr="00E149AC" w:rsidRDefault="00E149AC" w:rsidP="00E149AC">
            <w:pPr>
              <w:pStyle w:val="SingleTxt"/>
              <w:keepNext/>
              <w:keepLines/>
              <w:rPr>
                <w:lang w:val="en-GB"/>
              </w:rPr>
            </w:pPr>
          </w:p>
        </w:tc>
      </w:tr>
      <w:tr w:rsidR="003E1A30" w:rsidRPr="005762A4" w14:paraId="73ED0AD9" w14:textId="77777777" w:rsidTr="00D21CD1">
        <w:tc>
          <w:tcPr>
            <w:tcW w:w="9850" w:type="dxa"/>
          </w:tcPr>
          <w:p w14:paraId="2559E89B" w14:textId="77777777" w:rsidR="003E1A30" w:rsidRPr="00E7067C" w:rsidRDefault="003E1A30" w:rsidP="00E149AC">
            <w:pPr>
              <w:pStyle w:val="SingleTxt"/>
              <w:keepNext/>
              <w:keepLines/>
              <w:spacing w:after="0" w:line="120" w:lineRule="exact"/>
              <w:rPr>
                <w:sz w:val="10"/>
                <w:lang w:val="en-GB"/>
              </w:rPr>
            </w:pPr>
          </w:p>
          <w:p w14:paraId="15F505D2" w14:textId="0B981D74" w:rsidR="008F0E20" w:rsidRPr="00E7067C" w:rsidRDefault="008F0E20" w:rsidP="00E149AC">
            <w:pPr>
              <w:pStyle w:val="FootnoteText"/>
              <w:keepNext/>
              <w:keepLines/>
              <w:tabs>
                <w:tab w:val="clear" w:pos="418"/>
                <w:tab w:val="right" w:pos="1476"/>
                <w:tab w:val="left" w:pos="1548"/>
                <w:tab w:val="right" w:pos="1836"/>
                <w:tab w:val="left" w:pos="1908"/>
              </w:tabs>
              <w:ind w:left="1548" w:right="1267" w:hanging="288"/>
              <w:rPr>
                <w:lang w:val="en-GB"/>
              </w:rPr>
            </w:pPr>
            <w:r w:rsidRPr="00E7067C">
              <w:rPr>
                <w:lang w:val="en-GB"/>
              </w:rPr>
              <w:tab/>
            </w:r>
            <w:r w:rsidRPr="00E7067C">
              <w:rPr>
                <w:i/>
                <w:iCs/>
                <w:vertAlign w:val="superscript"/>
                <w:lang w:val="en-GB"/>
              </w:rPr>
              <w:t>a</w:t>
            </w:r>
            <w:r w:rsidRPr="00E7067C">
              <w:rPr>
                <w:lang w:val="en-GB"/>
              </w:rPr>
              <w:tab/>
              <w:t>Represents the highest level of authorized/proposed deployment for the period from 1</w:t>
            </w:r>
            <w:r w:rsidR="004D63A4" w:rsidRPr="00E7067C">
              <w:rPr>
                <w:lang w:val="en-GB"/>
              </w:rPr>
              <w:t> </w:t>
            </w:r>
            <w:r w:rsidRPr="00E7067C">
              <w:rPr>
                <w:lang w:val="en-GB"/>
              </w:rPr>
              <w:t>January to 30 June 2024 and proposed deployment for the period from 1 July 2024 to 30</w:t>
            </w:r>
            <w:r w:rsidR="004D63A4" w:rsidRPr="00E7067C">
              <w:rPr>
                <w:lang w:val="en-GB"/>
              </w:rPr>
              <w:t> </w:t>
            </w:r>
            <w:r w:rsidRPr="00E7067C">
              <w:rPr>
                <w:lang w:val="en-GB"/>
              </w:rPr>
              <w:t>June 2025.</w:t>
            </w:r>
          </w:p>
        </w:tc>
      </w:tr>
      <w:tr w:rsidR="003E1A30" w:rsidRPr="005762A4" w14:paraId="0BB3DF55" w14:textId="77777777" w:rsidTr="00D21CD1">
        <w:tc>
          <w:tcPr>
            <w:tcW w:w="9850" w:type="dxa"/>
          </w:tcPr>
          <w:p w14:paraId="0443A962" w14:textId="77777777" w:rsidR="003E1A30" w:rsidRPr="00E7067C" w:rsidRDefault="003E1A30" w:rsidP="0035796B">
            <w:pPr>
              <w:pStyle w:val="SingleTxt"/>
              <w:spacing w:after="0" w:line="120" w:lineRule="exact"/>
              <w:rPr>
                <w:sz w:val="10"/>
                <w:lang w:val="en-GB"/>
              </w:rPr>
            </w:pPr>
          </w:p>
          <w:p w14:paraId="6AC16B9A" w14:textId="77777777" w:rsidR="0035796B" w:rsidRPr="00E7067C" w:rsidRDefault="0035796B" w:rsidP="0035796B">
            <w:pPr>
              <w:pStyle w:val="SingleTxt"/>
              <w:spacing w:after="0" w:line="120" w:lineRule="exact"/>
              <w:rPr>
                <w:sz w:val="10"/>
                <w:lang w:val="en-GB"/>
              </w:rPr>
            </w:pPr>
          </w:p>
          <w:p w14:paraId="1B865692" w14:textId="5D2051D3" w:rsidR="0035796B" w:rsidRPr="00E7067C" w:rsidRDefault="0035796B" w:rsidP="00D21CD1">
            <w:pPr>
              <w:pStyle w:val="SingleTxt"/>
              <w:rPr>
                <w:lang w:val="en-GB"/>
              </w:rPr>
            </w:pPr>
            <w:r w:rsidRPr="00E7067C">
              <w:rPr>
                <w:lang w:val="en-GB"/>
              </w:rPr>
              <w:tab/>
              <w:t>The actions to be taken by the General Assembly are set out in section VI of the present report.</w:t>
            </w:r>
          </w:p>
        </w:tc>
      </w:tr>
      <w:tr w:rsidR="003E1A30" w:rsidRPr="005762A4" w14:paraId="23111031" w14:textId="77777777" w:rsidTr="00D21CD1">
        <w:tc>
          <w:tcPr>
            <w:tcW w:w="9850" w:type="dxa"/>
            <w:tcBorders>
              <w:bottom w:val="single" w:sz="2" w:space="0" w:color="auto"/>
            </w:tcBorders>
          </w:tcPr>
          <w:p w14:paraId="7BD12F50" w14:textId="2A520E1A" w:rsidR="003E1A30" w:rsidRPr="00E7067C" w:rsidRDefault="003E1A30" w:rsidP="00D21CD1">
            <w:pPr>
              <w:pStyle w:val="SingleTxt"/>
              <w:rPr>
                <w:lang w:val="en-GB"/>
              </w:rPr>
            </w:pPr>
          </w:p>
        </w:tc>
      </w:tr>
    </w:tbl>
    <w:p w14:paraId="07315524" w14:textId="77777777" w:rsidR="00DB3EB8" w:rsidRPr="00E7067C" w:rsidRDefault="00DB3EB8" w:rsidP="00DB3EB8">
      <w:pPr>
        <w:pStyle w:val="SingleTxt"/>
        <w:rPr>
          <w:lang w:val="en-GB"/>
        </w:rPr>
      </w:pPr>
    </w:p>
    <w:p w14:paraId="6306A88B" w14:textId="7CE9701D" w:rsidR="00EE0BE5" w:rsidRPr="00E7067C" w:rsidRDefault="00EE0BE5">
      <w:pPr>
        <w:suppressAutoHyphens w:val="0"/>
        <w:spacing w:after="160" w:line="259" w:lineRule="auto"/>
        <w:rPr>
          <w:kern w:val="14"/>
          <w:lang w:val="en-GB"/>
        </w:rPr>
      </w:pPr>
      <w:r w:rsidRPr="00E7067C">
        <w:rPr>
          <w:lang w:val="en-GB"/>
        </w:rPr>
        <w:br w:type="page"/>
      </w:r>
    </w:p>
    <w:p w14:paraId="68750A45" w14:textId="77777777" w:rsidR="00EE0BE5" w:rsidRPr="00E7067C" w:rsidRDefault="00EE0BE5" w:rsidP="009425C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I.</w:t>
      </w:r>
      <w:r w:rsidRPr="00E7067C">
        <w:rPr>
          <w:lang w:val="en-GB"/>
        </w:rPr>
        <w:tab/>
        <w:t>Introduction</w:t>
      </w:r>
    </w:p>
    <w:p w14:paraId="6D17F12A" w14:textId="77777777" w:rsidR="00EE0BE5" w:rsidRPr="00E7067C" w:rsidRDefault="00EE0BE5" w:rsidP="009425C7">
      <w:pPr>
        <w:pStyle w:val="SingleTxt"/>
        <w:spacing w:after="0" w:line="120" w:lineRule="exact"/>
        <w:rPr>
          <w:sz w:val="10"/>
          <w:lang w:val="en-GB"/>
        </w:rPr>
      </w:pPr>
    </w:p>
    <w:p w14:paraId="7D4AB3AA" w14:textId="77777777" w:rsidR="009425C7" w:rsidRPr="00E7067C" w:rsidRDefault="009425C7" w:rsidP="009425C7">
      <w:pPr>
        <w:pStyle w:val="SingleTxt"/>
        <w:spacing w:after="0" w:line="120" w:lineRule="exact"/>
        <w:rPr>
          <w:sz w:val="10"/>
          <w:lang w:val="en-GB"/>
        </w:rPr>
      </w:pPr>
    </w:p>
    <w:p w14:paraId="70ABA7D1" w14:textId="5B7B1FDE" w:rsidR="00EE0BE5" w:rsidRPr="00E7067C" w:rsidRDefault="00EE0BE5" w:rsidP="00EE0BE5">
      <w:pPr>
        <w:pStyle w:val="SingleTxt"/>
        <w:rPr>
          <w:lang w:val="en-GB"/>
        </w:rPr>
      </w:pPr>
      <w:r w:rsidRPr="00E7067C">
        <w:rPr>
          <w:lang w:val="en-GB"/>
        </w:rPr>
        <w:t>1.</w:t>
      </w:r>
      <w:r w:rsidRPr="00E7067C">
        <w:rPr>
          <w:lang w:val="en-GB"/>
        </w:rPr>
        <w:tab/>
        <w:t>The proposed budget for the liquidation of the United Nations Multidimensional Integrated Stabilization Mission in Mali (MINUSMA) for the period from 1 July 2024 to 30 June 2025 was set out in the report of the Secretary-General dated 7 February 2024 (</w:t>
      </w:r>
      <w:hyperlink r:id="rId22" w:history="1">
        <w:r w:rsidRPr="00E7067C">
          <w:rPr>
            <w:rStyle w:val="Hyperlink"/>
            <w:lang w:val="en-GB"/>
          </w:rPr>
          <w:t>A/78/761</w:t>
        </w:r>
      </w:hyperlink>
      <w:r w:rsidRPr="00E7067C">
        <w:rPr>
          <w:lang w:val="en-GB"/>
        </w:rPr>
        <w:t xml:space="preserve">) and amounted to $207,080,300 (gross) and $199,317,500 (net). It provided for the deployment of 190 military contingent personnel, 7 United Nations police officers, 140 formed police unit personnel, 229 international staff, 179 national staff and 14 United Nations Volunteers, as well as a provision for general temporary assistance positions for surge capacity. </w:t>
      </w:r>
    </w:p>
    <w:p w14:paraId="0451FA0F" w14:textId="30A02A87" w:rsidR="00EE0BE5" w:rsidRPr="00E7067C" w:rsidRDefault="00EE0BE5" w:rsidP="00EE0BE5">
      <w:pPr>
        <w:pStyle w:val="SingleTxt"/>
        <w:rPr>
          <w:lang w:val="en-GB"/>
        </w:rPr>
      </w:pPr>
      <w:r w:rsidRPr="00E7067C">
        <w:rPr>
          <w:lang w:val="en-GB"/>
        </w:rPr>
        <w:t>2.</w:t>
      </w:r>
      <w:r w:rsidRPr="00E7067C">
        <w:rPr>
          <w:lang w:val="en-GB"/>
        </w:rPr>
        <w:tab/>
        <w:t>In its report dated 8 April 2024, the Advisory Committee on Administrative and Budgetary Questions recommended that the General Assembly appropriate $207,080,300 (gross) for the period from 1 July 2024 to 30 June 2025 (</w:t>
      </w:r>
      <w:hyperlink r:id="rId23" w:history="1">
        <w:r w:rsidRPr="00E7067C">
          <w:rPr>
            <w:rStyle w:val="Hyperlink"/>
            <w:lang w:val="en-GB"/>
          </w:rPr>
          <w:t>A/78/744/Add.11</w:t>
        </w:r>
      </w:hyperlink>
      <w:r w:rsidRPr="00E7067C">
        <w:rPr>
          <w:lang w:val="en-GB"/>
        </w:rPr>
        <w:t xml:space="preserve">). </w:t>
      </w:r>
    </w:p>
    <w:p w14:paraId="57F2D21C" w14:textId="20A63C85" w:rsidR="00EE0BE5" w:rsidRPr="00E7067C" w:rsidRDefault="00EE0BE5" w:rsidP="00EE0BE5">
      <w:pPr>
        <w:pStyle w:val="SingleTxt"/>
        <w:rPr>
          <w:lang w:val="en-GB"/>
        </w:rPr>
      </w:pPr>
      <w:r w:rsidRPr="00E7067C">
        <w:rPr>
          <w:lang w:val="en-GB"/>
        </w:rPr>
        <w:t>3.</w:t>
      </w:r>
      <w:r w:rsidRPr="00E7067C">
        <w:rPr>
          <w:lang w:val="en-GB"/>
        </w:rPr>
        <w:tab/>
        <w:t xml:space="preserve">The General Assembly, by its resolution </w:t>
      </w:r>
      <w:hyperlink r:id="rId24" w:history="1">
        <w:r w:rsidRPr="00E7067C">
          <w:rPr>
            <w:rStyle w:val="Hyperlink"/>
            <w:lang w:val="en-GB"/>
          </w:rPr>
          <w:t>78/250</w:t>
        </w:r>
      </w:hyperlink>
      <w:r w:rsidRPr="00E7067C">
        <w:rPr>
          <w:lang w:val="en-GB"/>
        </w:rPr>
        <w:t xml:space="preserve"> B, appropriated an amount of $202,783,500 for the maintenance of the Mission for the period from 1 July 2024 to 30 June 2025. </w:t>
      </w:r>
    </w:p>
    <w:p w14:paraId="19737303" w14:textId="77777777" w:rsidR="00EE0BE5" w:rsidRPr="00E7067C" w:rsidRDefault="00EE0BE5" w:rsidP="009425C7">
      <w:pPr>
        <w:pStyle w:val="SingleTxt"/>
        <w:spacing w:after="0" w:line="120" w:lineRule="exact"/>
        <w:rPr>
          <w:sz w:val="10"/>
          <w:lang w:val="en-GB"/>
        </w:rPr>
      </w:pPr>
    </w:p>
    <w:p w14:paraId="01AFE0C0" w14:textId="77777777" w:rsidR="009425C7" w:rsidRPr="00E7067C" w:rsidRDefault="009425C7" w:rsidP="009425C7">
      <w:pPr>
        <w:pStyle w:val="SingleTxt"/>
        <w:spacing w:after="0" w:line="120" w:lineRule="exact"/>
        <w:rPr>
          <w:sz w:val="10"/>
          <w:lang w:val="en-GB"/>
        </w:rPr>
      </w:pPr>
    </w:p>
    <w:p w14:paraId="7D0FF0B6" w14:textId="3817A03D" w:rsidR="00EE0BE5" w:rsidRPr="00E7067C" w:rsidRDefault="009425C7" w:rsidP="009425C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II.</w:t>
      </w:r>
      <w:r w:rsidR="00EE0BE5" w:rsidRPr="00E7067C">
        <w:rPr>
          <w:lang w:val="en-GB"/>
        </w:rPr>
        <w:tab/>
        <w:t>Mandate performance</w:t>
      </w:r>
    </w:p>
    <w:p w14:paraId="67925FEA" w14:textId="77777777" w:rsidR="00EE0BE5" w:rsidRPr="00E7067C" w:rsidRDefault="00EE0BE5" w:rsidP="009425C7">
      <w:pPr>
        <w:pStyle w:val="SingleTxt"/>
        <w:spacing w:after="0" w:line="120" w:lineRule="exact"/>
        <w:rPr>
          <w:sz w:val="10"/>
          <w:lang w:val="en-GB"/>
        </w:rPr>
      </w:pPr>
    </w:p>
    <w:p w14:paraId="300893DA" w14:textId="77777777" w:rsidR="009425C7" w:rsidRPr="00E7067C" w:rsidRDefault="009425C7" w:rsidP="009425C7">
      <w:pPr>
        <w:pStyle w:val="SingleTxt"/>
        <w:spacing w:after="0" w:line="120" w:lineRule="exact"/>
        <w:rPr>
          <w:sz w:val="10"/>
          <w:lang w:val="en-GB"/>
        </w:rPr>
      </w:pPr>
    </w:p>
    <w:p w14:paraId="5E1E4FF2" w14:textId="77777777" w:rsidR="00EE0BE5" w:rsidRPr="00E7067C" w:rsidRDefault="00EE0BE5" w:rsidP="009425C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A.</w:t>
      </w:r>
      <w:r w:rsidRPr="00E7067C">
        <w:rPr>
          <w:lang w:val="en-GB"/>
        </w:rPr>
        <w:tab/>
        <w:t>Overall</w:t>
      </w:r>
    </w:p>
    <w:p w14:paraId="4BEDEEB9" w14:textId="77777777" w:rsidR="00EE0BE5" w:rsidRPr="00E7067C" w:rsidRDefault="00EE0BE5" w:rsidP="009425C7">
      <w:pPr>
        <w:pStyle w:val="SingleTxt"/>
        <w:spacing w:after="0" w:line="120" w:lineRule="exact"/>
        <w:rPr>
          <w:sz w:val="10"/>
          <w:lang w:val="en-GB"/>
        </w:rPr>
      </w:pPr>
    </w:p>
    <w:p w14:paraId="2DB3A384" w14:textId="77777777" w:rsidR="009425C7" w:rsidRPr="00E7067C" w:rsidRDefault="009425C7" w:rsidP="009425C7">
      <w:pPr>
        <w:pStyle w:val="SingleTxt"/>
        <w:spacing w:after="0" w:line="120" w:lineRule="exact"/>
        <w:rPr>
          <w:sz w:val="10"/>
          <w:lang w:val="en-GB"/>
        </w:rPr>
      </w:pPr>
    </w:p>
    <w:p w14:paraId="59B065AC" w14:textId="502890F9" w:rsidR="00EE0BE5" w:rsidRPr="00E7067C" w:rsidRDefault="00EE0BE5" w:rsidP="00EE0BE5">
      <w:pPr>
        <w:pStyle w:val="SingleTxt"/>
        <w:rPr>
          <w:lang w:val="en-GB"/>
        </w:rPr>
      </w:pPr>
      <w:r w:rsidRPr="00E7067C">
        <w:rPr>
          <w:lang w:val="en-GB"/>
        </w:rPr>
        <w:t>4.</w:t>
      </w:r>
      <w:r w:rsidRPr="00E7067C">
        <w:rPr>
          <w:lang w:val="en-GB"/>
        </w:rPr>
        <w:tab/>
        <w:t xml:space="preserve">The mandate of MINUSMA was established by the Security Council in its resolution </w:t>
      </w:r>
      <w:hyperlink r:id="rId25" w:history="1">
        <w:r w:rsidRPr="00E7067C">
          <w:rPr>
            <w:rStyle w:val="Hyperlink"/>
            <w:lang w:val="en-GB"/>
          </w:rPr>
          <w:t>2100 (2013)</w:t>
        </w:r>
      </w:hyperlink>
      <w:r w:rsidRPr="00E7067C">
        <w:rPr>
          <w:lang w:val="en-GB"/>
        </w:rPr>
        <w:t xml:space="preserve"> and extended in subsequent resolutions of the Council. The mandate for the performance reporting period was provided by the Council in its resolution </w:t>
      </w:r>
      <w:hyperlink r:id="rId26" w:history="1">
        <w:r w:rsidRPr="00E7067C">
          <w:rPr>
            <w:rStyle w:val="Hyperlink"/>
            <w:lang w:val="en-GB"/>
          </w:rPr>
          <w:t>2690 (2023)</w:t>
        </w:r>
      </w:hyperlink>
      <w:r w:rsidRPr="00E7067C">
        <w:rPr>
          <w:lang w:val="en-GB"/>
        </w:rPr>
        <w:t xml:space="preserve">. </w:t>
      </w:r>
    </w:p>
    <w:p w14:paraId="5F39687A" w14:textId="6B30BA32" w:rsidR="00EE0BE5" w:rsidRPr="00E7067C" w:rsidRDefault="00EE0BE5" w:rsidP="00EE0BE5">
      <w:pPr>
        <w:pStyle w:val="SingleTxt"/>
        <w:rPr>
          <w:lang w:val="en-GB"/>
        </w:rPr>
      </w:pPr>
      <w:r w:rsidRPr="00E7067C">
        <w:rPr>
          <w:lang w:val="en-GB"/>
        </w:rPr>
        <w:t>5.</w:t>
      </w:r>
      <w:r w:rsidRPr="00E7067C">
        <w:rPr>
          <w:lang w:val="en-GB"/>
        </w:rPr>
        <w:tab/>
        <w:t xml:space="preserve">The Security Council, in paragraph 1 of resolution </w:t>
      </w:r>
      <w:hyperlink r:id="rId27" w:history="1">
        <w:r w:rsidRPr="00E7067C">
          <w:rPr>
            <w:rStyle w:val="Hyperlink"/>
            <w:lang w:val="en-GB"/>
          </w:rPr>
          <w:t>2690 (2023)</w:t>
        </w:r>
      </w:hyperlink>
      <w:r w:rsidRPr="00E7067C">
        <w:rPr>
          <w:lang w:val="en-GB"/>
        </w:rPr>
        <w:t xml:space="preserve">, decided to terminate the mandate of MINUSMA under resolution </w:t>
      </w:r>
      <w:hyperlink r:id="rId28" w:history="1">
        <w:r w:rsidRPr="00E7067C">
          <w:rPr>
            <w:rStyle w:val="Hyperlink"/>
            <w:lang w:val="en-GB"/>
          </w:rPr>
          <w:t>2640 (2022)</w:t>
        </w:r>
      </w:hyperlink>
      <w:r w:rsidRPr="00E7067C">
        <w:rPr>
          <w:lang w:val="en-GB"/>
        </w:rPr>
        <w:t xml:space="preserve"> as from 30 June 2023.</w:t>
      </w:r>
    </w:p>
    <w:p w14:paraId="3869FDDE" w14:textId="5CC461F7" w:rsidR="00EE0BE5" w:rsidRPr="00E7067C" w:rsidRDefault="00EE0BE5" w:rsidP="00EE0BE5">
      <w:pPr>
        <w:pStyle w:val="SingleTxt"/>
        <w:rPr>
          <w:lang w:val="en-GB"/>
        </w:rPr>
      </w:pPr>
      <w:r w:rsidRPr="00E7067C">
        <w:rPr>
          <w:lang w:val="en-GB"/>
        </w:rPr>
        <w:t>6.</w:t>
      </w:r>
      <w:r w:rsidRPr="00E7067C">
        <w:rPr>
          <w:lang w:val="en-GB"/>
        </w:rPr>
        <w:tab/>
        <w:t>The Security Council decided that the liquidation of MINUSMA should begin on 1 January 2024 and authorized, for the duration of the Mission</w:t>
      </w:r>
      <w:r w:rsidR="00BC3178">
        <w:rPr>
          <w:lang w:val="en-GB"/>
        </w:rPr>
        <w:t>’</w:t>
      </w:r>
      <w:r w:rsidRPr="00E7067C">
        <w:rPr>
          <w:lang w:val="en-GB"/>
        </w:rPr>
        <w:t>s liquidation, the retention of a United Nations Guard Unit from within the Mission</w:t>
      </w:r>
      <w:r w:rsidR="00BC3178">
        <w:rPr>
          <w:lang w:val="en-GB"/>
        </w:rPr>
        <w:t>’</w:t>
      </w:r>
      <w:r w:rsidRPr="00E7067C">
        <w:rPr>
          <w:lang w:val="en-GB"/>
        </w:rPr>
        <w:t>s existing footprint to protect MINUSMA personnel, facilities and assets.</w:t>
      </w:r>
    </w:p>
    <w:p w14:paraId="553CF68D" w14:textId="77777777" w:rsidR="00EE0BE5" w:rsidRPr="00E7067C" w:rsidRDefault="00EE0BE5" w:rsidP="00EE0BE5">
      <w:pPr>
        <w:pStyle w:val="SingleTxt"/>
        <w:rPr>
          <w:lang w:val="en-GB"/>
        </w:rPr>
      </w:pPr>
      <w:r w:rsidRPr="00E7067C">
        <w:rPr>
          <w:lang w:val="en-GB"/>
        </w:rPr>
        <w:t>7.</w:t>
      </w:r>
      <w:r w:rsidRPr="00E7067C">
        <w:rPr>
          <w:lang w:val="en-GB"/>
        </w:rPr>
        <w:tab/>
        <w:t>The Security Council requested MINUSMA to ensure that its team sites and assets were handed over in in full compliance with general United Nations practices and financial regulations.</w:t>
      </w:r>
    </w:p>
    <w:p w14:paraId="1ECB7550" w14:textId="77777777" w:rsidR="00EE0BE5" w:rsidRPr="00E7067C" w:rsidRDefault="00EE0BE5" w:rsidP="003C1EA2">
      <w:pPr>
        <w:pStyle w:val="SingleTxt"/>
        <w:spacing w:after="0" w:line="120" w:lineRule="exact"/>
        <w:rPr>
          <w:sz w:val="10"/>
          <w:lang w:val="en-GB"/>
        </w:rPr>
      </w:pPr>
    </w:p>
    <w:p w14:paraId="4DC6694F" w14:textId="77777777" w:rsidR="003C1EA2" w:rsidRPr="00E7067C" w:rsidRDefault="003C1EA2" w:rsidP="003C1EA2">
      <w:pPr>
        <w:pStyle w:val="SingleTxt"/>
        <w:spacing w:after="0" w:line="120" w:lineRule="exact"/>
        <w:rPr>
          <w:sz w:val="10"/>
          <w:lang w:val="en-GB"/>
        </w:rPr>
      </w:pPr>
    </w:p>
    <w:p w14:paraId="4CE03B37" w14:textId="77777777" w:rsidR="00EE0BE5" w:rsidRPr="00E7067C" w:rsidRDefault="00EE0BE5" w:rsidP="003C1EA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B.</w:t>
      </w:r>
      <w:r w:rsidRPr="00E7067C">
        <w:rPr>
          <w:lang w:val="en-GB"/>
        </w:rPr>
        <w:tab/>
        <w:t>Budget implementation</w:t>
      </w:r>
    </w:p>
    <w:p w14:paraId="514C9581" w14:textId="77777777" w:rsidR="00EE0BE5" w:rsidRPr="00E7067C" w:rsidRDefault="00EE0BE5" w:rsidP="003C1EA2">
      <w:pPr>
        <w:pStyle w:val="SingleTxt"/>
        <w:spacing w:after="0" w:line="120" w:lineRule="exact"/>
        <w:rPr>
          <w:sz w:val="10"/>
          <w:lang w:val="en-GB"/>
        </w:rPr>
      </w:pPr>
    </w:p>
    <w:p w14:paraId="7F26E87A" w14:textId="77777777" w:rsidR="003C1EA2" w:rsidRPr="00E7067C" w:rsidRDefault="003C1EA2" w:rsidP="003C1EA2">
      <w:pPr>
        <w:pStyle w:val="SingleTxt"/>
        <w:spacing w:after="0" w:line="120" w:lineRule="exact"/>
        <w:rPr>
          <w:sz w:val="10"/>
          <w:lang w:val="en-GB"/>
        </w:rPr>
      </w:pPr>
    </w:p>
    <w:p w14:paraId="490A8454" w14:textId="77777777" w:rsidR="00EE0BE5" w:rsidRPr="00E7067C" w:rsidRDefault="00EE0BE5" w:rsidP="003C1E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t>Liquidation activities during the period from 1 July 2024 to 31 December 2024</w:t>
      </w:r>
    </w:p>
    <w:p w14:paraId="33835573" w14:textId="77777777" w:rsidR="00EE0BE5" w:rsidRPr="00E7067C" w:rsidRDefault="00EE0BE5" w:rsidP="003C1EA2">
      <w:pPr>
        <w:pStyle w:val="SingleTxt"/>
        <w:spacing w:after="0" w:line="120" w:lineRule="exact"/>
        <w:rPr>
          <w:sz w:val="10"/>
          <w:lang w:val="en-GB"/>
        </w:rPr>
      </w:pPr>
    </w:p>
    <w:p w14:paraId="3AB0AF61" w14:textId="77777777" w:rsidR="00EE0BE5" w:rsidRPr="00E7067C" w:rsidRDefault="00EE0BE5" w:rsidP="00EE0BE5">
      <w:pPr>
        <w:pStyle w:val="SingleTxt"/>
        <w:rPr>
          <w:lang w:val="en-GB"/>
        </w:rPr>
      </w:pPr>
      <w:r w:rsidRPr="00E7067C">
        <w:rPr>
          <w:lang w:val="en-GB"/>
        </w:rPr>
        <w:t>8.</w:t>
      </w:r>
      <w:r w:rsidRPr="00E7067C">
        <w:rPr>
          <w:lang w:val="en-GB"/>
        </w:rPr>
        <w:tab/>
        <w:t>As at 1 July 2024, MINUSMA maintained only two locations: its headquarters in Bamako and the camp in Gao. All other sites had been closed and handed over to the host Government, with the exception of three camps in Sector North (Tessalit, Aguelhok and Kidal), from which the Mission had to withdraw owing to the deteriorating security situation. That streamlined presence in Mali allowed the Mission to remain prepared for any contingency, including the potential need for an accelerated closure of one or both of the remaining locations.</w:t>
      </w:r>
    </w:p>
    <w:p w14:paraId="2744ED76" w14:textId="77777777" w:rsidR="00EE0BE5" w:rsidRPr="00E7067C" w:rsidRDefault="00EE0BE5" w:rsidP="00EE0BE5">
      <w:pPr>
        <w:pStyle w:val="SingleTxt"/>
        <w:rPr>
          <w:lang w:val="en-GB"/>
        </w:rPr>
      </w:pPr>
      <w:r w:rsidRPr="00E7067C">
        <w:rPr>
          <w:lang w:val="en-GB"/>
        </w:rPr>
        <w:t>9.</w:t>
      </w:r>
      <w:r w:rsidRPr="00E7067C">
        <w:rPr>
          <w:lang w:val="en-GB"/>
        </w:rPr>
        <w:tab/>
        <w:t xml:space="preserve">In response to the overall deterioration in the security situation and to ensure the safety of personnel and assets, MINUSMA, using the capabilities of the Guard Unit and the security service contractor, undertook measures to strengthen security at the Bamako headquarters. The measures included enhanced surveillance, regular patrols, reinforced access control and tighter monitoring of personnel and vehicles entering and exiting the premises. </w:t>
      </w:r>
    </w:p>
    <w:p w14:paraId="1A569DD0" w14:textId="2A159A92" w:rsidR="00EE0BE5" w:rsidRPr="00E7067C" w:rsidRDefault="00EE0BE5" w:rsidP="00EE0BE5">
      <w:pPr>
        <w:pStyle w:val="SingleTxt"/>
        <w:rPr>
          <w:lang w:val="en-GB"/>
        </w:rPr>
      </w:pPr>
      <w:r w:rsidRPr="00E7067C">
        <w:rPr>
          <w:lang w:val="en-GB"/>
        </w:rPr>
        <w:t>10.</w:t>
      </w:r>
      <w:r w:rsidRPr="00E7067C">
        <w:rPr>
          <w:lang w:val="en-GB"/>
        </w:rPr>
        <w:tab/>
        <w:t>The Mission maintained its overall structure, with the Assistant Secretary-General and Head of Entity leading liaison efforts with the transitional Government of Mali, the United Nations country team and regional organizations. The Head of Entity also continued to perform the functions of Resident Coordinator and Humanitarian Coordinator. Following the departure of the Head of Entity on 19</w:t>
      </w:r>
      <w:r w:rsidR="003C1EA2" w:rsidRPr="00E7067C">
        <w:rPr>
          <w:lang w:val="en-GB"/>
        </w:rPr>
        <w:t> </w:t>
      </w:r>
      <w:r w:rsidRPr="00E7067C">
        <w:rPr>
          <w:lang w:val="en-GB"/>
        </w:rPr>
        <w:t xml:space="preserve">August 2024, the Director of the liquidation team (D-2) assumed the responsibilities of the Head of Entity. </w:t>
      </w:r>
    </w:p>
    <w:p w14:paraId="07F0F528" w14:textId="77777777" w:rsidR="00EE0BE5" w:rsidRPr="00E7067C" w:rsidRDefault="00EE0BE5" w:rsidP="00EE0BE5">
      <w:pPr>
        <w:pStyle w:val="SingleTxt"/>
        <w:rPr>
          <w:lang w:val="en-GB"/>
        </w:rPr>
      </w:pPr>
      <w:r w:rsidRPr="00E7067C">
        <w:rPr>
          <w:lang w:val="en-GB"/>
        </w:rPr>
        <w:t>11.</w:t>
      </w:r>
      <w:r w:rsidRPr="00E7067C">
        <w:rPr>
          <w:lang w:val="en-GB"/>
        </w:rPr>
        <w:tab/>
        <w:t xml:space="preserve">At the start of the performance period, MINUSMA retained its Guard Unit, consisting of 190 military personnel deployed to Gao, along with 3 individual police officers, to ensure the safety and security of staff and assets at that location. In addition, 140 formed police unit personnel, accompanied by 4 individual police officers, were stationed at the Bamako headquarters. </w:t>
      </w:r>
    </w:p>
    <w:p w14:paraId="41F9A2AC" w14:textId="42DF872F" w:rsidR="00EE0BE5" w:rsidRPr="00E7067C" w:rsidRDefault="00EE0BE5" w:rsidP="00EE0BE5">
      <w:pPr>
        <w:pStyle w:val="SingleTxt"/>
        <w:rPr>
          <w:lang w:val="en-GB"/>
        </w:rPr>
      </w:pPr>
      <w:r w:rsidRPr="00E7067C">
        <w:rPr>
          <w:lang w:val="en-GB"/>
        </w:rPr>
        <w:t>12.</w:t>
      </w:r>
      <w:r w:rsidRPr="00E7067C">
        <w:rPr>
          <w:lang w:val="en-GB"/>
        </w:rPr>
        <w:tab/>
        <w:t>As at 1 July 2024, MINUSMA had 52 standard 20-foot containers of contingent-owned equipment ready for repatriation. The total asset holdings of the entity as at 1</w:t>
      </w:r>
      <w:r w:rsidR="003C1EA2" w:rsidRPr="00E7067C">
        <w:rPr>
          <w:lang w:val="en-GB"/>
        </w:rPr>
        <w:t> </w:t>
      </w:r>
      <w:r w:rsidRPr="00E7067C">
        <w:rPr>
          <w:lang w:val="en-GB"/>
        </w:rPr>
        <w:t>July 2024 was valued at $129.6 million, including capitalized equipment with a net book value of $29.3 million, equipment below capitalization threshold with a residual value of $18.7 million, consumables and supplies valued at $68.7 million and non</w:t>
      </w:r>
      <w:r w:rsidR="00FF6DA0" w:rsidRPr="00E7067C">
        <w:rPr>
          <w:lang w:val="en-GB"/>
        </w:rPr>
        <w:noBreakHyphen/>
      </w:r>
      <w:r w:rsidRPr="00E7067C">
        <w:rPr>
          <w:lang w:val="en-GB"/>
        </w:rPr>
        <w:t>serialized equipment valued at $12.9 million.</w:t>
      </w:r>
    </w:p>
    <w:p w14:paraId="20E28198" w14:textId="617D4536" w:rsidR="00EE0BE5" w:rsidRPr="00E7067C" w:rsidRDefault="00EE0BE5" w:rsidP="00EE0BE5">
      <w:pPr>
        <w:pStyle w:val="SingleTxt"/>
        <w:rPr>
          <w:lang w:val="en-GB"/>
        </w:rPr>
      </w:pPr>
      <w:r w:rsidRPr="00E7067C">
        <w:rPr>
          <w:lang w:val="en-GB"/>
        </w:rPr>
        <w:t>13.</w:t>
      </w:r>
      <w:r w:rsidRPr="00E7067C">
        <w:rPr>
          <w:lang w:val="en-GB"/>
        </w:rPr>
        <w:tab/>
        <w:t>The original liquidation plan included the closure of all locations in Mali by 31</w:t>
      </w:r>
      <w:r w:rsidR="003C1EA2" w:rsidRPr="00E7067C">
        <w:rPr>
          <w:lang w:val="en-GB"/>
        </w:rPr>
        <w:t> </w:t>
      </w:r>
      <w:r w:rsidRPr="00E7067C">
        <w:rPr>
          <w:lang w:val="en-GB"/>
        </w:rPr>
        <w:t xml:space="preserve">March 2025, with the camp in Gao to be handed over by 30 September 2024 and the headquarters in Bamako by 31 March 2025. However, owing to the deteriorating security situation and the increasing complexity of the operational environment, contingency plans were developed at the same time to enable the entity to accelerate its liquidation activities, including the earlier closure of locations and the complete repatriation of personnel. </w:t>
      </w:r>
    </w:p>
    <w:p w14:paraId="2C926748" w14:textId="77777777" w:rsidR="00EE0BE5" w:rsidRPr="00E7067C" w:rsidRDefault="00EE0BE5" w:rsidP="00EE0BE5">
      <w:pPr>
        <w:pStyle w:val="SingleTxt"/>
        <w:rPr>
          <w:lang w:val="en-GB"/>
        </w:rPr>
      </w:pPr>
      <w:r w:rsidRPr="00E7067C">
        <w:rPr>
          <w:lang w:val="en-GB"/>
        </w:rPr>
        <w:t>14.</w:t>
      </w:r>
      <w:r w:rsidRPr="00E7067C">
        <w:rPr>
          <w:lang w:val="en-GB"/>
        </w:rPr>
        <w:tab/>
        <w:t xml:space="preserve">Such an approach proved effective when MINUSMA received a note verbale from the transitional Government of Mali on 16 February 2024 in response to the submitted liquidation plan. The note included a request to accelerate the closure and ensure the complete departure of MINUSMA by 31 December 2024. </w:t>
      </w:r>
    </w:p>
    <w:p w14:paraId="0790FE71" w14:textId="77777777" w:rsidR="00EE0BE5" w:rsidRPr="00E7067C" w:rsidRDefault="00EE0BE5" w:rsidP="00EE0BE5">
      <w:pPr>
        <w:pStyle w:val="SingleTxt"/>
        <w:rPr>
          <w:lang w:val="en-GB"/>
        </w:rPr>
      </w:pPr>
      <w:r w:rsidRPr="00E7067C">
        <w:rPr>
          <w:lang w:val="en-GB"/>
        </w:rPr>
        <w:t>15.</w:t>
      </w:r>
      <w:r w:rsidRPr="00E7067C">
        <w:rPr>
          <w:lang w:val="en-GB"/>
        </w:rPr>
        <w:tab/>
        <w:t xml:space="preserve">In the light of the new timeline provided by the host Government, MINUSMA activated its contingency measures and intensified coordination with United Nations Headquarters, the United Nations Logistics Base at Brindisi, Italy, and the Regional Service Centre in Entebbe, Uganda, to ensure a timely closure. </w:t>
      </w:r>
    </w:p>
    <w:p w14:paraId="607DDAE3" w14:textId="77777777" w:rsidR="00EE0BE5" w:rsidRPr="00E7067C" w:rsidRDefault="00EE0BE5" w:rsidP="00EE0BE5">
      <w:pPr>
        <w:pStyle w:val="SingleTxt"/>
        <w:rPr>
          <w:lang w:val="en-GB"/>
        </w:rPr>
      </w:pPr>
      <w:r w:rsidRPr="00E7067C">
        <w:rPr>
          <w:lang w:val="en-GB"/>
        </w:rPr>
        <w:t>16.</w:t>
      </w:r>
      <w:r w:rsidRPr="00E7067C">
        <w:rPr>
          <w:lang w:val="en-GB"/>
        </w:rPr>
        <w:tab/>
        <w:t xml:space="preserve">The disengagement plan was developed specifically to address the accelerated closure of locations during the 2024/25 period. It outlined the phased discontinuation of services at MINUSMA headquarters, following the closure of the Gao camp, which was brought forward to 22 July 2024, and preparations for the handover of the Bamako headquarters, rescheduled for 15 November 2024. The plan also set out timelines and action for the residual team remaining in Mali after the handover of the Bamako headquarters, with activities to be completed by the end of December 2024. In addition, staffing capacities were allocated for tasks to be carried out at non-field locations in Brindisi and Entebbe, covering asset disposal, environment, finance, budget and human resources functions. </w:t>
      </w:r>
    </w:p>
    <w:p w14:paraId="57432C40" w14:textId="77777777" w:rsidR="00EE0BE5" w:rsidRPr="00E7067C" w:rsidRDefault="00EE0BE5" w:rsidP="00EE0BE5">
      <w:pPr>
        <w:pStyle w:val="SingleTxt"/>
        <w:rPr>
          <w:lang w:val="en-GB"/>
        </w:rPr>
      </w:pPr>
      <w:r w:rsidRPr="00E7067C">
        <w:rPr>
          <w:lang w:val="en-GB"/>
        </w:rPr>
        <w:t>17.</w:t>
      </w:r>
      <w:r w:rsidRPr="00E7067C">
        <w:rPr>
          <w:lang w:val="en-GB"/>
        </w:rPr>
        <w:tab/>
        <w:t>The United Nations Logistics Base supported MINUSMA in finalizing the implementation of the asset disposal plan, providing on-site assistance in property management and warehouse operations, including training staff of the entity on reporting and disposal procedures. The Logistics Base played a crucial role in the purchase order diversion process, identified receiving missions for mission assets available to be diverted and facilitated the inter-mission transfer of those assets. In addition, the Logistics Base facilitated the shipment of designated assets for inclusion in the return, refurbishment and reuse (3R) programme.</w:t>
      </w:r>
    </w:p>
    <w:p w14:paraId="470581C5" w14:textId="77777777" w:rsidR="00EE0BE5" w:rsidRPr="00E7067C" w:rsidRDefault="00EE0BE5" w:rsidP="00EE0BE5">
      <w:pPr>
        <w:pStyle w:val="SingleTxt"/>
        <w:rPr>
          <w:lang w:val="en-GB"/>
        </w:rPr>
      </w:pPr>
      <w:r w:rsidRPr="00E7067C">
        <w:rPr>
          <w:lang w:val="en-GB"/>
        </w:rPr>
        <w:t>18.</w:t>
      </w:r>
      <w:r w:rsidRPr="00E7067C">
        <w:rPr>
          <w:lang w:val="en-GB"/>
        </w:rPr>
        <w:tab/>
        <w:t xml:space="preserve">The United Nations Logistics Base also continued to support the entity in environmental management, providing guidance on the environmental close-out assessment based on lessons learned from previous liquidation processes, options for the safe and responsible disposal of hazardous waste and advice on the on-site disposal of other wastes. </w:t>
      </w:r>
    </w:p>
    <w:p w14:paraId="39503956" w14:textId="77777777" w:rsidR="00EE0BE5" w:rsidRPr="00E7067C" w:rsidRDefault="00EE0BE5" w:rsidP="00EE0BE5">
      <w:pPr>
        <w:pStyle w:val="SingleTxt"/>
        <w:rPr>
          <w:lang w:val="en-GB"/>
        </w:rPr>
      </w:pPr>
      <w:r w:rsidRPr="00E7067C">
        <w:rPr>
          <w:lang w:val="en-GB"/>
        </w:rPr>
        <w:t>19.</w:t>
      </w:r>
      <w:r w:rsidRPr="00E7067C">
        <w:rPr>
          <w:lang w:val="en-GB"/>
        </w:rPr>
        <w:tab/>
        <w:t>The Regional Service Centre provided administrative services in human resources, finance and travel. This included the check‐out and separation processes, the processing of final payments, the handling of pension documentation, the processing of entitlement payments, reviews of time and attendance records, management of payroll, review of and follow up on open account balances and finalization of the books of accounts.</w:t>
      </w:r>
    </w:p>
    <w:p w14:paraId="55B458C1" w14:textId="77777777" w:rsidR="00EE0BE5" w:rsidRPr="00E7067C" w:rsidRDefault="00EE0BE5" w:rsidP="00EE0BE5">
      <w:pPr>
        <w:pStyle w:val="SingleTxt"/>
        <w:rPr>
          <w:lang w:val="en-GB"/>
        </w:rPr>
      </w:pPr>
      <w:r w:rsidRPr="00E7067C">
        <w:rPr>
          <w:lang w:val="en-GB"/>
        </w:rPr>
        <w:t>20.</w:t>
      </w:r>
      <w:r w:rsidRPr="00E7067C">
        <w:rPr>
          <w:lang w:val="en-GB"/>
        </w:rPr>
        <w:tab/>
        <w:t>United Nations Headquarters facilitated the movement of contingent-owned and United Nations-owned equipment through long-term charter contracts, provided overall guidance in the liquidation process and ensured close coordination with representatives of troop- and police-contributing countries.</w:t>
      </w:r>
    </w:p>
    <w:p w14:paraId="02BDCD04" w14:textId="77777777" w:rsidR="00EE0BE5" w:rsidRPr="00E7067C" w:rsidRDefault="00EE0BE5" w:rsidP="003C1EA2">
      <w:pPr>
        <w:pStyle w:val="SingleTxt"/>
        <w:spacing w:after="0" w:line="120" w:lineRule="exact"/>
        <w:rPr>
          <w:sz w:val="10"/>
          <w:lang w:val="en-GB"/>
        </w:rPr>
      </w:pPr>
    </w:p>
    <w:p w14:paraId="466ED151" w14:textId="24F8A3F5" w:rsidR="00EE0BE5" w:rsidRPr="00E7067C" w:rsidRDefault="003C1EA2" w:rsidP="003C1E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r>
      <w:r w:rsidR="00EE0BE5" w:rsidRPr="00E7067C">
        <w:rPr>
          <w:lang w:val="en-GB"/>
        </w:rPr>
        <w:t>Closure of Gao camp</w:t>
      </w:r>
    </w:p>
    <w:p w14:paraId="2460F97B" w14:textId="77777777" w:rsidR="00EE0BE5" w:rsidRPr="00E7067C" w:rsidRDefault="00EE0BE5" w:rsidP="003C1EA2">
      <w:pPr>
        <w:pStyle w:val="SingleTxt"/>
        <w:spacing w:after="0" w:line="120" w:lineRule="exact"/>
        <w:rPr>
          <w:sz w:val="10"/>
          <w:lang w:val="en-GB"/>
        </w:rPr>
      </w:pPr>
    </w:p>
    <w:p w14:paraId="374FA120" w14:textId="14931C70" w:rsidR="00EE0BE5" w:rsidRPr="00E7067C" w:rsidRDefault="00EE0BE5" w:rsidP="00EE0BE5">
      <w:pPr>
        <w:pStyle w:val="SingleTxt"/>
        <w:rPr>
          <w:lang w:val="en-GB"/>
        </w:rPr>
      </w:pPr>
      <w:r w:rsidRPr="00E7067C">
        <w:rPr>
          <w:lang w:val="en-GB"/>
        </w:rPr>
        <w:t>21.</w:t>
      </w:r>
      <w:r w:rsidRPr="00E7067C">
        <w:rPr>
          <w:lang w:val="en-GB"/>
        </w:rPr>
        <w:tab/>
        <w:t>Under the responsibility of the environmental and waste management focal point of the contingents, troop-</w:t>
      </w:r>
      <w:r w:rsidR="001D1718">
        <w:rPr>
          <w:lang w:val="en-GB"/>
        </w:rPr>
        <w:t xml:space="preserve"> </w:t>
      </w:r>
      <w:r w:rsidRPr="00E7067C">
        <w:rPr>
          <w:lang w:val="en-GB"/>
        </w:rPr>
        <w:t>and police-contributing countries were involved in the initial cleanup, given that the preparations for repatriation were expected to generate a significant volume of general waste. The Mission took over the final cleanup of the camps after the departure of rear parties and prior to the camp</w:t>
      </w:r>
      <w:r w:rsidR="00BC3178">
        <w:rPr>
          <w:lang w:val="en-GB"/>
        </w:rPr>
        <w:t>’</w:t>
      </w:r>
      <w:r w:rsidRPr="00E7067C">
        <w:rPr>
          <w:lang w:val="en-GB"/>
        </w:rPr>
        <w:t>s handover.</w:t>
      </w:r>
    </w:p>
    <w:p w14:paraId="04E5205F" w14:textId="261E1C39" w:rsidR="00EE0BE5" w:rsidRPr="00E7067C" w:rsidRDefault="00EE0BE5" w:rsidP="00EE0BE5">
      <w:pPr>
        <w:pStyle w:val="SingleTxt"/>
        <w:rPr>
          <w:lang w:val="en-GB"/>
        </w:rPr>
      </w:pPr>
      <w:r w:rsidRPr="00E7067C">
        <w:rPr>
          <w:lang w:val="en-GB"/>
        </w:rPr>
        <w:t>22.</w:t>
      </w:r>
      <w:r w:rsidRPr="00E7067C">
        <w:rPr>
          <w:lang w:val="en-GB"/>
        </w:rPr>
        <w:tab/>
        <w:t>By 1 July 2024, the entity had completed the environmental close-out assessment for the Gao camp and finalized cleanup activities, including general waste disposal, bioremediation of contaminated soil and septic tank cleanup. The disposal of hazardous waste was managed by a dedicated contractor. A joint inspection with Malian authorities was conducted from 2 to 4 July 2024, and all observations from the host Government team were addressed prior to the site handover. In line with the standard operating procedures for the MINUSMA closure, the Mine Action Service completed an explosives risk assessment and survey of the Gao camp on 18 July 2024</w:t>
      </w:r>
      <w:r w:rsidR="001D1718">
        <w:rPr>
          <w:lang w:val="en-GB"/>
        </w:rPr>
        <w:t>.</w:t>
      </w:r>
    </w:p>
    <w:p w14:paraId="65178486" w14:textId="7D0A9D2B" w:rsidR="00EE0BE5" w:rsidRPr="00E7067C" w:rsidRDefault="00EE0BE5" w:rsidP="00EE0BE5">
      <w:pPr>
        <w:pStyle w:val="SingleTxt"/>
        <w:rPr>
          <w:lang w:val="en-GB"/>
        </w:rPr>
      </w:pPr>
      <w:r w:rsidRPr="00E7067C">
        <w:rPr>
          <w:lang w:val="en-GB"/>
        </w:rPr>
        <w:t>23.</w:t>
      </w:r>
      <w:r w:rsidRPr="00E7067C">
        <w:rPr>
          <w:lang w:val="en-GB"/>
        </w:rPr>
        <w:tab/>
        <w:t>The camp was officially handed over to Malian authorities on 22 July 2024. The handover included the camp</w:t>
      </w:r>
      <w:r w:rsidR="00BC3178">
        <w:rPr>
          <w:lang w:val="en-GB"/>
        </w:rPr>
        <w:t>’</w:t>
      </w:r>
      <w:r w:rsidRPr="00E7067C">
        <w:rPr>
          <w:lang w:val="en-GB"/>
        </w:rPr>
        <w:t xml:space="preserve">s infrastructure, facilities and essential equipment, as well as assets located at the local airport. Efforts were made to ensure that all facilities and equipment were in proper working order, and staff of the transitional Government of Mali were familiarized with the operation and maintenance of the facilities and equipment. </w:t>
      </w:r>
    </w:p>
    <w:p w14:paraId="5243E25E" w14:textId="77777777" w:rsidR="00EE0BE5" w:rsidRPr="00E7067C" w:rsidRDefault="00EE0BE5" w:rsidP="00EE0BE5">
      <w:pPr>
        <w:pStyle w:val="SingleTxt"/>
        <w:rPr>
          <w:lang w:val="en-GB"/>
        </w:rPr>
      </w:pPr>
      <w:r w:rsidRPr="00E7067C">
        <w:rPr>
          <w:lang w:val="en-GB"/>
        </w:rPr>
        <w:t>24.</w:t>
      </w:r>
      <w:r w:rsidRPr="00E7067C">
        <w:rPr>
          <w:lang w:val="en-GB"/>
        </w:rPr>
        <w:tab/>
        <w:t>The disposal of United Nations property in Gao was carried out in compliance with the Financial Regulations and Rules of the United Nations. The remaining United Nations-owned equipment was transferred to holding areas outside Mali, including Dakar and Lomé.</w:t>
      </w:r>
    </w:p>
    <w:p w14:paraId="11501A40" w14:textId="3F0741C2" w:rsidR="00EE0BE5" w:rsidRPr="00E7067C" w:rsidRDefault="00EE0BE5" w:rsidP="00EE0BE5">
      <w:pPr>
        <w:pStyle w:val="SingleTxt"/>
        <w:rPr>
          <w:lang w:val="en-GB"/>
        </w:rPr>
      </w:pPr>
      <w:r w:rsidRPr="00E7067C">
        <w:rPr>
          <w:lang w:val="en-GB"/>
        </w:rPr>
        <w:t>25.</w:t>
      </w:r>
      <w:r w:rsidRPr="00E7067C">
        <w:rPr>
          <w:lang w:val="en-GB"/>
        </w:rPr>
        <w:tab/>
        <w:t>The closure of the camp in Gao marked the end of MINUSMA air operations and initiated the handover of airport and movement control facilities in Bamako. The transfer of air region 1 at the airport from the entity to Mali</w:t>
      </w:r>
      <w:r w:rsidR="00BC3178">
        <w:rPr>
          <w:lang w:val="en-GB"/>
        </w:rPr>
        <w:t>’</w:t>
      </w:r>
      <w:r w:rsidRPr="00E7067C">
        <w:rPr>
          <w:lang w:val="en-GB"/>
        </w:rPr>
        <w:t>s airports authority took place on 15 August 2024. A bilaterally signed certificate confirmed that MINUSMA had vacated the site and that the airport authority had inspected and accepted the site and its assets. The handover included a detailed inventory of United Nations-owned equipment and materials remaining on site. An environmental assessment was also conducted to ensure compliance with United Nations and local standards, with all necessary cleanup and mitigation measures completed prior to the handover.</w:t>
      </w:r>
    </w:p>
    <w:p w14:paraId="490BC485" w14:textId="77777777" w:rsidR="00EE0BE5" w:rsidRPr="00E7067C" w:rsidRDefault="00EE0BE5" w:rsidP="003C1EA2">
      <w:pPr>
        <w:pStyle w:val="SingleTxt"/>
        <w:spacing w:after="0" w:line="120" w:lineRule="exact"/>
        <w:rPr>
          <w:sz w:val="10"/>
          <w:lang w:val="en-GB"/>
        </w:rPr>
      </w:pPr>
    </w:p>
    <w:p w14:paraId="637EEFCA" w14:textId="5B09E37A" w:rsidR="00EE0BE5" w:rsidRPr="00E7067C" w:rsidRDefault="003C1EA2" w:rsidP="003C1E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r>
      <w:r w:rsidR="00EE0BE5" w:rsidRPr="00E7067C">
        <w:rPr>
          <w:lang w:val="en-GB"/>
        </w:rPr>
        <w:t>Closure of Bamako headquarters</w:t>
      </w:r>
    </w:p>
    <w:p w14:paraId="17C2118B" w14:textId="77777777" w:rsidR="00EE0BE5" w:rsidRPr="00E7067C" w:rsidRDefault="00EE0BE5" w:rsidP="003C1EA2">
      <w:pPr>
        <w:pStyle w:val="SingleTxt"/>
        <w:spacing w:after="0" w:line="120" w:lineRule="exact"/>
        <w:rPr>
          <w:sz w:val="10"/>
          <w:lang w:val="en-GB"/>
        </w:rPr>
      </w:pPr>
    </w:p>
    <w:p w14:paraId="0B27D053" w14:textId="77777777" w:rsidR="00EE0BE5" w:rsidRPr="00E7067C" w:rsidRDefault="00EE0BE5" w:rsidP="00EE0BE5">
      <w:pPr>
        <w:pStyle w:val="SingleTxt"/>
        <w:rPr>
          <w:lang w:val="en-GB"/>
        </w:rPr>
      </w:pPr>
      <w:r w:rsidRPr="00E7067C">
        <w:rPr>
          <w:lang w:val="en-GB"/>
        </w:rPr>
        <w:t>26.</w:t>
      </w:r>
      <w:r w:rsidRPr="00E7067C">
        <w:rPr>
          <w:lang w:val="en-GB"/>
        </w:rPr>
        <w:tab/>
        <w:t>By July 2024, all milestones and liquidation objectives for the headquarters in Bamako had been identified and the handover date set for 15 November 2024, at the request of the transitional Government of Mali, to accelerate the closure. Plans were developed for the commercial sale of United Nations-owned equipment, inter-mission transfers were initiated and wall-to-wall surveys were completed. Timelines for contract terminations were formulated as part of the disengagement plan, along with schedules for discontinuing services.</w:t>
      </w:r>
    </w:p>
    <w:p w14:paraId="116FB6EE" w14:textId="77777777" w:rsidR="00EE0BE5" w:rsidRPr="00E7067C" w:rsidRDefault="00EE0BE5" w:rsidP="00EE0BE5">
      <w:pPr>
        <w:pStyle w:val="SingleTxt"/>
        <w:rPr>
          <w:lang w:val="en-GB"/>
        </w:rPr>
      </w:pPr>
      <w:r w:rsidRPr="00E7067C">
        <w:rPr>
          <w:lang w:val="en-GB"/>
        </w:rPr>
        <w:t>27.</w:t>
      </w:r>
      <w:r w:rsidRPr="00E7067C">
        <w:rPr>
          <w:lang w:val="en-GB"/>
        </w:rPr>
        <w:tab/>
        <w:t>MINUSMA undertook extensive efforts to ensure that the Bamako headquarters remained fully functional up to the handover date, including maintaining facilities in good condition and ensuring that all infrastructure and equipment were in proper working order. Preparations for the handover included environmental remediation activities, repairs and maintenance, infrastructure upgrades, security enhancements and other necessary improvements.</w:t>
      </w:r>
    </w:p>
    <w:p w14:paraId="05C97379" w14:textId="6C2D7C63" w:rsidR="00EE0BE5" w:rsidRPr="00E7067C" w:rsidRDefault="00EE0BE5" w:rsidP="00EE0BE5">
      <w:pPr>
        <w:pStyle w:val="SingleTxt"/>
        <w:rPr>
          <w:lang w:val="en-GB"/>
        </w:rPr>
      </w:pPr>
      <w:r w:rsidRPr="00E7067C">
        <w:rPr>
          <w:lang w:val="en-GB"/>
        </w:rPr>
        <w:t>28.</w:t>
      </w:r>
      <w:r w:rsidRPr="00E7067C">
        <w:rPr>
          <w:lang w:val="en-GB"/>
        </w:rPr>
        <w:tab/>
        <w:t>Cleanup efforts in Bamako included sorting construction waste, collecting 2,</w:t>
      </w:r>
      <w:r w:rsidR="00223021" w:rsidRPr="00E7067C">
        <w:rPr>
          <w:lang w:val="en-GB"/>
        </w:rPr>
        <w:t>050</w:t>
      </w:r>
      <w:r w:rsidR="00223021">
        <w:rPr>
          <w:lang w:val="en-GB"/>
        </w:rPr>
        <w:t> </w:t>
      </w:r>
      <w:r w:rsidRPr="00E7067C">
        <w:rPr>
          <w:lang w:val="en-GB"/>
        </w:rPr>
        <w:t>m</w:t>
      </w:r>
      <w:r w:rsidR="003C1EA2" w:rsidRPr="00E7067C">
        <w:rPr>
          <w:vertAlign w:val="superscript"/>
          <w:lang w:val="en-GB"/>
        </w:rPr>
        <w:t>3</w:t>
      </w:r>
      <w:r w:rsidRPr="00E7067C">
        <w:rPr>
          <w:lang w:val="en-GB"/>
        </w:rPr>
        <w:t xml:space="preserve"> of general waste and 12.5 m</w:t>
      </w:r>
      <w:r w:rsidR="003C1EA2" w:rsidRPr="00E7067C">
        <w:rPr>
          <w:vertAlign w:val="superscript"/>
          <w:lang w:val="en-GB"/>
        </w:rPr>
        <w:t>3</w:t>
      </w:r>
      <w:r w:rsidRPr="00E7067C">
        <w:rPr>
          <w:lang w:val="en-GB"/>
        </w:rPr>
        <w:t xml:space="preserve"> of incinerated non-hazardous waste. Environmental remediation activities focused on cleaning up both the Bamako headquarters and the bulk fuel installation at Bamako International Airport. A continuity plan was developed with local health providers to maintain essential medical services throughout the liquidation period.</w:t>
      </w:r>
    </w:p>
    <w:p w14:paraId="1C5FA67A" w14:textId="77777777" w:rsidR="00EE0BE5" w:rsidRPr="00E7067C" w:rsidRDefault="00EE0BE5" w:rsidP="00EE0BE5">
      <w:pPr>
        <w:pStyle w:val="SingleTxt"/>
        <w:rPr>
          <w:lang w:val="en-GB"/>
        </w:rPr>
      </w:pPr>
      <w:r w:rsidRPr="00E7067C">
        <w:rPr>
          <w:lang w:val="en-GB"/>
        </w:rPr>
        <w:t>29.</w:t>
      </w:r>
      <w:r w:rsidRPr="00E7067C">
        <w:rPr>
          <w:lang w:val="en-GB"/>
        </w:rPr>
        <w:tab/>
        <w:t>MINUSMA advanced its disengagement by closing the transport workshop in October 2024 and outsourcing vehicle maintenance to support the remaining fleet until December, while progressively scaling down transport operations and reallocating or selling vehicles. It completed the depletion of ration and fuel reserves, terminated related contracts and decommissioned all fuel and rations facilities by mid-November. Communications and information technology infrastructure was progressively shut down, and all frequencies were returned to the transitional Government of Mali.</w:t>
      </w:r>
    </w:p>
    <w:p w14:paraId="1C824EAB" w14:textId="77777777" w:rsidR="00EE0BE5" w:rsidRPr="00E7067C" w:rsidRDefault="00EE0BE5" w:rsidP="00EE0BE5">
      <w:pPr>
        <w:pStyle w:val="SingleTxt"/>
        <w:rPr>
          <w:lang w:val="en-GB"/>
        </w:rPr>
      </w:pPr>
      <w:r w:rsidRPr="00E7067C">
        <w:rPr>
          <w:lang w:val="en-GB"/>
        </w:rPr>
        <w:t>30.</w:t>
      </w:r>
      <w:r w:rsidRPr="00E7067C">
        <w:rPr>
          <w:lang w:val="en-GB"/>
        </w:rPr>
        <w:tab/>
        <w:t xml:space="preserve">The disposition of United Nations property in Bamako was conducted in accordance with United Nations regulations and rules and the asset disposition plan. Assets and equipment in good condition were redeployed to other peacekeeping operations and United Nations entities. High-value assets identified for inclusion in the 3R programme were redeployed to the United Nations Logistics Base. </w:t>
      </w:r>
    </w:p>
    <w:p w14:paraId="4E10C060" w14:textId="77777777" w:rsidR="00EE0BE5" w:rsidRPr="00E7067C" w:rsidRDefault="00EE0BE5" w:rsidP="00EE0BE5">
      <w:pPr>
        <w:pStyle w:val="SingleTxt"/>
        <w:rPr>
          <w:lang w:val="en-GB"/>
        </w:rPr>
      </w:pPr>
      <w:r w:rsidRPr="00E7067C">
        <w:rPr>
          <w:lang w:val="en-GB"/>
        </w:rPr>
        <w:t>31.</w:t>
      </w:r>
      <w:r w:rsidRPr="00E7067C">
        <w:rPr>
          <w:lang w:val="en-GB"/>
        </w:rPr>
        <w:tab/>
        <w:t xml:space="preserve">While the Mine Action Service concluded its on-site presence in Mali in August 2024, in support of the environmental assessment and the handover of the Bamako headquarters to Malian authorities, two Mine Action Service technical specialists were deployed to Bamako in November 2024 to complete the risk assessment ahead of the formal camp handover. </w:t>
      </w:r>
    </w:p>
    <w:p w14:paraId="73B0FCF0" w14:textId="3D367B4A" w:rsidR="00EE0BE5" w:rsidRPr="00E7067C" w:rsidRDefault="00EE0BE5" w:rsidP="00EE0BE5">
      <w:pPr>
        <w:pStyle w:val="SingleTxt"/>
        <w:rPr>
          <w:lang w:val="en-GB"/>
        </w:rPr>
      </w:pPr>
      <w:r w:rsidRPr="00E7067C">
        <w:rPr>
          <w:lang w:val="en-GB"/>
        </w:rPr>
        <w:t>32.</w:t>
      </w:r>
      <w:r w:rsidRPr="00E7067C">
        <w:rPr>
          <w:lang w:val="en-GB"/>
        </w:rPr>
        <w:tab/>
        <w:t>The liquidation team successfully handed over MINUSMA headquarters in Bamako to the representatives of the transitional Government of Mali on 15</w:t>
      </w:r>
      <w:r w:rsidR="00264256" w:rsidRPr="00E7067C">
        <w:rPr>
          <w:lang w:val="en-GB"/>
        </w:rPr>
        <w:t> </w:t>
      </w:r>
      <w:r w:rsidRPr="00E7067C">
        <w:rPr>
          <w:lang w:val="en-GB"/>
        </w:rPr>
        <w:t>November 2024. The camp was transferred in fully functional condition, with all life support systems operational, including water treatment, sewage and electrical systems.</w:t>
      </w:r>
    </w:p>
    <w:p w14:paraId="67E469C3" w14:textId="77777777" w:rsidR="00EE0BE5" w:rsidRPr="00E7067C" w:rsidRDefault="00EE0BE5" w:rsidP="00EE0BE5">
      <w:pPr>
        <w:pStyle w:val="SingleTxt"/>
        <w:rPr>
          <w:lang w:val="en-GB"/>
        </w:rPr>
      </w:pPr>
      <w:r w:rsidRPr="00E7067C">
        <w:rPr>
          <w:lang w:val="en-GB"/>
        </w:rPr>
        <w:t>33.</w:t>
      </w:r>
      <w:r w:rsidRPr="00E7067C">
        <w:rPr>
          <w:lang w:val="en-GB"/>
        </w:rPr>
        <w:tab/>
        <w:t xml:space="preserve">To finalize in situ residual liquidation activities, the liquidation team, in coordination with the office of the resident coordinator in Mali and the United Nations Development Programme country office, arranged for office space to accommodate a limited number of staff and individual contractors at the United Nations common house in Mali through 15 December 2024. </w:t>
      </w:r>
    </w:p>
    <w:p w14:paraId="40BA514E" w14:textId="0B18C26F" w:rsidR="00EE0BE5" w:rsidRPr="00E7067C" w:rsidRDefault="00EE0BE5" w:rsidP="00EE0BE5">
      <w:pPr>
        <w:pStyle w:val="SingleTxt"/>
        <w:rPr>
          <w:lang w:val="en-GB"/>
        </w:rPr>
      </w:pPr>
      <w:r w:rsidRPr="00E7067C">
        <w:rPr>
          <w:lang w:val="en-GB"/>
        </w:rPr>
        <w:t>34.</w:t>
      </w:r>
      <w:r w:rsidRPr="00E7067C">
        <w:rPr>
          <w:lang w:val="en-GB"/>
        </w:rPr>
        <w:tab/>
        <w:t>The team</w:t>
      </w:r>
      <w:r w:rsidR="00BC3178">
        <w:rPr>
          <w:lang w:val="en-GB"/>
        </w:rPr>
        <w:t>’</w:t>
      </w:r>
      <w:r w:rsidRPr="00E7067C">
        <w:rPr>
          <w:lang w:val="en-GB"/>
        </w:rPr>
        <w:t xml:space="preserve">s primary focus was on settling outstanding obligations and terminating contracts with local counterparts, finalizing movement operations within Mali, completing checkout formalities and overseeing the subsequent reassignment or separation of staff, disposal of assets and bank reconciliation. </w:t>
      </w:r>
    </w:p>
    <w:p w14:paraId="46CDF3A7" w14:textId="77777777" w:rsidR="00EE0BE5" w:rsidRPr="00E7067C" w:rsidRDefault="00EE0BE5" w:rsidP="00EE0BE5">
      <w:pPr>
        <w:pStyle w:val="SingleTxt"/>
        <w:rPr>
          <w:lang w:val="en-GB"/>
        </w:rPr>
      </w:pPr>
      <w:r w:rsidRPr="00E7067C">
        <w:rPr>
          <w:lang w:val="en-GB"/>
        </w:rPr>
        <w:t>35.</w:t>
      </w:r>
      <w:r w:rsidRPr="00E7067C">
        <w:rPr>
          <w:lang w:val="en-GB"/>
        </w:rPr>
        <w:tab/>
        <w:t>By 15 December 2024, all national staff had been separated from the liquidation team and all international staff had departed, marking the conclusion of the physical presence of MINUSMA in Mali.</w:t>
      </w:r>
    </w:p>
    <w:p w14:paraId="66093119" w14:textId="77777777" w:rsidR="00EE0BE5" w:rsidRPr="00E7067C" w:rsidRDefault="00EE0BE5" w:rsidP="00AB26C7">
      <w:pPr>
        <w:pStyle w:val="SingleTxt"/>
        <w:spacing w:after="0" w:line="120" w:lineRule="exact"/>
        <w:rPr>
          <w:sz w:val="10"/>
          <w:lang w:val="en-GB"/>
        </w:rPr>
      </w:pPr>
    </w:p>
    <w:p w14:paraId="09AD6759" w14:textId="47FEC4D0" w:rsidR="00EE0BE5" w:rsidRPr="00E7067C" w:rsidRDefault="00AB26C7" w:rsidP="00AB26C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r>
      <w:r w:rsidR="00EE0BE5" w:rsidRPr="00E7067C">
        <w:rPr>
          <w:lang w:val="en-GB"/>
        </w:rPr>
        <w:t>Non-field based residual liquidation activities from 1 January to 30 June 2025</w:t>
      </w:r>
    </w:p>
    <w:p w14:paraId="5C627DF3" w14:textId="77777777" w:rsidR="00EE0BE5" w:rsidRPr="00E7067C" w:rsidRDefault="00EE0BE5" w:rsidP="00AB26C7">
      <w:pPr>
        <w:pStyle w:val="SingleTxt"/>
        <w:spacing w:after="0" w:line="120" w:lineRule="exact"/>
        <w:rPr>
          <w:sz w:val="10"/>
          <w:lang w:val="en-GB"/>
        </w:rPr>
      </w:pPr>
    </w:p>
    <w:p w14:paraId="4986AB18" w14:textId="77777777" w:rsidR="00EE0BE5" w:rsidRPr="00E7067C" w:rsidRDefault="00EE0BE5" w:rsidP="00EE0BE5">
      <w:pPr>
        <w:pStyle w:val="SingleTxt"/>
        <w:rPr>
          <w:lang w:val="en-GB"/>
        </w:rPr>
      </w:pPr>
      <w:r w:rsidRPr="00E7067C">
        <w:rPr>
          <w:lang w:val="en-GB"/>
        </w:rPr>
        <w:t>36.</w:t>
      </w:r>
      <w:r w:rsidRPr="00E7067C">
        <w:rPr>
          <w:lang w:val="en-GB"/>
        </w:rPr>
        <w:tab/>
        <w:t xml:space="preserve">In January 2025, the liquidation residual teams (deployed to the Regional Service Centre and to the United Nations Logistics Base) became fully operational in line with the accelerated timelines of the MINUSMA liquidation plan. </w:t>
      </w:r>
    </w:p>
    <w:p w14:paraId="4E5E8D10" w14:textId="0D01874B" w:rsidR="00EE0BE5" w:rsidRPr="00E7067C" w:rsidRDefault="00EE0BE5" w:rsidP="00EE0BE5">
      <w:pPr>
        <w:pStyle w:val="SingleTxt"/>
        <w:rPr>
          <w:lang w:val="en-GB"/>
        </w:rPr>
      </w:pPr>
      <w:r w:rsidRPr="00E7067C">
        <w:rPr>
          <w:lang w:val="en-GB"/>
        </w:rPr>
        <w:t>37.</w:t>
      </w:r>
      <w:r w:rsidRPr="00E7067C">
        <w:rPr>
          <w:lang w:val="en-GB"/>
        </w:rPr>
        <w:tab/>
        <w:t>During the deployment to the Regional Service Centre, nine staff members performed human resources, finance and budget functions to address all residual issues arising from the closure of operations in Bamako. The finance and budget stream managed 1,614 open items and closely monitored the status of the entity</w:t>
      </w:r>
      <w:r w:rsidR="00BC3178">
        <w:rPr>
          <w:lang w:val="en-GB"/>
        </w:rPr>
        <w:t>’</w:t>
      </w:r>
      <w:r w:rsidRPr="00E7067C">
        <w:rPr>
          <w:lang w:val="en-GB"/>
        </w:rPr>
        <w:t xml:space="preserve">s accounts receivable and accounts payable. Payments for repatriated staff with separation packages were processed without delay. In collaboration with United Nations Headquarters, the liquidation team continued the closure of MINUSMA accounts. The human resources team monitored and ensured the quality of all MINUSMA staff records, in collaboration with the Regional Service Centre. </w:t>
      </w:r>
    </w:p>
    <w:p w14:paraId="1C567462" w14:textId="77777777" w:rsidR="00EE0BE5" w:rsidRPr="00E7067C" w:rsidRDefault="00EE0BE5" w:rsidP="00EE0BE5">
      <w:pPr>
        <w:pStyle w:val="SingleTxt"/>
        <w:rPr>
          <w:lang w:val="en-GB"/>
        </w:rPr>
      </w:pPr>
      <w:r w:rsidRPr="00E7067C">
        <w:rPr>
          <w:lang w:val="en-GB"/>
        </w:rPr>
        <w:t>38.</w:t>
      </w:r>
      <w:r w:rsidRPr="00E7067C">
        <w:rPr>
          <w:lang w:val="en-GB"/>
        </w:rPr>
        <w:tab/>
        <w:t xml:space="preserve">Given that the Regional Service Centre was expected to assume responsibility for the finance and budget functions after the repatriation of the team, the liquidation team established coordination mechanisms with the Regional Service Centre to ensure a seamless handover of outstanding issues. </w:t>
      </w:r>
    </w:p>
    <w:p w14:paraId="3BBB97B6" w14:textId="77777777" w:rsidR="00EE0BE5" w:rsidRPr="00E7067C" w:rsidRDefault="00EE0BE5" w:rsidP="00EE0BE5">
      <w:pPr>
        <w:pStyle w:val="SingleTxt"/>
        <w:rPr>
          <w:lang w:val="en-GB"/>
        </w:rPr>
      </w:pPr>
      <w:r w:rsidRPr="00E7067C">
        <w:rPr>
          <w:lang w:val="en-GB"/>
        </w:rPr>
        <w:t>39.</w:t>
      </w:r>
      <w:r w:rsidRPr="00E7067C">
        <w:rPr>
          <w:lang w:val="en-GB"/>
        </w:rPr>
        <w:tab/>
        <w:t xml:space="preserve">With regard to property management, 17 staff members were deployed to the United Nations Logistics base and processed and reconciled the remaining asset disposal transactions. The work was carried out in close collaboration with the Logistics Base and with support from United Nations Headquarters, enabling the expeditious completion of non-field-based transactional activities. In addition, they established protocols for the continuous enhancement of data quality, ensuring the integrity of system records and the accurate presentation of the disposition of MINUSMA property. As at 1 January 2025, MINUSMA had remaining holdings with a residual value of $54.1 million, all of which were fully processed by 30 June 2025. </w:t>
      </w:r>
    </w:p>
    <w:p w14:paraId="26B7FF3B" w14:textId="77777777" w:rsidR="00EE0BE5" w:rsidRPr="00E7067C" w:rsidRDefault="00EE0BE5" w:rsidP="00E7774E">
      <w:pPr>
        <w:pStyle w:val="SingleTxt"/>
        <w:spacing w:after="0" w:line="120" w:lineRule="exact"/>
        <w:rPr>
          <w:sz w:val="10"/>
          <w:lang w:val="en-GB"/>
        </w:rPr>
      </w:pPr>
    </w:p>
    <w:p w14:paraId="7A8A89C3" w14:textId="77777777" w:rsidR="00E7774E" w:rsidRPr="00E7067C" w:rsidRDefault="00E7774E" w:rsidP="00E7774E">
      <w:pPr>
        <w:pStyle w:val="SingleTxt"/>
        <w:spacing w:after="0" w:line="120" w:lineRule="exact"/>
        <w:rPr>
          <w:sz w:val="10"/>
          <w:lang w:val="en-GB"/>
        </w:rPr>
      </w:pPr>
    </w:p>
    <w:p w14:paraId="24080C02" w14:textId="77777777" w:rsidR="00EE0BE5" w:rsidRPr="00E7067C" w:rsidRDefault="00EE0BE5" w:rsidP="00E7774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C.</w:t>
      </w:r>
      <w:r w:rsidRPr="00E7067C">
        <w:rPr>
          <w:lang w:val="en-GB"/>
        </w:rPr>
        <w:tab/>
        <w:t>Mission support initiatives</w:t>
      </w:r>
    </w:p>
    <w:p w14:paraId="63C16617" w14:textId="77777777" w:rsidR="00EE0BE5" w:rsidRPr="00E7067C" w:rsidRDefault="00EE0BE5" w:rsidP="00E7774E">
      <w:pPr>
        <w:pStyle w:val="SingleTxt"/>
        <w:spacing w:after="0" w:line="120" w:lineRule="exact"/>
        <w:rPr>
          <w:sz w:val="10"/>
          <w:lang w:val="en-GB"/>
        </w:rPr>
      </w:pPr>
    </w:p>
    <w:p w14:paraId="68AA131D" w14:textId="77777777" w:rsidR="00E7774E" w:rsidRPr="00E7067C" w:rsidRDefault="00E7774E" w:rsidP="00E7774E">
      <w:pPr>
        <w:pStyle w:val="SingleTxt"/>
        <w:spacing w:after="0" w:line="120" w:lineRule="exact"/>
        <w:rPr>
          <w:sz w:val="10"/>
          <w:lang w:val="en-GB"/>
        </w:rPr>
      </w:pPr>
    </w:p>
    <w:p w14:paraId="14D2EF46" w14:textId="31053C08" w:rsidR="00EE0BE5" w:rsidRPr="00E7067C" w:rsidRDefault="00E7774E" w:rsidP="00E777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r>
      <w:r w:rsidR="00EE0BE5" w:rsidRPr="00E7067C">
        <w:rPr>
          <w:lang w:val="en-GB"/>
        </w:rPr>
        <w:t xml:space="preserve">Lessons learned </w:t>
      </w:r>
    </w:p>
    <w:p w14:paraId="7B320361" w14:textId="77777777" w:rsidR="00EE0BE5" w:rsidRPr="00E7067C" w:rsidRDefault="00EE0BE5" w:rsidP="00E7774E">
      <w:pPr>
        <w:pStyle w:val="SingleTxt"/>
        <w:spacing w:after="0" w:line="120" w:lineRule="exact"/>
        <w:rPr>
          <w:sz w:val="10"/>
          <w:lang w:val="en-GB"/>
        </w:rPr>
      </w:pPr>
    </w:p>
    <w:p w14:paraId="48B88DDC" w14:textId="77777777" w:rsidR="00EE0BE5" w:rsidRPr="00E7067C" w:rsidRDefault="00EE0BE5" w:rsidP="00EE0BE5">
      <w:pPr>
        <w:pStyle w:val="SingleTxt"/>
        <w:rPr>
          <w:lang w:val="en-GB"/>
        </w:rPr>
      </w:pPr>
      <w:r w:rsidRPr="00E7067C">
        <w:rPr>
          <w:lang w:val="en-GB"/>
        </w:rPr>
        <w:t>40.</w:t>
      </w:r>
      <w:r w:rsidRPr="00E7067C">
        <w:rPr>
          <w:lang w:val="en-GB"/>
        </w:rPr>
        <w:tab/>
        <w:t>The liquidation team compiled lessons learned on how policies, guidelines and procedures either contributed to or hindered the withdrawal and liquidation processes, and developed related recommendations. The most relevant ones are presented below.</w:t>
      </w:r>
    </w:p>
    <w:p w14:paraId="6B2700DE" w14:textId="77777777" w:rsidR="00EE0BE5" w:rsidRPr="00E7067C" w:rsidRDefault="00EE0BE5" w:rsidP="00E7774E">
      <w:pPr>
        <w:pStyle w:val="SingleTxt"/>
        <w:spacing w:after="0" w:line="120" w:lineRule="exact"/>
        <w:rPr>
          <w:sz w:val="10"/>
          <w:lang w:val="en-GB"/>
        </w:rPr>
      </w:pPr>
    </w:p>
    <w:p w14:paraId="52593D95" w14:textId="714E922C" w:rsidR="00EE0BE5" w:rsidRPr="00E7067C" w:rsidRDefault="00E7774E" w:rsidP="001B4F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(a)</w:t>
      </w:r>
      <w:r w:rsidR="00EE0BE5" w:rsidRPr="00E7067C">
        <w:rPr>
          <w:lang w:val="en-GB"/>
        </w:rPr>
        <w:tab/>
        <w:t>Movement of United Nations-owned equipment and contingent-owned equipment outside Mali</w:t>
      </w:r>
    </w:p>
    <w:p w14:paraId="449C5D90" w14:textId="77777777" w:rsidR="00EE0BE5" w:rsidRPr="00E7067C" w:rsidRDefault="00EE0BE5" w:rsidP="00E149AC">
      <w:pPr>
        <w:pStyle w:val="SingleTxt"/>
        <w:keepNext/>
        <w:spacing w:after="0" w:line="120" w:lineRule="exact"/>
        <w:rPr>
          <w:sz w:val="10"/>
          <w:lang w:val="en-GB"/>
        </w:rPr>
      </w:pPr>
    </w:p>
    <w:p w14:paraId="3DBE2E63" w14:textId="77777777" w:rsidR="00EE0BE5" w:rsidRPr="00E7067C" w:rsidRDefault="00EE0BE5" w:rsidP="00EE0BE5">
      <w:pPr>
        <w:pStyle w:val="SingleTxt"/>
        <w:rPr>
          <w:lang w:val="en-GB"/>
        </w:rPr>
      </w:pPr>
      <w:r w:rsidRPr="00E7067C">
        <w:rPr>
          <w:lang w:val="en-GB"/>
        </w:rPr>
        <w:t>41.</w:t>
      </w:r>
      <w:r w:rsidRPr="00E7067C">
        <w:rPr>
          <w:lang w:val="en-GB"/>
        </w:rPr>
        <w:tab/>
        <w:t>As MINUSMA progressed through its liquidation phase, several logistical and operational challenges highlighted the need for more centralized and standardized processes. One of the primary lessons learned was the importance of centralizing freight-forwarding services through global freight contracts, coordinated by United Nations Headquarters. As a mission draws down and loses internal capacity, a centralized contracting mechanism would allow for more consistent, efficient and cost-effective management of shipments, in particular inter-mission transfers of United Nations-owned equipment. In addition, statements of work for freight services must be enhanced to include minimum vehicle mobility requirements suited to terrain conditions and to clearly define subcontractor responsibilities and limits in order to ensure compliance with insurance, labour and safety standards.</w:t>
      </w:r>
    </w:p>
    <w:p w14:paraId="440653F9" w14:textId="0F6464E0" w:rsidR="00EE0BE5" w:rsidRPr="00E7067C" w:rsidRDefault="00EE0BE5" w:rsidP="00EE0BE5">
      <w:pPr>
        <w:pStyle w:val="SingleTxt"/>
        <w:rPr>
          <w:lang w:val="en-GB"/>
        </w:rPr>
      </w:pPr>
      <w:r w:rsidRPr="00E7067C">
        <w:rPr>
          <w:lang w:val="en-GB"/>
        </w:rPr>
        <w:t>42.</w:t>
      </w:r>
      <w:r w:rsidRPr="00E7067C">
        <w:rPr>
          <w:lang w:val="en-GB"/>
        </w:rPr>
        <w:tab/>
        <w:t>Cross-border logistics were another significant concern. The lack of memorandums of understanding with neighbouring countries for road movements at mission start-up led to planning inaccuracies and delays during withdrawal. Future missions should establish such agreements concurrently with the status of forces agreement at the mission</w:t>
      </w:r>
      <w:r w:rsidR="00BC3178">
        <w:rPr>
          <w:lang w:val="en-GB"/>
        </w:rPr>
        <w:t>’</w:t>
      </w:r>
      <w:r w:rsidRPr="00E7067C">
        <w:rPr>
          <w:lang w:val="en-GB"/>
        </w:rPr>
        <w:t xml:space="preserve">s inception, where possible. </w:t>
      </w:r>
    </w:p>
    <w:p w14:paraId="41D0404A" w14:textId="77777777" w:rsidR="00EE0BE5" w:rsidRPr="00E7067C" w:rsidRDefault="00EE0BE5" w:rsidP="00EE0BE5">
      <w:pPr>
        <w:pStyle w:val="SingleTxt"/>
        <w:rPr>
          <w:lang w:val="en-GB"/>
        </w:rPr>
      </w:pPr>
      <w:r w:rsidRPr="00E7067C">
        <w:rPr>
          <w:lang w:val="en-GB"/>
        </w:rPr>
        <w:t>43.</w:t>
      </w:r>
      <w:r w:rsidRPr="00E7067C">
        <w:rPr>
          <w:lang w:val="en-GB"/>
        </w:rPr>
        <w:tab/>
        <w:t>In addition, late identification of unserviceable ammunition posed serious repatriation challenges. There is a critical need for the early identification, proper packaging and documentation of ammunition, in compliance with international safety standards.</w:t>
      </w:r>
    </w:p>
    <w:p w14:paraId="6D3F1FA3" w14:textId="77777777" w:rsidR="00EE0BE5" w:rsidRPr="00E7067C" w:rsidRDefault="00EE0BE5" w:rsidP="00C810FF">
      <w:pPr>
        <w:pStyle w:val="SingleTxt"/>
        <w:spacing w:after="0" w:line="120" w:lineRule="exact"/>
        <w:rPr>
          <w:sz w:val="10"/>
          <w:lang w:val="en-GB"/>
        </w:rPr>
      </w:pPr>
    </w:p>
    <w:p w14:paraId="29AD985E" w14:textId="6E4A97B2" w:rsidR="00EE0BE5" w:rsidRPr="00E7067C" w:rsidRDefault="00C810FF" w:rsidP="00C810F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(b)</w:t>
      </w:r>
      <w:r w:rsidR="00EE0BE5" w:rsidRPr="00E7067C">
        <w:rPr>
          <w:lang w:val="en-GB"/>
        </w:rPr>
        <w:tab/>
        <w:t>Human resources</w:t>
      </w:r>
    </w:p>
    <w:p w14:paraId="03BB1436" w14:textId="77777777" w:rsidR="00EE0BE5" w:rsidRPr="00E7067C" w:rsidRDefault="00EE0BE5" w:rsidP="00C810FF">
      <w:pPr>
        <w:pStyle w:val="SingleTxt"/>
        <w:spacing w:after="0" w:line="120" w:lineRule="exact"/>
        <w:rPr>
          <w:sz w:val="10"/>
          <w:lang w:val="en-GB"/>
        </w:rPr>
      </w:pPr>
    </w:p>
    <w:p w14:paraId="3B0308BA" w14:textId="77777777" w:rsidR="00EE0BE5" w:rsidRPr="00E7067C" w:rsidRDefault="00EE0BE5" w:rsidP="00EE0BE5">
      <w:pPr>
        <w:pStyle w:val="SingleTxt"/>
        <w:rPr>
          <w:lang w:val="en-GB"/>
        </w:rPr>
      </w:pPr>
      <w:r w:rsidRPr="00E7067C">
        <w:rPr>
          <w:lang w:val="en-GB"/>
        </w:rPr>
        <w:t>44.</w:t>
      </w:r>
      <w:r w:rsidRPr="00E7067C">
        <w:rPr>
          <w:lang w:val="en-GB"/>
        </w:rPr>
        <w:tab/>
        <w:t xml:space="preserve">During the liquidation of MINUSMA, several human resources and administrative challenges emerged, offering valuable lessons for future mission closures. </w:t>
      </w:r>
    </w:p>
    <w:p w14:paraId="7E728861" w14:textId="77777777" w:rsidR="00EE0BE5" w:rsidRPr="00E7067C" w:rsidRDefault="00EE0BE5" w:rsidP="00EE0BE5">
      <w:pPr>
        <w:pStyle w:val="SingleTxt"/>
        <w:rPr>
          <w:lang w:val="en-GB"/>
        </w:rPr>
      </w:pPr>
      <w:r w:rsidRPr="00E7067C">
        <w:rPr>
          <w:lang w:val="en-GB"/>
        </w:rPr>
        <w:t>45.</w:t>
      </w:r>
      <w:r w:rsidRPr="00E7067C">
        <w:rPr>
          <w:lang w:val="en-GB"/>
        </w:rPr>
        <w:tab/>
        <w:t>Engagement with the Regional Service Centre and the United Nations Logistics Base at least three months before separation of personnel is crucial for an early and coordinated separation planning, and it can help to manage transaction volumes and facilitate repatriation planning. The timely and accurate completion of separation documents, ideally two months before the separation date, is also critical. Human resources clinics and one-stop checkout locations are recommended to improve process efficiency and ensure that staff receive appropriate guidance. Accurate and regularly updated staff data are essential for effective separation planning and comparative reviews. Missions must ensure early engagement with support centres (the Logistics Base and the Regional Service Centre).</w:t>
      </w:r>
    </w:p>
    <w:p w14:paraId="0AE6F604" w14:textId="77777777" w:rsidR="00EE0BE5" w:rsidRPr="00E7067C" w:rsidRDefault="00EE0BE5" w:rsidP="00EE0BE5">
      <w:pPr>
        <w:pStyle w:val="SingleTxt"/>
        <w:rPr>
          <w:lang w:val="en-GB"/>
        </w:rPr>
      </w:pPr>
      <w:r w:rsidRPr="00E7067C">
        <w:rPr>
          <w:lang w:val="en-GB"/>
        </w:rPr>
        <w:t>46.</w:t>
      </w:r>
      <w:r w:rsidRPr="00E7067C">
        <w:rPr>
          <w:lang w:val="en-GB"/>
        </w:rPr>
        <w:tab/>
        <w:t>In terms of broader staff support, initiatives such as job fairs, transition coaching and capacity-building programmes, in particular for national staff, were deemed essential. These efforts should be complemented by proactive outreach to other United Nations entities to facilitate the placement of staff with priority consideration status. To address the psychological and emotional toll during mission closures, staff support measures, including stress management guidance, access to staff counsellors and resilience training, proved to be highly effective.</w:t>
      </w:r>
    </w:p>
    <w:p w14:paraId="5978A5D5" w14:textId="77777777" w:rsidR="00EE0BE5" w:rsidRPr="00E7067C" w:rsidRDefault="00EE0BE5" w:rsidP="00C810FF">
      <w:pPr>
        <w:pStyle w:val="SingleTxt"/>
        <w:spacing w:after="0" w:line="120" w:lineRule="exact"/>
        <w:rPr>
          <w:sz w:val="10"/>
          <w:lang w:val="en-GB"/>
        </w:rPr>
      </w:pPr>
    </w:p>
    <w:p w14:paraId="047EC6EE" w14:textId="3EAA6F4A" w:rsidR="00EE0BE5" w:rsidRPr="00E7067C" w:rsidRDefault="00C810FF" w:rsidP="00C810F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(c)</w:t>
      </w:r>
      <w:r w:rsidR="00EE0BE5" w:rsidRPr="00E7067C">
        <w:rPr>
          <w:lang w:val="en-GB"/>
        </w:rPr>
        <w:tab/>
        <w:t>Streamlining the disposal of assets process</w:t>
      </w:r>
    </w:p>
    <w:p w14:paraId="0EA2572E" w14:textId="77777777" w:rsidR="00EE0BE5" w:rsidRPr="00E7067C" w:rsidRDefault="00EE0BE5" w:rsidP="00C810FF">
      <w:pPr>
        <w:pStyle w:val="SingleTxt"/>
        <w:spacing w:after="0" w:line="120" w:lineRule="exact"/>
        <w:rPr>
          <w:sz w:val="10"/>
          <w:lang w:val="en-GB"/>
        </w:rPr>
      </w:pPr>
    </w:p>
    <w:p w14:paraId="04F73477" w14:textId="77777777" w:rsidR="00EE0BE5" w:rsidRPr="00E149AC" w:rsidRDefault="00EE0BE5" w:rsidP="00EE0BE5">
      <w:pPr>
        <w:pStyle w:val="SingleTxt"/>
        <w:rPr>
          <w:spacing w:val="2"/>
          <w:lang w:val="en-GB"/>
        </w:rPr>
      </w:pPr>
      <w:r w:rsidRPr="00E7067C">
        <w:rPr>
          <w:lang w:val="en-GB"/>
        </w:rPr>
        <w:t>47.</w:t>
      </w:r>
      <w:r w:rsidRPr="00E7067C">
        <w:rPr>
          <w:lang w:val="en-GB"/>
        </w:rPr>
        <w:tab/>
      </w:r>
      <w:r w:rsidRPr="00E149AC">
        <w:rPr>
          <w:spacing w:val="2"/>
          <w:lang w:val="en-GB"/>
        </w:rPr>
        <w:t>During the liquidation of MINUSMA, several obstacles related to asset transfer and property management emerged, underscoring the need for system improvements. One key issue was the complexity of the property derecognition process, in particular in transferring assets to United Nations agencies, funds and programmes within the United Nations country team. Simplified transfers at residual value, with the appropriate safeguards to prevent loss to the Organization, are recommended in order to enable smoother collaboration with United Nations agencies, funds and programmes.</w:t>
      </w:r>
    </w:p>
    <w:p w14:paraId="1AA467EA" w14:textId="77777777" w:rsidR="00EE0BE5" w:rsidRPr="00E7067C" w:rsidRDefault="00EE0BE5" w:rsidP="00EE0BE5">
      <w:pPr>
        <w:pStyle w:val="SingleTxt"/>
        <w:rPr>
          <w:lang w:val="en-GB"/>
        </w:rPr>
      </w:pPr>
      <w:r w:rsidRPr="00E7067C">
        <w:rPr>
          <w:lang w:val="en-GB"/>
        </w:rPr>
        <w:t>48.</w:t>
      </w:r>
      <w:r w:rsidRPr="00E7067C">
        <w:rPr>
          <w:lang w:val="en-GB"/>
        </w:rPr>
        <w:tab/>
        <w:t>Lastly, the importance of regular physical verification and real-time tracking of assets is needed to ensure data accuracy and accountability, and the use of advanced technologies for improved asset management is recommended.</w:t>
      </w:r>
    </w:p>
    <w:p w14:paraId="303335B4" w14:textId="77777777" w:rsidR="00EE0BE5" w:rsidRPr="00E7067C" w:rsidRDefault="00EE0BE5" w:rsidP="00C810FF">
      <w:pPr>
        <w:pStyle w:val="SingleTxt"/>
        <w:spacing w:after="0" w:line="120" w:lineRule="exact"/>
        <w:rPr>
          <w:sz w:val="10"/>
          <w:lang w:val="en-GB"/>
        </w:rPr>
      </w:pPr>
    </w:p>
    <w:p w14:paraId="126BB629" w14:textId="2B7C4BD1" w:rsidR="00EE0BE5" w:rsidRPr="00E7067C" w:rsidRDefault="00C810FF" w:rsidP="00C810F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(d)</w:t>
      </w:r>
      <w:r w:rsidR="00EE0BE5" w:rsidRPr="00E7067C">
        <w:rPr>
          <w:lang w:val="en-GB"/>
        </w:rPr>
        <w:tab/>
        <w:t>Programmatic activities and implementing partners</w:t>
      </w:r>
    </w:p>
    <w:p w14:paraId="493809DA" w14:textId="77777777" w:rsidR="00EE0BE5" w:rsidRPr="00E7067C" w:rsidRDefault="00EE0BE5" w:rsidP="00C810FF">
      <w:pPr>
        <w:pStyle w:val="SingleTxt"/>
        <w:spacing w:after="0" w:line="120" w:lineRule="exact"/>
        <w:rPr>
          <w:sz w:val="10"/>
          <w:lang w:val="en-GB"/>
        </w:rPr>
      </w:pPr>
    </w:p>
    <w:p w14:paraId="05DECA90" w14:textId="77777777" w:rsidR="00EE0BE5" w:rsidRPr="00E7067C" w:rsidRDefault="00EE0BE5" w:rsidP="00EE0BE5">
      <w:pPr>
        <w:pStyle w:val="SingleTxt"/>
        <w:rPr>
          <w:lang w:val="en-GB"/>
        </w:rPr>
      </w:pPr>
      <w:r w:rsidRPr="00E7067C">
        <w:rPr>
          <w:lang w:val="en-GB"/>
        </w:rPr>
        <w:t>49.</w:t>
      </w:r>
      <w:r w:rsidRPr="00E7067C">
        <w:rPr>
          <w:lang w:val="en-GB"/>
        </w:rPr>
        <w:tab/>
        <w:t xml:space="preserve">As part of the liquidation process, peacekeeping missions are expected to complete the financial closure of programmatic activities within the validity period of their agreements. </w:t>
      </w:r>
    </w:p>
    <w:p w14:paraId="4F0DAC09" w14:textId="77777777" w:rsidR="00EE0BE5" w:rsidRPr="00E7067C" w:rsidRDefault="00EE0BE5" w:rsidP="00EE0BE5">
      <w:pPr>
        <w:pStyle w:val="SingleTxt"/>
        <w:rPr>
          <w:lang w:val="en-GB"/>
        </w:rPr>
      </w:pPr>
      <w:r w:rsidRPr="00E7067C">
        <w:rPr>
          <w:lang w:val="en-GB"/>
        </w:rPr>
        <w:t>50.</w:t>
      </w:r>
      <w:r w:rsidRPr="00E7067C">
        <w:rPr>
          <w:lang w:val="en-GB"/>
        </w:rPr>
        <w:tab/>
        <w:t>To support timely closure, the Umoja grantor module should be the central platform for documenting all project-related transactions, including agreements, monitoring, reports and decisions. Missions must ensure that all key documents are uploaded to this system in order to promote transparency and accountability.</w:t>
      </w:r>
    </w:p>
    <w:p w14:paraId="5A8DB82C" w14:textId="77777777" w:rsidR="00EE0BE5" w:rsidRPr="00E7067C" w:rsidRDefault="00EE0BE5" w:rsidP="00EE0BE5">
      <w:pPr>
        <w:pStyle w:val="SingleTxt"/>
        <w:rPr>
          <w:lang w:val="en-GB"/>
        </w:rPr>
      </w:pPr>
      <w:r w:rsidRPr="00E7067C">
        <w:rPr>
          <w:lang w:val="en-GB"/>
        </w:rPr>
        <w:t>51.</w:t>
      </w:r>
      <w:r w:rsidRPr="00E7067C">
        <w:rPr>
          <w:lang w:val="en-GB"/>
        </w:rPr>
        <w:tab/>
        <w:t>During liquidation, missions must retain sufficient capacity to manage the financial closure of programmatic activities, even after substantive teams depart. This capability should be integrated into the finance team.</w:t>
      </w:r>
    </w:p>
    <w:p w14:paraId="09DF6733" w14:textId="77777777" w:rsidR="00EE0BE5" w:rsidRPr="00E7067C" w:rsidRDefault="00EE0BE5" w:rsidP="00EE0BE5">
      <w:pPr>
        <w:pStyle w:val="SingleTxt"/>
        <w:rPr>
          <w:lang w:val="en-GB"/>
        </w:rPr>
      </w:pPr>
      <w:r w:rsidRPr="00E7067C">
        <w:rPr>
          <w:lang w:val="en-GB"/>
        </w:rPr>
        <w:t>52.</w:t>
      </w:r>
      <w:r w:rsidRPr="00E7067C">
        <w:rPr>
          <w:lang w:val="en-GB"/>
        </w:rPr>
        <w:tab/>
        <w:t>MINUSMA faced challenges owing to the lack of capacities of some implementing partners, which delayed project transfers. Missions should improve the vetting and due diligence processes during the selection of implementing partners and promote the sharing of underperformance cases with other United Nations entities. Clear handover guidelines for transferring projects to other United Nations entities should also be developed.</w:t>
      </w:r>
    </w:p>
    <w:p w14:paraId="5A86C2A1" w14:textId="77777777" w:rsidR="00EE0BE5" w:rsidRPr="00E7067C" w:rsidRDefault="00EE0BE5" w:rsidP="00323A8D">
      <w:pPr>
        <w:pStyle w:val="SingleTxt"/>
        <w:spacing w:after="0" w:line="120" w:lineRule="exact"/>
        <w:rPr>
          <w:sz w:val="10"/>
          <w:lang w:val="en-GB"/>
        </w:rPr>
      </w:pPr>
    </w:p>
    <w:p w14:paraId="7EE56FAE" w14:textId="58F95A21" w:rsidR="00EE0BE5" w:rsidRPr="00E7067C" w:rsidRDefault="00323A8D" w:rsidP="00323A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(e)</w:t>
      </w:r>
      <w:r w:rsidRPr="00E7067C">
        <w:rPr>
          <w:lang w:val="en-GB"/>
        </w:rPr>
        <w:tab/>
      </w:r>
      <w:r w:rsidR="00EE0BE5" w:rsidRPr="00E7067C">
        <w:rPr>
          <w:lang w:val="en-GB"/>
        </w:rPr>
        <w:t>Environmental mitigation and rehabilitation practices in closing peacekeeping</w:t>
      </w:r>
      <w:r w:rsidRPr="00E7067C">
        <w:rPr>
          <w:lang w:val="en-GB"/>
        </w:rPr>
        <w:t> </w:t>
      </w:r>
      <w:r w:rsidR="00EE0BE5" w:rsidRPr="00E7067C">
        <w:rPr>
          <w:lang w:val="en-GB"/>
        </w:rPr>
        <w:t>missions</w:t>
      </w:r>
    </w:p>
    <w:p w14:paraId="42FA5435" w14:textId="77777777" w:rsidR="00EE0BE5" w:rsidRPr="00E7067C" w:rsidRDefault="00EE0BE5" w:rsidP="00323A8D">
      <w:pPr>
        <w:pStyle w:val="SingleTxt"/>
        <w:spacing w:after="0" w:line="120" w:lineRule="exact"/>
        <w:rPr>
          <w:sz w:val="10"/>
          <w:lang w:val="en-GB"/>
        </w:rPr>
      </w:pPr>
    </w:p>
    <w:p w14:paraId="187D419C" w14:textId="39EDA43A" w:rsidR="00EE0BE5" w:rsidRPr="00E7067C" w:rsidRDefault="00EE0BE5" w:rsidP="00EE0BE5">
      <w:pPr>
        <w:pStyle w:val="SingleTxt"/>
        <w:rPr>
          <w:lang w:val="en-GB"/>
        </w:rPr>
      </w:pPr>
      <w:r w:rsidRPr="00E7067C">
        <w:rPr>
          <w:lang w:val="en-GB"/>
        </w:rPr>
        <w:t>53.</w:t>
      </w:r>
      <w:r w:rsidRPr="00E7067C">
        <w:rPr>
          <w:lang w:val="en-GB"/>
        </w:rPr>
        <w:tab/>
        <w:t>MINUSMA established the footprint and environment working group with clear terms of reference for the Mission</w:t>
      </w:r>
      <w:r w:rsidR="00BC3178">
        <w:rPr>
          <w:lang w:val="en-GB"/>
        </w:rPr>
        <w:t>’</w:t>
      </w:r>
      <w:r w:rsidRPr="00E7067C">
        <w:rPr>
          <w:lang w:val="en-GB"/>
        </w:rPr>
        <w:t>s drawdown. This forum was used to develop how to gradually minimize the MINUSMA footprint and to deal with the environmental aspects required for the closure in line with the Mission</w:t>
      </w:r>
      <w:r w:rsidR="00BC3178">
        <w:rPr>
          <w:lang w:val="en-GB"/>
        </w:rPr>
        <w:t>’</w:t>
      </w:r>
      <w:r w:rsidRPr="00E7067C">
        <w:rPr>
          <w:lang w:val="en-GB"/>
        </w:rPr>
        <w:t xml:space="preserve">s integrated drawdown plan. </w:t>
      </w:r>
    </w:p>
    <w:p w14:paraId="184AB4AC" w14:textId="77777777" w:rsidR="00EE0BE5" w:rsidRPr="00E7067C" w:rsidRDefault="00EE0BE5" w:rsidP="00EE0BE5">
      <w:pPr>
        <w:pStyle w:val="SingleTxt"/>
        <w:rPr>
          <w:lang w:val="en-GB"/>
        </w:rPr>
      </w:pPr>
      <w:r w:rsidRPr="00E7067C">
        <w:rPr>
          <w:lang w:val="en-GB"/>
        </w:rPr>
        <w:t>54.</w:t>
      </w:r>
      <w:r w:rsidRPr="00E7067C">
        <w:rPr>
          <w:lang w:val="en-GB"/>
        </w:rPr>
        <w:tab/>
        <w:t>The involvement of uniformed personnel in the initial cleanup of contingent environmental and waste proved effective in managing substantial general waste produced during repatriation preparations. The mission support team completed the final cleanup of camps after the departure of rear parties or before camp handover.</w:t>
      </w:r>
    </w:p>
    <w:p w14:paraId="0501EA67" w14:textId="77777777" w:rsidR="00EE0BE5" w:rsidRPr="00E7067C" w:rsidRDefault="00EE0BE5" w:rsidP="00663F12">
      <w:pPr>
        <w:pStyle w:val="SingleTxt"/>
        <w:spacing w:after="0" w:line="120" w:lineRule="exact"/>
        <w:rPr>
          <w:sz w:val="10"/>
          <w:lang w:val="en-GB"/>
        </w:rPr>
      </w:pPr>
    </w:p>
    <w:p w14:paraId="358A2292" w14:textId="5A7553E9" w:rsidR="00EE0BE5" w:rsidRPr="00E7067C" w:rsidRDefault="00663F12" w:rsidP="00663F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00EE0BE5" w:rsidRPr="00E7067C">
        <w:rPr>
          <w:lang w:val="en-GB"/>
        </w:rPr>
        <w:t>(f)</w:t>
      </w:r>
      <w:r w:rsidR="00EE0BE5" w:rsidRPr="00E7067C">
        <w:rPr>
          <w:lang w:val="en-GB"/>
        </w:rPr>
        <w:tab/>
        <w:t>Surge capacity</w:t>
      </w:r>
    </w:p>
    <w:p w14:paraId="0F5D1AE0" w14:textId="77777777" w:rsidR="00EE0BE5" w:rsidRPr="00E7067C" w:rsidRDefault="00EE0BE5" w:rsidP="00663F12">
      <w:pPr>
        <w:pStyle w:val="SingleTxt"/>
        <w:spacing w:after="0" w:line="120" w:lineRule="exact"/>
        <w:rPr>
          <w:sz w:val="10"/>
          <w:lang w:val="en-GB"/>
        </w:rPr>
      </w:pPr>
    </w:p>
    <w:p w14:paraId="01DCC311" w14:textId="2809DF52" w:rsidR="00EE0BE5" w:rsidRPr="00E7067C" w:rsidRDefault="00EE0BE5" w:rsidP="00EE0BE5">
      <w:pPr>
        <w:pStyle w:val="SingleTxt"/>
        <w:rPr>
          <w:lang w:val="en-GB"/>
        </w:rPr>
      </w:pPr>
      <w:r w:rsidRPr="00E7067C">
        <w:rPr>
          <w:lang w:val="en-GB"/>
        </w:rPr>
        <w:t>55.</w:t>
      </w:r>
      <w:r w:rsidRPr="00E7067C">
        <w:rPr>
          <w:lang w:val="en-GB"/>
        </w:rPr>
        <w:tab/>
        <w:t>The liquidation of MINUSMA has revealed several key lessons related to staffing and operational support. One recurring issue has been staffing gaps caused by the departure of liquidation team members. To address this, it is essential that up</w:t>
      </w:r>
      <w:r w:rsidR="009C02E2">
        <w:rPr>
          <w:lang w:val="en-GB"/>
        </w:rPr>
        <w:noBreakHyphen/>
      </w:r>
      <w:r w:rsidRPr="00E7067C">
        <w:rPr>
          <w:lang w:val="en-GB"/>
        </w:rPr>
        <w:t>to-date operational rosters be maintained of staff with specialized expertise who can be rapidly deployed during the liquidation period, when staff turnover is common and continuity is critical. MINUSMA had to rely heavily on standing surge capacity and temporary duty assignments to fill urgent skill gaps. In some cases, in particular in functions such as procurement and movement control, specific language skills were necessary to engage effectively with local contractors and stakeholders.</w:t>
      </w:r>
    </w:p>
    <w:p w14:paraId="0D3425CA" w14:textId="77777777" w:rsidR="00EE0BE5" w:rsidRPr="00E149AC" w:rsidRDefault="00EE0BE5" w:rsidP="00EE0BE5">
      <w:pPr>
        <w:pStyle w:val="SingleTxt"/>
        <w:rPr>
          <w:spacing w:val="2"/>
          <w:lang w:val="en-GB"/>
        </w:rPr>
      </w:pPr>
      <w:r w:rsidRPr="00E7067C">
        <w:rPr>
          <w:lang w:val="en-GB"/>
        </w:rPr>
        <w:t>56.</w:t>
      </w:r>
      <w:r w:rsidRPr="00E7067C">
        <w:rPr>
          <w:lang w:val="en-GB"/>
        </w:rPr>
        <w:tab/>
      </w:r>
      <w:r w:rsidRPr="00E149AC">
        <w:rPr>
          <w:spacing w:val="2"/>
          <w:lang w:val="en-GB"/>
        </w:rPr>
        <w:t xml:space="preserve">In the light of these lessons, several recommendations have been proposed. First, the standing surge capacity should be expanded to include additional technical roles tailored to liquidation needs. The standard operating procedure for deploying this capacity should be revised to guarantee deployment within two to three weeks and to include mechanisms for resolving competing demands among releasing entities. Second, the surge pool should be diversified to include staff with various language skills, and roster membership could be reconsidered to increase flexibility. Building a pool of retirees or former staff to supplement surge deployments could be also explored. </w:t>
      </w:r>
    </w:p>
    <w:p w14:paraId="249A7C38" w14:textId="77777777" w:rsidR="00EE0BE5" w:rsidRPr="00E7067C" w:rsidRDefault="00EE0BE5" w:rsidP="00236CF8">
      <w:pPr>
        <w:pStyle w:val="SingleTxt"/>
        <w:spacing w:after="0" w:line="120" w:lineRule="exact"/>
        <w:rPr>
          <w:sz w:val="10"/>
          <w:lang w:val="en-GB"/>
        </w:rPr>
      </w:pPr>
    </w:p>
    <w:p w14:paraId="02427622" w14:textId="77777777" w:rsidR="00236CF8" w:rsidRPr="00E7067C" w:rsidRDefault="00236CF8" w:rsidP="00236CF8">
      <w:pPr>
        <w:pStyle w:val="SingleTxt"/>
        <w:spacing w:after="0" w:line="120" w:lineRule="exact"/>
        <w:rPr>
          <w:sz w:val="10"/>
          <w:lang w:val="en-GB"/>
        </w:rPr>
      </w:pPr>
    </w:p>
    <w:p w14:paraId="6AC80E31" w14:textId="77777777" w:rsidR="00EE0BE5" w:rsidRPr="00E7067C" w:rsidRDefault="00EE0BE5" w:rsidP="00236CF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D.</w:t>
      </w:r>
      <w:r w:rsidRPr="00E7067C">
        <w:rPr>
          <w:lang w:val="en-GB"/>
        </w:rPr>
        <w:tab/>
        <w:t>Results-based budgeting frameworks</w:t>
      </w:r>
    </w:p>
    <w:p w14:paraId="17D56B4F" w14:textId="77777777" w:rsidR="00EE0BE5" w:rsidRPr="00E7067C" w:rsidRDefault="00EE0BE5" w:rsidP="00236CF8">
      <w:pPr>
        <w:pStyle w:val="SingleTxt"/>
        <w:spacing w:after="0" w:line="120" w:lineRule="exact"/>
        <w:rPr>
          <w:sz w:val="10"/>
          <w:lang w:val="en-GB"/>
        </w:rPr>
      </w:pPr>
    </w:p>
    <w:p w14:paraId="72725A08" w14:textId="77777777" w:rsidR="00236CF8" w:rsidRPr="00E7067C" w:rsidRDefault="00236CF8" w:rsidP="00236CF8">
      <w:pPr>
        <w:pStyle w:val="SingleTxt"/>
        <w:spacing w:after="0" w:line="120" w:lineRule="exact"/>
        <w:rPr>
          <w:sz w:val="10"/>
          <w:lang w:val="en-GB"/>
        </w:rPr>
      </w:pPr>
    </w:p>
    <w:p w14:paraId="3479A478" w14:textId="31CAE3DA" w:rsidR="00EE0BE5" w:rsidRPr="00E7067C" w:rsidRDefault="00236CF8" w:rsidP="00236CF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r>
      <w:r w:rsidR="00EE0BE5" w:rsidRPr="00E7067C">
        <w:rPr>
          <w:lang w:val="en-GB"/>
        </w:rPr>
        <w:t xml:space="preserve">Component 1: support </w:t>
      </w:r>
    </w:p>
    <w:p w14:paraId="77A97FEF" w14:textId="77777777" w:rsidR="00236CF8" w:rsidRPr="00E7067C" w:rsidRDefault="00236CF8" w:rsidP="00236CF8">
      <w:pPr>
        <w:pStyle w:val="SingleTxt"/>
        <w:spacing w:after="0" w:line="120" w:lineRule="exact"/>
        <w:rPr>
          <w:sz w:val="10"/>
          <w:lang w:val="en-GB"/>
        </w:rPr>
      </w:pPr>
    </w:p>
    <w:p w14:paraId="62294B2C" w14:textId="1489B099" w:rsidR="00EE0BE5" w:rsidRPr="00E149AC" w:rsidRDefault="00EE0BE5" w:rsidP="00EE0BE5">
      <w:pPr>
        <w:pStyle w:val="SingleTxt"/>
        <w:rPr>
          <w:spacing w:val="2"/>
          <w:lang w:val="en-GB"/>
        </w:rPr>
      </w:pPr>
      <w:r w:rsidRPr="00E7067C">
        <w:rPr>
          <w:lang w:val="en-GB"/>
        </w:rPr>
        <w:t>57.</w:t>
      </w:r>
      <w:r w:rsidRPr="00E7067C">
        <w:rPr>
          <w:lang w:val="en-GB"/>
        </w:rPr>
        <w:tab/>
      </w:r>
      <w:r w:rsidRPr="00E149AC">
        <w:rPr>
          <w:spacing w:val="2"/>
          <w:lang w:val="en-GB"/>
        </w:rPr>
        <w:t>The liquidation entails providing rapid, effective, efficient and responsible services to support the liquidation through the delivery of related outputs. The range of support encompassed the implementation of conduct and discipline, personnel administration, financial management services, healthcare, maintenance of office and accommodation facilities, information and communications technology, air and surface transport operations, supply and resupply operations and provision of security services.</w:t>
      </w:r>
    </w:p>
    <w:p w14:paraId="6535CA72" w14:textId="77777777" w:rsidR="00EE0BE5" w:rsidRPr="00E7067C" w:rsidRDefault="00EE0BE5" w:rsidP="00216AF3">
      <w:pPr>
        <w:pStyle w:val="SingleTxt"/>
        <w:spacing w:after="0" w:line="120" w:lineRule="exact"/>
        <w:rPr>
          <w:sz w:val="10"/>
          <w:lang w:val="en-GB"/>
        </w:rPr>
      </w:pP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3948"/>
        <w:gridCol w:w="912"/>
        <w:gridCol w:w="4950"/>
      </w:tblGrid>
      <w:tr w:rsidR="00216AF3" w:rsidRPr="005762A4" w14:paraId="019E9680" w14:textId="77777777" w:rsidTr="00D21CD1">
        <w:trPr>
          <w:cantSplit/>
        </w:trPr>
        <w:tc>
          <w:tcPr>
            <w:tcW w:w="9810" w:type="dxa"/>
            <w:gridSpan w:val="3"/>
            <w:tcBorders>
              <w:top w:val="single" w:sz="4" w:space="0" w:color="auto"/>
              <w:left w:val="nil"/>
              <w:bottom w:val="single" w:sz="4" w:space="0" w:color="auto"/>
              <w:right w:val="nil"/>
            </w:tcBorders>
          </w:tcPr>
          <w:p w14:paraId="549C0CA9" w14:textId="57EBFE61" w:rsidR="00216AF3" w:rsidRPr="00E7067C" w:rsidRDefault="00216AF3" w:rsidP="00D21CD1">
            <w:pPr>
              <w:spacing w:before="80" w:after="120" w:line="210" w:lineRule="atLeast"/>
              <w:ind w:left="-115"/>
              <w:rPr>
                <w:lang w:val="en-GB"/>
              </w:rPr>
            </w:pPr>
            <w:r w:rsidRPr="00E7067C">
              <w:rPr>
                <w:b/>
                <w:lang w:val="en-GB"/>
              </w:rPr>
              <w:t>Expected accomplishment 1.1</w:t>
            </w:r>
            <w:r w:rsidRPr="00E7067C">
              <w:rPr>
                <w:lang w:val="en-GB"/>
              </w:rPr>
              <w:t>: Rapid, effective, efficient and support services for MINUSMA to ensure its timely and orderly liquidation by 30 June 2025</w:t>
            </w:r>
          </w:p>
        </w:tc>
      </w:tr>
      <w:tr w:rsidR="00216AF3" w:rsidRPr="00E7067C" w14:paraId="6DB44920" w14:textId="77777777" w:rsidTr="00D21CD1">
        <w:trPr>
          <w:cantSplit/>
        </w:trPr>
        <w:tc>
          <w:tcPr>
            <w:tcW w:w="3948" w:type="dxa"/>
            <w:tcBorders>
              <w:top w:val="single" w:sz="4" w:space="0" w:color="auto"/>
              <w:left w:val="nil"/>
              <w:bottom w:val="single" w:sz="12" w:space="0" w:color="auto"/>
              <w:right w:val="nil"/>
            </w:tcBorders>
            <w:vAlign w:val="center"/>
          </w:tcPr>
          <w:p w14:paraId="3C005D94" w14:textId="3A95AF7D" w:rsidR="00216AF3" w:rsidRPr="00E7067C" w:rsidRDefault="00216AF3" w:rsidP="00D21CD1">
            <w:pPr>
              <w:spacing w:before="80" w:after="80" w:line="160" w:lineRule="exact"/>
              <w:ind w:left="-119"/>
              <w:rPr>
                <w:i/>
                <w:sz w:val="16"/>
                <w:szCs w:val="16"/>
                <w:lang w:val="en-GB"/>
              </w:rPr>
            </w:pPr>
            <w:r w:rsidRPr="00E7067C">
              <w:rPr>
                <w:i/>
                <w:sz w:val="14"/>
                <w:lang w:val="en-GB"/>
              </w:rPr>
              <w:t>Expected accomplishment</w:t>
            </w:r>
          </w:p>
        </w:tc>
        <w:tc>
          <w:tcPr>
            <w:tcW w:w="5862" w:type="dxa"/>
            <w:gridSpan w:val="2"/>
            <w:tcBorders>
              <w:top w:val="single" w:sz="4" w:space="0" w:color="auto"/>
              <w:left w:val="nil"/>
              <w:bottom w:val="single" w:sz="12" w:space="0" w:color="auto"/>
              <w:right w:val="nil"/>
            </w:tcBorders>
            <w:vAlign w:val="center"/>
          </w:tcPr>
          <w:p w14:paraId="7512CFA1" w14:textId="684C257F" w:rsidR="00216AF3" w:rsidRPr="00E7067C" w:rsidRDefault="00216AF3" w:rsidP="00D21CD1">
            <w:pPr>
              <w:spacing w:before="80" w:after="80" w:line="160" w:lineRule="exact"/>
              <w:rPr>
                <w:sz w:val="16"/>
                <w:szCs w:val="16"/>
                <w:lang w:val="en-GB"/>
              </w:rPr>
            </w:pPr>
            <w:r w:rsidRPr="00E7067C">
              <w:rPr>
                <w:i/>
                <w:sz w:val="14"/>
                <w:lang w:val="en-GB"/>
              </w:rPr>
              <w:t>Actual indicators of achievement</w:t>
            </w:r>
          </w:p>
        </w:tc>
      </w:tr>
      <w:tr w:rsidR="00216AF3" w:rsidRPr="00E7067C" w14:paraId="2E7FAD1F" w14:textId="77777777" w:rsidTr="00D21CD1">
        <w:trPr>
          <w:trHeight w:hRule="exact" w:val="115"/>
        </w:trPr>
        <w:tc>
          <w:tcPr>
            <w:tcW w:w="3948" w:type="dxa"/>
            <w:tcBorders>
              <w:top w:val="single" w:sz="12" w:space="0" w:color="auto"/>
              <w:left w:val="nil"/>
              <w:bottom w:val="nil"/>
              <w:right w:val="nil"/>
            </w:tcBorders>
          </w:tcPr>
          <w:p w14:paraId="3866315C" w14:textId="77777777" w:rsidR="00216AF3" w:rsidRPr="00E7067C" w:rsidRDefault="00216AF3" w:rsidP="00D21CD1">
            <w:pPr>
              <w:tabs>
                <w:tab w:val="left" w:pos="582"/>
              </w:tabs>
              <w:spacing w:before="40" w:after="120"/>
              <w:ind w:left="-119"/>
              <w:rPr>
                <w:lang w:val="en-GB"/>
              </w:rPr>
            </w:pPr>
          </w:p>
        </w:tc>
        <w:tc>
          <w:tcPr>
            <w:tcW w:w="5862" w:type="dxa"/>
            <w:gridSpan w:val="2"/>
            <w:tcBorders>
              <w:top w:val="single" w:sz="12" w:space="0" w:color="auto"/>
              <w:left w:val="nil"/>
              <w:bottom w:val="nil"/>
              <w:right w:val="nil"/>
            </w:tcBorders>
          </w:tcPr>
          <w:p w14:paraId="43805D14" w14:textId="77777777" w:rsidR="00216AF3" w:rsidRPr="00E7067C" w:rsidRDefault="00216AF3" w:rsidP="00D21CD1">
            <w:pPr>
              <w:spacing w:before="40" w:after="120"/>
              <w:rPr>
                <w:lang w:val="en-GB"/>
              </w:rPr>
            </w:pPr>
          </w:p>
        </w:tc>
      </w:tr>
      <w:tr w:rsidR="00216AF3" w:rsidRPr="00E7067C" w14:paraId="3A638BEF" w14:textId="77777777" w:rsidTr="00E149AC">
        <w:trPr>
          <w:trHeight w:val="77"/>
        </w:trPr>
        <w:tc>
          <w:tcPr>
            <w:tcW w:w="3948" w:type="dxa"/>
            <w:vMerge w:val="restart"/>
            <w:tcBorders>
              <w:top w:val="nil"/>
              <w:left w:val="nil"/>
              <w:right w:val="nil"/>
            </w:tcBorders>
          </w:tcPr>
          <w:p w14:paraId="73214477" w14:textId="67C344C5" w:rsidR="00216AF3" w:rsidRPr="00E7067C" w:rsidRDefault="00216AF3" w:rsidP="00D21CD1">
            <w:pPr>
              <w:tabs>
                <w:tab w:val="left" w:pos="582"/>
              </w:tabs>
              <w:spacing w:before="40" w:after="120"/>
              <w:ind w:left="-119"/>
              <w:rPr>
                <w:lang w:val="en-GB"/>
              </w:rPr>
            </w:pPr>
            <w:r w:rsidRPr="00E7067C">
              <w:rPr>
                <w:lang w:val="en-GB"/>
              </w:rPr>
              <w:t>1.1.1</w:t>
            </w:r>
            <w:r w:rsidRPr="00E7067C">
              <w:rPr>
                <w:lang w:val="en-GB"/>
              </w:rPr>
              <w:tab/>
              <w:t>Percentage of approved flight hours utilized (excluding search and rescue, medical evacuation/casualty evacuation) (2022/23: 84 per cent; 2023/24: 90 per cent; 2024/25: 90 per cent)</w:t>
            </w:r>
          </w:p>
        </w:tc>
        <w:tc>
          <w:tcPr>
            <w:tcW w:w="5862" w:type="dxa"/>
            <w:gridSpan w:val="2"/>
            <w:tcBorders>
              <w:top w:val="nil"/>
              <w:left w:val="nil"/>
              <w:bottom w:val="nil"/>
              <w:right w:val="nil"/>
            </w:tcBorders>
          </w:tcPr>
          <w:p w14:paraId="5E4C9100" w14:textId="50E74A6B" w:rsidR="00216AF3" w:rsidRPr="00E7067C" w:rsidRDefault="00216AF3" w:rsidP="00D21CD1">
            <w:pPr>
              <w:spacing w:before="40" w:after="120"/>
              <w:rPr>
                <w:lang w:val="en-GB"/>
              </w:rPr>
            </w:pPr>
            <w:r w:rsidRPr="00E7067C">
              <w:rPr>
                <w:lang w:val="en-GB"/>
              </w:rPr>
              <w:t>33.5 per cent utilized</w:t>
            </w:r>
          </w:p>
        </w:tc>
      </w:tr>
      <w:tr w:rsidR="00216AF3" w:rsidRPr="005762A4" w14:paraId="27477FC8" w14:textId="77777777" w:rsidTr="00E149AC">
        <w:trPr>
          <w:trHeight w:val="287"/>
        </w:trPr>
        <w:tc>
          <w:tcPr>
            <w:tcW w:w="3948" w:type="dxa"/>
            <w:vMerge/>
            <w:tcBorders>
              <w:left w:val="nil"/>
              <w:bottom w:val="nil"/>
              <w:right w:val="nil"/>
            </w:tcBorders>
          </w:tcPr>
          <w:p w14:paraId="5453686C" w14:textId="77777777" w:rsidR="00216AF3" w:rsidRPr="00E7067C" w:rsidRDefault="00216AF3" w:rsidP="00D21CD1">
            <w:pPr>
              <w:tabs>
                <w:tab w:val="left" w:pos="582"/>
              </w:tabs>
              <w:spacing w:before="40" w:after="120"/>
              <w:ind w:left="-119"/>
              <w:rPr>
                <w:lang w:val="en-GB"/>
              </w:rPr>
            </w:pPr>
          </w:p>
        </w:tc>
        <w:tc>
          <w:tcPr>
            <w:tcW w:w="5862" w:type="dxa"/>
            <w:gridSpan w:val="2"/>
            <w:tcBorders>
              <w:top w:val="nil"/>
              <w:left w:val="nil"/>
              <w:bottom w:val="nil"/>
              <w:right w:val="nil"/>
            </w:tcBorders>
          </w:tcPr>
          <w:p w14:paraId="1ED9DEDD" w14:textId="57CF0A39" w:rsidR="00216AF3" w:rsidRPr="00E7067C" w:rsidRDefault="00216AF3" w:rsidP="00D21CD1">
            <w:pPr>
              <w:spacing w:before="40" w:after="120"/>
              <w:rPr>
                <w:lang w:val="en-GB"/>
              </w:rPr>
            </w:pPr>
            <w:r w:rsidRPr="00E7067C">
              <w:rPr>
                <w:lang w:val="en-GB"/>
              </w:rPr>
              <w:t>The underutilization is attributable to the earlier-than-planned closure of the Gao camp</w:t>
            </w:r>
          </w:p>
        </w:tc>
      </w:tr>
      <w:tr w:rsidR="00216AF3" w:rsidRPr="005762A4" w14:paraId="163C7527" w14:textId="77777777" w:rsidTr="00D21CD1">
        <w:trPr>
          <w:trHeight w:val="20"/>
        </w:trPr>
        <w:tc>
          <w:tcPr>
            <w:tcW w:w="3948" w:type="dxa"/>
            <w:tcBorders>
              <w:top w:val="nil"/>
              <w:left w:val="nil"/>
              <w:bottom w:val="nil"/>
              <w:right w:val="nil"/>
            </w:tcBorders>
          </w:tcPr>
          <w:p w14:paraId="74204E00" w14:textId="7A515C75" w:rsidR="00216AF3" w:rsidRPr="00E7067C" w:rsidRDefault="00AC217E" w:rsidP="00D21CD1">
            <w:pPr>
              <w:tabs>
                <w:tab w:val="left" w:pos="582"/>
              </w:tabs>
              <w:spacing w:before="40" w:after="120"/>
              <w:ind w:left="-119"/>
              <w:rPr>
                <w:lang w:val="en-GB"/>
              </w:rPr>
            </w:pPr>
            <w:r w:rsidRPr="00E7067C">
              <w:rPr>
                <w:lang w:val="en-GB"/>
              </w:rPr>
              <w:t>1.1.2</w:t>
            </w:r>
            <w:r w:rsidRPr="00E7067C">
              <w:rPr>
                <w:lang w:val="en-GB"/>
              </w:rPr>
              <w:tab/>
            </w:r>
            <w:r w:rsidRPr="00E149AC">
              <w:rPr>
                <w:spacing w:val="0"/>
                <w:lang w:val="en-GB"/>
              </w:rPr>
              <w:t>Completion of the 100 per cent physical verification of total property holdings (estimated historical cost: $601.6 million; residual value: $299.1 million)</w:t>
            </w:r>
          </w:p>
        </w:tc>
        <w:tc>
          <w:tcPr>
            <w:tcW w:w="5862" w:type="dxa"/>
            <w:gridSpan w:val="2"/>
            <w:tcBorders>
              <w:top w:val="nil"/>
              <w:left w:val="nil"/>
              <w:bottom w:val="nil"/>
              <w:right w:val="nil"/>
            </w:tcBorders>
          </w:tcPr>
          <w:p w14:paraId="165D596D" w14:textId="358F82B9" w:rsidR="00216AF3" w:rsidRPr="00E7067C" w:rsidRDefault="00AC217E" w:rsidP="00D21CD1">
            <w:pPr>
              <w:spacing w:before="40" w:after="120"/>
              <w:rPr>
                <w:lang w:val="en-GB"/>
              </w:rPr>
            </w:pPr>
            <w:r w:rsidRPr="00E7067C">
              <w:rPr>
                <w:lang w:val="en-GB"/>
              </w:rPr>
              <w:t>Achieved. The physical verification activities were completed before the end of the field-based liquidation phase on 15 November 2024</w:t>
            </w:r>
          </w:p>
        </w:tc>
      </w:tr>
      <w:tr w:rsidR="00AC217E" w:rsidRPr="005762A4" w14:paraId="61E402A2" w14:textId="77777777" w:rsidTr="00D21CD1">
        <w:trPr>
          <w:trHeight w:val="20"/>
        </w:trPr>
        <w:tc>
          <w:tcPr>
            <w:tcW w:w="3948" w:type="dxa"/>
            <w:tcBorders>
              <w:top w:val="nil"/>
              <w:left w:val="nil"/>
              <w:bottom w:val="nil"/>
              <w:right w:val="nil"/>
            </w:tcBorders>
          </w:tcPr>
          <w:p w14:paraId="6DD7CD01" w14:textId="6CD52846" w:rsidR="00AC217E" w:rsidRPr="00E7067C" w:rsidRDefault="00EA6320" w:rsidP="00D21CD1">
            <w:pPr>
              <w:tabs>
                <w:tab w:val="left" w:pos="582"/>
              </w:tabs>
              <w:spacing w:before="40" w:after="120"/>
              <w:ind w:left="-119"/>
              <w:rPr>
                <w:lang w:val="en-GB"/>
              </w:rPr>
            </w:pPr>
            <w:r w:rsidRPr="00E7067C">
              <w:rPr>
                <w:lang w:val="en-GB"/>
              </w:rPr>
              <w:t>1.1.3</w:t>
            </w:r>
            <w:r w:rsidRPr="00E7067C">
              <w:rPr>
                <w:lang w:val="en-GB"/>
              </w:rPr>
              <w:tab/>
              <w:t>Management and transportation of up to 26,970 tons of cargo from MINUSMA and/or staging areas to the final destination</w:t>
            </w:r>
          </w:p>
        </w:tc>
        <w:tc>
          <w:tcPr>
            <w:tcW w:w="5862" w:type="dxa"/>
            <w:gridSpan w:val="2"/>
            <w:tcBorders>
              <w:top w:val="nil"/>
              <w:left w:val="nil"/>
              <w:bottom w:val="nil"/>
              <w:right w:val="nil"/>
            </w:tcBorders>
          </w:tcPr>
          <w:p w14:paraId="0AE081E6" w14:textId="47CC447D" w:rsidR="00AC217E" w:rsidRPr="00E7067C" w:rsidRDefault="00EA6320" w:rsidP="00D21CD1">
            <w:pPr>
              <w:spacing w:before="40" w:after="120"/>
              <w:rPr>
                <w:lang w:val="en-GB"/>
              </w:rPr>
            </w:pPr>
            <w:r w:rsidRPr="00E7067C">
              <w:rPr>
                <w:rFonts w:asciiTheme="majorBidi" w:eastAsia="Times New Roman" w:hAnsiTheme="majorBidi" w:cstheme="majorBidi"/>
                <w:spacing w:val="0"/>
                <w:w w:val="100"/>
                <w:kern w:val="0"/>
                <w:lang w:val="en-GB"/>
              </w:rPr>
              <w:t>Achieved. A total of 88,939 tons of cargo were transported from the Mission area to temporary warehousing facilities outside Mali and, from there, to the final destinations</w:t>
            </w:r>
          </w:p>
        </w:tc>
      </w:tr>
      <w:tr w:rsidR="00AC217E" w:rsidRPr="00E7067C" w14:paraId="04D75856" w14:textId="77777777" w:rsidTr="00D21CD1">
        <w:trPr>
          <w:trHeight w:val="20"/>
        </w:trPr>
        <w:tc>
          <w:tcPr>
            <w:tcW w:w="3948" w:type="dxa"/>
            <w:tcBorders>
              <w:top w:val="nil"/>
              <w:left w:val="nil"/>
              <w:bottom w:val="nil"/>
              <w:right w:val="nil"/>
            </w:tcBorders>
          </w:tcPr>
          <w:p w14:paraId="6F7DEE1A" w14:textId="18A9ECAD" w:rsidR="00AC217E" w:rsidRPr="00E7067C" w:rsidRDefault="003F3301" w:rsidP="00D21CD1">
            <w:pPr>
              <w:tabs>
                <w:tab w:val="left" w:pos="582"/>
              </w:tabs>
              <w:spacing w:before="40" w:after="120"/>
              <w:ind w:left="-119"/>
              <w:rPr>
                <w:lang w:val="en-GB"/>
              </w:rPr>
            </w:pPr>
            <w:r w:rsidRPr="00E7067C">
              <w:rPr>
                <w:lang w:val="en-GB"/>
              </w:rPr>
              <w:t>1.1.</w:t>
            </w:r>
            <w:r w:rsidR="007F3CEE" w:rsidRPr="00E7067C">
              <w:rPr>
                <w:lang w:val="en-GB"/>
              </w:rPr>
              <w:t>4</w:t>
            </w:r>
            <w:r w:rsidRPr="00E7067C">
              <w:rPr>
                <w:lang w:val="en-GB"/>
              </w:rPr>
              <w:tab/>
            </w:r>
            <w:r w:rsidR="007F3CEE" w:rsidRPr="00E149AC">
              <w:rPr>
                <w:spacing w:val="2"/>
                <w:lang w:val="en-GB"/>
              </w:rPr>
              <w:t>All written-off materials are disposed of as per the recommended disposal methods and in accordance with the related United Nations regulations and rules and applicable administrative guidelines</w:t>
            </w:r>
          </w:p>
        </w:tc>
        <w:tc>
          <w:tcPr>
            <w:tcW w:w="5862" w:type="dxa"/>
            <w:gridSpan w:val="2"/>
            <w:tcBorders>
              <w:top w:val="nil"/>
              <w:left w:val="nil"/>
              <w:bottom w:val="nil"/>
              <w:right w:val="nil"/>
            </w:tcBorders>
          </w:tcPr>
          <w:p w14:paraId="4D244E29" w14:textId="18EA8A00" w:rsidR="00AC217E" w:rsidRPr="00E7067C" w:rsidRDefault="007F3CEE" w:rsidP="00D21CD1">
            <w:pPr>
              <w:spacing w:before="40" w:after="120"/>
              <w:rPr>
                <w:lang w:val="en-GB"/>
              </w:rPr>
            </w:pPr>
            <w:r w:rsidRPr="00E7067C">
              <w:rPr>
                <w:lang w:val="en-GB"/>
              </w:rPr>
              <w:t>Achieved</w:t>
            </w:r>
          </w:p>
        </w:tc>
      </w:tr>
      <w:tr w:rsidR="00AC217E" w:rsidRPr="00E7067C" w14:paraId="2C7BBC60" w14:textId="77777777" w:rsidTr="00D21CD1">
        <w:trPr>
          <w:trHeight w:val="20"/>
        </w:trPr>
        <w:tc>
          <w:tcPr>
            <w:tcW w:w="3948" w:type="dxa"/>
            <w:tcBorders>
              <w:top w:val="nil"/>
              <w:left w:val="nil"/>
              <w:bottom w:val="nil"/>
              <w:right w:val="nil"/>
            </w:tcBorders>
          </w:tcPr>
          <w:p w14:paraId="322456C8" w14:textId="4CF5E25C" w:rsidR="00AC217E" w:rsidRPr="00E7067C" w:rsidRDefault="007F3CEE" w:rsidP="00D21CD1">
            <w:pPr>
              <w:tabs>
                <w:tab w:val="left" w:pos="582"/>
              </w:tabs>
              <w:spacing w:before="40" w:after="120"/>
              <w:ind w:left="-119"/>
              <w:rPr>
                <w:lang w:val="en-GB"/>
              </w:rPr>
            </w:pPr>
            <w:r w:rsidRPr="00E7067C">
              <w:rPr>
                <w:lang w:val="en-GB"/>
              </w:rPr>
              <w:t>1.1.5</w:t>
            </w:r>
            <w:r w:rsidRPr="00E7067C">
              <w:rPr>
                <w:lang w:val="en-GB"/>
              </w:rPr>
              <w:tab/>
              <w:t>Compliance with the applicable policy for the disposal of waste, including electronic waste, and of hazardous materials</w:t>
            </w:r>
          </w:p>
        </w:tc>
        <w:tc>
          <w:tcPr>
            <w:tcW w:w="5862" w:type="dxa"/>
            <w:gridSpan w:val="2"/>
            <w:tcBorders>
              <w:top w:val="nil"/>
              <w:left w:val="nil"/>
              <w:bottom w:val="nil"/>
              <w:right w:val="nil"/>
            </w:tcBorders>
          </w:tcPr>
          <w:p w14:paraId="3721F333" w14:textId="74CFA8B3" w:rsidR="00AC217E" w:rsidRPr="00E7067C" w:rsidRDefault="007F3CEE" w:rsidP="00D21CD1">
            <w:pPr>
              <w:spacing w:before="40" w:after="120"/>
              <w:rPr>
                <w:lang w:val="en-GB"/>
              </w:rPr>
            </w:pPr>
            <w:r w:rsidRPr="00E7067C">
              <w:rPr>
                <w:lang w:val="en-GB"/>
              </w:rPr>
              <w:t>Achieved</w:t>
            </w:r>
          </w:p>
        </w:tc>
      </w:tr>
      <w:tr w:rsidR="00AC217E" w:rsidRPr="005762A4" w14:paraId="6889E84E" w14:textId="77777777" w:rsidTr="00D21CD1">
        <w:trPr>
          <w:trHeight w:val="20"/>
        </w:trPr>
        <w:tc>
          <w:tcPr>
            <w:tcW w:w="3948" w:type="dxa"/>
            <w:tcBorders>
              <w:top w:val="nil"/>
              <w:left w:val="nil"/>
              <w:bottom w:val="nil"/>
              <w:right w:val="nil"/>
            </w:tcBorders>
          </w:tcPr>
          <w:p w14:paraId="7DD88255" w14:textId="33D4E853" w:rsidR="00AC217E" w:rsidRPr="00E7067C" w:rsidRDefault="007F3CEE" w:rsidP="00D21CD1">
            <w:pPr>
              <w:tabs>
                <w:tab w:val="left" w:pos="582"/>
              </w:tabs>
              <w:spacing w:before="40" w:after="120"/>
              <w:ind w:left="-119"/>
              <w:rPr>
                <w:lang w:val="en-GB"/>
              </w:rPr>
            </w:pPr>
            <w:r w:rsidRPr="00E7067C">
              <w:rPr>
                <w:lang w:val="en-GB"/>
              </w:rPr>
              <w:t>1.1.6</w:t>
            </w:r>
            <w:r w:rsidRPr="00E7067C">
              <w:rPr>
                <w:lang w:val="en-GB"/>
              </w:rPr>
              <w:tab/>
              <w:t>Handover of the two liquidation locations to the host Government, in compliance with the related regulations and rules of the United Nations</w:t>
            </w:r>
          </w:p>
        </w:tc>
        <w:tc>
          <w:tcPr>
            <w:tcW w:w="5862" w:type="dxa"/>
            <w:gridSpan w:val="2"/>
            <w:tcBorders>
              <w:top w:val="nil"/>
              <w:left w:val="nil"/>
              <w:bottom w:val="nil"/>
              <w:right w:val="nil"/>
            </w:tcBorders>
          </w:tcPr>
          <w:p w14:paraId="760CEA6A" w14:textId="113637DF" w:rsidR="00AC217E" w:rsidRPr="00E7067C" w:rsidRDefault="007F3CEE" w:rsidP="00D21CD1">
            <w:pPr>
              <w:spacing w:before="40" w:after="120"/>
              <w:rPr>
                <w:lang w:val="en-GB"/>
              </w:rPr>
            </w:pPr>
            <w:r w:rsidRPr="00E7067C">
              <w:rPr>
                <w:lang w:val="en-GB"/>
              </w:rPr>
              <w:t>Achieved. The handovers at Gao and Bamako to the host Government were completed on 22 July 2024 and 15 November 2024, respectively</w:t>
            </w:r>
          </w:p>
        </w:tc>
      </w:tr>
      <w:tr w:rsidR="00AC217E" w:rsidRPr="00E7067C" w14:paraId="44B80559" w14:textId="77777777" w:rsidTr="00D21CD1">
        <w:trPr>
          <w:trHeight w:val="20"/>
        </w:trPr>
        <w:tc>
          <w:tcPr>
            <w:tcW w:w="3948" w:type="dxa"/>
            <w:tcBorders>
              <w:top w:val="nil"/>
              <w:left w:val="nil"/>
              <w:bottom w:val="nil"/>
              <w:right w:val="nil"/>
            </w:tcBorders>
          </w:tcPr>
          <w:p w14:paraId="6AB1C313" w14:textId="315BE7FD" w:rsidR="00AC217E" w:rsidRPr="00E7067C" w:rsidRDefault="007F3CEE" w:rsidP="00E149AC">
            <w:pPr>
              <w:tabs>
                <w:tab w:val="left" w:pos="582"/>
              </w:tabs>
              <w:spacing w:before="40" w:after="120"/>
              <w:ind w:left="-119"/>
              <w:rPr>
                <w:lang w:val="en-GB"/>
              </w:rPr>
            </w:pPr>
            <w:r w:rsidRPr="00E7067C">
              <w:rPr>
                <w:lang w:val="en-GB"/>
              </w:rPr>
              <w:t>1.1.7</w:t>
            </w:r>
            <w:r w:rsidRPr="00E7067C">
              <w:rPr>
                <w:lang w:val="en-GB"/>
              </w:rPr>
              <w:tab/>
              <w:t>Percentage of all information and communications technology incidents resolved within the established targets for high, medium and low criticality (2022/23: &gt;95 per cent; 2023/24: &gt;95 per cent; 2024/25: &gt;95 per cent)</w:t>
            </w:r>
          </w:p>
        </w:tc>
        <w:tc>
          <w:tcPr>
            <w:tcW w:w="5862" w:type="dxa"/>
            <w:gridSpan w:val="2"/>
            <w:tcBorders>
              <w:top w:val="nil"/>
              <w:left w:val="nil"/>
              <w:bottom w:val="nil"/>
              <w:right w:val="nil"/>
            </w:tcBorders>
          </w:tcPr>
          <w:p w14:paraId="40958FBC" w14:textId="0DB25D65" w:rsidR="00AC217E" w:rsidRPr="00E7067C" w:rsidRDefault="007F3CEE" w:rsidP="00E149AC">
            <w:pPr>
              <w:spacing w:before="40" w:after="120"/>
              <w:rPr>
                <w:lang w:val="en-GB"/>
              </w:rPr>
            </w:pPr>
            <w:r w:rsidRPr="00E7067C">
              <w:rPr>
                <w:lang w:val="en-GB"/>
              </w:rPr>
              <w:t>Achieved</w:t>
            </w:r>
          </w:p>
        </w:tc>
      </w:tr>
      <w:tr w:rsidR="00216AF3" w:rsidRPr="00E7067C" w14:paraId="256084E4" w14:textId="77777777" w:rsidTr="00D21CD1">
        <w:trPr>
          <w:cantSplit/>
        </w:trPr>
        <w:tc>
          <w:tcPr>
            <w:tcW w:w="3948" w:type="dxa"/>
            <w:tcBorders>
              <w:top w:val="single" w:sz="4" w:space="0" w:color="auto"/>
              <w:left w:val="nil"/>
              <w:bottom w:val="single" w:sz="12" w:space="0" w:color="auto"/>
              <w:right w:val="nil"/>
            </w:tcBorders>
            <w:vAlign w:val="bottom"/>
          </w:tcPr>
          <w:p w14:paraId="07EF1A52" w14:textId="77777777" w:rsidR="00216AF3" w:rsidRPr="00E7067C" w:rsidRDefault="00216AF3" w:rsidP="00D21CD1">
            <w:pPr>
              <w:spacing w:before="80" w:after="80" w:line="160" w:lineRule="exact"/>
              <w:ind w:left="-119"/>
              <w:rPr>
                <w:lang w:val="en-GB"/>
              </w:rPr>
            </w:pPr>
            <w:r w:rsidRPr="00E7067C">
              <w:rPr>
                <w:i/>
                <w:sz w:val="14"/>
                <w:lang w:val="en-GB"/>
              </w:rPr>
              <w:t>Planned outputs</w:t>
            </w:r>
          </w:p>
        </w:tc>
        <w:tc>
          <w:tcPr>
            <w:tcW w:w="912" w:type="dxa"/>
            <w:tcBorders>
              <w:top w:val="single" w:sz="4" w:space="0" w:color="auto"/>
              <w:left w:val="nil"/>
              <w:bottom w:val="single" w:sz="12" w:space="0" w:color="auto"/>
              <w:right w:val="nil"/>
            </w:tcBorders>
            <w:vAlign w:val="bottom"/>
          </w:tcPr>
          <w:p w14:paraId="7AD173AF" w14:textId="77777777" w:rsidR="00216AF3" w:rsidRPr="00E7067C" w:rsidRDefault="00216AF3" w:rsidP="00D21CD1">
            <w:pPr>
              <w:spacing w:before="80" w:after="80" w:line="160" w:lineRule="exact"/>
              <w:ind w:right="-30"/>
              <w:rPr>
                <w:lang w:val="en-GB"/>
              </w:rPr>
            </w:pPr>
            <w:r w:rsidRPr="00E7067C">
              <w:rPr>
                <w:i/>
                <w:sz w:val="14"/>
                <w:lang w:val="en-GB"/>
              </w:rPr>
              <w:t>Completed</w:t>
            </w:r>
            <w:r w:rsidRPr="00E7067C">
              <w:rPr>
                <w:i/>
                <w:sz w:val="14"/>
                <w:lang w:val="en-GB"/>
              </w:rPr>
              <w:br/>
              <w:t>(number or yes/no)</w:t>
            </w:r>
          </w:p>
        </w:tc>
        <w:tc>
          <w:tcPr>
            <w:tcW w:w="4950" w:type="dxa"/>
            <w:tcBorders>
              <w:top w:val="single" w:sz="4" w:space="0" w:color="auto"/>
              <w:left w:val="nil"/>
              <w:bottom w:val="single" w:sz="12" w:space="0" w:color="auto"/>
              <w:right w:val="nil"/>
            </w:tcBorders>
            <w:vAlign w:val="bottom"/>
          </w:tcPr>
          <w:p w14:paraId="504FEDBE" w14:textId="77777777" w:rsidR="00216AF3" w:rsidRPr="00E7067C" w:rsidRDefault="00216AF3" w:rsidP="00D21CD1">
            <w:pPr>
              <w:spacing w:before="80" w:after="80" w:line="160" w:lineRule="exact"/>
              <w:rPr>
                <w:lang w:val="en-GB"/>
              </w:rPr>
            </w:pPr>
            <w:r w:rsidRPr="00E7067C">
              <w:rPr>
                <w:i/>
                <w:sz w:val="14"/>
                <w:lang w:val="en-GB"/>
              </w:rPr>
              <w:t>Remarks</w:t>
            </w:r>
          </w:p>
        </w:tc>
      </w:tr>
      <w:tr w:rsidR="00216AF3" w:rsidRPr="00E7067C" w14:paraId="376B5D5D" w14:textId="77777777" w:rsidTr="00D21CD1">
        <w:trPr>
          <w:trHeight w:hRule="exact" w:val="115"/>
        </w:trPr>
        <w:tc>
          <w:tcPr>
            <w:tcW w:w="3948" w:type="dxa"/>
            <w:tcBorders>
              <w:top w:val="single" w:sz="12" w:space="0" w:color="auto"/>
              <w:left w:val="nil"/>
              <w:bottom w:val="nil"/>
              <w:right w:val="nil"/>
            </w:tcBorders>
          </w:tcPr>
          <w:p w14:paraId="02D6E3C4" w14:textId="77777777" w:rsidR="00216AF3" w:rsidRPr="00E7067C" w:rsidRDefault="00216AF3" w:rsidP="00D21CD1">
            <w:pPr>
              <w:spacing w:before="40" w:after="120"/>
              <w:ind w:left="-119"/>
              <w:rPr>
                <w:rFonts w:asciiTheme="majorBidi" w:hAnsiTheme="majorBidi" w:cstheme="majorBidi"/>
                <w:lang w:val="en-GB"/>
              </w:rPr>
            </w:pPr>
          </w:p>
        </w:tc>
        <w:tc>
          <w:tcPr>
            <w:tcW w:w="912" w:type="dxa"/>
            <w:tcBorders>
              <w:top w:val="single" w:sz="12" w:space="0" w:color="auto"/>
              <w:left w:val="nil"/>
              <w:bottom w:val="nil"/>
              <w:right w:val="nil"/>
            </w:tcBorders>
          </w:tcPr>
          <w:p w14:paraId="08EC8DE1" w14:textId="77777777" w:rsidR="00216AF3" w:rsidRPr="00E7067C" w:rsidRDefault="00216AF3" w:rsidP="00D21CD1">
            <w:pPr>
              <w:spacing w:before="40" w:after="120"/>
              <w:rPr>
                <w:rFonts w:asciiTheme="majorBidi" w:hAnsiTheme="majorBidi" w:cstheme="majorBidi"/>
                <w:lang w:val="en-GB"/>
              </w:rPr>
            </w:pPr>
          </w:p>
        </w:tc>
        <w:tc>
          <w:tcPr>
            <w:tcW w:w="4950" w:type="dxa"/>
            <w:tcBorders>
              <w:top w:val="single" w:sz="12" w:space="0" w:color="auto"/>
              <w:left w:val="nil"/>
              <w:bottom w:val="nil"/>
              <w:right w:val="nil"/>
            </w:tcBorders>
          </w:tcPr>
          <w:p w14:paraId="760BA2A4" w14:textId="77777777" w:rsidR="00216AF3" w:rsidRPr="00E7067C" w:rsidRDefault="00216AF3" w:rsidP="00D21CD1">
            <w:pPr>
              <w:spacing w:before="40" w:after="120"/>
              <w:rPr>
                <w:rFonts w:asciiTheme="majorBidi" w:hAnsiTheme="majorBidi" w:cstheme="majorBidi"/>
                <w:lang w:val="en-GB"/>
              </w:rPr>
            </w:pPr>
          </w:p>
        </w:tc>
      </w:tr>
      <w:tr w:rsidR="00216AF3" w:rsidRPr="005762A4" w14:paraId="7E241093" w14:textId="77777777" w:rsidTr="00D21CD1">
        <w:trPr>
          <w:trHeight w:val="20"/>
        </w:trPr>
        <w:tc>
          <w:tcPr>
            <w:tcW w:w="3948" w:type="dxa"/>
            <w:tcBorders>
              <w:top w:val="nil"/>
              <w:left w:val="nil"/>
              <w:bottom w:val="nil"/>
              <w:right w:val="nil"/>
            </w:tcBorders>
          </w:tcPr>
          <w:p w14:paraId="2CE983CA" w14:textId="62100DB1" w:rsidR="00216AF3" w:rsidRPr="00E7067C" w:rsidRDefault="00FC1ABE"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Audit, risk and compliance services</w:t>
            </w:r>
          </w:p>
        </w:tc>
        <w:tc>
          <w:tcPr>
            <w:tcW w:w="912" w:type="dxa"/>
            <w:tcBorders>
              <w:top w:val="nil"/>
              <w:left w:val="nil"/>
              <w:bottom w:val="nil"/>
              <w:right w:val="nil"/>
            </w:tcBorders>
          </w:tcPr>
          <w:p w14:paraId="1571AF68" w14:textId="77777777" w:rsidR="00216AF3" w:rsidRPr="00E7067C" w:rsidRDefault="00216AF3"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4562E626" w14:textId="77777777" w:rsidR="00216AF3" w:rsidRPr="00E7067C" w:rsidRDefault="00216AF3" w:rsidP="00D21CD1">
            <w:pPr>
              <w:spacing w:before="40" w:after="120"/>
              <w:rPr>
                <w:rFonts w:asciiTheme="majorBidi" w:hAnsiTheme="majorBidi" w:cstheme="majorBidi"/>
                <w:lang w:val="en-GB"/>
              </w:rPr>
            </w:pPr>
          </w:p>
        </w:tc>
      </w:tr>
      <w:tr w:rsidR="00FC1ABE" w:rsidRPr="005762A4" w14:paraId="6D7F3FA5" w14:textId="77777777" w:rsidTr="00357ADA">
        <w:trPr>
          <w:trHeight w:val="20"/>
        </w:trPr>
        <w:tc>
          <w:tcPr>
            <w:tcW w:w="3948" w:type="dxa"/>
            <w:vMerge w:val="restart"/>
            <w:tcBorders>
              <w:top w:val="nil"/>
              <w:left w:val="nil"/>
              <w:right w:val="nil"/>
            </w:tcBorders>
          </w:tcPr>
          <w:p w14:paraId="489CD043" w14:textId="06DB1707" w:rsidR="00FC1ABE" w:rsidRPr="00E7067C" w:rsidRDefault="00FC1ABE" w:rsidP="00D21CD1">
            <w:pPr>
              <w:spacing w:before="40" w:after="120"/>
              <w:ind w:left="-119"/>
              <w:rPr>
                <w:rFonts w:asciiTheme="majorBidi" w:hAnsiTheme="majorBidi" w:cstheme="majorBidi"/>
                <w:lang w:val="en-GB"/>
              </w:rPr>
            </w:pPr>
            <w:r w:rsidRPr="00E7067C">
              <w:rPr>
                <w:rFonts w:asciiTheme="majorBidi" w:hAnsiTheme="majorBidi" w:cstheme="majorBidi"/>
                <w:lang w:val="en-GB"/>
              </w:rPr>
              <w:t>Implementation of pending audit recommendations, as accepted by management</w:t>
            </w:r>
          </w:p>
        </w:tc>
        <w:tc>
          <w:tcPr>
            <w:tcW w:w="912" w:type="dxa"/>
            <w:tcBorders>
              <w:top w:val="nil"/>
              <w:left w:val="nil"/>
              <w:bottom w:val="nil"/>
              <w:right w:val="nil"/>
            </w:tcBorders>
          </w:tcPr>
          <w:p w14:paraId="42EE73BB" w14:textId="25C9DDDE" w:rsidR="00FC1ABE" w:rsidRPr="00E7067C" w:rsidRDefault="00FC1ABE" w:rsidP="00D21CD1">
            <w:pPr>
              <w:pStyle w:val="Default"/>
              <w:spacing w:before="40" w:after="120" w:line="240" w:lineRule="exact"/>
              <w:rPr>
                <w:rFonts w:asciiTheme="majorBidi" w:eastAsia="Times New Roman" w:hAnsiTheme="majorBidi" w:cstheme="majorBidi"/>
                <w:color w:val="auto"/>
                <w:spacing w:val="4"/>
                <w:w w:val="103"/>
                <w:kern w:val="14"/>
                <w:sz w:val="20"/>
                <w:szCs w:val="20"/>
                <w:lang w:eastAsia="en-US"/>
              </w:rPr>
            </w:pPr>
            <w:r w:rsidRPr="00E7067C">
              <w:rPr>
                <w:rFonts w:asciiTheme="majorBidi" w:eastAsia="Times New Roman" w:hAnsiTheme="majorBidi" w:cstheme="majorBidi"/>
                <w:color w:val="auto"/>
                <w:spacing w:val="4"/>
                <w:w w:val="103"/>
                <w:kern w:val="14"/>
                <w:sz w:val="20"/>
                <w:szCs w:val="20"/>
                <w:lang w:eastAsia="en-US"/>
              </w:rPr>
              <w:t>1</w:t>
            </w:r>
          </w:p>
        </w:tc>
        <w:tc>
          <w:tcPr>
            <w:tcW w:w="4950" w:type="dxa"/>
            <w:tcBorders>
              <w:top w:val="nil"/>
              <w:left w:val="nil"/>
              <w:bottom w:val="nil"/>
              <w:right w:val="nil"/>
            </w:tcBorders>
          </w:tcPr>
          <w:p w14:paraId="50DA9B28" w14:textId="35F7B5E0" w:rsidR="00FC1ABE" w:rsidRPr="00E149AC" w:rsidRDefault="00FC1ABE" w:rsidP="00D21CD1">
            <w:pPr>
              <w:spacing w:before="40" w:after="120"/>
              <w:rPr>
                <w:rFonts w:asciiTheme="majorBidi" w:hAnsiTheme="majorBidi" w:cstheme="majorBidi"/>
                <w:spacing w:val="2"/>
                <w:w w:val="102"/>
                <w:lang w:val="en-GB"/>
              </w:rPr>
            </w:pPr>
            <w:r w:rsidRPr="00E149AC">
              <w:rPr>
                <w:rFonts w:asciiTheme="majorBidi" w:hAnsiTheme="majorBidi" w:cstheme="majorBidi"/>
                <w:spacing w:val="2"/>
                <w:w w:val="102"/>
                <w:lang w:val="en-GB"/>
              </w:rPr>
              <w:t>Board of Auditors recommendation overtaken by events</w:t>
            </w:r>
          </w:p>
        </w:tc>
      </w:tr>
      <w:tr w:rsidR="00FC1ABE" w:rsidRPr="005762A4" w14:paraId="717813BD" w14:textId="77777777" w:rsidTr="00357ADA">
        <w:trPr>
          <w:trHeight w:val="20"/>
        </w:trPr>
        <w:tc>
          <w:tcPr>
            <w:tcW w:w="3948" w:type="dxa"/>
            <w:vMerge/>
            <w:tcBorders>
              <w:left w:val="nil"/>
              <w:right w:val="nil"/>
            </w:tcBorders>
          </w:tcPr>
          <w:p w14:paraId="45B98F48" w14:textId="77777777" w:rsidR="00FC1ABE" w:rsidRPr="00E7067C" w:rsidRDefault="00FC1ABE"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7ABA9E2F" w14:textId="7BB9C5B5" w:rsidR="00FC1ABE" w:rsidRPr="00E7067C" w:rsidRDefault="00FC1ABE" w:rsidP="00D21CD1">
            <w:pPr>
              <w:pStyle w:val="Default"/>
              <w:spacing w:before="40" w:after="120" w:line="240" w:lineRule="exact"/>
              <w:rPr>
                <w:rFonts w:asciiTheme="majorBidi" w:eastAsia="Times New Roman" w:hAnsiTheme="majorBidi" w:cstheme="majorBidi"/>
                <w:color w:val="auto"/>
                <w:spacing w:val="4"/>
                <w:w w:val="103"/>
                <w:kern w:val="14"/>
                <w:sz w:val="20"/>
                <w:szCs w:val="20"/>
                <w:lang w:eastAsia="en-US"/>
              </w:rPr>
            </w:pPr>
            <w:r w:rsidRPr="00E7067C">
              <w:rPr>
                <w:rFonts w:asciiTheme="majorBidi" w:eastAsia="Times New Roman" w:hAnsiTheme="majorBidi" w:cstheme="majorBidi"/>
                <w:color w:val="auto"/>
                <w:spacing w:val="4"/>
                <w:w w:val="103"/>
                <w:kern w:val="14"/>
                <w:sz w:val="20"/>
                <w:szCs w:val="20"/>
                <w:lang w:eastAsia="en-US"/>
              </w:rPr>
              <w:t>1</w:t>
            </w:r>
          </w:p>
        </w:tc>
        <w:tc>
          <w:tcPr>
            <w:tcW w:w="4950" w:type="dxa"/>
            <w:tcBorders>
              <w:top w:val="nil"/>
              <w:left w:val="nil"/>
              <w:bottom w:val="nil"/>
              <w:right w:val="nil"/>
            </w:tcBorders>
          </w:tcPr>
          <w:p w14:paraId="645379E4" w14:textId="79760D0C" w:rsidR="00FC1ABE" w:rsidRPr="00E7067C" w:rsidRDefault="00FC1ABE" w:rsidP="00D21CD1">
            <w:pPr>
              <w:spacing w:before="40" w:after="120"/>
              <w:rPr>
                <w:rFonts w:asciiTheme="majorBidi" w:hAnsiTheme="majorBidi" w:cstheme="majorBidi"/>
                <w:lang w:val="en-GB"/>
              </w:rPr>
            </w:pPr>
            <w:r w:rsidRPr="00E7067C">
              <w:rPr>
                <w:rFonts w:asciiTheme="majorBidi" w:hAnsiTheme="majorBidi" w:cstheme="majorBidi"/>
                <w:lang w:val="en-GB"/>
              </w:rPr>
              <w:t>Board of Auditors recommendation implemented</w:t>
            </w:r>
          </w:p>
        </w:tc>
      </w:tr>
      <w:tr w:rsidR="00FC1ABE" w:rsidRPr="005762A4" w14:paraId="7ACC887E" w14:textId="77777777" w:rsidTr="00357ADA">
        <w:trPr>
          <w:trHeight w:val="20"/>
        </w:trPr>
        <w:tc>
          <w:tcPr>
            <w:tcW w:w="3948" w:type="dxa"/>
            <w:vMerge/>
            <w:tcBorders>
              <w:left w:val="nil"/>
              <w:bottom w:val="nil"/>
              <w:right w:val="nil"/>
            </w:tcBorders>
          </w:tcPr>
          <w:p w14:paraId="269A39CA" w14:textId="77777777" w:rsidR="00FC1ABE" w:rsidRPr="00E7067C" w:rsidRDefault="00FC1ABE"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05A7C53D" w14:textId="24554099" w:rsidR="00FC1ABE" w:rsidRPr="00E7067C" w:rsidRDefault="00FC1ABE" w:rsidP="00D21CD1">
            <w:pPr>
              <w:pStyle w:val="Default"/>
              <w:spacing w:before="40" w:after="120" w:line="240" w:lineRule="exact"/>
              <w:rPr>
                <w:rFonts w:asciiTheme="majorBidi" w:eastAsia="Times New Roman" w:hAnsiTheme="majorBidi" w:cstheme="majorBidi"/>
                <w:color w:val="auto"/>
                <w:spacing w:val="4"/>
                <w:w w:val="103"/>
                <w:kern w:val="14"/>
                <w:sz w:val="20"/>
                <w:szCs w:val="20"/>
                <w:lang w:eastAsia="en-US"/>
              </w:rPr>
            </w:pPr>
            <w:r w:rsidRPr="00E7067C">
              <w:rPr>
                <w:rFonts w:asciiTheme="majorBidi" w:eastAsia="Times New Roman" w:hAnsiTheme="majorBidi" w:cstheme="majorBidi"/>
                <w:color w:val="auto"/>
                <w:spacing w:val="4"/>
                <w:w w:val="103"/>
                <w:kern w:val="14"/>
                <w:sz w:val="20"/>
                <w:szCs w:val="20"/>
                <w:lang w:eastAsia="en-US"/>
              </w:rPr>
              <w:t>164</w:t>
            </w:r>
          </w:p>
        </w:tc>
        <w:tc>
          <w:tcPr>
            <w:tcW w:w="4950" w:type="dxa"/>
            <w:tcBorders>
              <w:top w:val="nil"/>
              <w:left w:val="nil"/>
              <w:bottom w:val="nil"/>
              <w:right w:val="nil"/>
            </w:tcBorders>
          </w:tcPr>
          <w:p w14:paraId="10467A3F" w14:textId="043FA6C5" w:rsidR="00FC1ABE" w:rsidRPr="00E7067C" w:rsidRDefault="00FC1ABE" w:rsidP="00D21CD1">
            <w:pPr>
              <w:spacing w:before="40" w:after="120"/>
              <w:rPr>
                <w:rFonts w:asciiTheme="majorBidi" w:hAnsiTheme="majorBidi" w:cstheme="majorBidi"/>
                <w:lang w:val="en-GB"/>
              </w:rPr>
            </w:pPr>
            <w:r w:rsidRPr="00E7067C">
              <w:rPr>
                <w:rFonts w:asciiTheme="majorBidi" w:hAnsiTheme="majorBidi" w:cstheme="majorBidi"/>
                <w:lang w:val="en-GB"/>
              </w:rPr>
              <w:t>Office of Internal Oversight Services recommendations closed</w:t>
            </w:r>
          </w:p>
        </w:tc>
      </w:tr>
      <w:tr w:rsidR="00216AF3" w:rsidRPr="00E7067C" w14:paraId="1B0BF2EC" w14:textId="77777777" w:rsidTr="00D21CD1">
        <w:trPr>
          <w:trHeight w:val="20"/>
        </w:trPr>
        <w:tc>
          <w:tcPr>
            <w:tcW w:w="3948" w:type="dxa"/>
            <w:tcBorders>
              <w:top w:val="nil"/>
              <w:left w:val="nil"/>
              <w:bottom w:val="nil"/>
              <w:right w:val="nil"/>
            </w:tcBorders>
          </w:tcPr>
          <w:p w14:paraId="139D402A" w14:textId="76A21F41" w:rsidR="00216AF3" w:rsidRPr="00E7067C" w:rsidRDefault="00FA284B" w:rsidP="00D21CD1">
            <w:pPr>
              <w:spacing w:before="40" w:after="120"/>
              <w:ind w:left="-119"/>
              <w:rPr>
                <w:rFonts w:asciiTheme="majorBidi" w:hAnsiTheme="majorBidi" w:cstheme="majorBidi"/>
                <w:lang w:val="en-GB"/>
              </w:rPr>
            </w:pPr>
            <w:r w:rsidRPr="00E7067C">
              <w:rPr>
                <w:rFonts w:asciiTheme="majorBidi" w:hAnsiTheme="majorBidi" w:cstheme="majorBidi"/>
                <w:lang w:val="en-GB"/>
              </w:rPr>
              <w:t>Performance of liquidation risk assessment</w:t>
            </w:r>
          </w:p>
        </w:tc>
        <w:tc>
          <w:tcPr>
            <w:tcW w:w="912" w:type="dxa"/>
            <w:tcBorders>
              <w:top w:val="nil"/>
              <w:left w:val="nil"/>
              <w:bottom w:val="nil"/>
              <w:right w:val="nil"/>
            </w:tcBorders>
          </w:tcPr>
          <w:p w14:paraId="12B33E70" w14:textId="596CD8E7" w:rsidR="00216AF3" w:rsidRPr="00E7067C" w:rsidRDefault="00FA284B"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016F047D" w14:textId="77777777" w:rsidR="00216AF3" w:rsidRPr="00E7067C" w:rsidRDefault="00216AF3" w:rsidP="00D21CD1">
            <w:pPr>
              <w:spacing w:before="40" w:after="120"/>
              <w:rPr>
                <w:rFonts w:asciiTheme="majorBidi" w:hAnsiTheme="majorBidi" w:cstheme="majorBidi"/>
                <w:lang w:val="en-GB"/>
              </w:rPr>
            </w:pPr>
          </w:p>
        </w:tc>
      </w:tr>
      <w:tr w:rsidR="00216AF3" w:rsidRPr="00E7067C" w14:paraId="3CDE662B" w14:textId="77777777" w:rsidTr="00D21CD1">
        <w:trPr>
          <w:trHeight w:val="20"/>
        </w:trPr>
        <w:tc>
          <w:tcPr>
            <w:tcW w:w="3948" w:type="dxa"/>
            <w:tcBorders>
              <w:top w:val="nil"/>
              <w:left w:val="nil"/>
              <w:bottom w:val="nil"/>
              <w:right w:val="nil"/>
            </w:tcBorders>
          </w:tcPr>
          <w:p w14:paraId="34731477" w14:textId="5CBD9800" w:rsidR="00216AF3" w:rsidRPr="00E7067C" w:rsidRDefault="00FA284B" w:rsidP="00D21CD1">
            <w:pPr>
              <w:spacing w:before="40" w:after="120"/>
              <w:ind w:left="-119"/>
              <w:rPr>
                <w:rFonts w:asciiTheme="majorBidi" w:hAnsiTheme="majorBidi" w:cstheme="majorBidi"/>
                <w:b/>
                <w:bCs/>
                <w:lang w:val="en-GB"/>
              </w:rPr>
            </w:pPr>
            <w:bookmarkStart w:id="2" w:name="_Hlk48030260"/>
            <w:r w:rsidRPr="00E7067C">
              <w:rPr>
                <w:rFonts w:asciiTheme="majorBidi" w:hAnsiTheme="majorBidi" w:cstheme="majorBidi"/>
                <w:b/>
                <w:bCs/>
                <w:lang w:val="en-GB"/>
              </w:rPr>
              <w:t>Aviation services</w:t>
            </w:r>
          </w:p>
        </w:tc>
        <w:tc>
          <w:tcPr>
            <w:tcW w:w="912" w:type="dxa"/>
            <w:tcBorders>
              <w:top w:val="nil"/>
              <w:left w:val="nil"/>
              <w:bottom w:val="nil"/>
              <w:right w:val="nil"/>
            </w:tcBorders>
          </w:tcPr>
          <w:p w14:paraId="3DE4D835" w14:textId="77777777" w:rsidR="00216AF3" w:rsidRPr="00E7067C" w:rsidRDefault="00216AF3" w:rsidP="00D21CD1">
            <w:pPr>
              <w:pStyle w:val="Default"/>
              <w:spacing w:before="40" w:after="120" w:line="240" w:lineRule="exact"/>
              <w:rPr>
                <w:rFonts w:asciiTheme="majorBidi" w:eastAsia="Times New Roman" w:hAnsiTheme="majorBidi" w:cstheme="majorBidi"/>
                <w:color w:val="auto"/>
                <w:spacing w:val="4"/>
                <w:w w:val="103"/>
                <w:kern w:val="14"/>
                <w:sz w:val="20"/>
                <w:szCs w:val="20"/>
                <w:lang w:eastAsia="en-US"/>
              </w:rPr>
            </w:pPr>
          </w:p>
        </w:tc>
        <w:tc>
          <w:tcPr>
            <w:tcW w:w="4950" w:type="dxa"/>
            <w:tcBorders>
              <w:top w:val="nil"/>
              <w:left w:val="nil"/>
              <w:bottom w:val="nil"/>
              <w:right w:val="nil"/>
            </w:tcBorders>
          </w:tcPr>
          <w:p w14:paraId="0F474994" w14:textId="77777777" w:rsidR="00216AF3" w:rsidRPr="00E7067C" w:rsidRDefault="00216AF3" w:rsidP="00D21CD1">
            <w:pPr>
              <w:spacing w:before="40" w:after="120"/>
              <w:rPr>
                <w:rFonts w:asciiTheme="majorBidi" w:hAnsiTheme="majorBidi" w:cstheme="majorBidi"/>
                <w:b/>
                <w:lang w:val="en-GB"/>
              </w:rPr>
            </w:pPr>
          </w:p>
        </w:tc>
      </w:tr>
      <w:tr w:rsidR="00FA284B" w:rsidRPr="00E7067C" w14:paraId="7D27E1F1" w14:textId="77777777" w:rsidTr="00EC30DD">
        <w:trPr>
          <w:trHeight w:val="20"/>
        </w:trPr>
        <w:tc>
          <w:tcPr>
            <w:tcW w:w="3948" w:type="dxa"/>
            <w:vMerge w:val="restart"/>
            <w:tcBorders>
              <w:top w:val="nil"/>
              <w:left w:val="nil"/>
              <w:right w:val="nil"/>
            </w:tcBorders>
          </w:tcPr>
          <w:p w14:paraId="3B024A53" w14:textId="79D27E5C" w:rsidR="00FA284B" w:rsidRPr="00E7067C" w:rsidRDefault="00FA284B" w:rsidP="00D21CD1">
            <w:pPr>
              <w:spacing w:before="40" w:after="120"/>
              <w:ind w:left="-119"/>
              <w:rPr>
                <w:rFonts w:asciiTheme="majorBidi" w:hAnsiTheme="majorBidi" w:cstheme="majorBidi"/>
                <w:lang w:val="en-GB"/>
              </w:rPr>
            </w:pPr>
            <w:r w:rsidRPr="00E7067C">
              <w:rPr>
                <w:rFonts w:asciiTheme="majorBidi" w:hAnsiTheme="majorBidi" w:cstheme="majorBidi"/>
                <w:lang w:val="en-GB"/>
              </w:rPr>
              <w:t>Operation and maintenance of 5 aircraft (2 fixed-wing aircraft, 1 rotary-wing aircraft and 2 standby fixed-wing aircraft)</w:t>
            </w:r>
          </w:p>
        </w:tc>
        <w:tc>
          <w:tcPr>
            <w:tcW w:w="912" w:type="dxa"/>
            <w:tcBorders>
              <w:top w:val="nil"/>
              <w:left w:val="nil"/>
              <w:bottom w:val="nil"/>
              <w:right w:val="nil"/>
            </w:tcBorders>
          </w:tcPr>
          <w:p w14:paraId="61EA2FA9" w14:textId="3D5844B5" w:rsidR="00FA284B" w:rsidRPr="00E7067C" w:rsidRDefault="00FA284B"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70335A9B" w14:textId="3B8E745E" w:rsidR="00FA284B" w:rsidRPr="00E7067C" w:rsidRDefault="00FA284B" w:rsidP="00D21CD1">
            <w:pPr>
              <w:spacing w:before="40" w:after="120"/>
              <w:rPr>
                <w:rFonts w:asciiTheme="majorBidi" w:hAnsiTheme="majorBidi" w:cstheme="majorBidi"/>
                <w:lang w:val="en-GB"/>
              </w:rPr>
            </w:pPr>
            <w:r w:rsidRPr="00E7067C">
              <w:rPr>
                <w:rFonts w:asciiTheme="majorBidi" w:hAnsiTheme="majorBidi" w:cstheme="majorBidi"/>
                <w:lang w:val="en-GB"/>
              </w:rPr>
              <w:t>Fixed-wing aircraft</w:t>
            </w:r>
          </w:p>
        </w:tc>
      </w:tr>
      <w:tr w:rsidR="00FA284B" w:rsidRPr="00E7067C" w14:paraId="464065C9" w14:textId="77777777" w:rsidTr="00EC30DD">
        <w:trPr>
          <w:trHeight w:val="20"/>
        </w:trPr>
        <w:tc>
          <w:tcPr>
            <w:tcW w:w="3948" w:type="dxa"/>
            <w:vMerge/>
            <w:tcBorders>
              <w:left w:val="nil"/>
              <w:right w:val="nil"/>
            </w:tcBorders>
          </w:tcPr>
          <w:p w14:paraId="7E13E1A5" w14:textId="77777777" w:rsidR="00FA284B" w:rsidRPr="00E7067C" w:rsidRDefault="00FA284B"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5BC463F6" w14:textId="3B8A2678" w:rsidR="00FA284B" w:rsidRPr="00E7067C" w:rsidRDefault="00FA284B" w:rsidP="00D21CD1">
            <w:pPr>
              <w:pStyle w:val="Default"/>
              <w:spacing w:before="40" w:after="120" w:line="240" w:lineRule="exact"/>
              <w:rPr>
                <w:rFonts w:asciiTheme="majorBidi" w:eastAsia="Times New Roman" w:hAnsiTheme="majorBidi" w:cstheme="majorBidi"/>
                <w:color w:val="auto"/>
                <w:spacing w:val="4"/>
                <w:w w:val="103"/>
                <w:kern w:val="14"/>
                <w:sz w:val="20"/>
                <w:szCs w:val="20"/>
                <w:lang w:eastAsia="en-US"/>
              </w:rPr>
            </w:pPr>
            <w:r w:rsidRPr="00E7067C">
              <w:rPr>
                <w:rFonts w:asciiTheme="majorBidi" w:eastAsia="Times New Roman" w:hAnsiTheme="majorBidi" w:cstheme="majorBidi"/>
                <w:color w:val="auto"/>
                <w:spacing w:val="4"/>
                <w:w w:val="103"/>
                <w:kern w:val="14"/>
                <w:sz w:val="20"/>
                <w:szCs w:val="20"/>
                <w:lang w:eastAsia="en-US"/>
              </w:rPr>
              <w:t>1</w:t>
            </w:r>
          </w:p>
        </w:tc>
        <w:tc>
          <w:tcPr>
            <w:tcW w:w="4950" w:type="dxa"/>
            <w:tcBorders>
              <w:top w:val="nil"/>
              <w:left w:val="nil"/>
              <w:bottom w:val="nil"/>
              <w:right w:val="nil"/>
            </w:tcBorders>
          </w:tcPr>
          <w:p w14:paraId="183BB94C" w14:textId="61848F3B" w:rsidR="00FA284B" w:rsidRPr="00E7067C" w:rsidRDefault="00FA284B" w:rsidP="00D21CD1">
            <w:pPr>
              <w:spacing w:before="40" w:after="120"/>
              <w:rPr>
                <w:rFonts w:asciiTheme="majorBidi" w:hAnsiTheme="majorBidi" w:cstheme="majorBidi"/>
                <w:bCs/>
                <w:lang w:val="en-GB"/>
              </w:rPr>
            </w:pPr>
            <w:r w:rsidRPr="00E7067C">
              <w:rPr>
                <w:rFonts w:asciiTheme="majorBidi" w:hAnsiTheme="majorBidi" w:cstheme="majorBidi"/>
                <w:bCs/>
                <w:lang w:val="en-GB"/>
              </w:rPr>
              <w:t>Rotary-wing aircraft</w:t>
            </w:r>
          </w:p>
        </w:tc>
      </w:tr>
      <w:tr w:rsidR="00FA284B" w:rsidRPr="00E7067C" w14:paraId="58AFD639" w14:textId="77777777" w:rsidTr="00EC30DD">
        <w:trPr>
          <w:trHeight w:val="20"/>
        </w:trPr>
        <w:tc>
          <w:tcPr>
            <w:tcW w:w="3948" w:type="dxa"/>
            <w:vMerge/>
            <w:tcBorders>
              <w:left w:val="nil"/>
              <w:bottom w:val="nil"/>
              <w:right w:val="nil"/>
            </w:tcBorders>
          </w:tcPr>
          <w:p w14:paraId="2F8DAD4E" w14:textId="77777777" w:rsidR="00FA284B" w:rsidRPr="00E7067C" w:rsidRDefault="00FA284B"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693E68A4" w14:textId="28DE16DB" w:rsidR="00FA284B" w:rsidRPr="00E7067C" w:rsidRDefault="00FA284B" w:rsidP="00D21CD1">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1A415D95" w14:textId="6FA6812A" w:rsidR="00FA284B" w:rsidRPr="00E7067C" w:rsidRDefault="00FA284B" w:rsidP="00D21CD1">
            <w:pPr>
              <w:spacing w:before="40" w:after="120"/>
              <w:rPr>
                <w:rFonts w:asciiTheme="majorBidi" w:hAnsiTheme="majorBidi" w:cstheme="majorBidi"/>
                <w:lang w:val="en-GB"/>
              </w:rPr>
            </w:pPr>
            <w:r w:rsidRPr="00E7067C">
              <w:rPr>
                <w:rFonts w:asciiTheme="majorBidi" w:hAnsiTheme="majorBidi" w:cstheme="majorBidi"/>
                <w:lang w:val="en-GB"/>
              </w:rPr>
              <w:t>Standby fixed-wing aircraft</w:t>
            </w:r>
          </w:p>
        </w:tc>
      </w:tr>
      <w:tr w:rsidR="003173D0" w:rsidRPr="00E7067C" w14:paraId="1ECB12EB" w14:textId="77777777" w:rsidTr="00483C43">
        <w:trPr>
          <w:trHeight w:val="20"/>
        </w:trPr>
        <w:tc>
          <w:tcPr>
            <w:tcW w:w="3948" w:type="dxa"/>
            <w:vMerge w:val="restart"/>
            <w:tcBorders>
              <w:top w:val="nil"/>
              <w:left w:val="nil"/>
              <w:right w:val="nil"/>
            </w:tcBorders>
          </w:tcPr>
          <w:p w14:paraId="6CBA3247" w14:textId="133750CA" w:rsidR="003173D0" w:rsidRPr="00E149AC" w:rsidRDefault="003173D0" w:rsidP="00D21CD1">
            <w:pPr>
              <w:spacing w:before="40" w:after="120"/>
              <w:ind w:left="-119"/>
              <w:rPr>
                <w:rFonts w:asciiTheme="majorBidi" w:hAnsiTheme="majorBidi" w:cstheme="majorBidi"/>
                <w:spacing w:val="2"/>
                <w:w w:val="101"/>
                <w:lang w:val="en-GB"/>
              </w:rPr>
            </w:pPr>
            <w:r w:rsidRPr="00E149AC">
              <w:rPr>
                <w:rFonts w:asciiTheme="majorBidi" w:hAnsiTheme="majorBidi" w:cstheme="majorBidi"/>
                <w:spacing w:val="2"/>
                <w:w w:val="101"/>
                <w:lang w:val="en-GB"/>
              </w:rPr>
              <w:t>Provision of 352 flight hours (292 for the fleet, plus 60 proposed for the standby aircraft charter agreement aircraft), for all services, including passengers, cargo, search and rescue, and casualty and medical evacuation</w:t>
            </w:r>
          </w:p>
        </w:tc>
        <w:tc>
          <w:tcPr>
            <w:tcW w:w="912" w:type="dxa"/>
            <w:tcBorders>
              <w:top w:val="nil"/>
              <w:left w:val="nil"/>
              <w:bottom w:val="nil"/>
              <w:right w:val="nil"/>
            </w:tcBorders>
          </w:tcPr>
          <w:p w14:paraId="3E27CB60" w14:textId="09FF8FBF" w:rsidR="003173D0" w:rsidRPr="00E7067C" w:rsidRDefault="003173D0" w:rsidP="00D21CD1">
            <w:pPr>
              <w:spacing w:before="40" w:after="120"/>
              <w:rPr>
                <w:rFonts w:asciiTheme="majorBidi" w:hAnsiTheme="majorBidi" w:cstheme="majorBidi"/>
                <w:lang w:val="en-GB"/>
              </w:rPr>
            </w:pPr>
            <w:r w:rsidRPr="00E7067C">
              <w:rPr>
                <w:rFonts w:asciiTheme="majorBidi" w:hAnsiTheme="majorBidi" w:cstheme="majorBidi"/>
                <w:lang w:val="en-GB"/>
              </w:rPr>
              <w:t>81.46</w:t>
            </w:r>
          </w:p>
        </w:tc>
        <w:tc>
          <w:tcPr>
            <w:tcW w:w="4950" w:type="dxa"/>
            <w:tcBorders>
              <w:top w:val="nil"/>
              <w:left w:val="nil"/>
              <w:bottom w:val="nil"/>
              <w:right w:val="nil"/>
            </w:tcBorders>
          </w:tcPr>
          <w:p w14:paraId="17B1E5D6" w14:textId="4B232E59" w:rsidR="003173D0" w:rsidRPr="00E7067C" w:rsidRDefault="003173D0" w:rsidP="00D21CD1">
            <w:pPr>
              <w:pStyle w:val="CommentText"/>
              <w:spacing w:before="40" w:after="120" w:line="240" w:lineRule="exact"/>
              <w:rPr>
                <w:rFonts w:asciiTheme="majorBidi" w:hAnsiTheme="majorBidi" w:cstheme="majorBidi"/>
                <w:lang w:val="en-GB"/>
              </w:rPr>
            </w:pPr>
            <w:r w:rsidRPr="00E7067C">
              <w:rPr>
                <w:rFonts w:asciiTheme="majorBidi" w:hAnsiTheme="majorBidi" w:cstheme="majorBidi"/>
                <w:lang w:val="en-GB"/>
              </w:rPr>
              <w:t>Flight hours</w:t>
            </w:r>
          </w:p>
        </w:tc>
      </w:tr>
      <w:tr w:rsidR="003173D0" w:rsidRPr="005762A4" w14:paraId="29B96056" w14:textId="77777777" w:rsidTr="00483C43">
        <w:trPr>
          <w:trHeight w:val="20"/>
        </w:trPr>
        <w:tc>
          <w:tcPr>
            <w:tcW w:w="3948" w:type="dxa"/>
            <w:vMerge/>
            <w:tcBorders>
              <w:left w:val="nil"/>
              <w:bottom w:val="nil"/>
              <w:right w:val="nil"/>
            </w:tcBorders>
          </w:tcPr>
          <w:p w14:paraId="2428A794" w14:textId="77777777" w:rsidR="003173D0" w:rsidRPr="00E7067C" w:rsidRDefault="003173D0"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46B1A87D" w14:textId="77777777" w:rsidR="003173D0" w:rsidRPr="00E7067C" w:rsidRDefault="003173D0"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2899A771" w14:textId="0E527C5E" w:rsidR="003173D0" w:rsidRPr="00E7067C" w:rsidRDefault="003173D0" w:rsidP="00D21CD1">
            <w:pPr>
              <w:pStyle w:val="CommentText"/>
              <w:spacing w:before="40" w:after="120" w:line="240" w:lineRule="exact"/>
              <w:rPr>
                <w:rFonts w:asciiTheme="majorBidi" w:hAnsiTheme="majorBidi" w:cstheme="majorBidi"/>
                <w:lang w:val="en-GB"/>
              </w:rPr>
            </w:pPr>
            <w:r w:rsidRPr="00E7067C">
              <w:rPr>
                <w:rFonts w:asciiTheme="majorBidi" w:hAnsiTheme="majorBidi" w:cstheme="majorBidi"/>
                <w:lang w:val="en-GB"/>
              </w:rPr>
              <w:t>The underutilization is attributable to the earlier-than-planned closure of the Gao camp</w:t>
            </w:r>
          </w:p>
        </w:tc>
      </w:tr>
      <w:tr w:rsidR="00F10B83" w:rsidRPr="00E7067C" w14:paraId="0A92661D" w14:textId="77777777" w:rsidTr="00B72DEC">
        <w:trPr>
          <w:trHeight w:val="20"/>
        </w:trPr>
        <w:tc>
          <w:tcPr>
            <w:tcW w:w="3948" w:type="dxa"/>
            <w:vMerge w:val="restart"/>
            <w:tcBorders>
              <w:top w:val="nil"/>
              <w:left w:val="nil"/>
              <w:right w:val="nil"/>
            </w:tcBorders>
          </w:tcPr>
          <w:p w14:paraId="6F1BE28D" w14:textId="20325F92" w:rsidR="00F10B83" w:rsidRPr="00E7067C" w:rsidRDefault="00F10B83" w:rsidP="00D21CD1">
            <w:pPr>
              <w:spacing w:before="40" w:after="120"/>
              <w:ind w:left="-119"/>
              <w:rPr>
                <w:rFonts w:asciiTheme="majorBidi" w:hAnsiTheme="majorBidi" w:cstheme="majorBidi"/>
                <w:lang w:val="en-GB"/>
              </w:rPr>
            </w:pPr>
            <w:r w:rsidRPr="00E7067C">
              <w:rPr>
                <w:rFonts w:asciiTheme="majorBidi" w:hAnsiTheme="majorBidi" w:cstheme="majorBidi"/>
                <w:lang w:val="en-GB"/>
              </w:rPr>
              <w:t>Oversight of aviation safety standards for 5 aircraft and 2 airfields</w:t>
            </w:r>
          </w:p>
        </w:tc>
        <w:tc>
          <w:tcPr>
            <w:tcW w:w="912" w:type="dxa"/>
            <w:tcBorders>
              <w:top w:val="nil"/>
              <w:left w:val="nil"/>
              <w:bottom w:val="nil"/>
              <w:right w:val="nil"/>
            </w:tcBorders>
          </w:tcPr>
          <w:p w14:paraId="1BCF29AB" w14:textId="28C6393F" w:rsidR="00F10B83" w:rsidRPr="00E7067C" w:rsidRDefault="00F10B83" w:rsidP="00D21CD1">
            <w:pPr>
              <w:spacing w:before="40" w:after="120"/>
              <w:rPr>
                <w:rFonts w:asciiTheme="majorBidi" w:hAnsiTheme="majorBidi" w:cstheme="majorBidi"/>
                <w:lang w:val="en-GB"/>
              </w:rPr>
            </w:pPr>
            <w:r w:rsidRPr="00E7067C">
              <w:rPr>
                <w:rFonts w:asciiTheme="majorBidi" w:hAnsiTheme="majorBidi" w:cstheme="majorBidi"/>
                <w:lang w:val="en-GB"/>
              </w:rPr>
              <w:t>4</w:t>
            </w:r>
          </w:p>
        </w:tc>
        <w:tc>
          <w:tcPr>
            <w:tcW w:w="4950" w:type="dxa"/>
            <w:tcBorders>
              <w:top w:val="nil"/>
              <w:left w:val="nil"/>
              <w:bottom w:val="nil"/>
              <w:right w:val="nil"/>
            </w:tcBorders>
          </w:tcPr>
          <w:p w14:paraId="757E5511" w14:textId="5B7566F8" w:rsidR="00F10B83" w:rsidRPr="00E7067C" w:rsidRDefault="00F10B83" w:rsidP="00D21CD1">
            <w:pPr>
              <w:pStyle w:val="CommentText"/>
              <w:spacing w:before="40" w:after="120" w:line="240" w:lineRule="exact"/>
              <w:rPr>
                <w:rFonts w:asciiTheme="majorBidi" w:hAnsiTheme="majorBidi" w:cstheme="majorBidi"/>
                <w:lang w:val="en-GB"/>
              </w:rPr>
            </w:pPr>
            <w:r w:rsidRPr="00E7067C">
              <w:rPr>
                <w:rFonts w:asciiTheme="majorBidi" w:hAnsiTheme="majorBidi" w:cstheme="majorBidi"/>
                <w:lang w:val="en-GB"/>
              </w:rPr>
              <w:t>Aircraft</w:t>
            </w:r>
          </w:p>
        </w:tc>
      </w:tr>
      <w:tr w:rsidR="00F10B83" w:rsidRPr="00E7067C" w14:paraId="467241AC" w14:textId="77777777" w:rsidTr="00B72DEC">
        <w:trPr>
          <w:trHeight w:val="20"/>
        </w:trPr>
        <w:tc>
          <w:tcPr>
            <w:tcW w:w="3948" w:type="dxa"/>
            <w:vMerge/>
            <w:tcBorders>
              <w:left w:val="nil"/>
              <w:bottom w:val="nil"/>
              <w:right w:val="nil"/>
            </w:tcBorders>
          </w:tcPr>
          <w:p w14:paraId="6DBFC76D" w14:textId="77777777" w:rsidR="00F10B83" w:rsidRPr="00E7067C" w:rsidRDefault="00F10B83"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7152A046" w14:textId="060A427A" w:rsidR="00F10B83" w:rsidRPr="00E7067C" w:rsidRDefault="00F10B83"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09DB8B0E" w14:textId="419E5E2D" w:rsidR="00F10B83" w:rsidRPr="00E7067C" w:rsidRDefault="00F10B83" w:rsidP="00D21CD1">
            <w:pPr>
              <w:pStyle w:val="CommentText"/>
              <w:spacing w:before="40" w:after="120" w:line="240" w:lineRule="exact"/>
              <w:rPr>
                <w:rFonts w:asciiTheme="majorBidi" w:hAnsiTheme="majorBidi" w:cstheme="majorBidi"/>
                <w:lang w:val="en-GB"/>
              </w:rPr>
            </w:pPr>
            <w:r w:rsidRPr="00E7067C">
              <w:rPr>
                <w:rFonts w:asciiTheme="majorBidi" w:hAnsiTheme="majorBidi" w:cstheme="majorBidi"/>
                <w:lang w:val="en-GB"/>
              </w:rPr>
              <w:t>Airfields</w:t>
            </w:r>
          </w:p>
        </w:tc>
      </w:tr>
      <w:tr w:rsidR="00FA284B" w:rsidRPr="00E7067C" w14:paraId="69506E04" w14:textId="77777777" w:rsidTr="00D21CD1">
        <w:trPr>
          <w:trHeight w:val="20"/>
        </w:trPr>
        <w:tc>
          <w:tcPr>
            <w:tcW w:w="3948" w:type="dxa"/>
            <w:tcBorders>
              <w:top w:val="nil"/>
              <w:left w:val="nil"/>
              <w:bottom w:val="nil"/>
              <w:right w:val="nil"/>
            </w:tcBorders>
          </w:tcPr>
          <w:p w14:paraId="25CB3402" w14:textId="471715A0" w:rsidR="00FA284B" w:rsidRPr="00E7067C" w:rsidRDefault="007164E9"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Finance, budget and archiving</w:t>
            </w:r>
          </w:p>
        </w:tc>
        <w:tc>
          <w:tcPr>
            <w:tcW w:w="912" w:type="dxa"/>
            <w:tcBorders>
              <w:top w:val="nil"/>
              <w:left w:val="nil"/>
              <w:bottom w:val="nil"/>
              <w:right w:val="nil"/>
            </w:tcBorders>
          </w:tcPr>
          <w:p w14:paraId="7F96F31C" w14:textId="77777777" w:rsidR="00FA284B" w:rsidRPr="00E7067C" w:rsidRDefault="00FA284B"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5CF976D3" w14:textId="77777777" w:rsidR="00FA284B" w:rsidRPr="00E7067C" w:rsidRDefault="00FA284B" w:rsidP="00D21CD1">
            <w:pPr>
              <w:pStyle w:val="CommentText"/>
              <w:spacing w:before="40" w:after="120" w:line="240" w:lineRule="exact"/>
              <w:rPr>
                <w:rFonts w:asciiTheme="majorBidi" w:hAnsiTheme="majorBidi" w:cstheme="majorBidi"/>
                <w:lang w:val="en-GB"/>
              </w:rPr>
            </w:pPr>
          </w:p>
        </w:tc>
      </w:tr>
      <w:tr w:rsidR="00FA284B" w:rsidRPr="00E7067C" w14:paraId="68FC0ED2" w14:textId="77777777" w:rsidTr="00D21CD1">
        <w:trPr>
          <w:trHeight w:val="20"/>
        </w:trPr>
        <w:tc>
          <w:tcPr>
            <w:tcW w:w="3948" w:type="dxa"/>
            <w:tcBorders>
              <w:top w:val="nil"/>
              <w:left w:val="nil"/>
              <w:bottom w:val="nil"/>
              <w:right w:val="nil"/>
            </w:tcBorders>
          </w:tcPr>
          <w:p w14:paraId="67AA0DCE" w14:textId="1AA9B136" w:rsidR="00FA284B" w:rsidRPr="00E7067C" w:rsidRDefault="007164E9"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budget, finance and accounting services for a budget of $202.8 million, in line with delegated authority</w:t>
            </w:r>
          </w:p>
        </w:tc>
        <w:tc>
          <w:tcPr>
            <w:tcW w:w="912" w:type="dxa"/>
            <w:tcBorders>
              <w:top w:val="nil"/>
              <w:left w:val="nil"/>
              <w:bottom w:val="nil"/>
              <w:right w:val="nil"/>
            </w:tcBorders>
          </w:tcPr>
          <w:p w14:paraId="01E07B32" w14:textId="07128B80" w:rsidR="00FA284B" w:rsidRPr="00E7067C" w:rsidRDefault="007164E9"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1BE2DB19" w14:textId="77777777" w:rsidR="00FA284B" w:rsidRPr="00E7067C" w:rsidRDefault="00FA284B" w:rsidP="00D21CD1">
            <w:pPr>
              <w:pStyle w:val="CommentText"/>
              <w:spacing w:before="40" w:after="120" w:line="240" w:lineRule="exact"/>
              <w:rPr>
                <w:rFonts w:asciiTheme="majorBidi" w:hAnsiTheme="majorBidi" w:cstheme="majorBidi"/>
                <w:lang w:val="en-GB"/>
              </w:rPr>
            </w:pPr>
          </w:p>
        </w:tc>
      </w:tr>
      <w:tr w:rsidR="007164E9" w:rsidRPr="00E7067C" w14:paraId="2D9997EA" w14:textId="77777777" w:rsidTr="00D21CD1">
        <w:trPr>
          <w:trHeight w:val="20"/>
        </w:trPr>
        <w:tc>
          <w:tcPr>
            <w:tcW w:w="3948" w:type="dxa"/>
            <w:tcBorders>
              <w:top w:val="nil"/>
              <w:left w:val="nil"/>
              <w:bottom w:val="nil"/>
              <w:right w:val="nil"/>
            </w:tcBorders>
          </w:tcPr>
          <w:p w14:paraId="5C2DECC8" w14:textId="5385AEAA" w:rsidR="007164E9" w:rsidRPr="00E7067C" w:rsidRDefault="007164E9" w:rsidP="00D21CD1">
            <w:pPr>
              <w:spacing w:before="40" w:after="120"/>
              <w:ind w:left="-119"/>
              <w:rPr>
                <w:rFonts w:asciiTheme="majorBidi" w:hAnsiTheme="majorBidi" w:cstheme="majorBidi"/>
                <w:lang w:val="en-GB"/>
              </w:rPr>
            </w:pPr>
            <w:r w:rsidRPr="00E7067C">
              <w:rPr>
                <w:rFonts w:asciiTheme="majorBidi" w:hAnsiTheme="majorBidi" w:cstheme="majorBidi"/>
                <w:lang w:val="en-GB"/>
              </w:rPr>
              <w:t>Secure transfer of records from MINUSMA identified for storage at United Nations Headquarters and shipment in accordance with archives and records management standards</w:t>
            </w:r>
          </w:p>
        </w:tc>
        <w:tc>
          <w:tcPr>
            <w:tcW w:w="912" w:type="dxa"/>
            <w:tcBorders>
              <w:top w:val="nil"/>
              <w:left w:val="nil"/>
              <w:bottom w:val="nil"/>
              <w:right w:val="nil"/>
            </w:tcBorders>
          </w:tcPr>
          <w:p w14:paraId="68E1A592" w14:textId="4FCAD7BA" w:rsidR="007164E9" w:rsidRPr="00E7067C" w:rsidRDefault="007164E9"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3399C7FA" w14:textId="77777777" w:rsidR="007164E9" w:rsidRPr="00E7067C" w:rsidRDefault="007164E9" w:rsidP="00D21CD1">
            <w:pPr>
              <w:pStyle w:val="CommentText"/>
              <w:spacing w:before="40" w:after="120" w:line="240" w:lineRule="exact"/>
              <w:rPr>
                <w:rFonts w:asciiTheme="majorBidi" w:hAnsiTheme="majorBidi" w:cstheme="majorBidi"/>
                <w:lang w:val="en-GB"/>
              </w:rPr>
            </w:pPr>
          </w:p>
        </w:tc>
      </w:tr>
      <w:tr w:rsidR="007164E9" w:rsidRPr="00E7067C" w14:paraId="326498B3" w14:textId="77777777" w:rsidTr="00D21CD1">
        <w:trPr>
          <w:trHeight w:val="20"/>
        </w:trPr>
        <w:tc>
          <w:tcPr>
            <w:tcW w:w="3948" w:type="dxa"/>
            <w:tcBorders>
              <w:top w:val="nil"/>
              <w:left w:val="nil"/>
              <w:bottom w:val="nil"/>
              <w:right w:val="nil"/>
            </w:tcBorders>
          </w:tcPr>
          <w:p w14:paraId="08D2E6BC" w14:textId="5FB2FD0E" w:rsidR="007164E9" w:rsidRPr="00E7067C" w:rsidRDefault="007164E9" w:rsidP="00E149AC">
            <w:pPr>
              <w:spacing w:before="40" w:after="120"/>
              <w:ind w:left="-119"/>
              <w:rPr>
                <w:rFonts w:asciiTheme="majorBidi" w:hAnsiTheme="majorBidi" w:cstheme="majorBidi"/>
                <w:b/>
                <w:bCs/>
                <w:lang w:val="en-GB"/>
              </w:rPr>
            </w:pPr>
            <w:r w:rsidRPr="00E7067C">
              <w:rPr>
                <w:rFonts w:asciiTheme="majorBidi" w:hAnsiTheme="majorBidi" w:cstheme="majorBidi"/>
                <w:b/>
                <w:bCs/>
                <w:lang w:val="en-GB"/>
              </w:rPr>
              <w:t>Civilian personnel services</w:t>
            </w:r>
          </w:p>
        </w:tc>
        <w:tc>
          <w:tcPr>
            <w:tcW w:w="912" w:type="dxa"/>
            <w:tcBorders>
              <w:top w:val="nil"/>
              <w:left w:val="nil"/>
              <w:bottom w:val="nil"/>
              <w:right w:val="nil"/>
            </w:tcBorders>
          </w:tcPr>
          <w:p w14:paraId="1DEA73B2" w14:textId="77777777" w:rsidR="007164E9" w:rsidRPr="00E7067C" w:rsidRDefault="007164E9" w:rsidP="00E149AC">
            <w:pPr>
              <w:spacing w:before="40" w:after="120"/>
              <w:rPr>
                <w:rFonts w:asciiTheme="majorBidi" w:hAnsiTheme="majorBidi" w:cstheme="majorBidi"/>
                <w:lang w:val="en-GB"/>
              </w:rPr>
            </w:pPr>
          </w:p>
        </w:tc>
        <w:tc>
          <w:tcPr>
            <w:tcW w:w="4950" w:type="dxa"/>
            <w:tcBorders>
              <w:top w:val="nil"/>
              <w:left w:val="nil"/>
              <w:bottom w:val="nil"/>
              <w:right w:val="nil"/>
            </w:tcBorders>
          </w:tcPr>
          <w:p w14:paraId="46652C62" w14:textId="77777777" w:rsidR="007164E9" w:rsidRPr="00E7067C" w:rsidRDefault="007164E9" w:rsidP="00E149AC">
            <w:pPr>
              <w:pStyle w:val="CommentText"/>
              <w:spacing w:before="40" w:after="120" w:line="240" w:lineRule="exact"/>
              <w:rPr>
                <w:rFonts w:asciiTheme="majorBidi" w:hAnsiTheme="majorBidi" w:cstheme="majorBidi"/>
                <w:lang w:val="en-GB"/>
              </w:rPr>
            </w:pPr>
          </w:p>
        </w:tc>
      </w:tr>
      <w:tr w:rsidR="007164E9" w:rsidRPr="00E7067C" w14:paraId="4C220433" w14:textId="77777777" w:rsidTr="00D21CD1">
        <w:trPr>
          <w:trHeight w:val="20"/>
        </w:trPr>
        <w:tc>
          <w:tcPr>
            <w:tcW w:w="3948" w:type="dxa"/>
            <w:tcBorders>
              <w:top w:val="nil"/>
              <w:left w:val="nil"/>
              <w:bottom w:val="nil"/>
              <w:right w:val="nil"/>
            </w:tcBorders>
          </w:tcPr>
          <w:p w14:paraId="2C3E31D6" w14:textId="6ADEEBB8" w:rsidR="007164E9" w:rsidRPr="00E7067C" w:rsidRDefault="007164E9" w:rsidP="00E149AC">
            <w:pPr>
              <w:spacing w:before="40" w:after="120"/>
              <w:ind w:left="-119"/>
              <w:rPr>
                <w:rFonts w:asciiTheme="majorBidi" w:hAnsiTheme="majorBidi" w:cstheme="majorBidi"/>
                <w:lang w:val="en-GB"/>
              </w:rPr>
            </w:pPr>
            <w:r w:rsidRPr="00E7067C">
              <w:rPr>
                <w:rFonts w:asciiTheme="majorBidi" w:hAnsiTheme="majorBidi" w:cstheme="majorBidi"/>
                <w:lang w:val="en-GB"/>
              </w:rPr>
              <w:t>Provision of human resource services for civilian personnel, including supporting the settlement of claims, entitlements and benefits processing, travel, separation, post management, budget implementation and staff performance management, in line with delegated authority</w:t>
            </w:r>
          </w:p>
        </w:tc>
        <w:tc>
          <w:tcPr>
            <w:tcW w:w="912" w:type="dxa"/>
            <w:tcBorders>
              <w:top w:val="nil"/>
              <w:left w:val="nil"/>
              <w:bottom w:val="nil"/>
              <w:right w:val="nil"/>
            </w:tcBorders>
          </w:tcPr>
          <w:p w14:paraId="690AAF70" w14:textId="41DBA354" w:rsidR="007164E9" w:rsidRPr="00E7067C" w:rsidRDefault="007164E9" w:rsidP="00E149AC">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59F94D94" w14:textId="77777777" w:rsidR="007164E9" w:rsidRPr="00E7067C" w:rsidRDefault="007164E9" w:rsidP="00E149AC">
            <w:pPr>
              <w:pStyle w:val="CommentText"/>
              <w:spacing w:before="40" w:after="120" w:line="240" w:lineRule="exact"/>
              <w:rPr>
                <w:rFonts w:asciiTheme="majorBidi" w:hAnsiTheme="majorBidi" w:cstheme="majorBidi"/>
                <w:lang w:val="en-GB"/>
              </w:rPr>
            </w:pPr>
          </w:p>
        </w:tc>
      </w:tr>
      <w:tr w:rsidR="007164E9" w:rsidRPr="005762A4" w14:paraId="48AB7530" w14:textId="77777777" w:rsidTr="00D21CD1">
        <w:trPr>
          <w:trHeight w:val="20"/>
        </w:trPr>
        <w:tc>
          <w:tcPr>
            <w:tcW w:w="3948" w:type="dxa"/>
            <w:tcBorders>
              <w:top w:val="nil"/>
              <w:left w:val="nil"/>
              <w:bottom w:val="nil"/>
              <w:right w:val="nil"/>
            </w:tcBorders>
          </w:tcPr>
          <w:p w14:paraId="05D1EAA7" w14:textId="5242917B" w:rsidR="007164E9" w:rsidRPr="00E7067C" w:rsidRDefault="007164E9" w:rsidP="00E149AC">
            <w:pPr>
              <w:keepNext/>
              <w:spacing w:before="40" w:after="120"/>
              <w:ind w:left="-119"/>
              <w:rPr>
                <w:rFonts w:asciiTheme="majorBidi" w:hAnsiTheme="majorBidi" w:cstheme="majorBidi"/>
                <w:b/>
                <w:bCs/>
                <w:lang w:val="en-GB"/>
              </w:rPr>
            </w:pPr>
            <w:r w:rsidRPr="00E7067C">
              <w:rPr>
                <w:rFonts w:asciiTheme="majorBidi" w:hAnsiTheme="majorBidi" w:cstheme="majorBidi"/>
                <w:b/>
                <w:bCs/>
                <w:lang w:val="en-GB"/>
              </w:rPr>
              <w:t>Facility, infrastructure and engineering services</w:t>
            </w:r>
          </w:p>
        </w:tc>
        <w:tc>
          <w:tcPr>
            <w:tcW w:w="912" w:type="dxa"/>
            <w:tcBorders>
              <w:top w:val="nil"/>
              <w:left w:val="nil"/>
              <w:bottom w:val="nil"/>
              <w:right w:val="nil"/>
            </w:tcBorders>
          </w:tcPr>
          <w:p w14:paraId="6123B938" w14:textId="77777777" w:rsidR="007164E9" w:rsidRPr="00E7067C" w:rsidRDefault="007164E9" w:rsidP="00E149AC">
            <w:pPr>
              <w:keepNext/>
              <w:spacing w:before="40" w:after="120"/>
              <w:rPr>
                <w:rFonts w:asciiTheme="majorBidi" w:hAnsiTheme="majorBidi" w:cstheme="majorBidi"/>
                <w:lang w:val="en-GB"/>
              </w:rPr>
            </w:pPr>
          </w:p>
        </w:tc>
        <w:tc>
          <w:tcPr>
            <w:tcW w:w="4950" w:type="dxa"/>
            <w:tcBorders>
              <w:top w:val="nil"/>
              <w:left w:val="nil"/>
              <w:bottom w:val="nil"/>
              <w:right w:val="nil"/>
            </w:tcBorders>
          </w:tcPr>
          <w:p w14:paraId="32858E28" w14:textId="77777777" w:rsidR="007164E9" w:rsidRPr="00E7067C" w:rsidRDefault="007164E9" w:rsidP="00E149AC">
            <w:pPr>
              <w:pStyle w:val="CommentText"/>
              <w:keepNext/>
              <w:spacing w:before="40" w:after="120" w:line="240" w:lineRule="exact"/>
              <w:rPr>
                <w:rFonts w:asciiTheme="majorBidi" w:hAnsiTheme="majorBidi" w:cstheme="majorBidi"/>
                <w:lang w:val="en-GB"/>
              </w:rPr>
            </w:pPr>
          </w:p>
        </w:tc>
      </w:tr>
      <w:tr w:rsidR="00E149AC" w:rsidRPr="005762A4" w14:paraId="5DD024A4" w14:textId="77777777" w:rsidTr="00B83597">
        <w:trPr>
          <w:trHeight w:val="20"/>
        </w:trPr>
        <w:tc>
          <w:tcPr>
            <w:tcW w:w="3948" w:type="dxa"/>
            <w:vMerge w:val="restart"/>
            <w:tcBorders>
              <w:top w:val="nil"/>
              <w:left w:val="nil"/>
              <w:right w:val="nil"/>
            </w:tcBorders>
          </w:tcPr>
          <w:p w14:paraId="692EEFFF" w14:textId="7D9B78E1" w:rsidR="00E149AC" w:rsidRPr="00E7067C" w:rsidRDefault="00E149AC" w:rsidP="00E149AC">
            <w:pPr>
              <w:keepNext/>
              <w:spacing w:before="40" w:after="120"/>
              <w:ind w:left="-119"/>
              <w:rPr>
                <w:rFonts w:asciiTheme="majorBidi" w:hAnsiTheme="majorBidi" w:cstheme="majorBidi"/>
                <w:lang w:val="en-GB"/>
              </w:rPr>
            </w:pPr>
            <w:r w:rsidRPr="00E7067C">
              <w:rPr>
                <w:rFonts w:asciiTheme="majorBidi" w:hAnsiTheme="majorBidi" w:cstheme="majorBidi"/>
                <w:lang w:val="en-GB"/>
              </w:rPr>
              <w:t>Operation and maintenance of 32 United Nations-owned generators in 2 locations: 19 in Bamako and 13 in Gao</w:t>
            </w:r>
          </w:p>
        </w:tc>
        <w:tc>
          <w:tcPr>
            <w:tcW w:w="912" w:type="dxa"/>
            <w:tcBorders>
              <w:top w:val="nil"/>
              <w:left w:val="nil"/>
              <w:bottom w:val="nil"/>
              <w:right w:val="nil"/>
            </w:tcBorders>
          </w:tcPr>
          <w:p w14:paraId="48B9FA1B" w14:textId="143847DB" w:rsidR="00E149AC" w:rsidRPr="00E7067C" w:rsidRDefault="00E149AC" w:rsidP="00E149AC">
            <w:pPr>
              <w:keepNext/>
              <w:spacing w:before="40" w:after="120"/>
              <w:rPr>
                <w:rFonts w:asciiTheme="majorBidi" w:hAnsiTheme="majorBidi" w:cstheme="majorBidi"/>
                <w:lang w:val="en-GB"/>
              </w:rPr>
            </w:pPr>
            <w:r w:rsidRPr="00E7067C">
              <w:rPr>
                <w:rFonts w:asciiTheme="majorBidi" w:hAnsiTheme="majorBidi" w:cstheme="majorBidi"/>
                <w:lang w:val="en-GB"/>
              </w:rPr>
              <w:t>8</w:t>
            </w:r>
          </w:p>
        </w:tc>
        <w:tc>
          <w:tcPr>
            <w:tcW w:w="4950" w:type="dxa"/>
            <w:tcBorders>
              <w:top w:val="nil"/>
              <w:left w:val="nil"/>
              <w:bottom w:val="nil"/>
              <w:right w:val="nil"/>
            </w:tcBorders>
          </w:tcPr>
          <w:p w14:paraId="21BCA9F0" w14:textId="6B15CDE1" w:rsidR="00E149AC" w:rsidRPr="00E149AC" w:rsidRDefault="00E149AC" w:rsidP="00E149AC">
            <w:pPr>
              <w:pStyle w:val="CommentText"/>
              <w:keepNext/>
              <w:spacing w:before="40" w:after="120" w:line="240" w:lineRule="exact"/>
              <w:rPr>
                <w:rFonts w:asciiTheme="majorBidi" w:hAnsiTheme="majorBidi" w:cstheme="majorBidi"/>
                <w:spacing w:val="2"/>
                <w:lang w:val="en-GB"/>
              </w:rPr>
            </w:pPr>
            <w:r w:rsidRPr="00E149AC">
              <w:rPr>
                <w:rFonts w:asciiTheme="majorBidi" w:hAnsiTheme="majorBidi" w:cstheme="majorBidi"/>
                <w:spacing w:val="2"/>
                <w:lang w:val="en-GB"/>
              </w:rPr>
              <w:t>Generators in Gao handed over to the host Government</w:t>
            </w:r>
          </w:p>
        </w:tc>
      </w:tr>
      <w:tr w:rsidR="00E149AC" w:rsidRPr="005762A4" w14:paraId="7ABA10BD" w14:textId="77777777" w:rsidTr="00D7508E">
        <w:trPr>
          <w:trHeight w:val="20"/>
        </w:trPr>
        <w:tc>
          <w:tcPr>
            <w:tcW w:w="3948" w:type="dxa"/>
            <w:vMerge/>
            <w:tcBorders>
              <w:left w:val="nil"/>
              <w:right w:val="nil"/>
            </w:tcBorders>
          </w:tcPr>
          <w:p w14:paraId="6FA1827B" w14:textId="77777777" w:rsidR="00E149AC" w:rsidRPr="00E7067C" w:rsidRDefault="00E149AC" w:rsidP="00E149AC">
            <w:pPr>
              <w:keepNext/>
              <w:spacing w:before="40" w:after="120"/>
              <w:ind w:left="-119"/>
              <w:rPr>
                <w:rFonts w:asciiTheme="majorBidi" w:hAnsiTheme="majorBidi" w:cstheme="majorBidi"/>
                <w:lang w:val="en-GB"/>
              </w:rPr>
            </w:pPr>
          </w:p>
        </w:tc>
        <w:tc>
          <w:tcPr>
            <w:tcW w:w="912" w:type="dxa"/>
            <w:tcBorders>
              <w:top w:val="nil"/>
              <w:left w:val="nil"/>
              <w:bottom w:val="nil"/>
              <w:right w:val="nil"/>
            </w:tcBorders>
          </w:tcPr>
          <w:p w14:paraId="2217A2F8" w14:textId="6F65AD01" w:rsidR="00E149AC" w:rsidRPr="00E7067C" w:rsidRDefault="00E149AC" w:rsidP="00E149AC">
            <w:pPr>
              <w:keepNext/>
              <w:spacing w:before="40" w:after="120"/>
              <w:rPr>
                <w:rFonts w:asciiTheme="majorBidi" w:hAnsiTheme="majorBidi" w:cstheme="majorBidi"/>
                <w:lang w:val="en-GB"/>
              </w:rPr>
            </w:pPr>
            <w:r w:rsidRPr="00E7067C">
              <w:rPr>
                <w:rFonts w:asciiTheme="majorBidi" w:hAnsiTheme="majorBidi" w:cstheme="majorBidi"/>
                <w:lang w:val="en-GB"/>
              </w:rPr>
              <w:t>5</w:t>
            </w:r>
          </w:p>
        </w:tc>
        <w:tc>
          <w:tcPr>
            <w:tcW w:w="4950" w:type="dxa"/>
            <w:tcBorders>
              <w:top w:val="nil"/>
              <w:left w:val="nil"/>
              <w:bottom w:val="nil"/>
              <w:right w:val="nil"/>
            </w:tcBorders>
          </w:tcPr>
          <w:p w14:paraId="7FD3C85A" w14:textId="3F19ACD7" w:rsidR="00E149AC" w:rsidRPr="00E149AC" w:rsidRDefault="00E149AC" w:rsidP="00E149AC">
            <w:pPr>
              <w:keepNext/>
              <w:spacing w:before="40" w:after="120"/>
              <w:rPr>
                <w:rFonts w:asciiTheme="majorBidi" w:hAnsiTheme="majorBidi" w:cstheme="majorBidi"/>
                <w:spacing w:val="2"/>
                <w:lang w:val="en-GB"/>
              </w:rPr>
            </w:pPr>
            <w:r w:rsidRPr="00E149AC">
              <w:rPr>
                <w:rFonts w:asciiTheme="majorBidi" w:hAnsiTheme="majorBidi" w:cstheme="majorBidi"/>
                <w:spacing w:val="2"/>
                <w:lang w:val="en-GB"/>
              </w:rPr>
              <w:t>Generators in Gao disposed-of through commercial sale</w:t>
            </w:r>
          </w:p>
        </w:tc>
      </w:tr>
      <w:tr w:rsidR="00E149AC" w:rsidRPr="005762A4" w14:paraId="3CE24CAB" w14:textId="77777777" w:rsidTr="00D7508E">
        <w:trPr>
          <w:trHeight w:val="20"/>
        </w:trPr>
        <w:tc>
          <w:tcPr>
            <w:tcW w:w="3948" w:type="dxa"/>
            <w:vMerge/>
            <w:tcBorders>
              <w:left w:val="nil"/>
              <w:right w:val="nil"/>
            </w:tcBorders>
          </w:tcPr>
          <w:p w14:paraId="05E132F3" w14:textId="77777777" w:rsidR="00E149AC" w:rsidRPr="00E7067C" w:rsidRDefault="00E149AC" w:rsidP="00E149AC">
            <w:pPr>
              <w:keepNext/>
              <w:spacing w:before="40" w:after="120"/>
              <w:ind w:left="-119"/>
              <w:rPr>
                <w:rFonts w:asciiTheme="majorBidi" w:hAnsiTheme="majorBidi" w:cstheme="majorBidi"/>
                <w:lang w:val="en-GB"/>
              </w:rPr>
            </w:pPr>
          </w:p>
        </w:tc>
        <w:tc>
          <w:tcPr>
            <w:tcW w:w="912" w:type="dxa"/>
            <w:tcBorders>
              <w:top w:val="nil"/>
              <w:left w:val="nil"/>
              <w:bottom w:val="nil"/>
              <w:right w:val="nil"/>
            </w:tcBorders>
          </w:tcPr>
          <w:p w14:paraId="2B6C3B3E" w14:textId="277FFDD7" w:rsidR="00E149AC" w:rsidRPr="00E7067C" w:rsidRDefault="00E149AC" w:rsidP="00E149AC">
            <w:pPr>
              <w:keepNext/>
              <w:spacing w:before="40" w:after="120"/>
              <w:rPr>
                <w:rFonts w:asciiTheme="majorBidi" w:hAnsiTheme="majorBidi" w:cstheme="majorBidi"/>
                <w:lang w:val="en-GB"/>
              </w:rPr>
            </w:pPr>
            <w:r w:rsidRPr="00E7067C">
              <w:rPr>
                <w:rFonts w:asciiTheme="majorBidi" w:hAnsiTheme="majorBidi" w:cstheme="majorBidi"/>
                <w:lang w:val="en-GB"/>
              </w:rPr>
              <w:t>10</w:t>
            </w:r>
          </w:p>
        </w:tc>
        <w:tc>
          <w:tcPr>
            <w:tcW w:w="4950" w:type="dxa"/>
            <w:tcBorders>
              <w:top w:val="nil"/>
              <w:left w:val="nil"/>
              <w:bottom w:val="nil"/>
              <w:right w:val="nil"/>
            </w:tcBorders>
          </w:tcPr>
          <w:p w14:paraId="72297E61" w14:textId="0A816866" w:rsidR="00E149AC" w:rsidRPr="00E7067C" w:rsidRDefault="00E149AC" w:rsidP="00E149AC">
            <w:pPr>
              <w:keepNext/>
              <w:spacing w:before="40" w:after="120"/>
              <w:rPr>
                <w:rFonts w:asciiTheme="majorBidi" w:hAnsiTheme="majorBidi" w:cstheme="majorBidi"/>
                <w:lang w:val="en-GB"/>
              </w:rPr>
            </w:pPr>
            <w:r w:rsidRPr="00E7067C">
              <w:rPr>
                <w:rFonts w:asciiTheme="majorBidi" w:hAnsiTheme="majorBidi" w:cstheme="majorBidi"/>
                <w:lang w:val="en-GB"/>
              </w:rPr>
              <w:t>Generators in Bamako handed over to the host Government</w:t>
            </w:r>
          </w:p>
        </w:tc>
      </w:tr>
      <w:tr w:rsidR="00E149AC" w:rsidRPr="005762A4" w14:paraId="13079C08" w14:textId="77777777" w:rsidTr="00D7508E">
        <w:trPr>
          <w:trHeight w:val="306"/>
        </w:trPr>
        <w:tc>
          <w:tcPr>
            <w:tcW w:w="3948" w:type="dxa"/>
            <w:vMerge/>
            <w:tcBorders>
              <w:left w:val="nil"/>
              <w:bottom w:val="nil"/>
              <w:right w:val="nil"/>
            </w:tcBorders>
          </w:tcPr>
          <w:p w14:paraId="7C50D05E" w14:textId="77777777" w:rsidR="00E149AC" w:rsidRPr="00E7067C" w:rsidRDefault="00E149AC"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43569AF6" w14:textId="799D2353" w:rsidR="00E149AC" w:rsidRPr="00E7067C" w:rsidRDefault="00E149AC" w:rsidP="00D21CD1">
            <w:pPr>
              <w:spacing w:before="40" w:after="120"/>
              <w:rPr>
                <w:rFonts w:asciiTheme="majorBidi" w:hAnsiTheme="majorBidi" w:cstheme="majorBidi"/>
                <w:lang w:val="en-GB"/>
              </w:rPr>
            </w:pPr>
            <w:r w:rsidRPr="00E7067C">
              <w:rPr>
                <w:rFonts w:asciiTheme="majorBidi" w:hAnsiTheme="majorBidi" w:cstheme="majorBidi"/>
                <w:lang w:val="en-GB"/>
              </w:rPr>
              <w:t>9</w:t>
            </w:r>
          </w:p>
        </w:tc>
        <w:tc>
          <w:tcPr>
            <w:tcW w:w="4950" w:type="dxa"/>
            <w:tcBorders>
              <w:top w:val="nil"/>
              <w:left w:val="nil"/>
              <w:bottom w:val="nil"/>
              <w:right w:val="nil"/>
            </w:tcBorders>
          </w:tcPr>
          <w:p w14:paraId="6C83B019" w14:textId="05F79FF2" w:rsidR="00E149AC" w:rsidRPr="00E7067C" w:rsidRDefault="00E149AC" w:rsidP="00D21CD1">
            <w:pPr>
              <w:spacing w:before="40" w:after="120"/>
              <w:rPr>
                <w:rFonts w:asciiTheme="majorBidi" w:hAnsiTheme="majorBidi" w:cstheme="majorBidi"/>
                <w:lang w:val="en-GB"/>
              </w:rPr>
            </w:pPr>
            <w:r w:rsidRPr="00E7067C">
              <w:rPr>
                <w:rFonts w:asciiTheme="majorBidi" w:hAnsiTheme="majorBidi" w:cstheme="majorBidi"/>
                <w:lang w:val="en-GB"/>
              </w:rPr>
              <w:t>Generators in Bamako disposed-of through commercial sale</w:t>
            </w:r>
          </w:p>
        </w:tc>
      </w:tr>
      <w:tr w:rsidR="007720FA" w:rsidRPr="005762A4" w14:paraId="506072B1" w14:textId="77777777" w:rsidTr="00D21CD1">
        <w:trPr>
          <w:trHeight w:val="20"/>
        </w:trPr>
        <w:tc>
          <w:tcPr>
            <w:tcW w:w="3948" w:type="dxa"/>
            <w:tcBorders>
              <w:top w:val="nil"/>
              <w:left w:val="nil"/>
              <w:bottom w:val="nil"/>
              <w:right w:val="nil"/>
            </w:tcBorders>
          </w:tcPr>
          <w:p w14:paraId="34657376" w14:textId="4B619D9A" w:rsidR="007720FA" w:rsidRPr="00E7067C" w:rsidRDefault="007720FA" w:rsidP="00D21CD1">
            <w:pPr>
              <w:spacing w:before="40" w:after="120"/>
              <w:ind w:left="-119"/>
              <w:rPr>
                <w:rFonts w:asciiTheme="majorBidi" w:hAnsiTheme="majorBidi" w:cstheme="majorBidi"/>
                <w:lang w:val="en-GB"/>
              </w:rPr>
            </w:pPr>
            <w:r w:rsidRPr="00E7067C">
              <w:rPr>
                <w:rFonts w:asciiTheme="majorBidi" w:hAnsiTheme="majorBidi" w:cstheme="majorBidi"/>
                <w:lang w:val="en-GB"/>
              </w:rPr>
              <w:t>Disposal of inventory including property, plant and equipment, with a total approximate book value of $87,848,600, through different modalities, including transfer to peacekeeping missions and other United Nations entities, commercial sale, disposal and gifting to the host Government and non-governmental organizations</w:t>
            </w:r>
          </w:p>
        </w:tc>
        <w:tc>
          <w:tcPr>
            <w:tcW w:w="912" w:type="dxa"/>
            <w:tcBorders>
              <w:top w:val="nil"/>
              <w:left w:val="nil"/>
              <w:bottom w:val="nil"/>
              <w:right w:val="nil"/>
            </w:tcBorders>
          </w:tcPr>
          <w:p w14:paraId="330B5148" w14:textId="5FD80CF0" w:rsidR="007720FA" w:rsidRPr="00E7067C" w:rsidRDefault="007720FA"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543A01B6" w14:textId="0E60609F" w:rsidR="007720FA" w:rsidRPr="00E7067C" w:rsidRDefault="007720FA" w:rsidP="00D21CD1">
            <w:pPr>
              <w:spacing w:before="40" w:after="120"/>
              <w:rPr>
                <w:rFonts w:asciiTheme="majorBidi" w:hAnsiTheme="majorBidi" w:cstheme="majorBidi"/>
                <w:lang w:val="en-GB"/>
              </w:rPr>
            </w:pPr>
            <w:r w:rsidRPr="00E7067C">
              <w:rPr>
                <w:rFonts w:asciiTheme="majorBidi" w:hAnsiTheme="majorBidi" w:cstheme="majorBidi"/>
                <w:lang w:val="en-GB"/>
              </w:rPr>
              <w:t>Property, plant and equipment and inventory with a depreciated/residual value of $130 million was disposed</w:t>
            </w:r>
          </w:p>
        </w:tc>
      </w:tr>
      <w:tr w:rsidR="007720FA" w:rsidRPr="00E7067C" w14:paraId="7E47301F" w14:textId="77777777" w:rsidTr="00D21CD1">
        <w:trPr>
          <w:trHeight w:val="20"/>
        </w:trPr>
        <w:tc>
          <w:tcPr>
            <w:tcW w:w="3948" w:type="dxa"/>
            <w:tcBorders>
              <w:top w:val="nil"/>
              <w:left w:val="nil"/>
              <w:bottom w:val="nil"/>
              <w:right w:val="nil"/>
            </w:tcBorders>
          </w:tcPr>
          <w:p w14:paraId="66628495" w14:textId="61122EA9" w:rsidR="007720FA" w:rsidRPr="00E7067C" w:rsidRDefault="0049555A" w:rsidP="00D21CD1">
            <w:pPr>
              <w:spacing w:before="40" w:after="120"/>
              <w:ind w:left="-119"/>
              <w:rPr>
                <w:rFonts w:asciiTheme="majorBidi" w:hAnsiTheme="majorBidi" w:cstheme="majorBidi"/>
                <w:lang w:val="en-GB"/>
              </w:rPr>
            </w:pPr>
            <w:r w:rsidRPr="00E7067C">
              <w:rPr>
                <w:rFonts w:asciiTheme="majorBidi" w:hAnsiTheme="majorBidi" w:cstheme="majorBidi"/>
                <w:lang w:val="en-GB"/>
              </w:rPr>
              <w:t>Maintenance and repair services for two sites: Bamako and Gao</w:t>
            </w:r>
          </w:p>
        </w:tc>
        <w:tc>
          <w:tcPr>
            <w:tcW w:w="912" w:type="dxa"/>
            <w:tcBorders>
              <w:top w:val="nil"/>
              <w:left w:val="nil"/>
              <w:bottom w:val="nil"/>
              <w:right w:val="nil"/>
            </w:tcBorders>
          </w:tcPr>
          <w:p w14:paraId="6C852D5B" w14:textId="24CCDB55" w:rsidR="007720FA" w:rsidRPr="00E7067C" w:rsidRDefault="0049555A"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4C29E51C" w14:textId="77777777" w:rsidR="007720FA" w:rsidRPr="00E7067C" w:rsidRDefault="007720FA" w:rsidP="00D21CD1">
            <w:pPr>
              <w:spacing w:before="40" w:after="120"/>
              <w:rPr>
                <w:rFonts w:asciiTheme="majorBidi" w:hAnsiTheme="majorBidi" w:cstheme="majorBidi"/>
                <w:lang w:val="en-GB"/>
              </w:rPr>
            </w:pPr>
          </w:p>
        </w:tc>
      </w:tr>
      <w:tr w:rsidR="007720FA" w:rsidRPr="00E7067C" w14:paraId="75B02FD3" w14:textId="77777777" w:rsidTr="00D21CD1">
        <w:trPr>
          <w:trHeight w:val="20"/>
        </w:trPr>
        <w:tc>
          <w:tcPr>
            <w:tcW w:w="3948" w:type="dxa"/>
            <w:tcBorders>
              <w:top w:val="nil"/>
              <w:left w:val="nil"/>
              <w:bottom w:val="nil"/>
              <w:right w:val="nil"/>
            </w:tcBorders>
          </w:tcPr>
          <w:p w14:paraId="3A87E7B6" w14:textId="58CF21A3" w:rsidR="007720FA" w:rsidRPr="00E7067C" w:rsidRDefault="00DD7FFA"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Fuel management services</w:t>
            </w:r>
          </w:p>
        </w:tc>
        <w:tc>
          <w:tcPr>
            <w:tcW w:w="912" w:type="dxa"/>
            <w:tcBorders>
              <w:top w:val="nil"/>
              <w:left w:val="nil"/>
              <w:bottom w:val="nil"/>
              <w:right w:val="nil"/>
            </w:tcBorders>
          </w:tcPr>
          <w:p w14:paraId="0AD10304" w14:textId="77777777" w:rsidR="007720FA" w:rsidRPr="00E7067C" w:rsidRDefault="007720FA"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0F6D7863" w14:textId="77777777" w:rsidR="007720FA" w:rsidRPr="00E7067C" w:rsidRDefault="007720FA" w:rsidP="00D21CD1">
            <w:pPr>
              <w:spacing w:before="40" w:after="120"/>
              <w:rPr>
                <w:rFonts w:asciiTheme="majorBidi" w:hAnsiTheme="majorBidi" w:cstheme="majorBidi"/>
                <w:lang w:val="en-GB"/>
              </w:rPr>
            </w:pPr>
          </w:p>
        </w:tc>
      </w:tr>
      <w:tr w:rsidR="008F00C3" w:rsidRPr="00E7067C" w14:paraId="39C00C43" w14:textId="77777777" w:rsidTr="00784400">
        <w:trPr>
          <w:trHeight w:val="20"/>
        </w:trPr>
        <w:tc>
          <w:tcPr>
            <w:tcW w:w="3948" w:type="dxa"/>
            <w:vMerge w:val="restart"/>
            <w:tcBorders>
              <w:top w:val="nil"/>
              <w:left w:val="nil"/>
              <w:right w:val="nil"/>
            </w:tcBorders>
          </w:tcPr>
          <w:p w14:paraId="6E363C92" w14:textId="4CB5A8C0" w:rsidR="008F00C3" w:rsidRPr="00E7067C" w:rsidRDefault="008F00C3" w:rsidP="00D21CD1">
            <w:pPr>
              <w:spacing w:before="40" w:after="120"/>
              <w:ind w:left="-119"/>
              <w:rPr>
                <w:rFonts w:asciiTheme="majorBidi" w:hAnsiTheme="majorBidi" w:cstheme="majorBidi"/>
                <w:lang w:val="en-GB"/>
              </w:rPr>
            </w:pPr>
            <w:r w:rsidRPr="00E7067C">
              <w:rPr>
                <w:rFonts w:asciiTheme="majorBidi" w:hAnsiTheme="majorBidi" w:cstheme="majorBidi"/>
                <w:lang w:val="en-GB"/>
              </w:rPr>
              <w:t>Management of supply and storage of 3.76 million litres of fuel (0.41 million litres for air operations, 0.75 million litres for ground transportation and 2.6 million litres for generators and other facilities) and of oil and lubricants across distribution points and storage facilities in 2 locations: Bamako and Gao</w:t>
            </w:r>
          </w:p>
        </w:tc>
        <w:tc>
          <w:tcPr>
            <w:tcW w:w="912" w:type="dxa"/>
            <w:tcBorders>
              <w:top w:val="nil"/>
              <w:left w:val="nil"/>
              <w:bottom w:val="nil"/>
              <w:right w:val="nil"/>
            </w:tcBorders>
          </w:tcPr>
          <w:p w14:paraId="31BE9CE9" w14:textId="2A327B62"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1.55</w:t>
            </w:r>
          </w:p>
        </w:tc>
        <w:tc>
          <w:tcPr>
            <w:tcW w:w="4950" w:type="dxa"/>
            <w:tcBorders>
              <w:top w:val="nil"/>
              <w:left w:val="nil"/>
              <w:bottom w:val="nil"/>
              <w:right w:val="nil"/>
            </w:tcBorders>
          </w:tcPr>
          <w:p w14:paraId="78965176" w14:textId="66F03A48"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Million litres of fuel</w:t>
            </w:r>
          </w:p>
        </w:tc>
      </w:tr>
      <w:tr w:rsidR="008F00C3" w:rsidRPr="005762A4" w14:paraId="1191B125" w14:textId="77777777" w:rsidTr="00784400">
        <w:trPr>
          <w:trHeight w:val="20"/>
        </w:trPr>
        <w:tc>
          <w:tcPr>
            <w:tcW w:w="3948" w:type="dxa"/>
            <w:vMerge/>
            <w:tcBorders>
              <w:left w:val="nil"/>
              <w:right w:val="nil"/>
            </w:tcBorders>
          </w:tcPr>
          <w:p w14:paraId="5BBE6823" w14:textId="77777777" w:rsidR="008F00C3" w:rsidRPr="00E7067C" w:rsidRDefault="008F00C3"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32ADF336" w14:textId="3B6E2C4A"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0.23</w:t>
            </w:r>
          </w:p>
        </w:tc>
        <w:tc>
          <w:tcPr>
            <w:tcW w:w="4950" w:type="dxa"/>
            <w:tcBorders>
              <w:top w:val="nil"/>
              <w:left w:val="nil"/>
              <w:bottom w:val="nil"/>
              <w:right w:val="nil"/>
            </w:tcBorders>
          </w:tcPr>
          <w:p w14:paraId="5658390E" w14:textId="4AB033F4"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Million litres for air operations</w:t>
            </w:r>
          </w:p>
        </w:tc>
      </w:tr>
      <w:tr w:rsidR="008F00C3" w:rsidRPr="005762A4" w14:paraId="7C5D2D52" w14:textId="77777777" w:rsidTr="00784400">
        <w:trPr>
          <w:trHeight w:val="20"/>
        </w:trPr>
        <w:tc>
          <w:tcPr>
            <w:tcW w:w="3948" w:type="dxa"/>
            <w:vMerge/>
            <w:tcBorders>
              <w:left w:val="nil"/>
              <w:right w:val="nil"/>
            </w:tcBorders>
          </w:tcPr>
          <w:p w14:paraId="3405F70F" w14:textId="77777777" w:rsidR="008F00C3" w:rsidRPr="00E7067C" w:rsidRDefault="008F00C3"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63E3C23B" w14:textId="0107D1B2"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0.12</w:t>
            </w:r>
          </w:p>
        </w:tc>
        <w:tc>
          <w:tcPr>
            <w:tcW w:w="4950" w:type="dxa"/>
            <w:tcBorders>
              <w:top w:val="nil"/>
              <w:left w:val="nil"/>
              <w:bottom w:val="nil"/>
              <w:right w:val="nil"/>
            </w:tcBorders>
          </w:tcPr>
          <w:p w14:paraId="339F2BB9" w14:textId="4F40C44B"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Million litres for ground transportation</w:t>
            </w:r>
          </w:p>
        </w:tc>
      </w:tr>
      <w:tr w:rsidR="008F00C3" w:rsidRPr="005762A4" w14:paraId="143DF8BB" w14:textId="77777777" w:rsidTr="00784400">
        <w:trPr>
          <w:trHeight w:val="20"/>
        </w:trPr>
        <w:tc>
          <w:tcPr>
            <w:tcW w:w="3948" w:type="dxa"/>
            <w:vMerge/>
            <w:tcBorders>
              <w:left w:val="nil"/>
              <w:right w:val="nil"/>
            </w:tcBorders>
          </w:tcPr>
          <w:p w14:paraId="3EEA3A91" w14:textId="77777777" w:rsidR="008F00C3" w:rsidRPr="00E7067C" w:rsidRDefault="008F00C3"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3AD59CC6" w14:textId="45FE15FB"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1.2</w:t>
            </w:r>
          </w:p>
        </w:tc>
        <w:tc>
          <w:tcPr>
            <w:tcW w:w="4950" w:type="dxa"/>
            <w:tcBorders>
              <w:top w:val="nil"/>
              <w:left w:val="nil"/>
              <w:bottom w:val="nil"/>
              <w:right w:val="nil"/>
            </w:tcBorders>
          </w:tcPr>
          <w:p w14:paraId="2FEC3870" w14:textId="1CD7A14B"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Million litres for generators and other facilities</w:t>
            </w:r>
          </w:p>
        </w:tc>
      </w:tr>
      <w:tr w:rsidR="008F00C3" w:rsidRPr="005762A4" w14:paraId="2737391B" w14:textId="77777777" w:rsidTr="00784400">
        <w:trPr>
          <w:trHeight w:val="20"/>
        </w:trPr>
        <w:tc>
          <w:tcPr>
            <w:tcW w:w="3948" w:type="dxa"/>
            <w:vMerge/>
            <w:tcBorders>
              <w:left w:val="nil"/>
              <w:bottom w:val="nil"/>
              <w:right w:val="nil"/>
            </w:tcBorders>
          </w:tcPr>
          <w:p w14:paraId="10AB4924" w14:textId="77777777" w:rsidR="008F00C3" w:rsidRPr="00E7067C" w:rsidRDefault="008F00C3"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1621A07B" w14:textId="77777777" w:rsidR="008F00C3" w:rsidRPr="00E7067C" w:rsidRDefault="008F00C3"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23163D37" w14:textId="3B46E745" w:rsidR="008F00C3" w:rsidRPr="00E7067C" w:rsidRDefault="008F00C3" w:rsidP="00D21CD1">
            <w:pPr>
              <w:spacing w:before="40" w:after="120"/>
              <w:rPr>
                <w:rFonts w:asciiTheme="majorBidi" w:hAnsiTheme="majorBidi" w:cstheme="majorBidi"/>
                <w:lang w:val="en-GB"/>
              </w:rPr>
            </w:pPr>
            <w:r w:rsidRPr="00E7067C">
              <w:rPr>
                <w:rFonts w:asciiTheme="majorBidi" w:hAnsiTheme="majorBidi" w:cstheme="majorBidi"/>
                <w:lang w:val="en-GB"/>
              </w:rPr>
              <w:t>The decreased outputs were due to the earlier-than-planned closure of the Mission</w:t>
            </w:r>
          </w:p>
        </w:tc>
      </w:tr>
      <w:tr w:rsidR="007164E9" w:rsidRPr="00E7067C" w14:paraId="55A4D2F5" w14:textId="77777777" w:rsidTr="00D21CD1">
        <w:trPr>
          <w:trHeight w:val="20"/>
        </w:trPr>
        <w:tc>
          <w:tcPr>
            <w:tcW w:w="3948" w:type="dxa"/>
            <w:tcBorders>
              <w:top w:val="nil"/>
              <w:left w:val="nil"/>
              <w:bottom w:val="nil"/>
              <w:right w:val="nil"/>
            </w:tcBorders>
          </w:tcPr>
          <w:p w14:paraId="5199CBD6" w14:textId="76D70A6B" w:rsidR="007164E9" w:rsidRPr="00E7067C" w:rsidRDefault="00FD3BE6"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Field technology service</w:t>
            </w:r>
          </w:p>
        </w:tc>
        <w:tc>
          <w:tcPr>
            <w:tcW w:w="912" w:type="dxa"/>
            <w:tcBorders>
              <w:top w:val="nil"/>
              <w:left w:val="nil"/>
              <w:bottom w:val="nil"/>
              <w:right w:val="nil"/>
            </w:tcBorders>
          </w:tcPr>
          <w:p w14:paraId="142DAEA1" w14:textId="77777777" w:rsidR="007164E9" w:rsidRPr="00E7067C" w:rsidRDefault="007164E9"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379120D1" w14:textId="77777777" w:rsidR="007164E9" w:rsidRPr="00E7067C" w:rsidRDefault="007164E9" w:rsidP="00D21CD1">
            <w:pPr>
              <w:spacing w:before="40" w:after="120"/>
              <w:rPr>
                <w:rFonts w:asciiTheme="majorBidi" w:hAnsiTheme="majorBidi" w:cstheme="majorBidi"/>
                <w:lang w:val="en-GB"/>
              </w:rPr>
            </w:pPr>
          </w:p>
        </w:tc>
      </w:tr>
      <w:tr w:rsidR="007164E9" w:rsidRPr="00E7067C" w14:paraId="51471319" w14:textId="77777777" w:rsidTr="00D21CD1">
        <w:trPr>
          <w:trHeight w:val="20"/>
        </w:trPr>
        <w:tc>
          <w:tcPr>
            <w:tcW w:w="3948" w:type="dxa"/>
            <w:tcBorders>
              <w:top w:val="nil"/>
              <w:left w:val="nil"/>
              <w:bottom w:val="nil"/>
              <w:right w:val="nil"/>
            </w:tcBorders>
          </w:tcPr>
          <w:p w14:paraId="0B265A99" w14:textId="71FBEE75" w:rsidR="007164E9" w:rsidRPr="00E7067C" w:rsidRDefault="00FD3BE6" w:rsidP="00D21CD1">
            <w:pPr>
              <w:spacing w:before="40" w:after="120"/>
              <w:ind w:left="-119"/>
              <w:rPr>
                <w:rFonts w:asciiTheme="majorBidi" w:hAnsiTheme="majorBidi" w:cstheme="majorBidi"/>
                <w:lang w:val="en-GB"/>
              </w:rPr>
            </w:pPr>
            <w:r w:rsidRPr="00E7067C">
              <w:rPr>
                <w:rFonts w:asciiTheme="majorBidi" w:hAnsiTheme="majorBidi" w:cstheme="majorBidi"/>
                <w:lang w:val="en-GB"/>
              </w:rPr>
              <w:t>Support and maintenance of radios, local area networks and wide area networks, servers, security surveillance Internet protocol cameras in Bamako and Gao</w:t>
            </w:r>
          </w:p>
        </w:tc>
        <w:tc>
          <w:tcPr>
            <w:tcW w:w="912" w:type="dxa"/>
            <w:tcBorders>
              <w:top w:val="nil"/>
              <w:left w:val="nil"/>
              <w:bottom w:val="nil"/>
              <w:right w:val="nil"/>
            </w:tcBorders>
          </w:tcPr>
          <w:p w14:paraId="596E65F0" w14:textId="0462D43E" w:rsidR="007164E9" w:rsidRPr="00E7067C" w:rsidRDefault="00FD3BE6"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7B499787" w14:textId="77777777" w:rsidR="007164E9" w:rsidRPr="00E7067C" w:rsidRDefault="007164E9" w:rsidP="00D21CD1">
            <w:pPr>
              <w:spacing w:before="40" w:after="120"/>
              <w:rPr>
                <w:rFonts w:asciiTheme="majorBidi" w:hAnsiTheme="majorBidi" w:cstheme="majorBidi"/>
                <w:lang w:val="en-GB"/>
              </w:rPr>
            </w:pPr>
          </w:p>
        </w:tc>
      </w:tr>
      <w:tr w:rsidR="007164E9" w:rsidRPr="00E7067C" w14:paraId="280410A2" w14:textId="77777777" w:rsidTr="00D21CD1">
        <w:trPr>
          <w:trHeight w:val="20"/>
        </w:trPr>
        <w:tc>
          <w:tcPr>
            <w:tcW w:w="3948" w:type="dxa"/>
            <w:tcBorders>
              <w:top w:val="nil"/>
              <w:left w:val="nil"/>
              <w:bottom w:val="nil"/>
              <w:right w:val="nil"/>
            </w:tcBorders>
          </w:tcPr>
          <w:p w14:paraId="0F8E9C0D" w14:textId="60BC6D88" w:rsidR="007164E9" w:rsidRPr="00E7067C" w:rsidRDefault="003978CE" w:rsidP="00E149AC">
            <w:pPr>
              <w:keepNext/>
              <w:spacing w:before="40" w:after="120"/>
              <w:ind w:left="-119"/>
              <w:rPr>
                <w:rFonts w:asciiTheme="majorBidi" w:hAnsiTheme="majorBidi" w:cstheme="majorBidi"/>
                <w:lang w:val="en-GB"/>
              </w:rPr>
            </w:pPr>
            <w:r w:rsidRPr="00E7067C">
              <w:rPr>
                <w:rFonts w:asciiTheme="majorBidi" w:hAnsiTheme="majorBidi" w:cstheme="majorBidi"/>
                <w:lang w:val="en-GB"/>
              </w:rPr>
              <w:t>Provision of and support for computing devices and printers for users located in Bamako and the Gao region, as well as other common services</w:t>
            </w:r>
          </w:p>
        </w:tc>
        <w:tc>
          <w:tcPr>
            <w:tcW w:w="912" w:type="dxa"/>
            <w:tcBorders>
              <w:top w:val="nil"/>
              <w:left w:val="nil"/>
              <w:bottom w:val="nil"/>
              <w:right w:val="nil"/>
            </w:tcBorders>
          </w:tcPr>
          <w:p w14:paraId="6D054C47" w14:textId="68951768" w:rsidR="007164E9" w:rsidRPr="00E7067C" w:rsidRDefault="003978CE" w:rsidP="00E149AC">
            <w:pPr>
              <w:keepNext/>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7F4C2A6A" w14:textId="77777777" w:rsidR="007164E9" w:rsidRPr="00E7067C" w:rsidRDefault="007164E9" w:rsidP="00E149AC">
            <w:pPr>
              <w:keepNext/>
              <w:spacing w:before="40" w:after="120"/>
              <w:rPr>
                <w:rFonts w:asciiTheme="majorBidi" w:hAnsiTheme="majorBidi" w:cstheme="majorBidi"/>
                <w:lang w:val="en-GB"/>
              </w:rPr>
            </w:pPr>
          </w:p>
        </w:tc>
      </w:tr>
      <w:tr w:rsidR="007164E9" w:rsidRPr="00E7067C" w14:paraId="417072FF" w14:textId="77777777" w:rsidTr="00D21CD1">
        <w:trPr>
          <w:trHeight w:val="20"/>
        </w:trPr>
        <w:tc>
          <w:tcPr>
            <w:tcW w:w="3948" w:type="dxa"/>
            <w:tcBorders>
              <w:top w:val="nil"/>
              <w:left w:val="nil"/>
              <w:bottom w:val="nil"/>
              <w:right w:val="nil"/>
            </w:tcBorders>
          </w:tcPr>
          <w:p w14:paraId="5221F20B" w14:textId="1F8C827D" w:rsidR="007164E9" w:rsidRPr="00E7067C" w:rsidRDefault="003978CE" w:rsidP="00D21CD1">
            <w:pPr>
              <w:spacing w:before="40" w:after="120"/>
              <w:ind w:left="-119"/>
              <w:rPr>
                <w:rFonts w:asciiTheme="majorBidi" w:hAnsiTheme="majorBidi" w:cstheme="majorBidi"/>
                <w:lang w:val="en-GB"/>
              </w:rPr>
            </w:pPr>
            <w:r w:rsidRPr="00E7067C">
              <w:rPr>
                <w:rFonts w:asciiTheme="majorBidi" w:hAnsiTheme="majorBidi" w:cstheme="majorBidi"/>
                <w:lang w:val="en-GB"/>
              </w:rPr>
              <w:t>Support for and maintenance of one C</w:t>
            </w:r>
            <w:r w:rsidRPr="00E7067C">
              <w:rPr>
                <w:rFonts w:asciiTheme="majorBidi" w:hAnsiTheme="majorBidi" w:cstheme="majorBidi"/>
                <w:lang w:val="en-GB"/>
              </w:rPr>
              <w:noBreakHyphen/>
              <w:t>RAM sense and warn systems (Gao)</w:t>
            </w:r>
          </w:p>
        </w:tc>
        <w:tc>
          <w:tcPr>
            <w:tcW w:w="912" w:type="dxa"/>
            <w:tcBorders>
              <w:top w:val="nil"/>
              <w:left w:val="nil"/>
              <w:bottom w:val="nil"/>
              <w:right w:val="nil"/>
            </w:tcBorders>
          </w:tcPr>
          <w:p w14:paraId="7B4F72AC" w14:textId="6A628168" w:rsidR="007164E9" w:rsidRPr="00E7067C" w:rsidRDefault="003978CE"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31EF3928" w14:textId="77777777" w:rsidR="007164E9" w:rsidRPr="00E7067C" w:rsidRDefault="007164E9" w:rsidP="00D21CD1">
            <w:pPr>
              <w:spacing w:before="40" w:after="120"/>
              <w:rPr>
                <w:rFonts w:asciiTheme="majorBidi" w:hAnsiTheme="majorBidi" w:cstheme="majorBidi"/>
                <w:lang w:val="en-GB"/>
              </w:rPr>
            </w:pPr>
          </w:p>
        </w:tc>
      </w:tr>
      <w:tr w:rsidR="00FD3BE6" w:rsidRPr="005762A4" w14:paraId="23CD96B3" w14:textId="77777777" w:rsidTr="00D21CD1">
        <w:trPr>
          <w:trHeight w:val="20"/>
        </w:trPr>
        <w:tc>
          <w:tcPr>
            <w:tcW w:w="3948" w:type="dxa"/>
            <w:tcBorders>
              <w:top w:val="nil"/>
              <w:left w:val="nil"/>
              <w:bottom w:val="nil"/>
              <w:right w:val="nil"/>
            </w:tcBorders>
          </w:tcPr>
          <w:p w14:paraId="4C917380" w14:textId="4F866BAF" w:rsidR="00FD3BE6" w:rsidRPr="00E7067C" w:rsidRDefault="003978CE" w:rsidP="00D21CD1">
            <w:pPr>
              <w:spacing w:before="40" w:after="120"/>
              <w:ind w:left="-119"/>
              <w:rPr>
                <w:rFonts w:asciiTheme="majorBidi" w:hAnsiTheme="majorBidi" w:cstheme="majorBidi"/>
                <w:lang w:val="en-GB"/>
              </w:rPr>
            </w:pPr>
            <w:r w:rsidRPr="00E7067C">
              <w:rPr>
                <w:rFonts w:asciiTheme="majorBidi" w:hAnsiTheme="majorBidi" w:cstheme="majorBidi"/>
                <w:lang w:val="en-GB"/>
              </w:rPr>
              <w:t>Support for and management of one fully serviced camp surveillance suites (Gao)</w:t>
            </w:r>
          </w:p>
        </w:tc>
        <w:tc>
          <w:tcPr>
            <w:tcW w:w="912" w:type="dxa"/>
            <w:tcBorders>
              <w:top w:val="nil"/>
              <w:left w:val="nil"/>
              <w:bottom w:val="nil"/>
              <w:right w:val="nil"/>
            </w:tcBorders>
          </w:tcPr>
          <w:p w14:paraId="0308C8D3" w14:textId="3886FD6E" w:rsidR="00FD3BE6" w:rsidRPr="00E7067C" w:rsidRDefault="003978CE" w:rsidP="00D21CD1">
            <w:pPr>
              <w:spacing w:before="40" w:after="120"/>
              <w:rPr>
                <w:rFonts w:asciiTheme="majorBidi" w:hAnsiTheme="majorBidi" w:cstheme="majorBidi"/>
                <w:lang w:val="en-GB"/>
              </w:rPr>
            </w:pPr>
            <w:r w:rsidRPr="00E7067C">
              <w:rPr>
                <w:rFonts w:asciiTheme="majorBidi" w:hAnsiTheme="majorBidi" w:cstheme="majorBidi"/>
                <w:lang w:val="en-GB"/>
              </w:rPr>
              <w:t>No</w:t>
            </w:r>
          </w:p>
        </w:tc>
        <w:tc>
          <w:tcPr>
            <w:tcW w:w="4950" w:type="dxa"/>
            <w:tcBorders>
              <w:top w:val="nil"/>
              <w:left w:val="nil"/>
              <w:bottom w:val="nil"/>
              <w:right w:val="nil"/>
            </w:tcBorders>
          </w:tcPr>
          <w:p w14:paraId="030CF988" w14:textId="60343804" w:rsidR="00FD3BE6" w:rsidRPr="00E7067C" w:rsidRDefault="003978CE" w:rsidP="00D21CD1">
            <w:pPr>
              <w:spacing w:before="40" w:after="120"/>
              <w:rPr>
                <w:rFonts w:asciiTheme="majorBidi" w:hAnsiTheme="majorBidi" w:cstheme="majorBidi"/>
                <w:lang w:val="en-GB"/>
              </w:rPr>
            </w:pPr>
            <w:r w:rsidRPr="00E7067C">
              <w:rPr>
                <w:rFonts w:asciiTheme="majorBidi" w:hAnsiTheme="majorBidi" w:cstheme="majorBidi"/>
                <w:lang w:val="en-GB"/>
              </w:rPr>
              <w:t>Decommissioned on 16 July 2024 owing to the earlier-than-planned closure of the camp in Gao</w:t>
            </w:r>
          </w:p>
        </w:tc>
      </w:tr>
      <w:tr w:rsidR="00FD3BE6" w:rsidRPr="00E7067C" w14:paraId="14F18AC8" w14:textId="77777777" w:rsidTr="00D21CD1">
        <w:trPr>
          <w:trHeight w:val="20"/>
        </w:trPr>
        <w:tc>
          <w:tcPr>
            <w:tcW w:w="3948" w:type="dxa"/>
            <w:tcBorders>
              <w:top w:val="nil"/>
              <w:left w:val="nil"/>
              <w:bottom w:val="nil"/>
              <w:right w:val="nil"/>
            </w:tcBorders>
          </w:tcPr>
          <w:p w14:paraId="212FEC79" w14:textId="3D50993E" w:rsidR="00FD3BE6" w:rsidRPr="00E7067C" w:rsidRDefault="007C1410" w:rsidP="00DD128C">
            <w:pPr>
              <w:keepNext/>
              <w:keepLines/>
              <w:spacing w:before="40" w:after="120"/>
              <w:ind w:left="-115"/>
              <w:rPr>
                <w:rFonts w:asciiTheme="majorBidi" w:hAnsiTheme="majorBidi" w:cstheme="majorBidi"/>
                <w:b/>
                <w:bCs/>
                <w:lang w:val="en-GB"/>
              </w:rPr>
            </w:pPr>
            <w:r w:rsidRPr="00E7067C">
              <w:rPr>
                <w:rFonts w:asciiTheme="majorBidi" w:hAnsiTheme="majorBidi" w:cstheme="majorBidi"/>
                <w:b/>
                <w:bCs/>
                <w:lang w:val="en-GB"/>
              </w:rPr>
              <w:t>Medical services</w:t>
            </w:r>
          </w:p>
        </w:tc>
        <w:tc>
          <w:tcPr>
            <w:tcW w:w="912" w:type="dxa"/>
            <w:tcBorders>
              <w:top w:val="nil"/>
              <w:left w:val="nil"/>
              <w:bottom w:val="nil"/>
              <w:right w:val="nil"/>
            </w:tcBorders>
          </w:tcPr>
          <w:p w14:paraId="468F9507" w14:textId="77777777" w:rsidR="00FD3BE6" w:rsidRPr="00E7067C" w:rsidRDefault="00FD3BE6"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0D551ACB" w14:textId="77777777" w:rsidR="00FD3BE6" w:rsidRPr="00E7067C" w:rsidRDefault="00FD3BE6" w:rsidP="00D21CD1">
            <w:pPr>
              <w:spacing w:before="40" w:after="120"/>
              <w:rPr>
                <w:rFonts w:asciiTheme="majorBidi" w:hAnsiTheme="majorBidi" w:cstheme="majorBidi"/>
                <w:lang w:val="en-GB"/>
              </w:rPr>
            </w:pPr>
          </w:p>
        </w:tc>
      </w:tr>
      <w:tr w:rsidR="007C1410" w:rsidRPr="005762A4" w14:paraId="06398A29" w14:textId="77777777" w:rsidTr="00C42738">
        <w:trPr>
          <w:trHeight w:val="20"/>
        </w:trPr>
        <w:tc>
          <w:tcPr>
            <w:tcW w:w="3948" w:type="dxa"/>
            <w:vMerge w:val="restart"/>
            <w:tcBorders>
              <w:top w:val="nil"/>
              <w:left w:val="nil"/>
              <w:right w:val="nil"/>
            </w:tcBorders>
          </w:tcPr>
          <w:p w14:paraId="11BA8A7D" w14:textId="1DF42EDD" w:rsidR="007C1410" w:rsidRPr="00E7067C" w:rsidRDefault="007C1410" w:rsidP="00DD128C">
            <w:pPr>
              <w:keepNext/>
              <w:keepLines/>
              <w:spacing w:before="40" w:after="120"/>
              <w:ind w:left="-115"/>
              <w:rPr>
                <w:rFonts w:asciiTheme="majorBidi" w:hAnsiTheme="majorBidi" w:cstheme="majorBidi"/>
                <w:lang w:val="en-GB"/>
              </w:rPr>
            </w:pPr>
            <w:r w:rsidRPr="00E7067C">
              <w:rPr>
                <w:rFonts w:asciiTheme="majorBidi" w:hAnsiTheme="majorBidi" w:cstheme="majorBidi"/>
                <w:lang w:val="en-GB"/>
              </w:rPr>
              <w:t>Operation and maintenance of United Nations-owned medical facilities, including one level-I clinic and one basic dispensary, in two locations: Bamako and Gao, and maintenance of contractual arrangements with two commercial level-II hospitals in Bamako</w:t>
            </w:r>
          </w:p>
        </w:tc>
        <w:tc>
          <w:tcPr>
            <w:tcW w:w="912" w:type="dxa"/>
            <w:tcBorders>
              <w:top w:val="nil"/>
              <w:left w:val="nil"/>
              <w:bottom w:val="nil"/>
              <w:right w:val="nil"/>
            </w:tcBorders>
          </w:tcPr>
          <w:p w14:paraId="3C5F97B4" w14:textId="1D3EBBD2" w:rsidR="007C1410" w:rsidRPr="00E7067C" w:rsidRDefault="007C1410"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3A4BBA5E" w14:textId="337DFC3B" w:rsidR="007C1410" w:rsidRPr="00E7067C" w:rsidRDefault="007C1410" w:rsidP="00D21CD1">
            <w:pPr>
              <w:spacing w:before="40" w:after="120"/>
              <w:rPr>
                <w:rFonts w:asciiTheme="majorBidi" w:hAnsiTheme="majorBidi" w:cstheme="majorBidi"/>
                <w:lang w:val="en-GB"/>
              </w:rPr>
            </w:pPr>
            <w:r w:rsidRPr="00E7067C">
              <w:rPr>
                <w:rFonts w:asciiTheme="majorBidi" w:hAnsiTheme="majorBidi" w:cstheme="majorBidi"/>
                <w:lang w:val="en-GB"/>
              </w:rPr>
              <w:t>United Nations-owned medical equipped level-I hospital in 2 locations (Gao and Bamako)</w:t>
            </w:r>
          </w:p>
        </w:tc>
      </w:tr>
      <w:tr w:rsidR="007C1410" w:rsidRPr="005762A4" w14:paraId="34530A72" w14:textId="77777777" w:rsidTr="00C42738">
        <w:trPr>
          <w:trHeight w:val="20"/>
        </w:trPr>
        <w:tc>
          <w:tcPr>
            <w:tcW w:w="3948" w:type="dxa"/>
            <w:vMerge/>
            <w:tcBorders>
              <w:left w:val="nil"/>
              <w:bottom w:val="nil"/>
              <w:right w:val="nil"/>
            </w:tcBorders>
          </w:tcPr>
          <w:p w14:paraId="7D106E90" w14:textId="77777777" w:rsidR="007C1410" w:rsidRPr="00E7067C" w:rsidRDefault="007C1410"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7A6E9407" w14:textId="1A8957CA" w:rsidR="007C1410" w:rsidRPr="00E7067C" w:rsidRDefault="007C1410"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7F31CB59" w14:textId="084298C8" w:rsidR="007C1410" w:rsidRPr="00E7067C" w:rsidRDefault="007C1410" w:rsidP="00D21CD1">
            <w:pPr>
              <w:spacing w:before="40" w:after="120"/>
              <w:rPr>
                <w:rFonts w:asciiTheme="majorBidi" w:hAnsiTheme="majorBidi" w:cstheme="majorBidi"/>
                <w:lang w:val="en-GB"/>
              </w:rPr>
            </w:pPr>
            <w:r w:rsidRPr="00E7067C">
              <w:rPr>
                <w:rFonts w:asciiTheme="majorBidi" w:hAnsiTheme="majorBidi" w:cstheme="majorBidi"/>
                <w:lang w:val="en-GB"/>
              </w:rPr>
              <w:t>Commercial contracted level-II hospitals in Bamako</w:t>
            </w:r>
          </w:p>
        </w:tc>
      </w:tr>
      <w:tr w:rsidR="001A0145" w:rsidRPr="005762A4" w14:paraId="42613C15" w14:textId="77777777" w:rsidTr="001C42AF">
        <w:trPr>
          <w:trHeight w:val="20"/>
        </w:trPr>
        <w:tc>
          <w:tcPr>
            <w:tcW w:w="3948" w:type="dxa"/>
            <w:vMerge w:val="restart"/>
            <w:tcBorders>
              <w:top w:val="nil"/>
              <w:left w:val="nil"/>
              <w:right w:val="nil"/>
            </w:tcBorders>
          </w:tcPr>
          <w:p w14:paraId="78FE0252" w14:textId="308938ED" w:rsidR="001A0145" w:rsidRPr="00E7067C" w:rsidRDefault="001A0145" w:rsidP="00D21CD1">
            <w:pPr>
              <w:spacing w:before="40" w:after="120"/>
              <w:ind w:left="-119"/>
              <w:rPr>
                <w:rFonts w:asciiTheme="majorBidi" w:hAnsiTheme="majorBidi" w:cstheme="majorBidi"/>
                <w:lang w:val="en-GB"/>
              </w:rPr>
            </w:pPr>
            <w:r w:rsidRPr="00E7067C">
              <w:rPr>
                <w:rFonts w:asciiTheme="majorBidi" w:hAnsiTheme="majorBidi" w:cstheme="majorBidi"/>
                <w:lang w:val="en-GB"/>
              </w:rPr>
              <w:t>Operation and maintenance of level-I clinics in Bamako and Gao: one military contingent-owned; and one formed police unit-owned</w:t>
            </w:r>
          </w:p>
        </w:tc>
        <w:tc>
          <w:tcPr>
            <w:tcW w:w="912" w:type="dxa"/>
            <w:tcBorders>
              <w:top w:val="nil"/>
              <w:left w:val="nil"/>
              <w:bottom w:val="nil"/>
              <w:right w:val="nil"/>
            </w:tcBorders>
          </w:tcPr>
          <w:p w14:paraId="43ABF2D5" w14:textId="795B8E1B" w:rsidR="001A0145" w:rsidRPr="00E7067C" w:rsidRDefault="001A0145"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368FB6B6" w14:textId="11017D3B" w:rsidR="001A0145" w:rsidRPr="00E7067C" w:rsidRDefault="001A0145" w:rsidP="00D21CD1">
            <w:pPr>
              <w:spacing w:before="40" w:after="120"/>
              <w:rPr>
                <w:rFonts w:asciiTheme="majorBidi" w:hAnsiTheme="majorBidi" w:cstheme="majorBidi"/>
                <w:lang w:val="en-GB"/>
              </w:rPr>
            </w:pPr>
            <w:r w:rsidRPr="00E7067C">
              <w:rPr>
                <w:rFonts w:asciiTheme="majorBidi" w:hAnsiTheme="majorBidi" w:cstheme="majorBidi"/>
                <w:lang w:val="en-GB"/>
              </w:rPr>
              <w:t>Military contingent-owned level-I clinics in 2 locations (Gao and Bamako)</w:t>
            </w:r>
          </w:p>
        </w:tc>
      </w:tr>
      <w:tr w:rsidR="001A0145" w:rsidRPr="005762A4" w14:paraId="412C97C3" w14:textId="77777777" w:rsidTr="001C42AF">
        <w:trPr>
          <w:trHeight w:val="20"/>
        </w:trPr>
        <w:tc>
          <w:tcPr>
            <w:tcW w:w="3948" w:type="dxa"/>
            <w:vMerge/>
            <w:tcBorders>
              <w:left w:val="nil"/>
              <w:bottom w:val="nil"/>
              <w:right w:val="nil"/>
            </w:tcBorders>
          </w:tcPr>
          <w:p w14:paraId="008D5B07" w14:textId="77777777" w:rsidR="001A0145" w:rsidRPr="00E7067C" w:rsidRDefault="001A0145"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49E9CC9F" w14:textId="345A608F" w:rsidR="001A0145" w:rsidRPr="00E7067C" w:rsidRDefault="001A0145" w:rsidP="00D21CD1">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295BC8A1" w14:textId="780EFCF6" w:rsidR="001A0145" w:rsidRPr="00E7067C" w:rsidRDefault="001A0145" w:rsidP="00D21CD1">
            <w:pPr>
              <w:spacing w:before="40" w:after="120"/>
              <w:rPr>
                <w:rFonts w:asciiTheme="majorBidi" w:hAnsiTheme="majorBidi" w:cstheme="majorBidi"/>
                <w:lang w:val="en-GB"/>
              </w:rPr>
            </w:pPr>
            <w:r w:rsidRPr="00E7067C">
              <w:rPr>
                <w:rFonts w:asciiTheme="majorBidi" w:hAnsiTheme="majorBidi" w:cstheme="majorBidi"/>
                <w:lang w:val="en-GB"/>
              </w:rPr>
              <w:t>Formed police unit-owned level-I clinic in Bamako</w:t>
            </w:r>
          </w:p>
        </w:tc>
      </w:tr>
      <w:tr w:rsidR="007C1410" w:rsidRPr="00E7067C" w14:paraId="30348F30" w14:textId="77777777" w:rsidTr="00D21CD1">
        <w:trPr>
          <w:trHeight w:val="20"/>
        </w:trPr>
        <w:tc>
          <w:tcPr>
            <w:tcW w:w="3948" w:type="dxa"/>
            <w:tcBorders>
              <w:top w:val="nil"/>
              <w:left w:val="nil"/>
              <w:bottom w:val="nil"/>
              <w:right w:val="nil"/>
            </w:tcBorders>
          </w:tcPr>
          <w:p w14:paraId="14C8C289" w14:textId="5BF855B9" w:rsidR="007C1410" w:rsidRPr="00E7067C" w:rsidRDefault="001A0145" w:rsidP="00D21CD1">
            <w:pPr>
              <w:spacing w:before="40" w:after="120"/>
              <w:ind w:left="-119"/>
              <w:rPr>
                <w:rFonts w:asciiTheme="majorBidi" w:hAnsiTheme="majorBidi" w:cstheme="majorBidi"/>
                <w:lang w:val="en-GB"/>
              </w:rPr>
            </w:pPr>
            <w:r w:rsidRPr="00E7067C">
              <w:rPr>
                <w:rFonts w:asciiTheme="majorBidi" w:hAnsiTheme="majorBidi" w:cstheme="majorBidi"/>
                <w:lang w:val="en-GB"/>
              </w:rPr>
              <w:t>Maintenance of one commercial damage control surgical facility in Gao</w:t>
            </w:r>
          </w:p>
        </w:tc>
        <w:tc>
          <w:tcPr>
            <w:tcW w:w="912" w:type="dxa"/>
            <w:tcBorders>
              <w:top w:val="nil"/>
              <w:left w:val="nil"/>
              <w:bottom w:val="nil"/>
              <w:right w:val="nil"/>
            </w:tcBorders>
          </w:tcPr>
          <w:p w14:paraId="74DBBCE3" w14:textId="1F8474B6" w:rsidR="007C1410" w:rsidRPr="00E7067C" w:rsidRDefault="001A0145"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2CEA365E" w14:textId="77777777" w:rsidR="007C1410" w:rsidRPr="00E7067C" w:rsidRDefault="007C1410" w:rsidP="00D21CD1">
            <w:pPr>
              <w:spacing w:before="40" w:after="120"/>
              <w:rPr>
                <w:rFonts w:asciiTheme="majorBidi" w:hAnsiTheme="majorBidi" w:cstheme="majorBidi"/>
                <w:lang w:val="en-GB"/>
              </w:rPr>
            </w:pPr>
          </w:p>
        </w:tc>
      </w:tr>
      <w:tr w:rsidR="00213A35" w:rsidRPr="005762A4" w14:paraId="0B006B20" w14:textId="77777777" w:rsidTr="00A410C9">
        <w:trPr>
          <w:trHeight w:val="20"/>
        </w:trPr>
        <w:tc>
          <w:tcPr>
            <w:tcW w:w="3948" w:type="dxa"/>
            <w:vMerge w:val="restart"/>
            <w:tcBorders>
              <w:top w:val="nil"/>
              <w:left w:val="nil"/>
              <w:right w:val="nil"/>
            </w:tcBorders>
          </w:tcPr>
          <w:p w14:paraId="71EEF101" w14:textId="3A43C3BE" w:rsidR="00213A35" w:rsidRPr="00E7067C" w:rsidRDefault="00213A35" w:rsidP="00D21CD1">
            <w:pPr>
              <w:spacing w:before="40" w:after="120"/>
              <w:ind w:left="-119"/>
              <w:rPr>
                <w:rFonts w:asciiTheme="majorBidi" w:hAnsiTheme="majorBidi" w:cstheme="majorBidi"/>
                <w:lang w:val="en-GB"/>
              </w:rPr>
            </w:pPr>
            <w:r w:rsidRPr="00E7067C">
              <w:rPr>
                <w:rFonts w:asciiTheme="majorBidi" w:hAnsiTheme="majorBidi" w:cstheme="majorBidi"/>
                <w:lang w:val="en-GB"/>
              </w:rPr>
              <w:t>Maintenance of medical evacuation arrangements outside Mali to four medical facilities: three level-III and one level-IV in 3 locations (Dakar, Accra and Nairobi)</w:t>
            </w:r>
          </w:p>
        </w:tc>
        <w:tc>
          <w:tcPr>
            <w:tcW w:w="912" w:type="dxa"/>
            <w:tcBorders>
              <w:top w:val="nil"/>
              <w:left w:val="nil"/>
              <w:bottom w:val="nil"/>
              <w:right w:val="nil"/>
            </w:tcBorders>
          </w:tcPr>
          <w:p w14:paraId="76A097D7" w14:textId="52987207" w:rsidR="00213A35"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09EE0347" w14:textId="11613BDC" w:rsidR="00213A35"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Level-III hospital in Dakar</w:t>
            </w:r>
          </w:p>
        </w:tc>
      </w:tr>
      <w:tr w:rsidR="00213A35" w:rsidRPr="005762A4" w14:paraId="59035D48" w14:textId="77777777" w:rsidTr="00A410C9">
        <w:trPr>
          <w:trHeight w:val="20"/>
        </w:trPr>
        <w:tc>
          <w:tcPr>
            <w:tcW w:w="3948" w:type="dxa"/>
            <w:vMerge/>
            <w:tcBorders>
              <w:left w:val="nil"/>
              <w:right w:val="nil"/>
            </w:tcBorders>
          </w:tcPr>
          <w:p w14:paraId="5E829E24" w14:textId="77777777" w:rsidR="00213A35" w:rsidRPr="00E7067C" w:rsidRDefault="00213A35"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53F9B361" w14:textId="236A7599" w:rsidR="00213A35"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2D636416" w14:textId="0EB440FB" w:rsidR="00213A35"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Level-III hospitals in Accra</w:t>
            </w:r>
          </w:p>
        </w:tc>
      </w:tr>
      <w:tr w:rsidR="00213A35" w:rsidRPr="005762A4" w14:paraId="23126893" w14:textId="77777777" w:rsidTr="00A410C9">
        <w:trPr>
          <w:trHeight w:val="20"/>
        </w:trPr>
        <w:tc>
          <w:tcPr>
            <w:tcW w:w="3948" w:type="dxa"/>
            <w:vMerge/>
            <w:tcBorders>
              <w:left w:val="nil"/>
              <w:bottom w:val="nil"/>
              <w:right w:val="nil"/>
            </w:tcBorders>
          </w:tcPr>
          <w:p w14:paraId="371E980E" w14:textId="77777777" w:rsidR="00213A35" w:rsidRPr="00E7067C" w:rsidRDefault="00213A35"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2BBC15F2" w14:textId="5350F042" w:rsidR="00213A35"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69A2BBFB" w14:textId="15BAFB49" w:rsidR="00213A35"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Level-IV hospital in Nairobi</w:t>
            </w:r>
          </w:p>
        </w:tc>
      </w:tr>
      <w:tr w:rsidR="007164E9" w:rsidRPr="00E7067C" w14:paraId="2EC904EE" w14:textId="77777777" w:rsidTr="00D21CD1">
        <w:trPr>
          <w:trHeight w:val="20"/>
        </w:trPr>
        <w:tc>
          <w:tcPr>
            <w:tcW w:w="3948" w:type="dxa"/>
            <w:tcBorders>
              <w:top w:val="nil"/>
              <w:left w:val="nil"/>
              <w:bottom w:val="nil"/>
              <w:right w:val="nil"/>
            </w:tcBorders>
          </w:tcPr>
          <w:p w14:paraId="5059E4A3" w14:textId="075A4DC6" w:rsidR="007164E9" w:rsidRPr="00E7067C" w:rsidRDefault="00213A35"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and maintenance of medical evacuation services to level-III and level-IV hospitals using the United Nations regional air ambulance contract with SOS and other commercial providers</w:t>
            </w:r>
          </w:p>
        </w:tc>
        <w:tc>
          <w:tcPr>
            <w:tcW w:w="912" w:type="dxa"/>
            <w:tcBorders>
              <w:top w:val="nil"/>
              <w:left w:val="nil"/>
              <w:bottom w:val="nil"/>
              <w:right w:val="nil"/>
            </w:tcBorders>
          </w:tcPr>
          <w:p w14:paraId="23A51DC1" w14:textId="2D4AAE6A" w:rsidR="007164E9" w:rsidRPr="00E7067C" w:rsidRDefault="00213A35" w:rsidP="00D21CD1">
            <w:pPr>
              <w:spacing w:before="40" w:after="120"/>
              <w:rPr>
                <w:rFonts w:asciiTheme="majorBidi" w:hAnsiTheme="majorBidi" w:cstheme="majorBidi"/>
                <w:lang w:val="en-GB"/>
              </w:rPr>
            </w:pPr>
            <w:r w:rsidRPr="00E7067C">
              <w:rPr>
                <w:rFonts w:asciiTheme="majorBidi" w:hAnsiTheme="majorBidi" w:cstheme="majorBidi"/>
                <w:lang w:val="en-GB"/>
              </w:rPr>
              <w:t>No</w:t>
            </w:r>
          </w:p>
        </w:tc>
        <w:tc>
          <w:tcPr>
            <w:tcW w:w="4950" w:type="dxa"/>
            <w:tcBorders>
              <w:top w:val="nil"/>
              <w:left w:val="nil"/>
              <w:bottom w:val="nil"/>
              <w:right w:val="nil"/>
            </w:tcBorders>
          </w:tcPr>
          <w:p w14:paraId="1073351B" w14:textId="77777777" w:rsidR="007164E9" w:rsidRPr="00E7067C" w:rsidRDefault="007164E9" w:rsidP="00D21CD1">
            <w:pPr>
              <w:spacing w:before="40" w:after="120"/>
              <w:rPr>
                <w:rFonts w:asciiTheme="majorBidi" w:hAnsiTheme="majorBidi" w:cstheme="majorBidi"/>
                <w:lang w:val="en-GB"/>
              </w:rPr>
            </w:pPr>
          </w:p>
        </w:tc>
      </w:tr>
      <w:tr w:rsidR="004F37CB" w:rsidRPr="005762A4" w14:paraId="54C1B482" w14:textId="77777777" w:rsidTr="002459EE">
        <w:trPr>
          <w:trHeight w:val="20"/>
        </w:trPr>
        <w:tc>
          <w:tcPr>
            <w:tcW w:w="3948" w:type="dxa"/>
            <w:vMerge w:val="restart"/>
            <w:tcBorders>
              <w:top w:val="nil"/>
              <w:left w:val="nil"/>
              <w:right w:val="nil"/>
            </w:tcBorders>
          </w:tcPr>
          <w:p w14:paraId="4F21202A" w14:textId="35E0F6CF" w:rsidR="004F37CB" w:rsidRPr="00E7067C" w:rsidRDefault="004F37CB" w:rsidP="004F37CB">
            <w:pPr>
              <w:spacing w:before="40" w:after="120"/>
              <w:ind w:left="-119"/>
              <w:rPr>
                <w:rFonts w:asciiTheme="majorBidi" w:hAnsiTheme="majorBidi" w:cstheme="majorBidi"/>
                <w:lang w:val="en-GB"/>
              </w:rPr>
            </w:pPr>
            <w:r w:rsidRPr="00E7067C">
              <w:rPr>
                <w:rFonts w:asciiTheme="majorBidi" w:hAnsiTheme="majorBidi" w:cstheme="majorBidi"/>
                <w:lang w:val="en-GB"/>
              </w:rPr>
              <w:t>Maintenance of a contractual arrangement with a stand-alone commercial aero-medical evacuation team in two locations, Bamako and Gao, to support aero-medical evacuations within and outside Mali to advanced medical facilities for critical life- and limb-saving stabilization procedures</w:t>
            </w:r>
          </w:p>
        </w:tc>
        <w:tc>
          <w:tcPr>
            <w:tcW w:w="912" w:type="dxa"/>
            <w:tcBorders>
              <w:top w:val="nil"/>
              <w:left w:val="nil"/>
              <w:bottom w:val="nil"/>
              <w:right w:val="nil"/>
            </w:tcBorders>
          </w:tcPr>
          <w:p w14:paraId="44DBCEB0" w14:textId="0366CE56" w:rsidR="004F37CB" w:rsidRPr="00E7067C" w:rsidRDefault="004F37CB" w:rsidP="004F37CB">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3F951133" w14:textId="4B144FB7" w:rsidR="004F37CB" w:rsidRPr="00E7067C" w:rsidRDefault="004F37CB" w:rsidP="004F37CB">
            <w:pPr>
              <w:spacing w:before="40" w:after="120"/>
              <w:rPr>
                <w:rFonts w:asciiTheme="majorBidi" w:hAnsiTheme="majorBidi" w:cstheme="majorBidi"/>
                <w:lang w:val="en-GB"/>
              </w:rPr>
            </w:pPr>
            <w:r w:rsidRPr="00E7067C">
              <w:rPr>
                <w:rFonts w:asciiTheme="majorBidi" w:hAnsiTheme="majorBidi" w:cstheme="majorBidi"/>
                <w:lang w:val="en-GB"/>
              </w:rPr>
              <w:t>Aeromedical evacuation team in Gao</w:t>
            </w:r>
          </w:p>
        </w:tc>
      </w:tr>
      <w:tr w:rsidR="004F37CB" w:rsidRPr="005762A4" w14:paraId="3E830544" w14:textId="77777777" w:rsidTr="002459EE">
        <w:trPr>
          <w:trHeight w:val="20"/>
        </w:trPr>
        <w:tc>
          <w:tcPr>
            <w:tcW w:w="3948" w:type="dxa"/>
            <w:vMerge/>
            <w:tcBorders>
              <w:left w:val="nil"/>
              <w:bottom w:val="nil"/>
              <w:right w:val="nil"/>
            </w:tcBorders>
          </w:tcPr>
          <w:p w14:paraId="66CCC59E" w14:textId="13A5F6D4" w:rsidR="004F37CB" w:rsidRPr="00E7067C" w:rsidRDefault="004F37CB" w:rsidP="004F37CB">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58C62D24" w14:textId="37FB73BD" w:rsidR="004F37CB" w:rsidRPr="00E7067C" w:rsidRDefault="004F37CB" w:rsidP="004F37CB">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45BEA9C0" w14:textId="29830894" w:rsidR="004F37CB" w:rsidRPr="00E7067C" w:rsidRDefault="004F37CB" w:rsidP="004F37CB">
            <w:pPr>
              <w:spacing w:before="40" w:after="120"/>
              <w:rPr>
                <w:rFonts w:asciiTheme="majorBidi" w:hAnsiTheme="majorBidi" w:cstheme="majorBidi"/>
                <w:lang w:val="en-GB"/>
              </w:rPr>
            </w:pPr>
            <w:r w:rsidRPr="00E7067C">
              <w:rPr>
                <w:rFonts w:asciiTheme="majorBidi" w:hAnsiTheme="majorBidi" w:cstheme="majorBidi"/>
                <w:lang w:val="en-GB"/>
              </w:rPr>
              <w:t>Aeromedical evacuation team in Bamako</w:t>
            </w:r>
          </w:p>
        </w:tc>
      </w:tr>
      <w:tr w:rsidR="001A0145" w:rsidRPr="00E7067C" w14:paraId="135B1F90" w14:textId="77777777" w:rsidTr="00D21CD1">
        <w:trPr>
          <w:trHeight w:val="20"/>
        </w:trPr>
        <w:tc>
          <w:tcPr>
            <w:tcW w:w="3948" w:type="dxa"/>
            <w:tcBorders>
              <w:top w:val="nil"/>
              <w:left w:val="nil"/>
              <w:bottom w:val="nil"/>
              <w:right w:val="nil"/>
            </w:tcBorders>
          </w:tcPr>
          <w:p w14:paraId="0AABE216" w14:textId="49A9E2BC" w:rsidR="001A0145" w:rsidRPr="00E7067C" w:rsidRDefault="004F37CB"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patient evacuation coordination cell services to MINUSMA personnel in Bamako supporting two liquidation locations, Bamako and Gao</w:t>
            </w:r>
          </w:p>
        </w:tc>
        <w:tc>
          <w:tcPr>
            <w:tcW w:w="912" w:type="dxa"/>
            <w:tcBorders>
              <w:top w:val="nil"/>
              <w:left w:val="nil"/>
              <w:bottom w:val="nil"/>
              <w:right w:val="nil"/>
            </w:tcBorders>
          </w:tcPr>
          <w:p w14:paraId="7F0D2228" w14:textId="4F85F0EE" w:rsidR="001A0145" w:rsidRPr="00E7067C" w:rsidRDefault="004F37CB"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35E45344" w14:textId="77777777" w:rsidR="001A0145" w:rsidRPr="00E7067C" w:rsidRDefault="001A0145" w:rsidP="00D21CD1">
            <w:pPr>
              <w:spacing w:before="40" w:after="120"/>
              <w:rPr>
                <w:rFonts w:asciiTheme="majorBidi" w:hAnsiTheme="majorBidi" w:cstheme="majorBidi"/>
                <w:lang w:val="en-GB"/>
              </w:rPr>
            </w:pPr>
          </w:p>
        </w:tc>
      </w:tr>
      <w:tr w:rsidR="004F37CB" w:rsidRPr="00E7067C" w14:paraId="2D64881E" w14:textId="77777777" w:rsidTr="00D21CD1">
        <w:trPr>
          <w:trHeight w:val="20"/>
        </w:trPr>
        <w:tc>
          <w:tcPr>
            <w:tcW w:w="3948" w:type="dxa"/>
            <w:tcBorders>
              <w:top w:val="nil"/>
              <w:left w:val="nil"/>
              <w:bottom w:val="nil"/>
              <w:right w:val="nil"/>
            </w:tcBorders>
          </w:tcPr>
          <w:p w14:paraId="798DF82A" w14:textId="0EAA55BD" w:rsidR="004F37CB" w:rsidRPr="00E7067C" w:rsidRDefault="004F37CB"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staff counselling services to MINUSMA personnel</w:t>
            </w:r>
          </w:p>
        </w:tc>
        <w:tc>
          <w:tcPr>
            <w:tcW w:w="912" w:type="dxa"/>
            <w:tcBorders>
              <w:top w:val="nil"/>
              <w:left w:val="nil"/>
              <w:bottom w:val="nil"/>
              <w:right w:val="nil"/>
            </w:tcBorders>
          </w:tcPr>
          <w:p w14:paraId="56765898" w14:textId="5CD49908" w:rsidR="004F37CB" w:rsidRPr="00E7067C" w:rsidRDefault="004F37CB"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1531AA72" w14:textId="77777777" w:rsidR="004F37CB" w:rsidRPr="00E7067C" w:rsidRDefault="004F37CB" w:rsidP="00D21CD1">
            <w:pPr>
              <w:spacing w:before="40" w:after="120"/>
              <w:rPr>
                <w:rFonts w:asciiTheme="majorBidi" w:hAnsiTheme="majorBidi" w:cstheme="majorBidi"/>
                <w:lang w:val="en-GB"/>
              </w:rPr>
            </w:pPr>
          </w:p>
        </w:tc>
      </w:tr>
      <w:tr w:rsidR="004F37CB" w:rsidRPr="00E7067C" w14:paraId="3B24AA50" w14:textId="77777777" w:rsidTr="00D21CD1">
        <w:trPr>
          <w:trHeight w:val="20"/>
        </w:trPr>
        <w:tc>
          <w:tcPr>
            <w:tcW w:w="3948" w:type="dxa"/>
            <w:tcBorders>
              <w:top w:val="nil"/>
              <w:left w:val="nil"/>
              <w:bottom w:val="nil"/>
              <w:right w:val="nil"/>
            </w:tcBorders>
          </w:tcPr>
          <w:p w14:paraId="61BDD7C8" w14:textId="13D00076" w:rsidR="004F37CB" w:rsidRPr="00E7067C" w:rsidRDefault="004F37CB" w:rsidP="00E149AC">
            <w:pPr>
              <w:keepNext/>
              <w:spacing w:before="40" w:after="120"/>
              <w:ind w:left="-119"/>
              <w:rPr>
                <w:rFonts w:asciiTheme="majorBidi" w:hAnsiTheme="majorBidi" w:cstheme="majorBidi"/>
                <w:b/>
                <w:bCs/>
                <w:lang w:val="en-GB"/>
              </w:rPr>
            </w:pPr>
            <w:r w:rsidRPr="00E7067C">
              <w:rPr>
                <w:rFonts w:asciiTheme="majorBidi" w:hAnsiTheme="majorBidi" w:cstheme="majorBidi"/>
                <w:b/>
                <w:bCs/>
                <w:lang w:val="en-GB"/>
              </w:rPr>
              <w:t>Supply chain management services</w:t>
            </w:r>
          </w:p>
        </w:tc>
        <w:tc>
          <w:tcPr>
            <w:tcW w:w="912" w:type="dxa"/>
            <w:tcBorders>
              <w:top w:val="nil"/>
              <w:left w:val="nil"/>
              <w:bottom w:val="nil"/>
              <w:right w:val="nil"/>
            </w:tcBorders>
          </w:tcPr>
          <w:p w14:paraId="4B0BF48A" w14:textId="77777777" w:rsidR="004F37CB" w:rsidRPr="00E7067C" w:rsidRDefault="004F37CB" w:rsidP="00E149AC">
            <w:pPr>
              <w:keepNext/>
              <w:spacing w:before="40" w:after="120"/>
              <w:rPr>
                <w:rFonts w:asciiTheme="majorBidi" w:hAnsiTheme="majorBidi" w:cstheme="majorBidi"/>
                <w:lang w:val="en-GB"/>
              </w:rPr>
            </w:pPr>
          </w:p>
        </w:tc>
        <w:tc>
          <w:tcPr>
            <w:tcW w:w="4950" w:type="dxa"/>
            <w:tcBorders>
              <w:top w:val="nil"/>
              <w:left w:val="nil"/>
              <w:bottom w:val="nil"/>
              <w:right w:val="nil"/>
            </w:tcBorders>
          </w:tcPr>
          <w:p w14:paraId="24B126A7" w14:textId="77777777" w:rsidR="004F37CB" w:rsidRPr="00E7067C" w:rsidRDefault="004F37CB" w:rsidP="00E149AC">
            <w:pPr>
              <w:keepNext/>
              <w:spacing w:before="40" w:after="120"/>
              <w:rPr>
                <w:rFonts w:asciiTheme="majorBidi" w:hAnsiTheme="majorBidi" w:cstheme="majorBidi"/>
                <w:lang w:val="en-GB"/>
              </w:rPr>
            </w:pPr>
          </w:p>
        </w:tc>
      </w:tr>
      <w:tr w:rsidR="004F37CB" w:rsidRPr="00E7067C" w14:paraId="59DF30C3" w14:textId="77777777" w:rsidTr="00D21CD1">
        <w:trPr>
          <w:trHeight w:val="20"/>
        </w:trPr>
        <w:tc>
          <w:tcPr>
            <w:tcW w:w="3948" w:type="dxa"/>
            <w:tcBorders>
              <w:top w:val="nil"/>
              <w:left w:val="nil"/>
              <w:bottom w:val="nil"/>
              <w:right w:val="nil"/>
            </w:tcBorders>
          </w:tcPr>
          <w:p w14:paraId="719534EB" w14:textId="237621EC" w:rsidR="004F37CB" w:rsidRPr="00E7067C" w:rsidRDefault="004F37CB" w:rsidP="00D21CD1">
            <w:pPr>
              <w:spacing w:before="40" w:after="120"/>
              <w:ind w:left="-119"/>
              <w:rPr>
                <w:rFonts w:asciiTheme="majorBidi" w:hAnsiTheme="majorBidi" w:cstheme="majorBidi"/>
                <w:lang w:val="en-GB"/>
              </w:rPr>
            </w:pPr>
            <w:r w:rsidRPr="00E7067C">
              <w:rPr>
                <w:rFonts w:asciiTheme="majorBidi" w:hAnsiTheme="majorBidi" w:cstheme="majorBidi"/>
                <w:lang w:val="en-GB"/>
              </w:rPr>
              <w:t>100 per cent physical verification of all property, plant and equipment and inventory during the liquidation period</w:t>
            </w:r>
          </w:p>
        </w:tc>
        <w:tc>
          <w:tcPr>
            <w:tcW w:w="912" w:type="dxa"/>
            <w:tcBorders>
              <w:top w:val="nil"/>
              <w:left w:val="nil"/>
              <w:bottom w:val="nil"/>
              <w:right w:val="nil"/>
            </w:tcBorders>
          </w:tcPr>
          <w:p w14:paraId="041C101D" w14:textId="4E5AB299" w:rsidR="004F37CB" w:rsidRPr="00E7067C" w:rsidRDefault="006F274C"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43A2DC03" w14:textId="77777777" w:rsidR="004F37CB" w:rsidRPr="00E7067C" w:rsidRDefault="004F37CB" w:rsidP="00D21CD1">
            <w:pPr>
              <w:spacing w:before="40" w:after="120"/>
              <w:rPr>
                <w:rFonts w:asciiTheme="majorBidi" w:hAnsiTheme="majorBidi" w:cstheme="majorBidi"/>
                <w:lang w:val="en-GB"/>
              </w:rPr>
            </w:pPr>
          </w:p>
        </w:tc>
      </w:tr>
      <w:tr w:rsidR="004F37CB" w:rsidRPr="00E7067C" w14:paraId="6ED55E0C" w14:textId="77777777" w:rsidTr="00D21CD1">
        <w:trPr>
          <w:trHeight w:val="20"/>
        </w:trPr>
        <w:tc>
          <w:tcPr>
            <w:tcW w:w="3948" w:type="dxa"/>
            <w:tcBorders>
              <w:top w:val="nil"/>
              <w:left w:val="nil"/>
              <w:bottom w:val="nil"/>
              <w:right w:val="nil"/>
            </w:tcBorders>
          </w:tcPr>
          <w:p w14:paraId="0FB24DFC" w14:textId="177BB15F" w:rsidR="004F37CB" w:rsidRPr="00E7067C" w:rsidRDefault="006F274C" w:rsidP="00D21CD1">
            <w:pPr>
              <w:spacing w:before="40" w:after="120"/>
              <w:ind w:left="-119"/>
              <w:rPr>
                <w:rFonts w:asciiTheme="majorBidi" w:hAnsiTheme="majorBidi" w:cstheme="majorBidi"/>
                <w:lang w:val="en-GB"/>
              </w:rPr>
            </w:pPr>
            <w:r w:rsidRPr="00E7067C">
              <w:rPr>
                <w:rFonts w:asciiTheme="majorBidi" w:hAnsiTheme="majorBidi" w:cstheme="majorBidi"/>
                <w:lang w:val="en-GB"/>
              </w:rPr>
              <w:t>Timely initiation of write-off and disposal processes prior to the physical closure and handover of liquidation, camps in full compliance with the Financial Regulations and Rules</w:t>
            </w:r>
          </w:p>
        </w:tc>
        <w:tc>
          <w:tcPr>
            <w:tcW w:w="912" w:type="dxa"/>
            <w:tcBorders>
              <w:top w:val="nil"/>
              <w:left w:val="nil"/>
              <w:bottom w:val="nil"/>
              <w:right w:val="nil"/>
            </w:tcBorders>
          </w:tcPr>
          <w:p w14:paraId="46668860" w14:textId="393C2D77" w:rsidR="004F37CB" w:rsidRPr="00E7067C" w:rsidRDefault="006F274C"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668A9DD2" w14:textId="77777777" w:rsidR="004F37CB" w:rsidRPr="00E7067C" w:rsidRDefault="004F37CB" w:rsidP="00D21CD1">
            <w:pPr>
              <w:spacing w:before="40" w:after="120"/>
              <w:rPr>
                <w:rFonts w:asciiTheme="majorBidi" w:hAnsiTheme="majorBidi" w:cstheme="majorBidi"/>
                <w:lang w:val="en-GB"/>
              </w:rPr>
            </w:pPr>
          </w:p>
        </w:tc>
      </w:tr>
      <w:tr w:rsidR="004F37CB" w:rsidRPr="00E7067C" w14:paraId="7C9DF2A7" w14:textId="77777777" w:rsidTr="00D21CD1">
        <w:trPr>
          <w:trHeight w:val="20"/>
        </w:trPr>
        <w:tc>
          <w:tcPr>
            <w:tcW w:w="3948" w:type="dxa"/>
            <w:tcBorders>
              <w:top w:val="nil"/>
              <w:left w:val="nil"/>
              <w:bottom w:val="nil"/>
              <w:right w:val="nil"/>
            </w:tcBorders>
          </w:tcPr>
          <w:p w14:paraId="3E4ADD68" w14:textId="1DAAFBCB" w:rsidR="004F37CB" w:rsidRPr="00E149AC" w:rsidRDefault="006F274C" w:rsidP="00D21CD1">
            <w:pPr>
              <w:spacing w:before="40" w:after="120"/>
              <w:ind w:left="-119"/>
              <w:rPr>
                <w:rFonts w:asciiTheme="majorBidi" w:hAnsiTheme="majorBidi" w:cstheme="majorBidi"/>
                <w:spacing w:val="2"/>
                <w:lang w:val="en-GB"/>
              </w:rPr>
            </w:pPr>
            <w:r w:rsidRPr="00E149AC">
              <w:rPr>
                <w:rFonts w:asciiTheme="majorBidi" w:hAnsiTheme="majorBidi" w:cstheme="majorBidi"/>
                <w:spacing w:val="2"/>
                <w:lang w:val="en-GB"/>
              </w:rPr>
              <w:t>Write off, disposal and reporting of property, plant and equipment, and inventory</w:t>
            </w:r>
          </w:p>
        </w:tc>
        <w:tc>
          <w:tcPr>
            <w:tcW w:w="912" w:type="dxa"/>
            <w:tcBorders>
              <w:top w:val="nil"/>
              <w:left w:val="nil"/>
              <w:bottom w:val="nil"/>
              <w:right w:val="nil"/>
            </w:tcBorders>
          </w:tcPr>
          <w:p w14:paraId="591CBF83" w14:textId="1FE6E762" w:rsidR="004F37CB" w:rsidRPr="00E7067C" w:rsidRDefault="006F274C"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3EEBF189" w14:textId="77777777" w:rsidR="004F37CB" w:rsidRPr="00E7067C" w:rsidRDefault="004F37CB" w:rsidP="00D21CD1">
            <w:pPr>
              <w:spacing w:before="40" w:after="120"/>
              <w:rPr>
                <w:rFonts w:asciiTheme="majorBidi" w:hAnsiTheme="majorBidi" w:cstheme="majorBidi"/>
                <w:lang w:val="en-GB"/>
              </w:rPr>
            </w:pPr>
          </w:p>
        </w:tc>
      </w:tr>
      <w:tr w:rsidR="004F37CB" w:rsidRPr="005762A4" w14:paraId="0783E113" w14:textId="77777777" w:rsidTr="00D21CD1">
        <w:trPr>
          <w:trHeight w:val="20"/>
        </w:trPr>
        <w:tc>
          <w:tcPr>
            <w:tcW w:w="3948" w:type="dxa"/>
            <w:tcBorders>
              <w:top w:val="nil"/>
              <w:left w:val="nil"/>
              <w:bottom w:val="nil"/>
              <w:right w:val="nil"/>
            </w:tcBorders>
          </w:tcPr>
          <w:p w14:paraId="4EAD2B61" w14:textId="679D89F4" w:rsidR="004F37CB" w:rsidRPr="00E7067C" w:rsidRDefault="006B0487"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Vehicle management and ground transportation services</w:t>
            </w:r>
          </w:p>
        </w:tc>
        <w:tc>
          <w:tcPr>
            <w:tcW w:w="912" w:type="dxa"/>
            <w:tcBorders>
              <w:top w:val="nil"/>
              <w:left w:val="nil"/>
              <w:bottom w:val="nil"/>
              <w:right w:val="nil"/>
            </w:tcBorders>
          </w:tcPr>
          <w:p w14:paraId="6466122F" w14:textId="77777777" w:rsidR="004F37CB" w:rsidRPr="00E7067C" w:rsidRDefault="004F37CB"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3AD48F22" w14:textId="77777777" w:rsidR="004F37CB" w:rsidRPr="00E7067C" w:rsidRDefault="004F37CB" w:rsidP="00D21CD1">
            <w:pPr>
              <w:spacing w:before="40" w:after="120"/>
              <w:rPr>
                <w:rFonts w:asciiTheme="majorBidi" w:hAnsiTheme="majorBidi" w:cstheme="majorBidi"/>
                <w:lang w:val="en-GB"/>
              </w:rPr>
            </w:pPr>
          </w:p>
        </w:tc>
      </w:tr>
      <w:tr w:rsidR="00D46AEC" w:rsidRPr="00E7067C" w14:paraId="3FA3AAFD" w14:textId="77777777" w:rsidTr="00612A80">
        <w:trPr>
          <w:trHeight w:val="20"/>
        </w:trPr>
        <w:tc>
          <w:tcPr>
            <w:tcW w:w="3948" w:type="dxa"/>
            <w:vMerge w:val="restart"/>
            <w:tcBorders>
              <w:top w:val="nil"/>
              <w:left w:val="nil"/>
              <w:right w:val="nil"/>
            </w:tcBorders>
          </w:tcPr>
          <w:p w14:paraId="14C84EFE" w14:textId="3AE153A4" w:rsidR="00D46AEC" w:rsidRPr="00E7067C" w:rsidRDefault="00D46AEC" w:rsidP="00D21CD1">
            <w:pPr>
              <w:spacing w:before="40" w:after="120"/>
              <w:ind w:left="-119"/>
              <w:rPr>
                <w:rFonts w:asciiTheme="majorBidi" w:hAnsiTheme="majorBidi" w:cstheme="majorBidi"/>
                <w:lang w:val="en-GB"/>
              </w:rPr>
            </w:pPr>
            <w:r w:rsidRPr="00E7067C">
              <w:rPr>
                <w:rFonts w:asciiTheme="majorBidi" w:hAnsiTheme="majorBidi" w:cstheme="majorBidi"/>
                <w:lang w:val="en-GB"/>
              </w:rPr>
              <w:t>Operation, maintenance and gradual disposal of up to 196 United Nations-owned vehicles assigned to the liquidation and closure team through two workshops</w:t>
            </w:r>
          </w:p>
        </w:tc>
        <w:tc>
          <w:tcPr>
            <w:tcW w:w="912" w:type="dxa"/>
            <w:tcBorders>
              <w:top w:val="nil"/>
              <w:left w:val="nil"/>
              <w:bottom w:val="nil"/>
              <w:right w:val="nil"/>
            </w:tcBorders>
          </w:tcPr>
          <w:p w14:paraId="638B2476" w14:textId="206E1743" w:rsidR="00D46AEC" w:rsidRPr="00E7067C" w:rsidRDefault="00D46AEC" w:rsidP="00D21CD1">
            <w:pPr>
              <w:spacing w:before="40" w:after="120"/>
              <w:rPr>
                <w:rFonts w:asciiTheme="majorBidi" w:hAnsiTheme="majorBidi" w:cstheme="majorBidi"/>
                <w:lang w:val="en-GB"/>
              </w:rPr>
            </w:pPr>
            <w:r w:rsidRPr="00E7067C">
              <w:rPr>
                <w:rFonts w:asciiTheme="majorBidi" w:hAnsiTheme="majorBidi" w:cstheme="majorBidi"/>
                <w:lang w:val="en-GB"/>
              </w:rPr>
              <w:t>196</w:t>
            </w:r>
          </w:p>
        </w:tc>
        <w:tc>
          <w:tcPr>
            <w:tcW w:w="4950" w:type="dxa"/>
            <w:tcBorders>
              <w:top w:val="nil"/>
              <w:left w:val="nil"/>
              <w:bottom w:val="nil"/>
              <w:right w:val="nil"/>
            </w:tcBorders>
          </w:tcPr>
          <w:p w14:paraId="6C02B9ED" w14:textId="63C4ECDC" w:rsidR="00D46AEC" w:rsidRPr="00E7067C" w:rsidRDefault="00D46AEC" w:rsidP="00D21CD1">
            <w:pPr>
              <w:spacing w:before="40" w:after="120"/>
              <w:rPr>
                <w:rFonts w:asciiTheme="majorBidi" w:hAnsiTheme="majorBidi" w:cstheme="majorBidi"/>
                <w:lang w:val="en-GB"/>
              </w:rPr>
            </w:pPr>
            <w:r w:rsidRPr="00E7067C">
              <w:rPr>
                <w:rFonts w:asciiTheme="majorBidi" w:hAnsiTheme="majorBidi" w:cstheme="majorBidi"/>
                <w:lang w:val="en-GB"/>
              </w:rPr>
              <w:t>United Nations-owned vehicles</w:t>
            </w:r>
          </w:p>
        </w:tc>
      </w:tr>
      <w:tr w:rsidR="00D46AEC" w:rsidRPr="00E7067C" w14:paraId="712A07F6" w14:textId="77777777" w:rsidTr="00612A80">
        <w:trPr>
          <w:trHeight w:val="20"/>
        </w:trPr>
        <w:tc>
          <w:tcPr>
            <w:tcW w:w="3948" w:type="dxa"/>
            <w:vMerge/>
            <w:tcBorders>
              <w:left w:val="nil"/>
              <w:bottom w:val="nil"/>
              <w:right w:val="nil"/>
            </w:tcBorders>
          </w:tcPr>
          <w:p w14:paraId="6CA42723" w14:textId="77777777" w:rsidR="00D46AEC" w:rsidRPr="00E7067C" w:rsidRDefault="00D46AEC" w:rsidP="00D21CD1">
            <w:pPr>
              <w:spacing w:before="40" w:after="120"/>
              <w:ind w:left="-119"/>
              <w:rPr>
                <w:rFonts w:asciiTheme="majorBidi" w:hAnsiTheme="majorBidi" w:cstheme="majorBidi"/>
                <w:lang w:val="en-GB"/>
              </w:rPr>
            </w:pPr>
          </w:p>
        </w:tc>
        <w:tc>
          <w:tcPr>
            <w:tcW w:w="912" w:type="dxa"/>
            <w:tcBorders>
              <w:top w:val="nil"/>
              <w:left w:val="nil"/>
              <w:bottom w:val="nil"/>
              <w:right w:val="nil"/>
            </w:tcBorders>
          </w:tcPr>
          <w:p w14:paraId="707E6425" w14:textId="448630D5" w:rsidR="00D46AEC" w:rsidRPr="00E7067C" w:rsidRDefault="00D46AEC"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3BD4E38A" w14:textId="76F6D8F7" w:rsidR="00D46AEC" w:rsidRPr="00E7067C" w:rsidRDefault="00D46AEC" w:rsidP="00D21CD1">
            <w:pPr>
              <w:spacing w:before="40" w:after="120"/>
              <w:rPr>
                <w:rFonts w:asciiTheme="majorBidi" w:hAnsiTheme="majorBidi" w:cstheme="majorBidi"/>
                <w:lang w:val="en-GB"/>
              </w:rPr>
            </w:pPr>
            <w:r w:rsidRPr="00E7067C">
              <w:rPr>
                <w:rFonts w:asciiTheme="majorBidi" w:hAnsiTheme="majorBidi" w:cstheme="majorBidi"/>
                <w:lang w:val="en-GB"/>
              </w:rPr>
              <w:t>Workshops</w:t>
            </w:r>
          </w:p>
        </w:tc>
      </w:tr>
      <w:tr w:rsidR="00D46AEC" w:rsidRPr="00E7067C" w14:paraId="049C79E1" w14:textId="77777777" w:rsidTr="00D21CD1">
        <w:trPr>
          <w:trHeight w:val="20"/>
        </w:trPr>
        <w:tc>
          <w:tcPr>
            <w:tcW w:w="3948" w:type="dxa"/>
            <w:tcBorders>
              <w:top w:val="nil"/>
              <w:left w:val="nil"/>
              <w:bottom w:val="nil"/>
              <w:right w:val="nil"/>
            </w:tcBorders>
          </w:tcPr>
          <w:p w14:paraId="482F1A7A" w14:textId="4810B0AA" w:rsidR="00D46AEC" w:rsidRPr="00E7067C" w:rsidRDefault="00D46AEC"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daily shuttle services, 7 days a week, transporting the liquidation personnel within the area designated for the liquidation operations</w:t>
            </w:r>
          </w:p>
        </w:tc>
        <w:tc>
          <w:tcPr>
            <w:tcW w:w="912" w:type="dxa"/>
            <w:tcBorders>
              <w:top w:val="nil"/>
              <w:left w:val="nil"/>
              <w:bottom w:val="nil"/>
              <w:right w:val="nil"/>
            </w:tcBorders>
          </w:tcPr>
          <w:p w14:paraId="52178C11" w14:textId="626F4A4C" w:rsidR="00D46AEC" w:rsidRPr="00E7067C" w:rsidRDefault="00D46AEC"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6C654888" w14:textId="77777777" w:rsidR="00D46AEC" w:rsidRPr="00E7067C" w:rsidRDefault="00D46AEC" w:rsidP="00D21CD1">
            <w:pPr>
              <w:spacing w:before="40" w:after="120"/>
              <w:rPr>
                <w:rFonts w:asciiTheme="majorBidi" w:hAnsiTheme="majorBidi" w:cstheme="majorBidi"/>
                <w:lang w:val="en-GB"/>
              </w:rPr>
            </w:pPr>
          </w:p>
        </w:tc>
      </w:tr>
      <w:tr w:rsidR="00D46AEC" w:rsidRPr="00E7067C" w14:paraId="2856F7CD" w14:textId="77777777" w:rsidTr="00D21CD1">
        <w:trPr>
          <w:trHeight w:val="20"/>
        </w:trPr>
        <w:tc>
          <w:tcPr>
            <w:tcW w:w="3948" w:type="dxa"/>
            <w:tcBorders>
              <w:top w:val="nil"/>
              <w:left w:val="nil"/>
              <w:bottom w:val="nil"/>
              <w:right w:val="nil"/>
            </w:tcBorders>
          </w:tcPr>
          <w:p w14:paraId="016A83FC" w14:textId="6F1F566B" w:rsidR="00D46AEC" w:rsidRPr="00E7067C" w:rsidRDefault="00874550"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Security</w:t>
            </w:r>
          </w:p>
        </w:tc>
        <w:tc>
          <w:tcPr>
            <w:tcW w:w="912" w:type="dxa"/>
            <w:tcBorders>
              <w:top w:val="nil"/>
              <w:left w:val="nil"/>
              <w:bottom w:val="nil"/>
              <w:right w:val="nil"/>
            </w:tcBorders>
          </w:tcPr>
          <w:p w14:paraId="6E55FD29" w14:textId="77777777" w:rsidR="00D46AEC" w:rsidRPr="00E7067C" w:rsidRDefault="00D46AEC"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73DE0AF3" w14:textId="77777777" w:rsidR="00D46AEC" w:rsidRPr="00E7067C" w:rsidRDefault="00D46AEC" w:rsidP="00D21CD1">
            <w:pPr>
              <w:spacing w:before="40" w:after="120"/>
              <w:rPr>
                <w:rFonts w:asciiTheme="majorBidi" w:hAnsiTheme="majorBidi" w:cstheme="majorBidi"/>
                <w:lang w:val="en-GB"/>
              </w:rPr>
            </w:pPr>
          </w:p>
        </w:tc>
      </w:tr>
      <w:tr w:rsidR="00D46AEC" w:rsidRPr="00E7067C" w14:paraId="6CB5C780" w14:textId="77777777" w:rsidTr="00D21CD1">
        <w:trPr>
          <w:trHeight w:val="20"/>
        </w:trPr>
        <w:tc>
          <w:tcPr>
            <w:tcW w:w="3948" w:type="dxa"/>
            <w:tcBorders>
              <w:top w:val="nil"/>
              <w:left w:val="nil"/>
              <w:bottom w:val="nil"/>
              <w:right w:val="nil"/>
            </w:tcBorders>
          </w:tcPr>
          <w:p w14:paraId="31C0A084" w14:textId="35FF05F7" w:rsidR="00D46AEC" w:rsidRPr="00E7067C" w:rsidRDefault="00874550"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security services, 24 hours a day, 7 days a week, through the two locations during the liquidation period</w:t>
            </w:r>
          </w:p>
        </w:tc>
        <w:tc>
          <w:tcPr>
            <w:tcW w:w="912" w:type="dxa"/>
            <w:tcBorders>
              <w:top w:val="nil"/>
              <w:left w:val="nil"/>
              <w:bottom w:val="nil"/>
              <w:right w:val="nil"/>
            </w:tcBorders>
          </w:tcPr>
          <w:p w14:paraId="45DAB49B" w14:textId="2143E1E6" w:rsidR="00D46AEC" w:rsidRPr="00E7067C" w:rsidRDefault="00874550"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724F712D" w14:textId="77777777" w:rsidR="00D46AEC" w:rsidRPr="00E7067C" w:rsidRDefault="00D46AEC" w:rsidP="00D21CD1">
            <w:pPr>
              <w:spacing w:before="40" w:after="120"/>
              <w:rPr>
                <w:rFonts w:asciiTheme="majorBidi" w:hAnsiTheme="majorBidi" w:cstheme="majorBidi"/>
                <w:lang w:val="en-GB"/>
              </w:rPr>
            </w:pPr>
          </w:p>
        </w:tc>
      </w:tr>
      <w:tr w:rsidR="00D46AEC" w:rsidRPr="00E7067C" w14:paraId="5321A5B2" w14:textId="77777777" w:rsidTr="00D21CD1">
        <w:trPr>
          <w:trHeight w:val="20"/>
        </w:trPr>
        <w:tc>
          <w:tcPr>
            <w:tcW w:w="3948" w:type="dxa"/>
            <w:tcBorders>
              <w:top w:val="nil"/>
              <w:left w:val="nil"/>
              <w:bottom w:val="nil"/>
              <w:right w:val="nil"/>
            </w:tcBorders>
          </w:tcPr>
          <w:p w14:paraId="1A25774C" w14:textId="1D7EBFC7" w:rsidR="00D46AEC" w:rsidRPr="00E7067C" w:rsidRDefault="00D91CD2" w:rsidP="00D21CD1">
            <w:pPr>
              <w:spacing w:before="40" w:after="120"/>
              <w:ind w:left="-119"/>
              <w:rPr>
                <w:rFonts w:asciiTheme="majorBidi" w:hAnsiTheme="majorBidi" w:cstheme="majorBidi"/>
                <w:lang w:val="en-GB"/>
              </w:rPr>
            </w:pPr>
            <w:r w:rsidRPr="00E7067C">
              <w:rPr>
                <w:rFonts w:asciiTheme="majorBidi" w:hAnsiTheme="majorBidi" w:cstheme="majorBidi"/>
                <w:lang w:val="en-GB"/>
              </w:rPr>
              <w:t>Conduct of up to 900 prevention patrols per month</w:t>
            </w:r>
          </w:p>
        </w:tc>
        <w:tc>
          <w:tcPr>
            <w:tcW w:w="912" w:type="dxa"/>
            <w:tcBorders>
              <w:top w:val="nil"/>
              <w:left w:val="nil"/>
              <w:bottom w:val="nil"/>
              <w:right w:val="nil"/>
            </w:tcBorders>
          </w:tcPr>
          <w:p w14:paraId="2A5E5682" w14:textId="773166E2" w:rsidR="00D46AEC" w:rsidRPr="00E7067C" w:rsidRDefault="00D91CD2"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0029800A" w14:textId="77777777" w:rsidR="00D46AEC" w:rsidRPr="00E7067C" w:rsidRDefault="00D46AEC" w:rsidP="00D21CD1">
            <w:pPr>
              <w:spacing w:before="40" w:after="120"/>
              <w:rPr>
                <w:rFonts w:asciiTheme="majorBidi" w:hAnsiTheme="majorBidi" w:cstheme="majorBidi"/>
                <w:lang w:val="en-GB"/>
              </w:rPr>
            </w:pPr>
          </w:p>
        </w:tc>
      </w:tr>
      <w:tr w:rsidR="00D46AEC" w:rsidRPr="00E7067C" w14:paraId="5D08F49A" w14:textId="77777777" w:rsidTr="00D21CD1">
        <w:trPr>
          <w:trHeight w:val="20"/>
        </w:trPr>
        <w:tc>
          <w:tcPr>
            <w:tcW w:w="3948" w:type="dxa"/>
            <w:tcBorders>
              <w:top w:val="nil"/>
              <w:left w:val="nil"/>
              <w:bottom w:val="nil"/>
              <w:right w:val="nil"/>
            </w:tcBorders>
          </w:tcPr>
          <w:p w14:paraId="1C521F1E" w14:textId="4D39F06B" w:rsidR="00D46AEC" w:rsidRPr="00E7067C" w:rsidRDefault="00FE3D9C"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24-hour close protection services to senior personnel and visiting high-level officials</w:t>
            </w:r>
          </w:p>
        </w:tc>
        <w:tc>
          <w:tcPr>
            <w:tcW w:w="912" w:type="dxa"/>
            <w:tcBorders>
              <w:top w:val="nil"/>
              <w:left w:val="nil"/>
              <w:bottom w:val="nil"/>
              <w:right w:val="nil"/>
            </w:tcBorders>
          </w:tcPr>
          <w:p w14:paraId="15808902" w14:textId="040BC483" w:rsidR="00D46AEC" w:rsidRPr="00E7067C" w:rsidRDefault="00FE3D9C"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7F14D3A9" w14:textId="77777777" w:rsidR="00D46AEC" w:rsidRPr="00E7067C" w:rsidRDefault="00D46AEC" w:rsidP="00D21CD1">
            <w:pPr>
              <w:spacing w:before="40" w:after="120"/>
              <w:rPr>
                <w:rFonts w:asciiTheme="majorBidi" w:hAnsiTheme="majorBidi" w:cstheme="majorBidi"/>
                <w:lang w:val="en-GB"/>
              </w:rPr>
            </w:pPr>
          </w:p>
        </w:tc>
      </w:tr>
      <w:tr w:rsidR="00D91CD2" w:rsidRPr="00E7067C" w14:paraId="0D8BCA85" w14:textId="77777777" w:rsidTr="00D21CD1">
        <w:trPr>
          <w:trHeight w:val="20"/>
        </w:trPr>
        <w:tc>
          <w:tcPr>
            <w:tcW w:w="3948" w:type="dxa"/>
            <w:tcBorders>
              <w:top w:val="nil"/>
              <w:left w:val="nil"/>
              <w:bottom w:val="nil"/>
              <w:right w:val="nil"/>
            </w:tcBorders>
          </w:tcPr>
          <w:p w14:paraId="65C4B95D" w14:textId="1194142A" w:rsidR="00D91CD2" w:rsidRPr="00E7067C" w:rsidRDefault="00FE3D9C" w:rsidP="00D21CD1">
            <w:pPr>
              <w:spacing w:before="40" w:after="120"/>
              <w:ind w:left="-119"/>
              <w:rPr>
                <w:rFonts w:asciiTheme="majorBidi" w:hAnsiTheme="majorBidi" w:cstheme="majorBidi"/>
                <w:lang w:val="en-GB"/>
              </w:rPr>
            </w:pPr>
            <w:r w:rsidRPr="00E7067C">
              <w:rPr>
                <w:rFonts w:asciiTheme="majorBidi" w:hAnsiTheme="majorBidi" w:cstheme="majorBidi"/>
                <w:lang w:val="en-GB"/>
              </w:rPr>
              <w:t>Conduct of fire safety prevention evaluation and assessments, conducting 90 verification patrols per month</w:t>
            </w:r>
          </w:p>
        </w:tc>
        <w:tc>
          <w:tcPr>
            <w:tcW w:w="912" w:type="dxa"/>
            <w:tcBorders>
              <w:top w:val="nil"/>
              <w:left w:val="nil"/>
              <w:bottom w:val="nil"/>
              <w:right w:val="nil"/>
            </w:tcBorders>
          </w:tcPr>
          <w:p w14:paraId="47080418" w14:textId="2C7F609E" w:rsidR="00D91CD2" w:rsidRPr="00E7067C" w:rsidRDefault="00FE3D9C"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1991E85C" w14:textId="77777777" w:rsidR="00D91CD2" w:rsidRPr="00E7067C" w:rsidRDefault="00D91CD2" w:rsidP="00D21CD1">
            <w:pPr>
              <w:spacing w:before="40" w:after="120"/>
              <w:rPr>
                <w:rFonts w:asciiTheme="majorBidi" w:hAnsiTheme="majorBidi" w:cstheme="majorBidi"/>
                <w:lang w:val="en-GB"/>
              </w:rPr>
            </w:pPr>
          </w:p>
        </w:tc>
      </w:tr>
      <w:tr w:rsidR="00D91CD2" w:rsidRPr="00E7067C" w14:paraId="1FC4E074" w14:textId="77777777" w:rsidTr="00D21CD1">
        <w:trPr>
          <w:trHeight w:val="20"/>
        </w:trPr>
        <w:tc>
          <w:tcPr>
            <w:tcW w:w="3948" w:type="dxa"/>
            <w:tcBorders>
              <w:top w:val="nil"/>
              <w:left w:val="nil"/>
              <w:bottom w:val="nil"/>
              <w:right w:val="nil"/>
            </w:tcBorders>
          </w:tcPr>
          <w:p w14:paraId="5F83C4B4" w14:textId="5C67134A" w:rsidR="00D91CD2" w:rsidRPr="00E7067C" w:rsidRDefault="002651A4" w:rsidP="00D21CD1">
            <w:pPr>
              <w:spacing w:before="40" w:after="120"/>
              <w:ind w:left="-119"/>
              <w:rPr>
                <w:rFonts w:asciiTheme="majorBidi" w:hAnsiTheme="majorBidi" w:cstheme="majorBidi"/>
                <w:lang w:val="en-GB"/>
              </w:rPr>
            </w:pPr>
            <w:r w:rsidRPr="00E7067C">
              <w:rPr>
                <w:rFonts w:asciiTheme="majorBidi" w:hAnsiTheme="majorBidi" w:cstheme="majorBidi"/>
                <w:lang w:val="en-GB"/>
              </w:rPr>
              <w:t>Provision of fire safety awareness and 2 fire safety training sessions for the remaining personnel per month</w:t>
            </w:r>
          </w:p>
        </w:tc>
        <w:tc>
          <w:tcPr>
            <w:tcW w:w="912" w:type="dxa"/>
            <w:tcBorders>
              <w:top w:val="nil"/>
              <w:left w:val="nil"/>
              <w:bottom w:val="nil"/>
              <w:right w:val="nil"/>
            </w:tcBorders>
          </w:tcPr>
          <w:p w14:paraId="5D1E0D39" w14:textId="2AF72232" w:rsidR="00D91CD2"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No</w:t>
            </w:r>
          </w:p>
        </w:tc>
        <w:tc>
          <w:tcPr>
            <w:tcW w:w="4950" w:type="dxa"/>
            <w:tcBorders>
              <w:top w:val="nil"/>
              <w:left w:val="nil"/>
              <w:bottom w:val="nil"/>
              <w:right w:val="nil"/>
            </w:tcBorders>
          </w:tcPr>
          <w:p w14:paraId="64EE29C2" w14:textId="77777777" w:rsidR="00D91CD2" w:rsidRPr="00E7067C" w:rsidRDefault="00D91CD2" w:rsidP="00D21CD1">
            <w:pPr>
              <w:spacing w:before="40" w:after="120"/>
              <w:rPr>
                <w:rFonts w:asciiTheme="majorBidi" w:hAnsiTheme="majorBidi" w:cstheme="majorBidi"/>
                <w:lang w:val="en-GB"/>
              </w:rPr>
            </w:pPr>
          </w:p>
        </w:tc>
      </w:tr>
      <w:tr w:rsidR="00D91CD2" w:rsidRPr="00E7067C" w14:paraId="46AD0079" w14:textId="77777777" w:rsidTr="00D21CD1">
        <w:trPr>
          <w:trHeight w:val="20"/>
        </w:trPr>
        <w:tc>
          <w:tcPr>
            <w:tcW w:w="3948" w:type="dxa"/>
            <w:tcBorders>
              <w:top w:val="nil"/>
              <w:left w:val="nil"/>
              <w:bottom w:val="nil"/>
              <w:right w:val="nil"/>
            </w:tcBorders>
          </w:tcPr>
          <w:p w14:paraId="151981C4" w14:textId="2ED218D8" w:rsidR="00D91CD2" w:rsidRPr="00E7067C" w:rsidRDefault="002651A4" w:rsidP="00D21CD1">
            <w:pPr>
              <w:spacing w:before="40" w:after="120"/>
              <w:ind w:left="-119"/>
              <w:rPr>
                <w:rFonts w:asciiTheme="majorBidi" w:hAnsiTheme="majorBidi" w:cstheme="majorBidi"/>
                <w:lang w:val="en-GB"/>
              </w:rPr>
            </w:pPr>
            <w:r w:rsidRPr="00E7067C">
              <w:rPr>
                <w:rFonts w:asciiTheme="majorBidi" w:hAnsiTheme="majorBidi" w:cstheme="majorBidi"/>
                <w:lang w:val="en-GB"/>
              </w:rPr>
              <w:t>Coordination of monthly crisis/incident management coordination exercises with the Guard Unit</w:t>
            </w:r>
          </w:p>
        </w:tc>
        <w:tc>
          <w:tcPr>
            <w:tcW w:w="912" w:type="dxa"/>
            <w:tcBorders>
              <w:top w:val="nil"/>
              <w:left w:val="nil"/>
              <w:bottom w:val="nil"/>
              <w:right w:val="nil"/>
            </w:tcBorders>
          </w:tcPr>
          <w:p w14:paraId="0E93EA36" w14:textId="0FCF1CCE" w:rsidR="00D91CD2"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5B8CE152" w14:textId="77777777" w:rsidR="00D91CD2" w:rsidRPr="00E7067C" w:rsidRDefault="00D91CD2" w:rsidP="00D21CD1">
            <w:pPr>
              <w:spacing w:before="40" w:after="120"/>
              <w:rPr>
                <w:rFonts w:asciiTheme="majorBidi" w:hAnsiTheme="majorBidi" w:cstheme="majorBidi"/>
                <w:lang w:val="en-GB"/>
              </w:rPr>
            </w:pPr>
          </w:p>
        </w:tc>
      </w:tr>
      <w:tr w:rsidR="00D91CD2" w:rsidRPr="00E7067C" w14:paraId="604F8FD2" w14:textId="77777777" w:rsidTr="00D21CD1">
        <w:trPr>
          <w:trHeight w:val="20"/>
        </w:trPr>
        <w:tc>
          <w:tcPr>
            <w:tcW w:w="3948" w:type="dxa"/>
            <w:tcBorders>
              <w:top w:val="nil"/>
              <w:left w:val="nil"/>
              <w:bottom w:val="nil"/>
              <w:right w:val="nil"/>
            </w:tcBorders>
          </w:tcPr>
          <w:p w14:paraId="4AFBBC29" w14:textId="4AC863B6" w:rsidR="00D91CD2" w:rsidRPr="00E7067C" w:rsidRDefault="002651A4" w:rsidP="00E149AC">
            <w:pPr>
              <w:keepNext/>
              <w:spacing w:before="40" w:after="120"/>
              <w:ind w:left="-119"/>
              <w:rPr>
                <w:rFonts w:asciiTheme="majorBidi" w:hAnsiTheme="majorBidi" w:cstheme="majorBidi"/>
                <w:lang w:val="en-GB"/>
              </w:rPr>
            </w:pPr>
            <w:r w:rsidRPr="00E7067C">
              <w:rPr>
                <w:rFonts w:asciiTheme="majorBidi" w:hAnsiTheme="majorBidi" w:cstheme="majorBidi"/>
                <w:lang w:val="en-GB"/>
              </w:rPr>
              <w:t>Conduct of security awareness and emergency drills for the personnel arriving to MINUSMA on surge capacity</w:t>
            </w:r>
          </w:p>
        </w:tc>
        <w:tc>
          <w:tcPr>
            <w:tcW w:w="912" w:type="dxa"/>
            <w:tcBorders>
              <w:top w:val="nil"/>
              <w:left w:val="nil"/>
              <w:bottom w:val="nil"/>
              <w:right w:val="nil"/>
            </w:tcBorders>
          </w:tcPr>
          <w:p w14:paraId="366E4198" w14:textId="05822DF9" w:rsidR="00D91CD2" w:rsidRPr="00E7067C" w:rsidRDefault="002651A4" w:rsidP="00E149AC">
            <w:pPr>
              <w:keepNext/>
              <w:spacing w:before="40" w:after="120"/>
              <w:rPr>
                <w:rFonts w:asciiTheme="majorBidi" w:hAnsiTheme="majorBidi" w:cstheme="majorBidi"/>
                <w:lang w:val="en-GB"/>
              </w:rPr>
            </w:pPr>
            <w:r w:rsidRPr="00E7067C">
              <w:rPr>
                <w:rFonts w:asciiTheme="majorBidi" w:hAnsiTheme="majorBidi" w:cstheme="majorBidi"/>
                <w:lang w:val="en-GB"/>
              </w:rPr>
              <w:t>Yes</w:t>
            </w:r>
          </w:p>
        </w:tc>
        <w:tc>
          <w:tcPr>
            <w:tcW w:w="4950" w:type="dxa"/>
            <w:tcBorders>
              <w:top w:val="nil"/>
              <w:left w:val="nil"/>
              <w:bottom w:val="nil"/>
              <w:right w:val="nil"/>
            </w:tcBorders>
          </w:tcPr>
          <w:p w14:paraId="3ED72FBF" w14:textId="77777777" w:rsidR="00D91CD2" w:rsidRPr="00E7067C" w:rsidRDefault="00D91CD2" w:rsidP="00E149AC">
            <w:pPr>
              <w:keepNext/>
              <w:spacing w:before="40" w:after="120"/>
              <w:rPr>
                <w:rFonts w:asciiTheme="majorBidi" w:hAnsiTheme="majorBidi" w:cstheme="majorBidi"/>
                <w:lang w:val="en-GB"/>
              </w:rPr>
            </w:pPr>
          </w:p>
        </w:tc>
      </w:tr>
      <w:tr w:rsidR="00D91CD2" w:rsidRPr="00E7067C" w14:paraId="15B03214" w14:textId="77777777" w:rsidTr="00D21CD1">
        <w:trPr>
          <w:trHeight w:val="20"/>
        </w:trPr>
        <w:tc>
          <w:tcPr>
            <w:tcW w:w="3948" w:type="dxa"/>
            <w:tcBorders>
              <w:top w:val="nil"/>
              <w:left w:val="nil"/>
              <w:bottom w:val="nil"/>
              <w:right w:val="nil"/>
            </w:tcBorders>
          </w:tcPr>
          <w:p w14:paraId="5CDDF86D" w14:textId="2BCCAF35" w:rsidR="00D91CD2" w:rsidRPr="00E7067C" w:rsidRDefault="002651A4"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Strategic communications and public information</w:t>
            </w:r>
          </w:p>
        </w:tc>
        <w:tc>
          <w:tcPr>
            <w:tcW w:w="912" w:type="dxa"/>
            <w:tcBorders>
              <w:top w:val="nil"/>
              <w:left w:val="nil"/>
              <w:bottom w:val="nil"/>
              <w:right w:val="nil"/>
            </w:tcBorders>
          </w:tcPr>
          <w:p w14:paraId="4A904484" w14:textId="77777777" w:rsidR="00D91CD2" w:rsidRPr="00E7067C" w:rsidRDefault="00D91CD2"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1BA14A68" w14:textId="77777777" w:rsidR="00D91CD2" w:rsidRPr="00E7067C" w:rsidRDefault="00D91CD2" w:rsidP="00D21CD1">
            <w:pPr>
              <w:spacing w:before="40" w:after="120"/>
              <w:rPr>
                <w:rFonts w:asciiTheme="majorBidi" w:hAnsiTheme="majorBidi" w:cstheme="majorBidi"/>
                <w:lang w:val="en-GB"/>
              </w:rPr>
            </w:pPr>
          </w:p>
        </w:tc>
      </w:tr>
      <w:tr w:rsidR="00D46AEC" w:rsidRPr="00E7067C" w14:paraId="5A26D3AC" w14:textId="77777777" w:rsidTr="00D21CD1">
        <w:trPr>
          <w:trHeight w:val="20"/>
        </w:trPr>
        <w:tc>
          <w:tcPr>
            <w:tcW w:w="3948" w:type="dxa"/>
            <w:tcBorders>
              <w:top w:val="nil"/>
              <w:left w:val="nil"/>
              <w:bottom w:val="nil"/>
              <w:right w:val="nil"/>
            </w:tcBorders>
          </w:tcPr>
          <w:p w14:paraId="6D3521CF" w14:textId="4B63CA87" w:rsidR="00D46AEC" w:rsidRPr="00E7067C" w:rsidRDefault="002651A4" w:rsidP="00D21CD1">
            <w:pPr>
              <w:spacing w:before="40" w:after="120"/>
              <w:ind w:left="-119"/>
              <w:rPr>
                <w:rFonts w:asciiTheme="majorBidi" w:hAnsiTheme="majorBidi" w:cstheme="majorBidi"/>
                <w:lang w:val="en-GB"/>
              </w:rPr>
            </w:pPr>
            <w:r w:rsidRPr="00E7067C">
              <w:rPr>
                <w:rFonts w:asciiTheme="majorBidi" w:hAnsiTheme="majorBidi" w:cstheme="majorBidi"/>
                <w:lang w:val="en-GB"/>
              </w:rPr>
              <w:t>12 internal reports on Mali, including media reports, misinformation and disinformation</w:t>
            </w:r>
          </w:p>
        </w:tc>
        <w:tc>
          <w:tcPr>
            <w:tcW w:w="912" w:type="dxa"/>
            <w:tcBorders>
              <w:top w:val="nil"/>
              <w:left w:val="nil"/>
              <w:bottom w:val="nil"/>
              <w:right w:val="nil"/>
            </w:tcBorders>
          </w:tcPr>
          <w:p w14:paraId="2A5EF6B7" w14:textId="22CD2D5F" w:rsidR="00D46AEC"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51</w:t>
            </w:r>
          </w:p>
        </w:tc>
        <w:tc>
          <w:tcPr>
            <w:tcW w:w="4950" w:type="dxa"/>
            <w:tcBorders>
              <w:top w:val="nil"/>
              <w:left w:val="nil"/>
              <w:bottom w:val="nil"/>
              <w:right w:val="nil"/>
            </w:tcBorders>
          </w:tcPr>
          <w:p w14:paraId="182B8F58" w14:textId="27FBADED" w:rsidR="00D46AEC"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Media and social media internal reports</w:t>
            </w:r>
          </w:p>
        </w:tc>
      </w:tr>
      <w:tr w:rsidR="00D46AEC" w:rsidRPr="00E7067C" w14:paraId="3ABA45A6" w14:textId="77777777" w:rsidTr="00D21CD1">
        <w:trPr>
          <w:trHeight w:val="20"/>
        </w:trPr>
        <w:tc>
          <w:tcPr>
            <w:tcW w:w="3948" w:type="dxa"/>
            <w:tcBorders>
              <w:top w:val="nil"/>
              <w:left w:val="nil"/>
              <w:bottom w:val="nil"/>
              <w:right w:val="nil"/>
            </w:tcBorders>
          </w:tcPr>
          <w:p w14:paraId="1A763C68" w14:textId="3895FF04" w:rsidR="00D46AEC" w:rsidRPr="00E7067C" w:rsidRDefault="002651A4" w:rsidP="00D21CD1">
            <w:pPr>
              <w:spacing w:before="40" w:after="120"/>
              <w:ind w:left="-119"/>
              <w:rPr>
                <w:rFonts w:asciiTheme="majorBidi" w:hAnsiTheme="majorBidi" w:cstheme="majorBidi"/>
                <w:lang w:val="en-GB"/>
              </w:rPr>
            </w:pPr>
            <w:r w:rsidRPr="00E7067C">
              <w:rPr>
                <w:rFonts w:asciiTheme="majorBidi" w:hAnsiTheme="majorBidi" w:cstheme="majorBidi"/>
                <w:lang w:val="en-GB"/>
              </w:rPr>
              <w:t>1 iSeek multimedia report on the closure of the liquidation process</w:t>
            </w:r>
          </w:p>
        </w:tc>
        <w:tc>
          <w:tcPr>
            <w:tcW w:w="912" w:type="dxa"/>
            <w:tcBorders>
              <w:top w:val="nil"/>
              <w:left w:val="nil"/>
              <w:bottom w:val="nil"/>
              <w:right w:val="nil"/>
            </w:tcBorders>
          </w:tcPr>
          <w:p w14:paraId="44F81808" w14:textId="17EC0EAF" w:rsidR="00D46AEC"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5</w:t>
            </w:r>
          </w:p>
        </w:tc>
        <w:tc>
          <w:tcPr>
            <w:tcW w:w="4950" w:type="dxa"/>
            <w:tcBorders>
              <w:top w:val="nil"/>
              <w:left w:val="nil"/>
              <w:bottom w:val="nil"/>
              <w:right w:val="nil"/>
            </w:tcBorders>
          </w:tcPr>
          <w:p w14:paraId="7CBEB1DC" w14:textId="332E907A" w:rsidR="00D46AEC"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Multimedia reports</w:t>
            </w:r>
          </w:p>
        </w:tc>
      </w:tr>
      <w:tr w:rsidR="001A0145" w:rsidRPr="00E7067C" w14:paraId="1F4DE1C2" w14:textId="77777777" w:rsidTr="00D21CD1">
        <w:trPr>
          <w:trHeight w:val="20"/>
        </w:trPr>
        <w:tc>
          <w:tcPr>
            <w:tcW w:w="3948" w:type="dxa"/>
            <w:tcBorders>
              <w:top w:val="nil"/>
              <w:left w:val="nil"/>
              <w:bottom w:val="nil"/>
              <w:right w:val="nil"/>
            </w:tcBorders>
          </w:tcPr>
          <w:p w14:paraId="3ABC2735" w14:textId="2C9C9D9C" w:rsidR="001A0145" w:rsidRPr="00E149AC" w:rsidRDefault="002651A4" w:rsidP="00D21CD1">
            <w:pPr>
              <w:spacing w:before="40" w:after="120"/>
              <w:ind w:left="-119"/>
              <w:rPr>
                <w:rFonts w:asciiTheme="majorBidi" w:hAnsiTheme="majorBidi" w:cstheme="majorBidi"/>
                <w:spacing w:val="2"/>
                <w:w w:val="102"/>
                <w:lang w:val="en-GB"/>
              </w:rPr>
            </w:pPr>
            <w:r w:rsidRPr="00E149AC">
              <w:rPr>
                <w:rFonts w:asciiTheme="majorBidi" w:hAnsiTheme="majorBidi" w:cstheme="majorBidi"/>
                <w:spacing w:val="2"/>
                <w:w w:val="102"/>
                <w:lang w:val="en-GB"/>
              </w:rPr>
              <w:t>6 articles on the activities of the United Nations in Mali post-Mission, to be published on the United Nations Mali web platforms</w:t>
            </w:r>
          </w:p>
        </w:tc>
        <w:tc>
          <w:tcPr>
            <w:tcW w:w="912" w:type="dxa"/>
            <w:tcBorders>
              <w:top w:val="nil"/>
              <w:left w:val="nil"/>
              <w:bottom w:val="nil"/>
              <w:right w:val="nil"/>
            </w:tcBorders>
          </w:tcPr>
          <w:p w14:paraId="5F390108" w14:textId="0345C827" w:rsidR="001A0145"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11</w:t>
            </w:r>
          </w:p>
        </w:tc>
        <w:tc>
          <w:tcPr>
            <w:tcW w:w="4950" w:type="dxa"/>
            <w:tcBorders>
              <w:top w:val="nil"/>
              <w:left w:val="nil"/>
              <w:bottom w:val="nil"/>
              <w:right w:val="nil"/>
            </w:tcBorders>
          </w:tcPr>
          <w:p w14:paraId="28E97583" w14:textId="07DABC0D" w:rsidR="001A0145" w:rsidRPr="00E7067C" w:rsidRDefault="002651A4" w:rsidP="00D21CD1">
            <w:pPr>
              <w:spacing w:before="40" w:after="120"/>
              <w:rPr>
                <w:rFonts w:asciiTheme="majorBidi" w:hAnsiTheme="majorBidi" w:cstheme="majorBidi"/>
                <w:lang w:val="en-GB"/>
              </w:rPr>
            </w:pPr>
            <w:r w:rsidRPr="00E7067C">
              <w:rPr>
                <w:rFonts w:asciiTheme="majorBidi" w:hAnsiTheme="majorBidi" w:cstheme="majorBidi"/>
                <w:lang w:val="en-GB"/>
              </w:rPr>
              <w:t>Articles</w:t>
            </w:r>
          </w:p>
        </w:tc>
      </w:tr>
      <w:tr w:rsidR="001A0145" w:rsidRPr="00E7067C" w14:paraId="62FC2E5C" w14:textId="77777777" w:rsidTr="00D21CD1">
        <w:trPr>
          <w:trHeight w:val="20"/>
        </w:trPr>
        <w:tc>
          <w:tcPr>
            <w:tcW w:w="3948" w:type="dxa"/>
            <w:tcBorders>
              <w:top w:val="nil"/>
              <w:left w:val="nil"/>
              <w:bottom w:val="nil"/>
              <w:right w:val="nil"/>
            </w:tcBorders>
          </w:tcPr>
          <w:p w14:paraId="00AFC24A" w14:textId="686EBAC4" w:rsidR="001A0145" w:rsidRPr="00E7067C" w:rsidRDefault="00D96468" w:rsidP="00D21CD1">
            <w:pPr>
              <w:spacing w:before="40" w:after="120"/>
              <w:ind w:left="-119"/>
              <w:rPr>
                <w:rFonts w:asciiTheme="majorBidi" w:hAnsiTheme="majorBidi" w:cstheme="majorBidi"/>
                <w:lang w:val="en-GB"/>
              </w:rPr>
            </w:pPr>
            <w:r w:rsidRPr="00E7067C">
              <w:rPr>
                <w:rFonts w:asciiTheme="majorBidi" w:hAnsiTheme="majorBidi" w:cstheme="majorBidi"/>
                <w:lang w:val="en-GB"/>
              </w:rPr>
              <w:t>3 media events on the post-MINUSMA activities of the United Nations in Mali</w:t>
            </w:r>
          </w:p>
        </w:tc>
        <w:tc>
          <w:tcPr>
            <w:tcW w:w="912" w:type="dxa"/>
            <w:tcBorders>
              <w:top w:val="nil"/>
              <w:left w:val="nil"/>
              <w:bottom w:val="nil"/>
              <w:right w:val="nil"/>
            </w:tcBorders>
          </w:tcPr>
          <w:p w14:paraId="71BD3838" w14:textId="6F814369" w:rsidR="001A0145" w:rsidRPr="00E7067C" w:rsidRDefault="00D96468" w:rsidP="00D21CD1">
            <w:pPr>
              <w:spacing w:before="40" w:after="120"/>
              <w:rPr>
                <w:rFonts w:asciiTheme="majorBidi" w:hAnsiTheme="majorBidi" w:cstheme="majorBidi"/>
                <w:lang w:val="en-GB"/>
              </w:rPr>
            </w:pPr>
            <w:r w:rsidRPr="00E7067C">
              <w:rPr>
                <w:rFonts w:asciiTheme="majorBidi" w:hAnsiTheme="majorBidi" w:cstheme="majorBidi"/>
                <w:lang w:val="en-GB"/>
              </w:rPr>
              <w:t>2</w:t>
            </w:r>
          </w:p>
        </w:tc>
        <w:tc>
          <w:tcPr>
            <w:tcW w:w="4950" w:type="dxa"/>
            <w:tcBorders>
              <w:top w:val="nil"/>
              <w:left w:val="nil"/>
              <w:bottom w:val="nil"/>
              <w:right w:val="nil"/>
            </w:tcBorders>
          </w:tcPr>
          <w:p w14:paraId="0322A40D" w14:textId="4AD6D1E0" w:rsidR="001A0145" w:rsidRPr="00E7067C" w:rsidRDefault="00D96468" w:rsidP="00D21CD1">
            <w:pPr>
              <w:spacing w:before="40" w:after="120"/>
              <w:rPr>
                <w:rFonts w:asciiTheme="majorBidi" w:hAnsiTheme="majorBidi" w:cstheme="majorBidi"/>
                <w:lang w:val="en-GB"/>
              </w:rPr>
            </w:pPr>
            <w:r w:rsidRPr="00E7067C">
              <w:rPr>
                <w:rFonts w:asciiTheme="majorBidi" w:hAnsiTheme="majorBidi" w:cstheme="majorBidi"/>
                <w:lang w:val="en-GB"/>
              </w:rPr>
              <w:t>Media events</w:t>
            </w:r>
          </w:p>
        </w:tc>
      </w:tr>
      <w:tr w:rsidR="006B0487" w:rsidRPr="00E7067C" w14:paraId="19C6E419" w14:textId="77777777" w:rsidTr="00D21CD1">
        <w:trPr>
          <w:trHeight w:val="20"/>
        </w:trPr>
        <w:tc>
          <w:tcPr>
            <w:tcW w:w="3948" w:type="dxa"/>
            <w:tcBorders>
              <w:top w:val="nil"/>
              <w:left w:val="nil"/>
              <w:bottom w:val="nil"/>
              <w:right w:val="nil"/>
            </w:tcBorders>
          </w:tcPr>
          <w:p w14:paraId="2DBE9EB1" w14:textId="01737AE8" w:rsidR="006B0487" w:rsidRPr="00E7067C" w:rsidRDefault="00D96468" w:rsidP="00D21CD1">
            <w:pPr>
              <w:spacing w:before="40" w:after="120"/>
              <w:ind w:left="-119"/>
              <w:rPr>
                <w:rFonts w:asciiTheme="majorBidi" w:hAnsiTheme="majorBidi" w:cstheme="majorBidi"/>
                <w:lang w:val="en-GB"/>
              </w:rPr>
            </w:pPr>
            <w:r w:rsidRPr="00E7067C">
              <w:rPr>
                <w:rFonts w:asciiTheme="majorBidi" w:hAnsiTheme="majorBidi" w:cstheme="majorBidi"/>
                <w:lang w:val="en-GB"/>
              </w:rPr>
              <w:t>1 campaign on the United Nations work in Mali across key Malian local radios, in local languages</w:t>
            </w:r>
          </w:p>
        </w:tc>
        <w:tc>
          <w:tcPr>
            <w:tcW w:w="912" w:type="dxa"/>
            <w:tcBorders>
              <w:top w:val="nil"/>
              <w:left w:val="nil"/>
              <w:bottom w:val="nil"/>
              <w:right w:val="nil"/>
            </w:tcBorders>
          </w:tcPr>
          <w:p w14:paraId="04DAACD1" w14:textId="5A8AF70D" w:rsidR="006B0487" w:rsidRPr="00E7067C" w:rsidRDefault="00D96468" w:rsidP="00D21CD1">
            <w:pPr>
              <w:spacing w:before="40" w:after="120"/>
              <w:rPr>
                <w:rFonts w:asciiTheme="majorBidi" w:hAnsiTheme="majorBidi" w:cstheme="majorBidi"/>
                <w:lang w:val="en-GB"/>
              </w:rPr>
            </w:pPr>
            <w:r w:rsidRPr="00E7067C">
              <w:rPr>
                <w:rFonts w:asciiTheme="majorBidi" w:hAnsiTheme="majorBidi" w:cstheme="majorBidi"/>
                <w:lang w:val="en-GB"/>
              </w:rPr>
              <w:t>1</w:t>
            </w:r>
          </w:p>
        </w:tc>
        <w:tc>
          <w:tcPr>
            <w:tcW w:w="4950" w:type="dxa"/>
            <w:tcBorders>
              <w:top w:val="nil"/>
              <w:left w:val="nil"/>
              <w:bottom w:val="nil"/>
              <w:right w:val="nil"/>
            </w:tcBorders>
          </w:tcPr>
          <w:p w14:paraId="54249076" w14:textId="445A1EA9" w:rsidR="006B0487" w:rsidRPr="00E7067C" w:rsidRDefault="00D96468" w:rsidP="00D21CD1">
            <w:pPr>
              <w:spacing w:before="40" w:after="120"/>
              <w:rPr>
                <w:rFonts w:asciiTheme="majorBidi" w:hAnsiTheme="majorBidi" w:cstheme="majorBidi"/>
                <w:lang w:val="en-GB"/>
              </w:rPr>
            </w:pPr>
            <w:r w:rsidRPr="00E7067C">
              <w:rPr>
                <w:rFonts w:asciiTheme="majorBidi" w:hAnsiTheme="majorBidi" w:cstheme="majorBidi"/>
                <w:lang w:val="en-GB"/>
              </w:rPr>
              <w:t>Campaign</w:t>
            </w:r>
          </w:p>
        </w:tc>
      </w:tr>
      <w:tr w:rsidR="00D96468" w:rsidRPr="005762A4" w14:paraId="339B69FD" w14:textId="77777777" w:rsidTr="00D21CD1">
        <w:trPr>
          <w:trHeight w:val="20"/>
        </w:trPr>
        <w:tc>
          <w:tcPr>
            <w:tcW w:w="3948" w:type="dxa"/>
            <w:tcBorders>
              <w:top w:val="nil"/>
              <w:left w:val="nil"/>
              <w:bottom w:val="nil"/>
              <w:right w:val="nil"/>
            </w:tcBorders>
          </w:tcPr>
          <w:p w14:paraId="6D5385F9" w14:textId="168C075A" w:rsidR="00D96468" w:rsidRPr="00E7067C" w:rsidRDefault="00CD72AA"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United Nations human rights due diligence policy</w:t>
            </w:r>
          </w:p>
        </w:tc>
        <w:tc>
          <w:tcPr>
            <w:tcW w:w="912" w:type="dxa"/>
            <w:tcBorders>
              <w:top w:val="nil"/>
              <w:left w:val="nil"/>
              <w:bottom w:val="nil"/>
              <w:right w:val="nil"/>
            </w:tcBorders>
          </w:tcPr>
          <w:p w14:paraId="384789FC" w14:textId="77777777" w:rsidR="00D96468" w:rsidRPr="00E7067C" w:rsidRDefault="00D96468"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2B854B03" w14:textId="77777777" w:rsidR="00D96468" w:rsidRPr="00E7067C" w:rsidRDefault="00D96468" w:rsidP="00D21CD1">
            <w:pPr>
              <w:spacing w:before="40" w:after="120"/>
              <w:rPr>
                <w:rFonts w:asciiTheme="majorBidi" w:hAnsiTheme="majorBidi" w:cstheme="majorBidi"/>
                <w:lang w:val="en-GB"/>
              </w:rPr>
            </w:pPr>
          </w:p>
        </w:tc>
      </w:tr>
      <w:tr w:rsidR="00D96468" w:rsidRPr="00E7067C" w14:paraId="7A11FDF4" w14:textId="77777777" w:rsidTr="00D21CD1">
        <w:trPr>
          <w:trHeight w:val="20"/>
        </w:trPr>
        <w:tc>
          <w:tcPr>
            <w:tcW w:w="3948" w:type="dxa"/>
            <w:tcBorders>
              <w:top w:val="nil"/>
              <w:left w:val="nil"/>
              <w:bottom w:val="nil"/>
              <w:right w:val="nil"/>
            </w:tcBorders>
          </w:tcPr>
          <w:p w14:paraId="5699C725" w14:textId="6B95B576" w:rsidR="00D96468" w:rsidRPr="00E7067C" w:rsidRDefault="00463761" w:rsidP="00D21CD1">
            <w:pPr>
              <w:spacing w:before="40" w:after="120"/>
              <w:ind w:left="-119"/>
              <w:rPr>
                <w:rFonts w:asciiTheme="majorBidi" w:hAnsiTheme="majorBidi" w:cstheme="majorBidi"/>
                <w:lang w:val="en-GB"/>
              </w:rPr>
            </w:pPr>
            <w:r w:rsidRPr="00E7067C">
              <w:rPr>
                <w:rFonts w:asciiTheme="majorBidi" w:hAnsiTheme="majorBidi" w:cstheme="majorBidi"/>
                <w:lang w:val="en-GB"/>
              </w:rPr>
              <w:t>Conduct 30 risk assessments in line with the human rights due diligence policy in the context of camp closures and transfers, gifting and sales of United Nations-owned equipment</w:t>
            </w:r>
          </w:p>
        </w:tc>
        <w:tc>
          <w:tcPr>
            <w:tcW w:w="912" w:type="dxa"/>
            <w:tcBorders>
              <w:top w:val="nil"/>
              <w:left w:val="nil"/>
              <w:bottom w:val="nil"/>
              <w:right w:val="nil"/>
            </w:tcBorders>
          </w:tcPr>
          <w:p w14:paraId="6479B97F" w14:textId="27E178F9" w:rsidR="00D96468" w:rsidRPr="00E7067C" w:rsidRDefault="00463761" w:rsidP="00D21CD1">
            <w:pPr>
              <w:spacing w:before="40" w:after="120"/>
              <w:rPr>
                <w:rFonts w:asciiTheme="majorBidi" w:hAnsiTheme="majorBidi" w:cstheme="majorBidi"/>
                <w:lang w:val="en-GB"/>
              </w:rPr>
            </w:pPr>
            <w:r w:rsidRPr="00E7067C">
              <w:rPr>
                <w:rFonts w:asciiTheme="majorBidi" w:hAnsiTheme="majorBidi" w:cstheme="majorBidi"/>
                <w:lang w:val="en-GB"/>
              </w:rPr>
              <w:t>75</w:t>
            </w:r>
          </w:p>
        </w:tc>
        <w:tc>
          <w:tcPr>
            <w:tcW w:w="4950" w:type="dxa"/>
            <w:tcBorders>
              <w:top w:val="nil"/>
              <w:left w:val="nil"/>
              <w:bottom w:val="nil"/>
              <w:right w:val="nil"/>
            </w:tcBorders>
          </w:tcPr>
          <w:p w14:paraId="2CCE1BEC" w14:textId="3A0AA4C7" w:rsidR="00D96468" w:rsidRPr="00E7067C" w:rsidRDefault="00463761" w:rsidP="00D21CD1">
            <w:pPr>
              <w:spacing w:before="40" w:after="120"/>
              <w:rPr>
                <w:rFonts w:asciiTheme="majorBidi" w:hAnsiTheme="majorBidi" w:cstheme="majorBidi"/>
                <w:lang w:val="en-GB"/>
              </w:rPr>
            </w:pPr>
            <w:r w:rsidRPr="00E7067C">
              <w:rPr>
                <w:rFonts w:asciiTheme="majorBidi" w:hAnsiTheme="majorBidi" w:cstheme="majorBidi"/>
                <w:lang w:val="en-GB"/>
              </w:rPr>
              <w:t>Risk assessments</w:t>
            </w:r>
          </w:p>
        </w:tc>
      </w:tr>
      <w:tr w:rsidR="00D96468" w:rsidRPr="005762A4" w14:paraId="4F19860C" w14:textId="77777777" w:rsidTr="00D21CD1">
        <w:trPr>
          <w:trHeight w:val="20"/>
        </w:trPr>
        <w:tc>
          <w:tcPr>
            <w:tcW w:w="3948" w:type="dxa"/>
            <w:tcBorders>
              <w:top w:val="nil"/>
              <w:left w:val="nil"/>
              <w:bottom w:val="nil"/>
              <w:right w:val="nil"/>
            </w:tcBorders>
          </w:tcPr>
          <w:p w14:paraId="753323C9" w14:textId="7CA1B2F8" w:rsidR="00D96468" w:rsidRPr="00E149AC" w:rsidRDefault="006050C8" w:rsidP="00D21CD1">
            <w:pPr>
              <w:spacing w:before="40" w:after="120"/>
              <w:ind w:left="-119"/>
              <w:rPr>
                <w:rFonts w:asciiTheme="majorBidi" w:hAnsiTheme="majorBidi" w:cstheme="majorBidi"/>
                <w:b/>
                <w:bCs/>
                <w:spacing w:val="2"/>
                <w:w w:val="101"/>
                <w:lang w:val="en-GB"/>
              </w:rPr>
            </w:pPr>
            <w:r w:rsidRPr="00E149AC">
              <w:rPr>
                <w:rFonts w:asciiTheme="majorBidi" w:hAnsiTheme="majorBidi" w:cstheme="majorBidi"/>
                <w:b/>
                <w:bCs/>
                <w:spacing w:val="2"/>
                <w:w w:val="101"/>
                <w:lang w:val="en-GB"/>
              </w:rPr>
              <w:t>Mine detection and mine-clearance services</w:t>
            </w:r>
          </w:p>
        </w:tc>
        <w:tc>
          <w:tcPr>
            <w:tcW w:w="912" w:type="dxa"/>
            <w:tcBorders>
              <w:top w:val="nil"/>
              <w:left w:val="nil"/>
              <w:bottom w:val="nil"/>
              <w:right w:val="nil"/>
            </w:tcBorders>
          </w:tcPr>
          <w:p w14:paraId="45F0B9C0" w14:textId="77777777" w:rsidR="00D96468" w:rsidRPr="00E7067C" w:rsidRDefault="00D96468"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3F12CB99" w14:textId="77777777" w:rsidR="00D96468" w:rsidRPr="00E7067C" w:rsidRDefault="00D96468" w:rsidP="00D21CD1">
            <w:pPr>
              <w:spacing w:before="40" w:after="120"/>
              <w:rPr>
                <w:rFonts w:asciiTheme="majorBidi" w:hAnsiTheme="majorBidi" w:cstheme="majorBidi"/>
                <w:lang w:val="en-GB"/>
              </w:rPr>
            </w:pPr>
          </w:p>
        </w:tc>
      </w:tr>
      <w:tr w:rsidR="00D96468" w:rsidRPr="005762A4" w14:paraId="42380785" w14:textId="77777777" w:rsidTr="00D21CD1">
        <w:trPr>
          <w:trHeight w:val="20"/>
        </w:trPr>
        <w:tc>
          <w:tcPr>
            <w:tcW w:w="3948" w:type="dxa"/>
            <w:tcBorders>
              <w:top w:val="nil"/>
              <w:left w:val="nil"/>
              <w:bottom w:val="nil"/>
              <w:right w:val="nil"/>
            </w:tcBorders>
          </w:tcPr>
          <w:p w14:paraId="7B9C4C05" w14:textId="752FA1AF" w:rsidR="00D96468" w:rsidRPr="00E7067C" w:rsidRDefault="006050C8" w:rsidP="00D21CD1">
            <w:pPr>
              <w:spacing w:before="40" w:after="120"/>
              <w:ind w:left="-119"/>
              <w:rPr>
                <w:rFonts w:asciiTheme="majorBidi" w:hAnsiTheme="majorBidi" w:cstheme="majorBidi"/>
                <w:lang w:val="en-GB"/>
              </w:rPr>
            </w:pPr>
            <w:r w:rsidRPr="00E7067C">
              <w:rPr>
                <w:rFonts w:asciiTheme="majorBidi" w:hAnsiTheme="majorBidi" w:cstheme="majorBidi"/>
                <w:lang w:val="en-GB"/>
              </w:rPr>
              <w:t>Disposal of ammunition and explosives and completion of the survey and certification of explosive ordnance risk assessments of camps prior to being handed over to the Transition Government</w:t>
            </w:r>
          </w:p>
        </w:tc>
        <w:tc>
          <w:tcPr>
            <w:tcW w:w="912" w:type="dxa"/>
            <w:tcBorders>
              <w:top w:val="nil"/>
              <w:left w:val="nil"/>
              <w:bottom w:val="nil"/>
              <w:right w:val="nil"/>
            </w:tcBorders>
          </w:tcPr>
          <w:p w14:paraId="361D6875" w14:textId="579BF3EC" w:rsidR="00D96468" w:rsidRPr="00E7067C" w:rsidRDefault="006050C8" w:rsidP="00D21CD1">
            <w:pPr>
              <w:spacing w:before="40" w:after="120"/>
              <w:rPr>
                <w:rFonts w:asciiTheme="majorBidi" w:hAnsiTheme="majorBidi" w:cstheme="majorBidi"/>
                <w:lang w:val="en-GB"/>
              </w:rPr>
            </w:pPr>
            <w:r w:rsidRPr="00E7067C">
              <w:rPr>
                <w:rFonts w:asciiTheme="majorBidi" w:hAnsiTheme="majorBidi" w:cstheme="majorBidi"/>
                <w:lang w:val="en-GB"/>
              </w:rPr>
              <w:t>No</w:t>
            </w:r>
          </w:p>
        </w:tc>
        <w:tc>
          <w:tcPr>
            <w:tcW w:w="4950" w:type="dxa"/>
            <w:tcBorders>
              <w:top w:val="nil"/>
              <w:left w:val="nil"/>
              <w:bottom w:val="nil"/>
              <w:right w:val="nil"/>
            </w:tcBorders>
          </w:tcPr>
          <w:p w14:paraId="213D2819" w14:textId="27DAEC85" w:rsidR="00D96468" w:rsidRPr="00E7067C" w:rsidRDefault="006050C8" w:rsidP="00D21CD1">
            <w:pPr>
              <w:spacing w:before="40" w:after="120"/>
              <w:rPr>
                <w:rFonts w:asciiTheme="majorBidi" w:hAnsiTheme="majorBidi" w:cstheme="majorBidi"/>
                <w:lang w:val="en-GB"/>
              </w:rPr>
            </w:pPr>
            <w:r w:rsidRPr="00E7067C">
              <w:rPr>
                <w:rFonts w:asciiTheme="majorBidi" w:hAnsiTheme="majorBidi" w:cstheme="majorBidi"/>
                <w:lang w:val="en-GB"/>
              </w:rPr>
              <w:t>The disposal of ammunition in the country was not possible owing to the absence of approval from the host Government. A total of 103 tons of ammunition was shipped outside of Mali for destruction. The Mine Action Service surveyed and issued certifications of explosive ordnance risk assessments for the United Nations camp in Gao and Bamako</w:t>
            </w:r>
          </w:p>
        </w:tc>
      </w:tr>
      <w:tr w:rsidR="00D96468" w:rsidRPr="00E7067C" w14:paraId="04336693" w14:textId="77777777" w:rsidTr="00D21CD1">
        <w:trPr>
          <w:trHeight w:val="20"/>
        </w:trPr>
        <w:tc>
          <w:tcPr>
            <w:tcW w:w="3948" w:type="dxa"/>
            <w:tcBorders>
              <w:top w:val="nil"/>
              <w:left w:val="nil"/>
              <w:bottom w:val="nil"/>
              <w:right w:val="nil"/>
            </w:tcBorders>
          </w:tcPr>
          <w:p w14:paraId="31EEB106" w14:textId="58489409" w:rsidR="00D96468" w:rsidRPr="00E7067C" w:rsidRDefault="0098330B" w:rsidP="00D21CD1">
            <w:pPr>
              <w:spacing w:before="40" w:after="120"/>
              <w:ind w:left="-119"/>
              <w:rPr>
                <w:rFonts w:asciiTheme="majorBidi" w:hAnsiTheme="majorBidi" w:cstheme="majorBidi"/>
                <w:b/>
                <w:bCs/>
                <w:lang w:val="en-GB"/>
              </w:rPr>
            </w:pPr>
            <w:r w:rsidRPr="00E7067C">
              <w:rPr>
                <w:rFonts w:asciiTheme="majorBidi" w:hAnsiTheme="majorBidi" w:cstheme="majorBidi"/>
                <w:b/>
                <w:bCs/>
                <w:lang w:val="en-GB"/>
              </w:rPr>
              <w:t>Conduct and discipline</w:t>
            </w:r>
          </w:p>
        </w:tc>
        <w:tc>
          <w:tcPr>
            <w:tcW w:w="912" w:type="dxa"/>
            <w:tcBorders>
              <w:top w:val="nil"/>
              <w:left w:val="nil"/>
              <w:bottom w:val="nil"/>
              <w:right w:val="nil"/>
            </w:tcBorders>
          </w:tcPr>
          <w:p w14:paraId="2D09F9FD" w14:textId="77777777" w:rsidR="00D96468" w:rsidRPr="00E7067C" w:rsidRDefault="00D96468" w:rsidP="00D21CD1">
            <w:pPr>
              <w:spacing w:before="40" w:after="120"/>
              <w:rPr>
                <w:rFonts w:asciiTheme="majorBidi" w:hAnsiTheme="majorBidi" w:cstheme="majorBidi"/>
                <w:lang w:val="en-GB"/>
              </w:rPr>
            </w:pPr>
          </w:p>
        </w:tc>
        <w:tc>
          <w:tcPr>
            <w:tcW w:w="4950" w:type="dxa"/>
            <w:tcBorders>
              <w:top w:val="nil"/>
              <w:left w:val="nil"/>
              <w:bottom w:val="nil"/>
              <w:right w:val="nil"/>
            </w:tcBorders>
          </w:tcPr>
          <w:p w14:paraId="72C82B56" w14:textId="77777777" w:rsidR="00D96468" w:rsidRPr="00E7067C" w:rsidRDefault="00D96468" w:rsidP="00D21CD1">
            <w:pPr>
              <w:spacing w:before="40" w:after="120"/>
              <w:rPr>
                <w:rFonts w:asciiTheme="majorBidi" w:hAnsiTheme="majorBidi" w:cstheme="majorBidi"/>
                <w:lang w:val="en-GB"/>
              </w:rPr>
            </w:pPr>
          </w:p>
        </w:tc>
      </w:tr>
      <w:bookmarkEnd w:id="2"/>
      <w:tr w:rsidR="0098330B" w:rsidRPr="00E7067C" w14:paraId="51CAAB75" w14:textId="77777777" w:rsidTr="00D21CD1">
        <w:trPr>
          <w:trHeight w:val="20"/>
        </w:trPr>
        <w:tc>
          <w:tcPr>
            <w:tcW w:w="3948" w:type="dxa"/>
            <w:tcBorders>
              <w:top w:val="nil"/>
              <w:left w:val="nil"/>
              <w:bottom w:val="single" w:sz="12" w:space="0" w:color="auto"/>
              <w:right w:val="nil"/>
            </w:tcBorders>
          </w:tcPr>
          <w:p w14:paraId="2636B70B" w14:textId="5CB8243C" w:rsidR="0098330B" w:rsidRPr="00E7067C" w:rsidRDefault="0098330B" w:rsidP="0098330B">
            <w:pPr>
              <w:spacing w:before="40" w:after="120"/>
              <w:ind w:left="-119"/>
              <w:rPr>
                <w:rFonts w:asciiTheme="majorBidi" w:hAnsiTheme="majorBidi" w:cstheme="majorBidi"/>
                <w:lang w:val="en-GB"/>
              </w:rPr>
            </w:pPr>
            <w:r w:rsidRPr="00E7067C">
              <w:rPr>
                <w:rFonts w:asciiTheme="majorBidi" w:hAnsiTheme="majorBidi" w:cstheme="majorBidi"/>
                <w:lang w:val="en-GB"/>
              </w:rPr>
              <w:t>Implementation of a conduct and discipline programme for all police/military and civilian personnel through prevention, including training; and monitoring of investigations and disciplinary action</w:t>
            </w:r>
          </w:p>
        </w:tc>
        <w:tc>
          <w:tcPr>
            <w:tcW w:w="912" w:type="dxa"/>
            <w:tcBorders>
              <w:top w:val="nil"/>
              <w:left w:val="nil"/>
              <w:bottom w:val="single" w:sz="12" w:space="0" w:color="auto"/>
              <w:right w:val="nil"/>
            </w:tcBorders>
          </w:tcPr>
          <w:p w14:paraId="1C18F658" w14:textId="1F530590" w:rsidR="0098330B" w:rsidRPr="00E7067C" w:rsidRDefault="0098330B" w:rsidP="0098330B">
            <w:pPr>
              <w:spacing w:before="40" w:after="120"/>
              <w:rPr>
                <w:rFonts w:asciiTheme="majorBidi" w:eastAsia="Times New Roman" w:hAnsiTheme="majorBidi" w:cstheme="majorBidi"/>
                <w:kern w:val="14"/>
                <w:szCs w:val="20"/>
                <w:lang w:val="en-GB"/>
              </w:rPr>
            </w:pPr>
            <w:r w:rsidRPr="00E7067C">
              <w:rPr>
                <w:rFonts w:asciiTheme="majorBidi" w:hAnsiTheme="majorBidi" w:cstheme="majorBidi"/>
                <w:lang w:val="en-GB"/>
              </w:rPr>
              <w:t>Yes</w:t>
            </w:r>
          </w:p>
        </w:tc>
        <w:tc>
          <w:tcPr>
            <w:tcW w:w="4950" w:type="dxa"/>
            <w:tcBorders>
              <w:top w:val="nil"/>
              <w:left w:val="nil"/>
              <w:bottom w:val="single" w:sz="12" w:space="0" w:color="auto"/>
              <w:right w:val="nil"/>
            </w:tcBorders>
          </w:tcPr>
          <w:p w14:paraId="04AF3D2D" w14:textId="77777777" w:rsidR="0098330B" w:rsidRPr="00E7067C" w:rsidRDefault="0098330B" w:rsidP="0098330B">
            <w:pPr>
              <w:spacing w:before="40" w:after="120"/>
              <w:rPr>
                <w:rFonts w:asciiTheme="majorBidi" w:hAnsiTheme="majorBidi" w:cstheme="majorBidi"/>
                <w:lang w:val="en-GB"/>
              </w:rPr>
            </w:pPr>
          </w:p>
        </w:tc>
      </w:tr>
    </w:tbl>
    <w:p w14:paraId="56C94834" w14:textId="71A92A15" w:rsidR="009C70E9" w:rsidRPr="00E7067C" w:rsidRDefault="009C70E9" w:rsidP="00EE0BE5">
      <w:pPr>
        <w:pStyle w:val="SingleTxt"/>
        <w:rPr>
          <w:lang w:val="en-GB"/>
        </w:rPr>
      </w:pPr>
    </w:p>
    <w:p w14:paraId="01C06AC2" w14:textId="77777777" w:rsidR="009C70E9" w:rsidRPr="00E7067C" w:rsidRDefault="009C70E9">
      <w:pPr>
        <w:suppressAutoHyphens w:val="0"/>
        <w:spacing w:after="160" w:line="259" w:lineRule="auto"/>
        <w:rPr>
          <w:kern w:val="14"/>
          <w:lang w:val="en-GB"/>
        </w:rPr>
      </w:pPr>
      <w:r w:rsidRPr="00E7067C">
        <w:rPr>
          <w:lang w:val="en-GB"/>
        </w:rPr>
        <w:br w:type="page"/>
      </w:r>
    </w:p>
    <w:p w14:paraId="12481D6C" w14:textId="469D8B03" w:rsidR="00EE0BE5" w:rsidRPr="00E7067C" w:rsidRDefault="00EE0BE5" w:rsidP="002D3D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III.</w:t>
      </w:r>
      <w:r w:rsidRPr="00E7067C">
        <w:rPr>
          <w:lang w:val="en-GB"/>
        </w:rPr>
        <w:tab/>
        <w:t>Resource performance</w:t>
      </w:r>
    </w:p>
    <w:p w14:paraId="739D7EAA" w14:textId="77777777" w:rsidR="00EE0BE5" w:rsidRPr="00E7067C" w:rsidRDefault="00EE0BE5" w:rsidP="002D3DAF">
      <w:pPr>
        <w:pStyle w:val="SingleTxt"/>
        <w:spacing w:after="0" w:line="120" w:lineRule="exact"/>
        <w:rPr>
          <w:sz w:val="10"/>
          <w:lang w:val="en-GB"/>
        </w:rPr>
      </w:pPr>
    </w:p>
    <w:p w14:paraId="5D2B6BD0" w14:textId="77777777" w:rsidR="002D3DAF" w:rsidRPr="00E7067C" w:rsidRDefault="002D3DAF" w:rsidP="002D3DAF">
      <w:pPr>
        <w:pStyle w:val="SingleTxt"/>
        <w:spacing w:after="0" w:line="120" w:lineRule="exact"/>
        <w:rPr>
          <w:sz w:val="10"/>
          <w:lang w:val="en-GB"/>
        </w:rPr>
      </w:pPr>
    </w:p>
    <w:p w14:paraId="3B542330" w14:textId="77777777" w:rsidR="00EE0BE5" w:rsidRPr="00E7067C" w:rsidRDefault="00EE0BE5" w:rsidP="002D3D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A.</w:t>
      </w:r>
      <w:r w:rsidRPr="00E7067C">
        <w:rPr>
          <w:lang w:val="en-GB"/>
        </w:rPr>
        <w:tab/>
        <w:t>Financial resources</w:t>
      </w:r>
    </w:p>
    <w:p w14:paraId="25D6A967" w14:textId="77777777" w:rsidR="00EE0BE5" w:rsidRPr="00E7067C" w:rsidRDefault="00EE0BE5" w:rsidP="002D3DAF">
      <w:pPr>
        <w:pStyle w:val="SingleTxt"/>
        <w:spacing w:after="0" w:line="120" w:lineRule="exact"/>
        <w:rPr>
          <w:sz w:val="10"/>
          <w:lang w:val="en-GB"/>
        </w:rPr>
      </w:pPr>
    </w:p>
    <w:p w14:paraId="2FB035F2" w14:textId="77777777" w:rsidR="002D3DAF" w:rsidRPr="00E7067C" w:rsidRDefault="002D3DAF" w:rsidP="002D3DAF">
      <w:pPr>
        <w:pStyle w:val="SingleTxt"/>
        <w:spacing w:after="0" w:line="120" w:lineRule="exact"/>
        <w:rPr>
          <w:sz w:val="10"/>
          <w:lang w:val="en-GB"/>
        </w:rPr>
      </w:pPr>
    </w:p>
    <w:p w14:paraId="6B892DEB" w14:textId="77777777" w:rsidR="00EE0BE5" w:rsidRPr="00E7067C" w:rsidRDefault="00EE0BE5" w:rsidP="002D3DAF">
      <w:pPr>
        <w:pStyle w:val="SingleTxt"/>
        <w:spacing w:after="0"/>
        <w:rPr>
          <w:sz w:val="14"/>
          <w:szCs w:val="14"/>
          <w:lang w:val="en-GB"/>
        </w:rPr>
      </w:pPr>
      <w:r w:rsidRPr="00E7067C">
        <w:rPr>
          <w:sz w:val="14"/>
          <w:szCs w:val="14"/>
          <w:lang w:val="en-GB"/>
        </w:rPr>
        <w:t>(Thousands of United States dollars; budget year is from 1 July 2024 to 30 June 2025)</w:t>
      </w:r>
    </w:p>
    <w:p w14:paraId="08B37BAC" w14:textId="77777777" w:rsidR="00EE0BE5" w:rsidRPr="00E7067C" w:rsidRDefault="00EE0BE5" w:rsidP="002D3DAF">
      <w:pPr>
        <w:pStyle w:val="SingleTxt"/>
        <w:spacing w:after="0" w:line="120" w:lineRule="exact"/>
        <w:rPr>
          <w:sz w:val="10"/>
          <w:lang w:val="en-GB"/>
        </w:rPr>
      </w:pPr>
    </w:p>
    <w:p w14:paraId="142BA3E6" w14:textId="77777777" w:rsidR="002D3DAF" w:rsidRPr="00E7067C" w:rsidRDefault="002D3DAF" w:rsidP="002D3DAF">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73"/>
        <w:gridCol w:w="1021"/>
        <w:gridCol w:w="1022"/>
        <w:gridCol w:w="927"/>
        <w:gridCol w:w="899"/>
      </w:tblGrid>
      <w:tr w:rsidR="002D3DAF" w:rsidRPr="00E7067C" w14:paraId="6949BE0E" w14:textId="77777777" w:rsidTr="00D21CD1">
        <w:trPr>
          <w:tblHeader/>
        </w:trPr>
        <w:tc>
          <w:tcPr>
            <w:tcW w:w="3773" w:type="dxa"/>
            <w:tcBorders>
              <w:top w:val="single" w:sz="4" w:space="0" w:color="auto"/>
            </w:tcBorders>
            <w:vAlign w:val="bottom"/>
          </w:tcPr>
          <w:p w14:paraId="7BE5BB4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021" w:type="dxa"/>
            <w:tcBorders>
              <w:top w:val="single" w:sz="4" w:space="0" w:color="auto"/>
            </w:tcBorders>
            <w:vAlign w:val="bottom"/>
          </w:tcPr>
          <w:p w14:paraId="374E87C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p>
        </w:tc>
        <w:tc>
          <w:tcPr>
            <w:tcW w:w="1022" w:type="dxa"/>
            <w:tcBorders>
              <w:top w:val="single" w:sz="4" w:space="0" w:color="auto"/>
            </w:tcBorders>
            <w:vAlign w:val="bottom"/>
          </w:tcPr>
          <w:p w14:paraId="5ABAE5C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p>
        </w:tc>
        <w:tc>
          <w:tcPr>
            <w:tcW w:w="1826" w:type="dxa"/>
            <w:gridSpan w:val="2"/>
            <w:tcBorders>
              <w:top w:val="single" w:sz="4" w:space="0" w:color="auto"/>
              <w:bottom w:val="single" w:sz="4" w:space="0" w:color="auto"/>
            </w:tcBorders>
            <w:vAlign w:val="bottom"/>
          </w:tcPr>
          <w:p w14:paraId="4F0E0E5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lang w:val="en-GB"/>
              </w:rPr>
            </w:pPr>
            <w:r w:rsidRPr="00E7067C">
              <w:rPr>
                <w:i/>
                <w:sz w:val="14"/>
                <w:lang w:val="en-GB"/>
              </w:rPr>
              <w:t>Variance</w:t>
            </w:r>
          </w:p>
        </w:tc>
      </w:tr>
      <w:tr w:rsidR="002D3DAF" w:rsidRPr="00E7067C" w14:paraId="438B99D3" w14:textId="77777777" w:rsidTr="00D21CD1">
        <w:trPr>
          <w:tblHeader/>
        </w:trPr>
        <w:tc>
          <w:tcPr>
            <w:tcW w:w="3773" w:type="dxa"/>
            <w:vAlign w:val="bottom"/>
          </w:tcPr>
          <w:p w14:paraId="4D0D08B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021" w:type="dxa"/>
            <w:tcBorders>
              <w:bottom w:val="single" w:sz="4" w:space="0" w:color="auto"/>
            </w:tcBorders>
            <w:vAlign w:val="bottom"/>
          </w:tcPr>
          <w:p w14:paraId="0814F27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E7067C">
              <w:rPr>
                <w:i/>
                <w:sz w:val="14"/>
                <w:lang w:val="en-GB"/>
              </w:rPr>
              <w:t>Apportionment</w:t>
            </w:r>
          </w:p>
        </w:tc>
        <w:tc>
          <w:tcPr>
            <w:tcW w:w="1022" w:type="dxa"/>
            <w:tcBorders>
              <w:bottom w:val="single" w:sz="4" w:space="0" w:color="auto"/>
            </w:tcBorders>
            <w:vAlign w:val="bottom"/>
          </w:tcPr>
          <w:p w14:paraId="26A73EE3"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Expenditure</w:t>
            </w:r>
          </w:p>
        </w:tc>
        <w:tc>
          <w:tcPr>
            <w:tcW w:w="927" w:type="dxa"/>
            <w:tcBorders>
              <w:top w:val="single" w:sz="4" w:space="0" w:color="auto"/>
              <w:bottom w:val="single" w:sz="4" w:space="0" w:color="auto"/>
            </w:tcBorders>
            <w:vAlign w:val="bottom"/>
          </w:tcPr>
          <w:p w14:paraId="79245B0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Amount</w:t>
            </w:r>
          </w:p>
        </w:tc>
        <w:tc>
          <w:tcPr>
            <w:tcW w:w="899" w:type="dxa"/>
            <w:tcBorders>
              <w:top w:val="single" w:sz="4" w:space="0" w:color="auto"/>
              <w:bottom w:val="single" w:sz="4" w:space="0" w:color="auto"/>
            </w:tcBorders>
            <w:vAlign w:val="bottom"/>
          </w:tcPr>
          <w:p w14:paraId="02C4660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Percentage</w:t>
            </w:r>
          </w:p>
        </w:tc>
      </w:tr>
      <w:tr w:rsidR="002D3DAF" w:rsidRPr="00E7067C" w14:paraId="3FBA2124" w14:textId="77777777" w:rsidTr="00D21CD1">
        <w:trPr>
          <w:tblHeader/>
        </w:trPr>
        <w:tc>
          <w:tcPr>
            <w:tcW w:w="3773" w:type="dxa"/>
            <w:tcBorders>
              <w:bottom w:val="single" w:sz="12" w:space="0" w:color="auto"/>
            </w:tcBorders>
            <w:vAlign w:val="bottom"/>
          </w:tcPr>
          <w:p w14:paraId="5D9907B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Category</w:t>
            </w:r>
          </w:p>
        </w:tc>
        <w:tc>
          <w:tcPr>
            <w:tcW w:w="1021" w:type="dxa"/>
            <w:tcBorders>
              <w:top w:val="single" w:sz="4" w:space="0" w:color="auto"/>
              <w:bottom w:val="single" w:sz="12" w:space="0" w:color="auto"/>
            </w:tcBorders>
            <w:vAlign w:val="bottom"/>
          </w:tcPr>
          <w:p w14:paraId="52CA2D6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(1)</w:t>
            </w:r>
          </w:p>
        </w:tc>
        <w:tc>
          <w:tcPr>
            <w:tcW w:w="1022" w:type="dxa"/>
            <w:tcBorders>
              <w:top w:val="single" w:sz="4" w:space="0" w:color="auto"/>
              <w:bottom w:val="single" w:sz="12" w:space="0" w:color="auto"/>
            </w:tcBorders>
            <w:vAlign w:val="bottom"/>
          </w:tcPr>
          <w:p w14:paraId="313CC98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(2)</w:t>
            </w:r>
          </w:p>
        </w:tc>
        <w:tc>
          <w:tcPr>
            <w:tcW w:w="927" w:type="dxa"/>
            <w:tcBorders>
              <w:top w:val="single" w:sz="4" w:space="0" w:color="auto"/>
              <w:bottom w:val="single" w:sz="12" w:space="0" w:color="auto"/>
            </w:tcBorders>
            <w:vAlign w:val="bottom"/>
          </w:tcPr>
          <w:p w14:paraId="040BCBE3"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(3)=(1)-(2)</w:t>
            </w:r>
          </w:p>
        </w:tc>
        <w:tc>
          <w:tcPr>
            <w:tcW w:w="899" w:type="dxa"/>
            <w:tcBorders>
              <w:top w:val="single" w:sz="4" w:space="0" w:color="auto"/>
              <w:bottom w:val="single" w:sz="12" w:space="0" w:color="auto"/>
            </w:tcBorders>
            <w:vAlign w:val="bottom"/>
          </w:tcPr>
          <w:p w14:paraId="53996B6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E7067C">
              <w:rPr>
                <w:i/>
                <w:sz w:val="14"/>
                <w:lang w:val="en-GB"/>
              </w:rPr>
              <w:t>(4)=(3)÷(1)</w:t>
            </w:r>
          </w:p>
        </w:tc>
      </w:tr>
      <w:tr w:rsidR="002D3DAF" w:rsidRPr="00E7067C" w14:paraId="7B4D4817" w14:textId="77777777" w:rsidTr="00D21CD1">
        <w:trPr>
          <w:trHeight w:hRule="exact" w:val="115"/>
          <w:tblHeader/>
        </w:trPr>
        <w:tc>
          <w:tcPr>
            <w:tcW w:w="3773" w:type="dxa"/>
            <w:tcBorders>
              <w:top w:val="single" w:sz="12" w:space="0" w:color="auto"/>
            </w:tcBorders>
            <w:vAlign w:val="bottom"/>
          </w:tcPr>
          <w:p w14:paraId="629629E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021" w:type="dxa"/>
            <w:tcBorders>
              <w:top w:val="single" w:sz="12" w:space="0" w:color="auto"/>
            </w:tcBorders>
            <w:vAlign w:val="bottom"/>
          </w:tcPr>
          <w:p w14:paraId="35D3971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1022" w:type="dxa"/>
            <w:tcBorders>
              <w:top w:val="single" w:sz="12" w:space="0" w:color="auto"/>
            </w:tcBorders>
            <w:vAlign w:val="bottom"/>
          </w:tcPr>
          <w:p w14:paraId="1157D1A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927" w:type="dxa"/>
            <w:tcBorders>
              <w:top w:val="single" w:sz="12" w:space="0" w:color="auto"/>
            </w:tcBorders>
            <w:vAlign w:val="bottom"/>
          </w:tcPr>
          <w:p w14:paraId="7111CE86"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c>
          <w:tcPr>
            <w:tcW w:w="899" w:type="dxa"/>
            <w:tcBorders>
              <w:top w:val="single" w:sz="12" w:space="0" w:color="auto"/>
            </w:tcBorders>
            <w:vAlign w:val="bottom"/>
          </w:tcPr>
          <w:p w14:paraId="532CDDF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lang w:val="en-GB"/>
              </w:rPr>
            </w:pPr>
          </w:p>
        </w:tc>
      </w:tr>
      <w:tr w:rsidR="002D3DAF" w:rsidRPr="00E7067C" w14:paraId="227643D9" w14:textId="77777777" w:rsidTr="00D21CD1">
        <w:tc>
          <w:tcPr>
            <w:tcW w:w="3773" w:type="dxa"/>
            <w:vAlign w:val="bottom"/>
          </w:tcPr>
          <w:p w14:paraId="5ED38CF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b/>
                <w:bCs/>
                <w:sz w:val="17"/>
                <w:lang w:val="en-GB"/>
              </w:rPr>
            </w:pPr>
            <w:r w:rsidRPr="00E7067C">
              <w:rPr>
                <w:b/>
                <w:bCs/>
                <w:sz w:val="17"/>
                <w:lang w:val="en-GB"/>
              </w:rPr>
              <w:t>Military and police personnel</w:t>
            </w:r>
          </w:p>
        </w:tc>
        <w:tc>
          <w:tcPr>
            <w:tcW w:w="1021" w:type="dxa"/>
            <w:vAlign w:val="bottom"/>
          </w:tcPr>
          <w:p w14:paraId="74D4E92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p>
        </w:tc>
        <w:tc>
          <w:tcPr>
            <w:tcW w:w="1022" w:type="dxa"/>
            <w:vAlign w:val="bottom"/>
          </w:tcPr>
          <w:p w14:paraId="27025BA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p>
        </w:tc>
        <w:tc>
          <w:tcPr>
            <w:tcW w:w="927" w:type="dxa"/>
            <w:vAlign w:val="bottom"/>
          </w:tcPr>
          <w:p w14:paraId="208417A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p>
        </w:tc>
        <w:tc>
          <w:tcPr>
            <w:tcW w:w="899" w:type="dxa"/>
            <w:vAlign w:val="bottom"/>
          </w:tcPr>
          <w:p w14:paraId="068B20C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p>
        </w:tc>
      </w:tr>
      <w:tr w:rsidR="002D3DAF" w:rsidRPr="00E7067C" w14:paraId="76C69633" w14:textId="77777777" w:rsidTr="00D21CD1">
        <w:tc>
          <w:tcPr>
            <w:tcW w:w="3773" w:type="dxa"/>
            <w:vAlign w:val="bottom"/>
          </w:tcPr>
          <w:p w14:paraId="2E159A79" w14:textId="4C9BA2D8"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Military observers</w:t>
            </w:r>
          </w:p>
        </w:tc>
        <w:tc>
          <w:tcPr>
            <w:tcW w:w="1021" w:type="dxa"/>
            <w:vAlign w:val="bottom"/>
          </w:tcPr>
          <w:p w14:paraId="0DD3E81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1022" w:type="dxa"/>
            <w:vAlign w:val="bottom"/>
          </w:tcPr>
          <w:p w14:paraId="157C069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927" w:type="dxa"/>
            <w:vAlign w:val="bottom"/>
          </w:tcPr>
          <w:p w14:paraId="52166E5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899" w:type="dxa"/>
            <w:vAlign w:val="bottom"/>
          </w:tcPr>
          <w:p w14:paraId="4194712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p>
        </w:tc>
      </w:tr>
      <w:tr w:rsidR="002D3DAF" w:rsidRPr="00E7067C" w14:paraId="226BB9C8" w14:textId="77777777" w:rsidTr="00D21CD1">
        <w:tc>
          <w:tcPr>
            <w:tcW w:w="3773" w:type="dxa"/>
            <w:vAlign w:val="bottom"/>
          </w:tcPr>
          <w:p w14:paraId="3B7D0DFA" w14:textId="1C4BCABE"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Military contingents</w:t>
            </w:r>
          </w:p>
        </w:tc>
        <w:tc>
          <w:tcPr>
            <w:tcW w:w="1021" w:type="dxa"/>
          </w:tcPr>
          <w:p w14:paraId="478DF59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28 587.8 </w:t>
            </w:r>
          </w:p>
        </w:tc>
        <w:tc>
          <w:tcPr>
            <w:tcW w:w="1022" w:type="dxa"/>
          </w:tcPr>
          <w:p w14:paraId="2C130CB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42 703.7 </w:t>
            </w:r>
          </w:p>
        </w:tc>
        <w:tc>
          <w:tcPr>
            <w:tcW w:w="927" w:type="dxa"/>
          </w:tcPr>
          <w:p w14:paraId="71DC0CD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(14 115.9)</w:t>
            </w:r>
          </w:p>
        </w:tc>
        <w:tc>
          <w:tcPr>
            <w:tcW w:w="899" w:type="dxa"/>
          </w:tcPr>
          <w:p w14:paraId="21E67D9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(49.4)</w:t>
            </w:r>
          </w:p>
        </w:tc>
      </w:tr>
      <w:tr w:rsidR="002D3DAF" w:rsidRPr="00E7067C" w14:paraId="0AA77E83" w14:textId="77777777" w:rsidTr="00D21CD1">
        <w:tc>
          <w:tcPr>
            <w:tcW w:w="3773" w:type="dxa"/>
            <w:vAlign w:val="bottom"/>
          </w:tcPr>
          <w:p w14:paraId="19C2F78A" w14:textId="7AFDCB1A"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United Nations police</w:t>
            </w:r>
          </w:p>
        </w:tc>
        <w:tc>
          <w:tcPr>
            <w:tcW w:w="1021" w:type="dxa"/>
          </w:tcPr>
          <w:p w14:paraId="679F205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246.7 </w:t>
            </w:r>
          </w:p>
        </w:tc>
        <w:tc>
          <w:tcPr>
            <w:tcW w:w="1022" w:type="dxa"/>
          </w:tcPr>
          <w:p w14:paraId="5EA917E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147.1 </w:t>
            </w:r>
          </w:p>
        </w:tc>
        <w:tc>
          <w:tcPr>
            <w:tcW w:w="927" w:type="dxa"/>
          </w:tcPr>
          <w:p w14:paraId="1805DDE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99.6 </w:t>
            </w:r>
          </w:p>
        </w:tc>
        <w:tc>
          <w:tcPr>
            <w:tcW w:w="899" w:type="dxa"/>
          </w:tcPr>
          <w:p w14:paraId="341E54C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40.4 </w:t>
            </w:r>
          </w:p>
        </w:tc>
      </w:tr>
      <w:tr w:rsidR="002D3DAF" w:rsidRPr="00E7067C" w14:paraId="0DB57D22" w14:textId="77777777" w:rsidTr="00D21CD1">
        <w:tc>
          <w:tcPr>
            <w:tcW w:w="3773" w:type="dxa"/>
            <w:tcBorders>
              <w:bottom w:val="single" w:sz="4" w:space="0" w:color="auto"/>
            </w:tcBorders>
            <w:vAlign w:val="bottom"/>
          </w:tcPr>
          <w:p w14:paraId="56AD12BF" w14:textId="58A957C5"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lang w:val="en-GB"/>
              </w:rPr>
            </w:pPr>
            <w:r w:rsidRPr="00E7067C">
              <w:rPr>
                <w:sz w:val="17"/>
                <w:lang w:val="en-GB"/>
              </w:rPr>
              <w:tab/>
              <w:t>Formed police units</w:t>
            </w:r>
          </w:p>
        </w:tc>
        <w:tc>
          <w:tcPr>
            <w:tcW w:w="1021" w:type="dxa"/>
          </w:tcPr>
          <w:p w14:paraId="48B51B3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8 504.5 </w:t>
            </w:r>
          </w:p>
        </w:tc>
        <w:tc>
          <w:tcPr>
            <w:tcW w:w="1022" w:type="dxa"/>
          </w:tcPr>
          <w:p w14:paraId="66E1705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5 591.7 </w:t>
            </w:r>
          </w:p>
        </w:tc>
        <w:tc>
          <w:tcPr>
            <w:tcW w:w="927" w:type="dxa"/>
          </w:tcPr>
          <w:p w14:paraId="71A0446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2 912.8 </w:t>
            </w:r>
          </w:p>
        </w:tc>
        <w:tc>
          <w:tcPr>
            <w:tcW w:w="899" w:type="dxa"/>
          </w:tcPr>
          <w:p w14:paraId="2C6DDC9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34.3 </w:t>
            </w:r>
          </w:p>
        </w:tc>
      </w:tr>
      <w:tr w:rsidR="002D3DAF" w:rsidRPr="00E7067C" w14:paraId="6190EDBD" w14:textId="77777777" w:rsidTr="00D21CD1">
        <w:tc>
          <w:tcPr>
            <w:tcW w:w="3773" w:type="dxa"/>
            <w:tcBorders>
              <w:top w:val="single" w:sz="4" w:space="0" w:color="auto"/>
              <w:bottom w:val="single" w:sz="4" w:space="0" w:color="auto"/>
            </w:tcBorders>
            <w:vAlign w:val="bottom"/>
          </w:tcPr>
          <w:p w14:paraId="068E2BC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lang w:val="en-GB"/>
              </w:rPr>
            </w:pPr>
            <w:r w:rsidRPr="00E7067C">
              <w:rPr>
                <w:b/>
                <w:sz w:val="17"/>
                <w:lang w:val="en-GB"/>
              </w:rPr>
              <w:tab/>
              <w:t>Subtotal</w:t>
            </w:r>
          </w:p>
        </w:tc>
        <w:tc>
          <w:tcPr>
            <w:tcW w:w="1021" w:type="dxa"/>
            <w:tcBorders>
              <w:top w:val="single" w:sz="4" w:space="0" w:color="auto"/>
              <w:bottom w:val="single" w:sz="4" w:space="0" w:color="auto"/>
            </w:tcBorders>
          </w:tcPr>
          <w:p w14:paraId="1731AA5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37 339.0 </w:t>
            </w:r>
          </w:p>
        </w:tc>
        <w:tc>
          <w:tcPr>
            <w:tcW w:w="1022" w:type="dxa"/>
            <w:tcBorders>
              <w:top w:val="single" w:sz="4" w:space="0" w:color="auto"/>
              <w:bottom w:val="single" w:sz="4" w:space="0" w:color="auto"/>
            </w:tcBorders>
          </w:tcPr>
          <w:p w14:paraId="67607E8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48 442.5 </w:t>
            </w:r>
          </w:p>
        </w:tc>
        <w:tc>
          <w:tcPr>
            <w:tcW w:w="927" w:type="dxa"/>
            <w:tcBorders>
              <w:top w:val="single" w:sz="4" w:space="0" w:color="auto"/>
              <w:bottom w:val="single" w:sz="4" w:space="0" w:color="auto"/>
            </w:tcBorders>
          </w:tcPr>
          <w:p w14:paraId="7BE3FB3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(11 103.5)</w:t>
            </w:r>
          </w:p>
        </w:tc>
        <w:tc>
          <w:tcPr>
            <w:tcW w:w="899" w:type="dxa"/>
            <w:tcBorders>
              <w:top w:val="single" w:sz="4" w:space="0" w:color="auto"/>
              <w:bottom w:val="single" w:sz="4" w:space="0" w:color="auto"/>
            </w:tcBorders>
          </w:tcPr>
          <w:p w14:paraId="7428F02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(29.7)</w:t>
            </w:r>
          </w:p>
        </w:tc>
      </w:tr>
      <w:tr w:rsidR="002D3DAF" w:rsidRPr="00E7067C" w14:paraId="29E505D2" w14:textId="77777777" w:rsidTr="00D21CD1">
        <w:tc>
          <w:tcPr>
            <w:tcW w:w="3773" w:type="dxa"/>
            <w:tcBorders>
              <w:top w:val="single" w:sz="4" w:space="0" w:color="auto"/>
            </w:tcBorders>
            <w:vAlign w:val="bottom"/>
          </w:tcPr>
          <w:p w14:paraId="0FFD5E1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lang w:val="en-GB"/>
              </w:rPr>
            </w:pPr>
            <w:r w:rsidRPr="00E7067C">
              <w:rPr>
                <w:b/>
                <w:bCs/>
                <w:sz w:val="17"/>
                <w:lang w:val="en-GB"/>
              </w:rPr>
              <w:t>Civilian personnel</w:t>
            </w:r>
          </w:p>
        </w:tc>
        <w:tc>
          <w:tcPr>
            <w:tcW w:w="1021" w:type="dxa"/>
            <w:tcBorders>
              <w:top w:val="single" w:sz="4" w:space="0" w:color="auto"/>
            </w:tcBorders>
            <w:vAlign w:val="bottom"/>
          </w:tcPr>
          <w:p w14:paraId="060EE6C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c>
          <w:tcPr>
            <w:tcW w:w="1022" w:type="dxa"/>
            <w:tcBorders>
              <w:top w:val="single" w:sz="4" w:space="0" w:color="auto"/>
            </w:tcBorders>
            <w:vAlign w:val="bottom"/>
          </w:tcPr>
          <w:p w14:paraId="04B74A8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c>
          <w:tcPr>
            <w:tcW w:w="927" w:type="dxa"/>
            <w:tcBorders>
              <w:top w:val="single" w:sz="4" w:space="0" w:color="auto"/>
            </w:tcBorders>
            <w:vAlign w:val="bottom"/>
          </w:tcPr>
          <w:p w14:paraId="06B2599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c>
          <w:tcPr>
            <w:tcW w:w="899" w:type="dxa"/>
            <w:tcBorders>
              <w:top w:val="single" w:sz="4" w:space="0" w:color="auto"/>
            </w:tcBorders>
            <w:vAlign w:val="bottom"/>
          </w:tcPr>
          <w:p w14:paraId="03247D3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r>
      <w:tr w:rsidR="002D3DAF" w:rsidRPr="00E7067C" w14:paraId="08AAD533" w14:textId="77777777" w:rsidTr="00D21CD1">
        <w:tc>
          <w:tcPr>
            <w:tcW w:w="3773" w:type="dxa"/>
            <w:vAlign w:val="bottom"/>
          </w:tcPr>
          <w:p w14:paraId="521D0469" w14:textId="51439D00"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International staff</w:t>
            </w:r>
          </w:p>
        </w:tc>
        <w:tc>
          <w:tcPr>
            <w:tcW w:w="1021" w:type="dxa"/>
          </w:tcPr>
          <w:p w14:paraId="3E3F06B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57 878.3 </w:t>
            </w:r>
          </w:p>
        </w:tc>
        <w:tc>
          <w:tcPr>
            <w:tcW w:w="1022" w:type="dxa"/>
          </w:tcPr>
          <w:p w14:paraId="12F05FE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35 920.4 </w:t>
            </w:r>
          </w:p>
        </w:tc>
        <w:tc>
          <w:tcPr>
            <w:tcW w:w="927" w:type="dxa"/>
          </w:tcPr>
          <w:p w14:paraId="2A9C3C8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21 957.9 </w:t>
            </w:r>
          </w:p>
        </w:tc>
        <w:tc>
          <w:tcPr>
            <w:tcW w:w="899" w:type="dxa"/>
          </w:tcPr>
          <w:p w14:paraId="46CB849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37.9 </w:t>
            </w:r>
          </w:p>
        </w:tc>
      </w:tr>
      <w:tr w:rsidR="002D3DAF" w:rsidRPr="00E7067C" w14:paraId="0FC54AEE" w14:textId="77777777" w:rsidTr="00D21CD1">
        <w:tc>
          <w:tcPr>
            <w:tcW w:w="3773" w:type="dxa"/>
            <w:vAlign w:val="bottom"/>
          </w:tcPr>
          <w:p w14:paraId="1CC1C36C" w14:textId="351E0BFB"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National Professional Officers</w:t>
            </w:r>
          </w:p>
        </w:tc>
        <w:tc>
          <w:tcPr>
            <w:tcW w:w="1021" w:type="dxa"/>
          </w:tcPr>
          <w:p w14:paraId="5072BB0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1 402.5 </w:t>
            </w:r>
          </w:p>
        </w:tc>
        <w:tc>
          <w:tcPr>
            <w:tcW w:w="1022" w:type="dxa"/>
          </w:tcPr>
          <w:p w14:paraId="5C7F0A76"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1 261.0 </w:t>
            </w:r>
          </w:p>
        </w:tc>
        <w:tc>
          <w:tcPr>
            <w:tcW w:w="927" w:type="dxa"/>
          </w:tcPr>
          <w:p w14:paraId="10C12CC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141.5 </w:t>
            </w:r>
          </w:p>
        </w:tc>
        <w:tc>
          <w:tcPr>
            <w:tcW w:w="899" w:type="dxa"/>
          </w:tcPr>
          <w:p w14:paraId="5DE0AFC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10.1 </w:t>
            </w:r>
          </w:p>
        </w:tc>
      </w:tr>
      <w:tr w:rsidR="002D3DAF" w:rsidRPr="00E7067C" w14:paraId="61A57A98" w14:textId="77777777" w:rsidTr="00D21CD1">
        <w:tc>
          <w:tcPr>
            <w:tcW w:w="3773" w:type="dxa"/>
            <w:vAlign w:val="bottom"/>
          </w:tcPr>
          <w:p w14:paraId="1ED83ED1" w14:textId="130A471D"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National General Service staff</w:t>
            </w:r>
          </w:p>
        </w:tc>
        <w:tc>
          <w:tcPr>
            <w:tcW w:w="1021" w:type="dxa"/>
          </w:tcPr>
          <w:p w14:paraId="68EE8DC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3 876.6 </w:t>
            </w:r>
          </w:p>
        </w:tc>
        <w:tc>
          <w:tcPr>
            <w:tcW w:w="1022" w:type="dxa"/>
          </w:tcPr>
          <w:p w14:paraId="22C2BBF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4 564.5 </w:t>
            </w:r>
          </w:p>
        </w:tc>
        <w:tc>
          <w:tcPr>
            <w:tcW w:w="927" w:type="dxa"/>
          </w:tcPr>
          <w:p w14:paraId="23B1484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(687.9)</w:t>
            </w:r>
          </w:p>
        </w:tc>
        <w:tc>
          <w:tcPr>
            <w:tcW w:w="899" w:type="dxa"/>
          </w:tcPr>
          <w:p w14:paraId="632D731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(17.7)</w:t>
            </w:r>
          </w:p>
        </w:tc>
      </w:tr>
      <w:tr w:rsidR="002D3DAF" w:rsidRPr="00E7067C" w14:paraId="21605D48" w14:textId="77777777" w:rsidTr="00D21CD1">
        <w:tc>
          <w:tcPr>
            <w:tcW w:w="3773" w:type="dxa"/>
            <w:vAlign w:val="bottom"/>
          </w:tcPr>
          <w:p w14:paraId="245D045E" w14:textId="7907F0D4"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United Nations Volunteers</w:t>
            </w:r>
          </w:p>
        </w:tc>
        <w:tc>
          <w:tcPr>
            <w:tcW w:w="1021" w:type="dxa"/>
          </w:tcPr>
          <w:p w14:paraId="1F7D5A4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839.8 </w:t>
            </w:r>
          </w:p>
        </w:tc>
        <w:tc>
          <w:tcPr>
            <w:tcW w:w="1022" w:type="dxa"/>
          </w:tcPr>
          <w:p w14:paraId="26FC036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320.9 </w:t>
            </w:r>
          </w:p>
        </w:tc>
        <w:tc>
          <w:tcPr>
            <w:tcW w:w="927" w:type="dxa"/>
          </w:tcPr>
          <w:p w14:paraId="2D1B11B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518.9 </w:t>
            </w:r>
          </w:p>
        </w:tc>
        <w:tc>
          <w:tcPr>
            <w:tcW w:w="899" w:type="dxa"/>
          </w:tcPr>
          <w:p w14:paraId="02841D3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61.8 </w:t>
            </w:r>
          </w:p>
        </w:tc>
      </w:tr>
      <w:tr w:rsidR="002D3DAF" w:rsidRPr="00E7067C" w14:paraId="11018818" w14:textId="77777777" w:rsidTr="00D21CD1">
        <w:tc>
          <w:tcPr>
            <w:tcW w:w="3773" w:type="dxa"/>
            <w:vAlign w:val="bottom"/>
          </w:tcPr>
          <w:p w14:paraId="08E75865" w14:textId="13F96BF9"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General temporary assistance</w:t>
            </w:r>
          </w:p>
        </w:tc>
        <w:tc>
          <w:tcPr>
            <w:tcW w:w="1021" w:type="dxa"/>
          </w:tcPr>
          <w:p w14:paraId="2E36DEE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4 554.8 </w:t>
            </w:r>
          </w:p>
        </w:tc>
        <w:tc>
          <w:tcPr>
            <w:tcW w:w="1022" w:type="dxa"/>
          </w:tcPr>
          <w:p w14:paraId="0A111C7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8 903.0 </w:t>
            </w:r>
          </w:p>
        </w:tc>
        <w:tc>
          <w:tcPr>
            <w:tcW w:w="927" w:type="dxa"/>
          </w:tcPr>
          <w:p w14:paraId="4D7D694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(4 348.2)</w:t>
            </w:r>
          </w:p>
        </w:tc>
        <w:tc>
          <w:tcPr>
            <w:tcW w:w="899" w:type="dxa"/>
          </w:tcPr>
          <w:p w14:paraId="5F3BB7A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(95.5)</w:t>
            </w:r>
          </w:p>
        </w:tc>
      </w:tr>
      <w:tr w:rsidR="002D3DAF" w:rsidRPr="00E7067C" w14:paraId="61843046" w14:textId="77777777" w:rsidTr="00D21CD1">
        <w:tc>
          <w:tcPr>
            <w:tcW w:w="3773" w:type="dxa"/>
            <w:tcBorders>
              <w:bottom w:val="single" w:sz="4" w:space="0" w:color="auto"/>
            </w:tcBorders>
            <w:vAlign w:val="bottom"/>
          </w:tcPr>
          <w:p w14:paraId="02CEAEF4" w14:textId="103D210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lang w:val="en-GB"/>
              </w:rPr>
            </w:pPr>
            <w:r w:rsidRPr="00E7067C">
              <w:rPr>
                <w:sz w:val="17"/>
                <w:lang w:val="en-GB"/>
              </w:rPr>
              <w:tab/>
              <w:t>Government-provided personnel</w:t>
            </w:r>
          </w:p>
        </w:tc>
        <w:tc>
          <w:tcPr>
            <w:tcW w:w="1021" w:type="dxa"/>
            <w:vAlign w:val="bottom"/>
          </w:tcPr>
          <w:p w14:paraId="4E1A7CE3"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1022" w:type="dxa"/>
            <w:vAlign w:val="bottom"/>
          </w:tcPr>
          <w:p w14:paraId="6935FDC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927" w:type="dxa"/>
            <w:vAlign w:val="bottom"/>
          </w:tcPr>
          <w:p w14:paraId="5755F963"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899" w:type="dxa"/>
            <w:vAlign w:val="bottom"/>
          </w:tcPr>
          <w:p w14:paraId="184D1DF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r>
      <w:tr w:rsidR="002D3DAF" w:rsidRPr="00E7067C" w14:paraId="5D102C2C" w14:textId="77777777" w:rsidTr="00D21CD1">
        <w:tc>
          <w:tcPr>
            <w:tcW w:w="3773" w:type="dxa"/>
            <w:tcBorders>
              <w:top w:val="single" w:sz="4" w:space="0" w:color="auto"/>
              <w:bottom w:val="single" w:sz="4" w:space="0" w:color="auto"/>
            </w:tcBorders>
            <w:vAlign w:val="bottom"/>
          </w:tcPr>
          <w:p w14:paraId="273CE49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lang w:val="en-GB"/>
              </w:rPr>
            </w:pPr>
            <w:r w:rsidRPr="00E7067C">
              <w:rPr>
                <w:b/>
                <w:sz w:val="17"/>
                <w:lang w:val="en-GB"/>
              </w:rPr>
              <w:tab/>
              <w:t>Subtotal</w:t>
            </w:r>
          </w:p>
        </w:tc>
        <w:tc>
          <w:tcPr>
            <w:tcW w:w="1021" w:type="dxa"/>
            <w:tcBorders>
              <w:top w:val="single" w:sz="4" w:space="0" w:color="auto"/>
              <w:bottom w:val="single" w:sz="4" w:space="0" w:color="auto"/>
            </w:tcBorders>
          </w:tcPr>
          <w:p w14:paraId="6619612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68 552.0 </w:t>
            </w:r>
          </w:p>
        </w:tc>
        <w:tc>
          <w:tcPr>
            <w:tcW w:w="1022" w:type="dxa"/>
            <w:tcBorders>
              <w:top w:val="single" w:sz="4" w:space="0" w:color="auto"/>
              <w:bottom w:val="single" w:sz="4" w:space="0" w:color="auto"/>
            </w:tcBorders>
          </w:tcPr>
          <w:p w14:paraId="76B1AE4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50 969.8 </w:t>
            </w:r>
          </w:p>
        </w:tc>
        <w:tc>
          <w:tcPr>
            <w:tcW w:w="927" w:type="dxa"/>
            <w:tcBorders>
              <w:top w:val="single" w:sz="4" w:space="0" w:color="auto"/>
              <w:bottom w:val="single" w:sz="4" w:space="0" w:color="auto"/>
            </w:tcBorders>
          </w:tcPr>
          <w:p w14:paraId="1978873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17 582.2 </w:t>
            </w:r>
          </w:p>
        </w:tc>
        <w:tc>
          <w:tcPr>
            <w:tcW w:w="899" w:type="dxa"/>
            <w:tcBorders>
              <w:top w:val="single" w:sz="4" w:space="0" w:color="auto"/>
              <w:bottom w:val="single" w:sz="4" w:space="0" w:color="auto"/>
            </w:tcBorders>
          </w:tcPr>
          <w:p w14:paraId="3FE8B26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25.6 </w:t>
            </w:r>
          </w:p>
        </w:tc>
      </w:tr>
      <w:tr w:rsidR="002D3DAF" w:rsidRPr="00E7067C" w14:paraId="0F0C0F4D" w14:textId="77777777" w:rsidTr="00D21CD1">
        <w:tc>
          <w:tcPr>
            <w:tcW w:w="3773" w:type="dxa"/>
            <w:tcBorders>
              <w:top w:val="single" w:sz="4" w:space="0" w:color="auto"/>
            </w:tcBorders>
            <w:vAlign w:val="bottom"/>
          </w:tcPr>
          <w:p w14:paraId="507B744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lang w:val="en-GB"/>
              </w:rPr>
            </w:pPr>
            <w:r w:rsidRPr="00E7067C">
              <w:rPr>
                <w:b/>
                <w:bCs/>
                <w:sz w:val="17"/>
                <w:lang w:val="en-GB"/>
              </w:rPr>
              <w:t>Operational costs</w:t>
            </w:r>
          </w:p>
        </w:tc>
        <w:tc>
          <w:tcPr>
            <w:tcW w:w="1021" w:type="dxa"/>
            <w:tcBorders>
              <w:top w:val="single" w:sz="4" w:space="0" w:color="auto"/>
            </w:tcBorders>
            <w:vAlign w:val="bottom"/>
          </w:tcPr>
          <w:p w14:paraId="2B283E3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c>
          <w:tcPr>
            <w:tcW w:w="1022" w:type="dxa"/>
            <w:tcBorders>
              <w:top w:val="single" w:sz="4" w:space="0" w:color="auto"/>
            </w:tcBorders>
            <w:vAlign w:val="bottom"/>
          </w:tcPr>
          <w:p w14:paraId="41E7212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c>
          <w:tcPr>
            <w:tcW w:w="927" w:type="dxa"/>
            <w:tcBorders>
              <w:top w:val="single" w:sz="4" w:space="0" w:color="auto"/>
            </w:tcBorders>
            <w:vAlign w:val="bottom"/>
          </w:tcPr>
          <w:p w14:paraId="5AEF2A2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c>
          <w:tcPr>
            <w:tcW w:w="899" w:type="dxa"/>
            <w:tcBorders>
              <w:top w:val="single" w:sz="4" w:space="0" w:color="auto"/>
            </w:tcBorders>
            <w:vAlign w:val="bottom"/>
          </w:tcPr>
          <w:p w14:paraId="243136B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right"/>
              <w:rPr>
                <w:rFonts w:asciiTheme="majorBidi" w:hAnsiTheme="majorBidi" w:cstheme="majorBidi"/>
                <w:sz w:val="17"/>
                <w:szCs w:val="17"/>
                <w:lang w:val="en-GB"/>
              </w:rPr>
            </w:pPr>
          </w:p>
        </w:tc>
      </w:tr>
      <w:tr w:rsidR="002D3DAF" w:rsidRPr="00E7067C" w14:paraId="23066706" w14:textId="77777777" w:rsidTr="00D21CD1">
        <w:tc>
          <w:tcPr>
            <w:tcW w:w="3773" w:type="dxa"/>
            <w:vAlign w:val="bottom"/>
          </w:tcPr>
          <w:p w14:paraId="5CB3BF22" w14:textId="18D6AD5A"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Civilian electoral observers</w:t>
            </w:r>
          </w:p>
        </w:tc>
        <w:tc>
          <w:tcPr>
            <w:tcW w:w="1021" w:type="dxa"/>
            <w:vAlign w:val="bottom"/>
          </w:tcPr>
          <w:p w14:paraId="76B8641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1022" w:type="dxa"/>
            <w:vAlign w:val="bottom"/>
          </w:tcPr>
          <w:p w14:paraId="1AE510B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927" w:type="dxa"/>
            <w:vAlign w:val="bottom"/>
          </w:tcPr>
          <w:p w14:paraId="60BFEDA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899" w:type="dxa"/>
            <w:vAlign w:val="bottom"/>
          </w:tcPr>
          <w:p w14:paraId="3E0D65C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p>
        </w:tc>
      </w:tr>
      <w:tr w:rsidR="002D3DAF" w:rsidRPr="00E7067C" w14:paraId="347AD4F5" w14:textId="77777777" w:rsidTr="00D21CD1">
        <w:tc>
          <w:tcPr>
            <w:tcW w:w="3773" w:type="dxa"/>
            <w:vAlign w:val="bottom"/>
          </w:tcPr>
          <w:p w14:paraId="47AB21F4" w14:textId="687C28F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Consultants and consulting services</w:t>
            </w:r>
          </w:p>
        </w:tc>
        <w:tc>
          <w:tcPr>
            <w:tcW w:w="1021" w:type="dxa"/>
          </w:tcPr>
          <w:p w14:paraId="0B42602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262.5 </w:t>
            </w:r>
          </w:p>
        </w:tc>
        <w:tc>
          <w:tcPr>
            <w:tcW w:w="1022" w:type="dxa"/>
          </w:tcPr>
          <w:p w14:paraId="0C6EF80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117.8 </w:t>
            </w:r>
          </w:p>
        </w:tc>
        <w:tc>
          <w:tcPr>
            <w:tcW w:w="927" w:type="dxa"/>
          </w:tcPr>
          <w:p w14:paraId="182E122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144.7 </w:t>
            </w:r>
          </w:p>
        </w:tc>
        <w:tc>
          <w:tcPr>
            <w:tcW w:w="899" w:type="dxa"/>
          </w:tcPr>
          <w:p w14:paraId="3A7BA52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55.1 </w:t>
            </w:r>
          </w:p>
        </w:tc>
      </w:tr>
      <w:tr w:rsidR="002D3DAF" w:rsidRPr="00E7067C" w14:paraId="5F7C4A8E" w14:textId="77777777" w:rsidTr="00D21CD1">
        <w:tc>
          <w:tcPr>
            <w:tcW w:w="3773" w:type="dxa"/>
            <w:vAlign w:val="bottom"/>
          </w:tcPr>
          <w:p w14:paraId="6748790B" w14:textId="6F98521F"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Official travel</w:t>
            </w:r>
          </w:p>
        </w:tc>
        <w:tc>
          <w:tcPr>
            <w:tcW w:w="1021" w:type="dxa"/>
          </w:tcPr>
          <w:p w14:paraId="6258841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2 956.9 </w:t>
            </w:r>
          </w:p>
        </w:tc>
        <w:tc>
          <w:tcPr>
            <w:tcW w:w="1022" w:type="dxa"/>
          </w:tcPr>
          <w:p w14:paraId="78D16D0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803.3 </w:t>
            </w:r>
          </w:p>
        </w:tc>
        <w:tc>
          <w:tcPr>
            <w:tcW w:w="927" w:type="dxa"/>
          </w:tcPr>
          <w:p w14:paraId="1550A89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2 153.6 </w:t>
            </w:r>
          </w:p>
        </w:tc>
        <w:tc>
          <w:tcPr>
            <w:tcW w:w="899" w:type="dxa"/>
          </w:tcPr>
          <w:p w14:paraId="52609D3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72.8 </w:t>
            </w:r>
          </w:p>
        </w:tc>
      </w:tr>
      <w:tr w:rsidR="002D3DAF" w:rsidRPr="00E7067C" w14:paraId="79235CAC" w14:textId="77777777" w:rsidTr="00D21CD1">
        <w:tc>
          <w:tcPr>
            <w:tcW w:w="3773" w:type="dxa"/>
            <w:vAlign w:val="bottom"/>
          </w:tcPr>
          <w:p w14:paraId="3E4501ED" w14:textId="4751ED83"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Facilities and infrastructure</w:t>
            </w:r>
          </w:p>
        </w:tc>
        <w:tc>
          <w:tcPr>
            <w:tcW w:w="1021" w:type="dxa"/>
          </w:tcPr>
          <w:p w14:paraId="7867C0D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10 390.1 </w:t>
            </w:r>
          </w:p>
        </w:tc>
        <w:tc>
          <w:tcPr>
            <w:tcW w:w="1022" w:type="dxa"/>
          </w:tcPr>
          <w:p w14:paraId="3F5E70A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9 596.9 </w:t>
            </w:r>
          </w:p>
        </w:tc>
        <w:tc>
          <w:tcPr>
            <w:tcW w:w="927" w:type="dxa"/>
          </w:tcPr>
          <w:p w14:paraId="251430C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793.2 </w:t>
            </w:r>
          </w:p>
        </w:tc>
        <w:tc>
          <w:tcPr>
            <w:tcW w:w="899" w:type="dxa"/>
          </w:tcPr>
          <w:p w14:paraId="129F022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7.6 </w:t>
            </w:r>
          </w:p>
        </w:tc>
      </w:tr>
      <w:tr w:rsidR="002D3DAF" w:rsidRPr="00E7067C" w14:paraId="0297D34D" w14:textId="77777777" w:rsidTr="00D21CD1">
        <w:tc>
          <w:tcPr>
            <w:tcW w:w="3773" w:type="dxa"/>
            <w:vAlign w:val="bottom"/>
          </w:tcPr>
          <w:p w14:paraId="5CA73B01" w14:textId="7A113F25"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Ground transportation</w:t>
            </w:r>
          </w:p>
        </w:tc>
        <w:tc>
          <w:tcPr>
            <w:tcW w:w="1021" w:type="dxa"/>
          </w:tcPr>
          <w:p w14:paraId="168F6D6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3 801.9 </w:t>
            </w:r>
          </w:p>
        </w:tc>
        <w:tc>
          <w:tcPr>
            <w:tcW w:w="1022" w:type="dxa"/>
          </w:tcPr>
          <w:p w14:paraId="1764F2A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3 722.0 </w:t>
            </w:r>
          </w:p>
        </w:tc>
        <w:tc>
          <w:tcPr>
            <w:tcW w:w="927" w:type="dxa"/>
          </w:tcPr>
          <w:p w14:paraId="16BE535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79.9 </w:t>
            </w:r>
          </w:p>
        </w:tc>
        <w:tc>
          <w:tcPr>
            <w:tcW w:w="899" w:type="dxa"/>
          </w:tcPr>
          <w:p w14:paraId="1E8F82C0"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2.1 </w:t>
            </w:r>
          </w:p>
        </w:tc>
      </w:tr>
      <w:tr w:rsidR="002D3DAF" w:rsidRPr="00E7067C" w14:paraId="3E9A1944" w14:textId="77777777" w:rsidTr="00D21CD1">
        <w:tc>
          <w:tcPr>
            <w:tcW w:w="3773" w:type="dxa"/>
            <w:vAlign w:val="bottom"/>
          </w:tcPr>
          <w:p w14:paraId="1591D265" w14:textId="3B15A5B9"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Air operations</w:t>
            </w:r>
          </w:p>
        </w:tc>
        <w:tc>
          <w:tcPr>
            <w:tcW w:w="1021" w:type="dxa"/>
          </w:tcPr>
          <w:p w14:paraId="1641209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4 052.6 </w:t>
            </w:r>
          </w:p>
        </w:tc>
        <w:tc>
          <w:tcPr>
            <w:tcW w:w="1022" w:type="dxa"/>
          </w:tcPr>
          <w:p w14:paraId="5B8D398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5 470.3 </w:t>
            </w:r>
          </w:p>
        </w:tc>
        <w:tc>
          <w:tcPr>
            <w:tcW w:w="927" w:type="dxa"/>
          </w:tcPr>
          <w:p w14:paraId="53E4814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(1 417.7)</w:t>
            </w:r>
          </w:p>
        </w:tc>
        <w:tc>
          <w:tcPr>
            <w:tcW w:w="899" w:type="dxa"/>
          </w:tcPr>
          <w:p w14:paraId="0040521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(35.0)</w:t>
            </w:r>
          </w:p>
        </w:tc>
      </w:tr>
      <w:tr w:rsidR="002D3DAF" w:rsidRPr="00E7067C" w14:paraId="781C8A32" w14:textId="77777777" w:rsidTr="00D21CD1">
        <w:tc>
          <w:tcPr>
            <w:tcW w:w="3773" w:type="dxa"/>
            <w:vAlign w:val="bottom"/>
          </w:tcPr>
          <w:p w14:paraId="38C82889" w14:textId="40C41E96"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Marine operations</w:t>
            </w:r>
          </w:p>
        </w:tc>
        <w:tc>
          <w:tcPr>
            <w:tcW w:w="1021" w:type="dxa"/>
          </w:tcPr>
          <w:p w14:paraId="71C7E808" w14:textId="0A424FAF"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r w:rsidR="00F21705" w:rsidRPr="00E7067C">
              <w:rPr>
                <w:rFonts w:asciiTheme="majorBidi" w:hAnsiTheme="majorBidi" w:cstheme="majorBidi"/>
                <w:sz w:val="17"/>
                <w:szCs w:val="17"/>
                <w:lang w:val="en-GB"/>
              </w:rPr>
              <w:t>–</w:t>
            </w:r>
            <w:r w:rsidRPr="00E7067C">
              <w:rPr>
                <w:rFonts w:asciiTheme="majorBidi" w:hAnsiTheme="majorBidi" w:cstheme="majorBidi"/>
                <w:sz w:val="17"/>
                <w:szCs w:val="17"/>
                <w:lang w:val="en-GB"/>
              </w:rPr>
              <w:t xml:space="preserve"> </w:t>
            </w:r>
          </w:p>
        </w:tc>
        <w:tc>
          <w:tcPr>
            <w:tcW w:w="1022" w:type="dxa"/>
          </w:tcPr>
          <w:p w14:paraId="1D1D7A10" w14:textId="7AB6FBEF"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r w:rsidR="00F21705" w:rsidRPr="00E7067C">
              <w:rPr>
                <w:rFonts w:asciiTheme="majorBidi" w:hAnsiTheme="majorBidi" w:cstheme="majorBidi"/>
                <w:sz w:val="17"/>
                <w:szCs w:val="17"/>
                <w:lang w:val="en-GB"/>
              </w:rPr>
              <w:t>–</w:t>
            </w:r>
          </w:p>
        </w:tc>
        <w:tc>
          <w:tcPr>
            <w:tcW w:w="927" w:type="dxa"/>
          </w:tcPr>
          <w:p w14:paraId="0EE074BC" w14:textId="02839A25"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r w:rsidR="00F21705" w:rsidRPr="00E7067C">
              <w:rPr>
                <w:rFonts w:asciiTheme="majorBidi" w:hAnsiTheme="majorBidi" w:cstheme="majorBidi"/>
                <w:sz w:val="17"/>
                <w:szCs w:val="17"/>
                <w:lang w:val="en-GB"/>
              </w:rPr>
              <w:t>–</w:t>
            </w:r>
          </w:p>
        </w:tc>
        <w:tc>
          <w:tcPr>
            <w:tcW w:w="899" w:type="dxa"/>
          </w:tcPr>
          <w:p w14:paraId="53EAF742" w14:textId="2B3339C4"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r w:rsidR="00F21705" w:rsidRPr="00E7067C">
              <w:rPr>
                <w:rFonts w:asciiTheme="majorBidi" w:hAnsiTheme="majorBidi" w:cstheme="majorBidi"/>
                <w:sz w:val="17"/>
                <w:szCs w:val="17"/>
                <w:lang w:val="en-GB"/>
              </w:rPr>
              <w:t>–</w:t>
            </w:r>
          </w:p>
        </w:tc>
      </w:tr>
      <w:tr w:rsidR="002D3DAF" w:rsidRPr="00E7067C" w14:paraId="74B5C76D" w14:textId="77777777" w:rsidTr="00D21CD1">
        <w:tc>
          <w:tcPr>
            <w:tcW w:w="3773" w:type="dxa"/>
            <w:vAlign w:val="bottom"/>
          </w:tcPr>
          <w:p w14:paraId="79EE9D97" w14:textId="20C43324"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Communications and information technology</w:t>
            </w:r>
          </w:p>
        </w:tc>
        <w:tc>
          <w:tcPr>
            <w:tcW w:w="1021" w:type="dxa"/>
          </w:tcPr>
          <w:p w14:paraId="5220ACC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7 122.5 </w:t>
            </w:r>
          </w:p>
        </w:tc>
        <w:tc>
          <w:tcPr>
            <w:tcW w:w="1022" w:type="dxa"/>
          </w:tcPr>
          <w:p w14:paraId="4A904E8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3 412.9 </w:t>
            </w:r>
          </w:p>
        </w:tc>
        <w:tc>
          <w:tcPr>
            <w:tcW w:w="927" w:type="dxa"/>
          </w:tcPr>
          <w:p w14:paraId="1D21E99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3 709.6 </w:t>
            </w:r>
          </w:p>
        </w:tc>
        <w:tc>
          <w:tcPr>
            <w:tcW w:w="899" w:type="dxa"/>
          </w:tcPr>
          <w:p w14:paraId="390AF716"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52.1 </w:t>
            </w:r>
          </w:p>
        </w:tc>
      </w:tr>
      <w:tr w:rsidR="002D3DAF" w:rsidRPr="00E7067C" w14:paraId="705EC041" w14:textId="77777777" w:rsidTr="00D21CD1">
        <w:tc>
          <w:tcPr>
            <w:tcW w:w="3773" w:type="dxa"/>
            <w:vAlign w:val="bottom"/>
          </w:tcPr>
          <w:p w14:paraId="7CB0A8E4" w14:textId="5DA00DF1"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Medical</w:t>
            </w:r>
          </w:p>
        </w:tc>
        <w:tc>
          <w:tcPr>
            <w:tcW w:w="1021" w:type="dxa"/>
          </w:tcPr>
          <w:p w14:paraId="204C1C4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1 722.7 </w:t>
            </w:r>
          </w:p>
        </w:tc>
        <w:tc>
          <w:tcPr>
            <w:tcW w:w="1022" w:type="dxa"/>
          </w:tcPr>
          <w:p w14:paraId="22E4B2F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598.4 </w:t>
            </w:r>
          </w:p>
        </w:tc>
        <w:tc>
          <w:tcPr>
            <w:tcW w:w="927" w:type="dxa"/>
          </w:tcPr>
          <w:p w14:paraId="3AB2A74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1 124.3 </w:t>
            </w:r>
          </w:p>
        </w:tc>
        <w:tc>
          <w:tcPr>
            <w:tcW w:w="899" w:type="dxa"/>
          </w:tcPr>
          <w:p w14:paraId="72C7A70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65.3 </w:t>
            </w:r>
          </w:p>
        </w:tc>
      </w:tr>
      <w:tr w:rsidR="002D3DAF" w:rsidRPr="00E7067C" w14:paraId="15E4134D" w14:textId="77777777" w:rsidTr="00D21CD1">
        <w:tc>
          <w:tcPr>
            <w:tcW w:w="3773" w:type="dxa"/>
            <w:vAlign w:val="bottom"/>
          </w:tcPr>
          <w:p w14:paraId="7E027738" w14:textId="0653F30E"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Special equipment</w:t>
            </w:r>
          </w:p>
        </w:tc>
        <w:tc>
          <w:tcPr>
            <w:tcW w:w="1021" w:type="dxa"/>
            <w:vAlign w:val="bottom"/>
          </w:tcPr>
          <w:p w14:paraId="3FA4980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1022" w:type="dxa"/>
            <w:vAlign w:val="bottom"/>
          </w:tcPr>
          <w:p w14:paraId="286A1C8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927" w:type="dxa"/>
            <w:vAlign w:val="bottom"/>
          </w:tcPr>
          <w:p w14:paraId="09D5B09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899" w:type="dxa"/>
            <w:vAlign w:val="bottom"/>
          </w:tcPr>
          <w:p w14:paraId="65E4CEF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r>
      <w:tr w:rsidR="002D3DAF" w:rsidRPr="00E7067C" w14:paraId="5D87A71E" w14:textId="77777777" w:rsidTr="00D21CD1">
        <w:tc>
          <w:tcPr>
            <w:tcW w:w="3773" w:type="dxa"/>
            <w:vAlign w:val="bottom"/>
          </w:tcPr>
          <w:p w14:paraId="69C52E56" w14:textId="61D6BE6B"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lang w:val="en-GB"/>
              </w:rPr>
            </w:pPr>
            <w:r w:rsidRPr="00E7067C">
              <w:rPr>
                <w:sz w:val="17"/>
                <w:lang w:val="en-GB"/>
              </w:rPr>
              <w:tab/>
              <w:t>Other supplies, services and equipment</w:t>
            </w:r>
          </w:p>
        </w:tc>
        <w:tc>
          <w:tcPr>
            <w:tcW w:w="1021" w:type="dxa"/>
          </w:tcPr>
          <w:p w14:paraId="4C8F906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66 583.3 </w:t>
            </w:r>
          </w:p>
        </w:tc>
        <w:tc>
          <w:tcPr>
            <w:tcW w:w="1022" w:type="dxa"/>
          </w:tcPr>
          <w:p w14:paraId="3AA2ABB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41 672.0 </w:t>
            </w:r>
          </w:p>
        </w:tc>
        <w:tc>
          <w:tcPr>
            <w:tcW w:w="927" w:type="dxa"/>
          </w:tcPr>
          <w:p w14:paraId="0DA3249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24 911.3 </w:t>
            </w:r>
          </w:p>
        </w:tc>
        <w:tc>
          <w:tcPr>
            <w:tcW w:w="899" w:type="dxa"/>
          </w:tcPr>
          <w:p w14:paraId="46C0624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37.4 </w:t>
            </w:r>
          </w:p>
        </w:tc>
      </w:tr>
      <w:tr w:rsidR="002D3DAF" w:rsidRPr="00E7067C" w14:paraId="24A11E98" w14:textId="77777777" w:rsidTr="00D21CD1">
        <w:tc>
          <w:tcPr>
            <w:tcW w:w="3773" w:type="dxa"/>
            <w:tcBorders>
              <w:bottom w:val="single" w:sz="4" w:space="0" w:color="auto"/>
            </w:tcBorders>
            <w:vAlign w:val="bottom"/>
          </w:tcPr>
          <w:p w14:paraId="38231BDD" w14:textId="5916FC3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lang w:val="en-GB"/>
              </w:rPr>
            </w:pPr>
            <w:r w:rsidRPr="00E7067C">
              <w:rPr>
                <w:sz w:val="17"/>
                <w:lang w:val="en-GB"/>
              </w:rPr>
              <w:tab/>
              <w:t>Quick-impact projects</w:t>
            </w:r>
          </w:p>
        </w:tc>
        <w:tc>
          <w:tcPr>
            <w:tcW w:w="1021" w:type="dxa"/>
            <w:vAlign w:val="bottom"/>
          </w:tcPr>
          <w:p w14:paraId="35F0D1B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1022" w:type="dxa"/>
            <w:vAlign w:val="bottom"/>
          </w:tcPr>
          <w:p w14:paraId="72A9360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927" w:type="dxa"/>
            <w:vAlign w:val="bottom"/>
          </w:tcPr>
          <w:p w14:paraId="608BD79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899" w:type="dxa"/>
            <w:vAlign w:val="bottom"/>
          </w:tcPr>
          <w:p w14:paraId="6FDA4BF6"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r>
      <w:tr w:rsidR="002D3DAF" w:rsidRPr="00E7067C" w14:paraId="629C3C7C" w14:textId="77777777" w:rsidTr="00D21CD1">
        <w:tc>
          <w:tcPr>
            <w:tcW w:w="3773" w:type="dxa"/>
            <w:tcBorders>
              <w:top w:val="single" w:sz="4" w:space="0" w:color="auto"/>
              <w:bottom w:val="single" w:sz="4" w:space="0" w:color="auto"/>
            </w:tcBorders>
            <w:vAlign w:val="bottom"/>
          </w:tcPr>
          <w:p w14:paraId="541F7B5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lang w:val="en-GB"/>
              </w:rPr>
            </w:pPr>
            <w:r w:rsidRPr="00E7067C">
              <w:rPr>
                <w:b/>
                <w:sz w:val="17"/>
                <w:lang w:val="en-GB"/>
              </w:rPr>
              <w:tab/>
              <w:t>Subtotal</w:t>
            </w:r>
          </w:p>
        </w:tc>
        <w:tc>
          <w:tcPr>
            <w:tcW w:w="1021" w:type="dxa"/>
            <w:tcBorders>
              <w:top w:val="single" w:sz="4" w:space="0" w:color="auto"/>
              <w:bottom w:val="single" w:sz="4" w:space="0" w:color="auto"/>
            </w:tcBorders>
          </w:tcPr>
          <w:p w14:paraId="56CCB04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96 892.5 </w:t>
            </w:r>
          </w:p>
        </w:tc>
        <w:tc>
          <w:tcPr>
            <w:tcW w:w="1022" w:type="dxa"/>
            <w:tcBorders>
              <w:top w:val="single" w:sz="4" w:space="0" w:color="auto"/>
              <w:bottom w:val="single" w:sz="4" w:space="0" w:color="auto"/>
            </w:tcBorders>
          </w:tcPr>
          <w:p w14:paraId="059423B6"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65 393.6 </w:t>
            </w:r>
          </w:p>
        </w:tc>
        <w:tc>
          <w:tcPr>
            <w:tcW w:w="927" w:type="dxa"/>
            <w:tcBorders>
              <w:top w:val="single" w:sz="4" w:space="0" w:color="auto"/>
              <w:bottom w:val="single" w:sz="4" w:space="0" w:color="auto"/>
            </w:tcBorders>
          </w:tcPr>
          <w:p w14:paraId="1F2AB744"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31 498.9 </w:t>
            </w:r>
          </w:p>
        </w:tc>
        <w:tc>
          <w:tcPr>
            <w:tcW w:w="899" w:type="dxa"/>
            <w:tcBorders>
              <w:top w:val="single" w:sz="4" w:space="0" w:color="auto"/>
              <w:bottom w:val="single" w:sz="4" w:space="0" w:color="auto"/>
            </w:tcBorders>
          </w:tcPr>
          <w:p w14:paraId="44C55D6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32.5 </w:t>
            </w:r>
          </w:p>
        </w:tc>
      </w:tr>
      <w:tr w:rsidR="002D3DAF" w:rsidRPr="00E7067C" w14:paraId="5207F806" w14:textId="77777777" w:rsidTr="00D21CD1">
        <w:tc>
          <w:tcPr>
            <w:tcW w:w="3773" w:type="dxa"/>
            <w:tcBorders>
              <w:top w:val="single" w:sz="4" w:space="0" w:color="auto"/>
              <w:bottom w:val="single" w:sz="4" w:space="0" w:color="auto"/>
            </w:tcBorders>
            <w:vAlign w:val="bottom"/>
          </w:tcPr>
          <w:p w14:paraId="1EC9509E"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lang w:val="en-GB"/>
              </w:rPr>
            </w:pPr>
            <w:r w:rsidRPr="00E7067C">
              <w:rPr>
                <w:b/>
                <w:sz w:val="17"/>
                <w:lang w:val="en-GB"/>
              </w:rPr>
              <w:tab/>
              <w:t>Gross requirements</w:t>
            </w:r>
          </w:p>
        </w:tc>
        <w:tc>
          <w:tcPr>
            <w:tcW w:w="1021" w:type="dxa"/>
            <w:tcBorders>
              <w:top w:val="single" w:sz="4" w:space="0" w:color="auto"/>
              <w:bottom w:val="single" w:sz="4" w:space="0" w:color="auto"/>
            </w:tcBorders>
          </w:tcPr>
          <w:p w14:paraId="2C2682A2"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202 783.5 </w:t>
            </w:r>
          </w:p>
        </w:tc>
        <w:tc>
          <w:tcPr>
            <w:tcW w:w="1022" w:type="dxa"/>
            <w:tcBorders>
              <w:top w:val="single" w:sz="4" w:space="0" w:color="auto"/>
              <w:bottom w:val="single" w:sz="4" w:space="0" w:color="auto"/>
            </w:tcBorders>
          </w:tcPr>
          <w:p w14:paraId="5C6E546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164 805.9 </w:t>
            </w:r>
          </w:p>
        </w:tc>
        <w:tc>
          <w:tcPr>
            <w:tcW w:w="927" w:type="dxa"/>
            <w:tcBorders>
              <w:top w:val="single" w:sz="4" w:space="0" w:color="auto"/>
              <w:bottom w:val="single" w:sz="4" w:space="0" w:color="auto"/>
            </w:tcBorders>
          </w:tcPr>
          <w:p w14:paraId="0FA894D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37 977.6 </w:t>
            </w:r>
          </w:p>
        </w:tc>
        <w:tc>
          <w:tcPr>
            <w:tcW w:w="899" w:type="dxa"/>
            <w:tcBorders>
              <w:top w:val="single" w:sz="4" w:space="0" w:color="auto"/>
              <w:bottom w:val="single" w:sz="4" w:space="0" w:color="auto"/>
            </w:tcBorders>
          </w:tcPr>
          <w:p w14:paraId="5162B00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18.7 </w:t>
            </w:r>
          </w:p>
        </w:tc>
      </w:tr>
      <w:tr w:rsidR="002D3DAF" w:rsidRPr="00E7067C" w14:paraId="65159D2A" w14:textId="77777777" w:rsidTr="00D21CD1">
        <w:tc>
          <w:tcPr>
            <w:tcW w:w="3773" w:type="dxa"/>
            <w:tcBorders>
              <w:top w:val="single" w:sz="4" w:space="0" w:color="auto"/>
              <w:bottom w:val="single" w:sz="4" w:space="0" w:color="auto"/>
            </w:tcBorders>
            <w:vAlign w:val="bottom"/>
          </w:tcPr>
          <w:p w14:paraId="16C2E535"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sz w:val="17"/>
                <w:lang w:val="en-GB"/>
              </w:rPr>
            </w:pPr>
            <w:r w:rsidRPr="00E7067C">
              <w:rPr>
                <w:sz w:val="17"/>
                <w:lang w:val="en-GB"/>
              </w:rPr>
              <w:t>Staff assessment income</w:t>
            </w:r>
          </w:p>
        </w:tc>
        <w:tc>
          <w:tcPr>
            <w:tcW w:w="1021" w:type="dxa"/>
            <w:tcBorders>
              <w:top w:val="single" w:sz="4" w:space="0" w:color="auto"/>
              <w:bottom w:val="single" w:sz="4" w:space="0" w:color="auto"/>
            </w:tcBorders>
          </w:tcPr>
          <w:p w14:paraId="4DDFF2B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sz w:val="17"/>
                <w:szCs w:val="17"/>
                <w:lang w:val="en-GB"/>
              </w:rPr>
              <w:t>7 267.5</w:t>
            </w:r>
          </w:p>
        </w:tc>
        <w:tc>
          <w:tcPr>
            <w:tcW w:w="1022" w:type="dxa"/>
            <w:tcBorders>
              <w:top w:val="single" w:sz="4" w:space="0" w:color="auto"/>
              <w:bottom w:val="single" w:sz="4" w:space="0" w:color="auto"/>
            </w:tcBorders>
          </w:tcPr>
          <w:p w14:paraId="236FA68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sz w:val="17"/>
                <w:szCs w:val="17"/>
                <w:lang w:val="en-GB"/>
              </w:rPr>
              <w:t>5 664.4</w:t>
            </w:r>
          </w:p>
        </w:tc>
        <w:tc>
          <w:tcPr>
            <w:tcW w:w="927" w:type="dxa"/>
            <w:tcBorders>
              <w:top w:val="single" w:sz="4" w:space="0" w:color="auto"/>
              <w:bottom w:val="single" w:sz="4" w:space="0" w:color="auto"/>
            </w:tcBorders>
          </w:tcPr>
          <w:p w14:paraId="0D557F63"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sz w:val="17"/>
                <w:szCs w:val="17"/>
                <w:lang w:val="en-GB"/>
              </w:rPr>
              <w:t>1 603.1</w:t>
            </w:r>
          </w:p>
        </w:tc>
        <w:tc>
          <w:tcPr>
            <w:tcW w:w="899" w:type="dxa"/>
            <w:tcBorders>
              <w:top w:val="single" w:sz="4" w:space="0" w:color="auto"/>
              <w:bottom w:val="single" w:sz="4" w:space="0" w:color="auto"/>
            </w:tcBorders>
          </w:tcPr>
          <w:p w14:paraId="2404BEB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sz w:val="17"/>
                <w:szCs w:val="17"/>
                <w:lang w:val="en-GB"/>
              </w:rPr>
              <w:t>22.1</w:t>
            </w:r>
          </w:p>
        </w:tc>
      </w:tr>
      <w:tr w:rsidR="002D3DAF" w:rsidRPr="00E7067C" w14:paraId="1BFA02EA" w14:textId="77777777" w:rsidTr="00D21CD1">
        <w:tc>
          <w:tcPr>
            <w:tcW w:w="3773" w:type="dxa"/>
            <w:tcBorders>
              <w:top w:val="single" w:sz="4" w:space="0" w:color="auto"/>
              <w:bottom w:val="single" w:sz="4" w:space="0" w:color="auto"/>
            </w:tcBorders>
            <w:vAlign w:val="bottom"/>
          </w:tcPr>
          <w:p w14:paraId="093B4BEC"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lang w:val="en-GB"/>
              </w:rPr>
            </w:pPr>
            <w:r w:rsidRPr="00E7067C">
              <w:rPr>
                <w:b/>
                <w:sz w:val="17"/>
                <w:lang w:val="en-GB"/>
              </w:rPr>
              <w:tab/>
              <w:t xml:space="preserve">Net requirements </w:t>
            </w:r>
          </w:p>
        </w:tc>
        <w:tc>
          <w:tcPr>
            <w:tcW w:w="1021" w:type="dxa"/>
            <w:tcBorders>
              <w:top w:val="single" w:sz="4" w:space="0" w:color="auto"/>
              <w:bottom w:val="single" w:sz="4" w:space="0" w:color="auto"/>
            </w:tcBorders>
          </w:tcPr>
          <w:p w14:paraId="42DC534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sz w:val="17"/>
                <w:szCs w:val="17"/>
                <w:highlight w:val="yellow"/>
                <w:lang w:val="en-GB"/>
              </w:rPr>
            </w:pPr>
            <w:r w:rsidRPr="00E7067C">
              <w:rPr>
                <w:b/>
                <w:bCs/>
                <w:sz w:val="17"/>
                <w:szCs w:val="17"/>
                <w:lang w:val="en-GB"/>
              </w:rPr>
              <w:t xml:space="preserve">195 516.0 </w:t>
            </w:r>
          </w:p>
        </w:tc>
        <w:tc>
          <w:tcPr>
            <w:tcW w:w="1022" w:type="dxa"/>
            <w:tcBorders>
              <w:top w:val="single" w:sz="4" w:space="0" w:color="auto"/>
              <w:bottom w:val="single" w:sz="4" w:space="0" w:color="auto"/>
            </w:tcBorders>
          </w:tcPr>
          <w:p w14:paraId="1973D3FD"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sz w:val="17"/>
                <w:szCs w:val="17"/>
                <w:highlight w:val="yellow"/>
                <w:lang w:val="en-GB"/>
              </w:rPr>
            </w:pPr>
            <w:r w:rsidRPr="00E7067C">
              <w:rPr>
                <w:b/>
                <w:bCs/>
                <w:sz w:val="17"/>
                <w:szCs w:val="17"/>
                <w:lang w:val="en-GB"/>
              </w:rPr>
              <w:t xml:space="preserve">159 141.5 </w:t>
            </w:r>
          </w:p>
        </w:tc>
        <w:tc>
          <w:tcPr>
            <w:tcW w:w="927" w:type="dxa"/>
            <w:tcBorders>
              <w:top w:val="single" w:sz="4" w:space="0" w:color="auto"/>
              <w:bottom w:val="single" w:sz="4" w:space="0" w:color="auto"/>
            </w:tcBorders>
          </w:tcPr>
          <w:p w14:paraId="0B985AC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sz w:val="17"/>
                <w:szCs w:val="17"/>
                <w:highlight w:val="yellow"/>
                <w:lang w:val="en-GB"/>
              </w:rPr>
            </w:pPr>
            <w:r w:rsidRPr="00E7067C">
              <w:rPr>
                <w:b/>
                <w:bCs/>
                <w:sz w:val="17"/>
                <w:szCs w:val="17"/>
                <w:lang w:val="en-GB"/>
              </w:rPr>
              <w:t>36 374.5</w:t>
            </w:r>
          </w:p>
        </w:tc>
        <w:tc>
          <w:tcPr>
            <w:tcW w:w="899" w:type="dxa"/>
            <w:tcBorders>
              <w:top w:val="single" w:sz="4" w:space="0" w:color="auto"/>
              <w:bottom w:val="single" w:sz="4" w:space="0" w:color="auto"/>
            </w:tcBorders>
          </w:tcPr>
          <w:p w14:paraId="6EDFD4F7"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sz w:val="17"/>
                <w:szCs w:val="17"/>
                <w:highlight w:val="yellow"/>
                <w:lang w:val="en-GB"/>
              </w:rPr>
            </w:pPr>
            <w:r w:rsidRPr="00E7067C">
              <w:rPr>
                <w:b/>
                <w:bCs/>
                <w:sz w:val="17"/>
                <w:szCs w:val="17"/>
                <w:lang w:val="en-GB"/>
              </w:rPr>
              <w:t xml:space="preserve">18.6 </w:t>
            </w:r>
          </w:p>
        </w:tc>
      </w:tr>
      <w:tr w:rsidR="002D3DAF" w:rsidRPr="00E7067C" w14:paraId="6A6CB43C" w14:textId="77777777" w:rsidTr="00D21CD1">
        <w:tc>
          <w:tcPr>
            <w:tcW w:w="3773" w:type="dxa"/>
            <w:tcBorders>
              <w:top w:val="single" w:sz="4" w:space="0" w:color="auto"/>
              <w:bottom w:val="single" w:sz="4" w:space="0" w:color="auto"/>
            </w:tcBorders>
            <w:vAlign w:val="bottom"/>
          </w:tcPr>
          <w:p w14:paraId="614E962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0"/>
              <w:jc w:val="left"/>
              <w:rPr>
                <w:sz w:val="17"/>
                <w:lang w:val="en-GB"/>
              </w:rPr>
            </w:pPr>
            <w:r w:rsidRPr="00E7067C">
              <w:rPr>
                <w:sz w:val="17"/>
                <w:lang w:val="en-GB"/>
              </w:rPr>
              <w:t>Voluntary contributions in kind (budgeted)</w:t>
            </w:r>
          </w:p>
        </w:tc>
        <w:tc>
          <w:tcPr>
            <w:tcW w:w="1021" w:type="dxa"/>
            <w:tcBorders>
              <w:top w:val="single" w:sz="4" w:space="0" w:color="auto"/>
              <w:bottom w:val="single" w:sz="4" w:space="0" w:color="auto"/>
            </w:tcBorders>
            <w:vAlign w:val="bottom"/>
          </w:tcPr>
          <w:p w14:paraId="1EE383DB"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1022" w:type="dxa"/>
            <w:tcBorders>
              <w:top w:val="single" w:sz="4" w:space="0" w:color="auto"/>
              <w:bottom w:val="single" w:sz="4" w:space="0" w:color="auto"/>
            </w:tcBorders>
            <w:vAlign w:val="bottom"/>
          </w:tcPr>
          <w:p w14:paraId="19461DAF"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927" w:type="dxa"/>
            <w:tcBorders>
              <w:top w:val="single" w:sz="4" w:space="0" w:color="auto"/>
              <w:bottom w:val="single" w:sz="4" w:space="0" w:color="auto"/>
            </w:tcBorders>
            <w:vAlign w:val="bottom"/>
          </w:tcPr>
          <w:p w14:paraId="31ED9419"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w:t>
            </w:r>
          </w:p>
        </w:tc>
        <w:tc>
          <w:tcPr>
            <w:tcW w:w="899" w:type="dxa"/>
            <w:tcBorders>
              <w:top w:val="single" w:sz="4" w:space="0" w:color="auto"/>
              <w:bottom w:val="single" w:sz="4" w:space="0" w:color="auto"/>
            </w:tcBorders>
            <w:vAlign w:val="bottom"/>
          </w:tcPr>
          <w:p w14:paraId="02574E8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sz w:val="17"/>
                <w:szCs w:val="17"/>
                <w:lang w:val="en-GB"/>
              </w:rPr>
            </w:pPr>
            <w:r w:rsidRPr="00E7067C">
              <w:rPr>
                <w:rFonts w:asciiTheme="majorBidi" w:hAnsiTheme="majorBidi" w:cstheme="majorBidi"/>
                <w:sz w:val="17"/>
                <w:szCs w:val="17"/>
                <w:lang w:val="en-GB"/>
              </w:rPr>
              <w:t xml:space="preserve">– </w:t>
            </w:r>
          </w:p>
        </w:tc>
      </w:tr>
      <w:tr w:rsidR="002D3DAF" w:rsidRPr="00E7067C" w14:paraId="69EB15AE" w14:textId="77777777" w:rsidTr="00D21CD1">
        <w:tc>
          <w:tcPr>
            <w:tcW w:w="3773" w:type="dxa"/>
            <w:tcBorders>
              <w:top w:val="single" w:sz="4" w:space="0" w:color="auto"/>
              <w:bottom w:val="single" w:sz="12" w:space="0" w:color="auto"/>
            </w:tcBorders>
            <w:vAlign w:val="bottom"/>
          </w:tcPr>
          <w:p w14:paraId="674B532A"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lang w:val="en-GB"/>
              </w:rPr>
            </w:pPr>
            <w:r w:rsidRPr="00E7067C">
              <w:rPr>
                <w:b/>
                <w:sz w:val="17"/>
                <w:lang w:val="en-GB"/>
              </w:rPr>
              <w:tab/>
              <w:t>Total requirements</w:t>
            </w:r>
          </w:p>
        </w:tc>
        <w:tc>
          <w:tcPr>
            <w:tcW w:w="1021" w:type="dxa"/>
            <w:tcBorders>
              <w:top w:val="single" w:sz="4" w:space="0" w:color="auto"/>
              <w:bottom w:val="single" w:sz="12" w:space="0" w:color="auto"/>
            </w:tcBorders>
          </w:tcPr>
          <w:p w14:paraId="4FC25C48"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202 783.5 </w:t>
            </w:r>
          </w:p>
        </w:tc>
        <w:tc>
          <w:tcPr>
            <w:tcW w:w="1022" w:type="dxa"/>
            <w:tcBorders>
              <w:top w:val="single" w:sz="4" w:space="0" w:color="auto"/>
              <w:bottom w:val="single" w:sz="12" w:space="0" w:color="auto"/>
            </w:tcBorders>
          </w:tcPr>
          <w:p w14:paraId="6E5B10D1"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164 805.9 </w:t>
            </w:r>
          </w:p>
        </w:tc>
        <w:tc>
          <w:tcPr>
            <w:tcW w:w="927" w:type="dxa"/>
            <w:tcBorders>
              <w:top w:val="single" w:sz="4" w:space="0" w:color="auto"/>
              <w:bottom w:val="single" w:sz="12" w:space="0" w:color="auto"/>
            </w:tcBorders>
          </w:tcPr>
          <w:p w14:paraId="36A119E3"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37 977.6 </w:t>
            </w:r>
          </w:p>
        </w:tc>
        <w:tc>
          <w:tcPr>
            <w:tcW w:w="899" w:type="dxa"/>
            <w:tcBorders>
              <w:top w:val="single" w:sz="4" w:space="0" w:color="auto"/>
              <w:bottom w:val="single" w:sz="12" w:space="0" w:color="auto"/>
            </w:tcBorders>
          </w:tcPr>
          <w:p w14:paraId="5D6AEBF6" w14:textId="77777777" w:rsidR="002D3DAF" w:rsidRPr="00E7067C" w:rsidRDefault="002D3DA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right"/>
              <w:rPr>
                <w:rFonts w:asciiTheme="majorBidi" w:hAnsiTheme="majorBidi" w:cstheme="majorBidi"/>
                <w:b/>
                <w:bCs/>
                <w:sz w:val="17"/>
                <w:szCs w:val="17"/>
                <w:lang w:val="en-GB"/>
              </w:rPr>
            </w:pPr>
            <w:r w:rsidRPr="00E7067C">
              <w:rPr>
                <w:rFonts w:asciiTheme="majorBidi" w:hAnsiTheme="majorBidi" w:cstheme="majorBidi"/>
                <w:b/>
                <w:bCs/>
                <w:sz w:val="17"/>
                <w:szCs w:val="17"/>
                <w:lang w:val="en-GB"/>
              </w:rPr>
              <w:t xml:space="preserve"> 18.7 </w:t>
            </w:r>
          </w:p>
        </w:tc>
      </w:tr>
    </w:tbl>
    <w:p w14:paraId="277CEF73" w14:textId="77777777" w:rsidR="002D3DAF" w:rsidRPr="00E7067C" w:rsidRDefault="002D3DAF" w:rsidP="009A39CE">
      <w:pPr>
        <w:pStyle w:val="SingleTxt"/>
        <w:spacing w:after="0" w:line="120" w:lineRule="exact"/>
        <w:rPr>
          <w:sz w:val="10"/>
          <w:lang w:val="en-GB"/>
        </w:rPr>
      </w:pPr>
    </w:p>
    <w:p w14:paraId="32B6F70E" w14:textId="77777777" w:rsidR="00EE0BE5" w:rsidRPr="00E7067C" w:rsidRDefault="00EE0BE5" w:rsidP="009A39C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B.</w:t>
      </w:r>
      <w:r w:rsidRPr="00E7067C">
        <w:rPr>
          <w:lang w:val="en-GB"/>
        </w:rPr>
        <w:tab/>
        <w:t>Unencumbered balance</w:t>
      </w:r>
    </w:p>
    <w:p w14:paraId="3030A17D" w14:textId="77777777" w:rsidR="00EE0BE5" w:rsidRPr="00E7067C" w:rsidRDefault="00EE0BE5" w:rsidP="009A39CE">
      <w:pPr>
        <w:pStyle w:val="SingleTxt"/>
        <w:spacing w:after="0" w:line="120" w:lineRule="exact"/>
        <w:rPr>
          <w:sz w:val="10"/>
          <w:lang w:val="en-GB"/>
        </w:rPr>
      </w:pPr>
    </w:p>
    <w:p w14:paraId="64AD18B9" w14:textId="77777777" w:rsidR="009A39CE" w:rsidRPr="00E7067C" w:rsidRDefault="009A39CE" w:rsidP="009A39CE">
      <w:pPr>
        <w:pStyle w:val="SingleTxt"/>
        <w:spacing w:after="0" w:line="120" w:lineRule="exact"/>
        <w:rPr>
          <w:sz w:val="10"/>
          <w:lang w:val="en-GB"/>
        </w:rPr>
      </w:pPr>
    </w:p>
    <w:p w14:paraId="7F9F6B1A" w14:textId="77777777" w:rsidR="00EE0BE5" w:rsidRPr="00E7067C" w:rsidRDefault="00EE0BE5" w:rsidP="00EE0BE5">
      <w:pPr>
        <w:pStyle w:val="SingleTxt"/>
        <w:rPr>
          <w:lang w:val="en-GB"/>
        </w:rPr>
      </w:pPr>
      <w:r w:rsidRPr="00E7067C">
        <w:rPr>
          <w:lang w:val="en-GB"/>
        </w:rPr>
        <w:t>58.</w:t>
      </w:r>
      <w:r w:rsidRPr="00E7067C">
        <w:rPr>
          <w:lang w:val="en-GB"/>
        </w:rPr>
        <w:tab/>
        <w:t>The unencumbered balance for the 2022/23 to 2024/25 periods, as reported in the relevant performance reports, was as follows:</w:t>
      </w:r>
    </w:p>
    <w:p w14:paraId="21DCC792" w14:textId="77777777" w:rsidR="00EE0BE5" w:rsidRPr="00E7067C" w:rsidRDefault="00EE0BE5" w:rsidP="009A39CE">
      <w:pPr>
        <w:pStyle w:val="SingleTxt"/>
        <w:spacing w:after="0" w:line="120" w:lineRule="exact"/>
        <w:rPr>
          <w:sz w:val="10"/>
          <w:lang w:val="en-GB"/>
        </w:rPr>
      </w:pPr>
    </w:p>
    <w:p w14:paraId="2DE10116" w14:textId="70CB0BDE" w:rsidR="00EE0BE5" w:rsidRPr="00E7067C" w:rsidRDefault="009A39CE" w:rsidP="009A3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r>
      <w:r w:rsidRPr="00E7067C">
        <w:rPr>
          <w:lang w:val="en-GB"/>
        </w:rPr>
        <w:tab/>
      </w:r>
      <w:r w:rsidR="00EE0BE5" w:rsidRPr="00E7067C">
        <w:rPr>
          <w:lang w:val="en-GB"/>
        </w:rPr>
        <w:t>Trend of the unencumbered balance</w:t>
      </w:r>
    </w:p>
    <w:p w14:paraId="2BF362B0" w14:textId="77777777" w:rsidR="00EE0BE5" w:rsidRPr="00E7067C" w:rsidRDefault="00EE0BE5" w:rsidP="009A39CE">
      <w:pPr>
        <w:pStyle w:val="SingleTxt"/>
        <w:spacing w:after="0"/>
        <w:rPr>
          <w:sz w:val="14"/>
          <w:szCs w:val="14"/>
          <w:lang w:val="en-GB"/>
        </w:rPr>
      </w:pPr>
      <w:r w:rsidRPr="00E7067C">
        <w:rPr>
          <w:sz w:val="14"/>
          <w:szCs w:val="14"/>
          <w:lang w:val="en-GB"/>
        </w:rPr>
        <w:t>(Thousands of United States dollars)</w:t>
      </w:r>
    </w:p>
    <w:p w14:paraId="331DCE88" w14:textId="77777777" w:rsidR="00EE0BE5" w:rsidRPr="00E7067C" w:rsidRDefault="00EE0BE5" w:rsidP="009A39CE">
      <w:pPr>
        <w:pStyle w:val="SingleTxt"/>
        <w:spacing w:after="0" w:line="120" w:lineRule="exact"/>
        <w:rPr>
          <w:sz w:val="10"/>
          <w:lang w:val="en-GB"/>
        </w:rPr>
      </w:pPr>
    </w:p>
    <w:p w14:paraId="5EEB15B7" w14:textId="77777777" w:rsidR="009A39CE" w:rsidRPr="00E7067C" w:rsidRDefault="009A39CE" w:rsidP="009A39CE">
      <w:pPr>
        <w:pStyle w:val="SingleTxt"/>
        <w:spacing w:after="0" w:line="120" w:lineRule="exact"/>
        <w:rPr>
          <w:sz w:val="10"/>
          <w:lang w:val="en-GB"/>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3"/>
        <w:gridCol w:w="1272"/>
        <w:gridCol w:w="1182"/>
        <w:gridCol w:w="1183"/>
      </w:tblGrid>
      <w:tr w:rsidR="009A39CE" w:rsidRPr="00E7067C" w14:paraId="143665D7" w14:textId="77777777" w:rsidTr="0009349F">
        <w:trPr>
          <w:tblHeader/>
        </w:trPr>
        <w:tc>
          <w:tcPr>
            <w:tcW w:w="3683" w:type="dxa"/>
            <w:tcBorders>
              <w:top w:val="single" w:sz="4" w:space="0" w:color="auto"/>
            </w:tcBorders>
            <w:vAlign w:val="bottom"/>
          </w:tcPr>
          <w:p w14:paraId="31F68E45"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3637" w:type="dxa"/>
            <w:gridSpan w:val="3"/>
            <w:tcBorders>
              <w:top w:val="single" w:sz="4" w:space="0" w:color="auto"/>
              <w:bottom w:val="single" w:sz="4" w:space="0" w:color="auto"/>
            </w:tcBorders>
            <w:vAlign w:val="bottom"/>
          </w:tcPr>
          <w:p w14:paraId="5ABCB346"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lang w:val="en-GB"/>
              </w:rPr>
            </w:pPr>
            <w:r w:rsidRPr="00E7067C">
              <w:rPr>
                <w:i/>
                <w:sz w:val="14"/>
                <w:lang w:val="en-GB"/>
              </w:rPr>
              <w:t>Amount</w:t>
            </w:r>
          </w:p>
        </w:tc>
      </w:tr>
      <w:tr w:rsidR="009A39CE" w:rsidRPr="00E7067C" w14:paraId="292A4C70" w14:textId="77777777" w:rsidTr="0009349F">
        <w:trPr>
          <w:tblHeader/>
        </w:trPr>
        <w:tc>
          <w:tcPr>
            <w:tcW w:w="3683" w:type="dxa"/>
            <w:tcBorders>
              <w:bottom w:val="single" w:sz="12" w:space="0" w:color="auto"/>
            </w:tcBorders>
            <w:vAlign w:val="bottom"/>
          </w:tcPr>
          <w:p w14:paraId="05EDA1AE"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Group of expenditure</w:t>
            </w:r>
          </w:p>
        </w:tc>
        <w:tc>
          <w:tcPr>
            <w:tcW w:w="1272" w:type="dxa"/>
            <w:tcBorders>
              <w:top w:val="single" w:sz="4" w:space="0" w:color="auto"/>
              <w:bottom w:val="single" w:sz="12" w:space="0" w:color="auto"/>
            </w:tcBorders>
            <w:vAlign w:val="bottom"/>
          </w:tcPr>
          <w:p w14:paraId="08604903"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2022/23</w:t>
            </w:r>
          </w:p>
        </w:tc>
        <w:tc>
          <w:tcPr>
            <w:tcW w:w="1182" w:type="dxa"/>
            <w:tcBorders>
              <w:top w:val="single" w:sz="4" w:space="0" w:color="auto"/>
              <w:bottom w:val="single" w:sz="12" w:space="0" w:color="auto"/>
            </w:tcBorders>
            <w:vAlign w:val="bottom"/>
          </w:tcPr>
          <w:p w14:paraId="70DD9F6D"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2023/24</w:t>
            </w:r>
          </w:p>
        </w:tc>
        <w:tc>
          <w:tcPr>
            <w:tcW w:w="1183" w:type="dxa"/>
            <w:tcBorders>
              <w:top w:val="single" w:sz="4" w:space="0" w:color="auto"/>
              <w:bottom w:val="single" w:sz="12" w:space="0" w:color="auto"/>
            </w:tcBorders>
            <w:vAlign w:val="bottom"/>
          </w:tcPr>
          <w:p w14:paraId="013A004D"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2024/25</w:t>
            </w:r>
          </w:p>
        </w:tc>
      </w:tr>
      <w:tr w:rsidR="009A39CE" w:rsidRPr="00E7067C" w14:paraId="770ADDD3" w14:textId="77777777" w:rsidTr="0009349F">
        <w:trPr>
          <w:trHeight w:hRule="exact" w:val="115"/>
          <w:tblHeader/>
        </w:trPr>
        <w:tc>
          <w:tcPr>
            <w:tcW w:w="3683" w:type="dxa"/>
            <w:tcBorders>
              <w:top w:val="single" w:sz="12" w:space="0" w:color="auto"/>
            </w:tcBorders>
            <w:vAlign w:val="bottom"/>
          </w:tcPr>
          <w:p w14:paraId="56C31C96"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272" w:type="dxa"/>
            <w:tcBorders>
              <w:top w:val="single" w:sz="12" w:space="0" w:color="auto"/>
            </w:tcBorders>
            <w:vAlign w:val="bottom"/>
          </w:tcPr>
          <w:p w14:paraId="162C78CE"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82" w:type="dxa"/>
            <w:tcBorders>
              <w:top w:val="single" w:sz="12" w:space="0" w:color="auto"/>
            </w:tcBorders>
            <w:vAlign w:val="bottom"/>
          </w:tcPr>
          <w:p w14:paraId="43232B96"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83" w:type="dxa"/>
            <w:tcBorders>
              <w:top w:val="single" w:sz="12" w:space="0" w:color="auto"/>
            </w:tcBorders>
            <w:vAlign w:val="bottom"/>
          </w:tcPr>
          <w:p w14:paraId="374BEE89"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9A39CE" w:rsidRPr="00E7067C" w14:paraId="1B816BA1" w14:textId="77777777" w:rsidTr="0009349F">
        <w:tc>
          <w:tcPr>
            <w:tcW w:w="3683" w:type="dxa"/>
            <w:vAlign w:val="bottom"/>
          </w:tcPr>
          <w:p w14:paraId="76ECE29B"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I.</w:t>
            </w:r>
            <w:r w:rsidRPr="00E7067C">
              <w:rPr>
                <w:sz w:val="17"/>
                <w:lang w:val="en-GB"/>
              </w:rPr>
              <w:tab/>
              <w:t>Military and police personnel</w:t>
            </w:r>
          </w:p>
        </w:tc>
        <w:tc>
          <w:tcPr>
            <w:tcW w:w="1272" w:type="dxa"/>
          </w:tcPr>
          <w:p w14:paraId="78BE575B"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(923.8)</w:t>
            </w:r>
          </w:p>
        </w:tc>
        <w:tc>
          <w:tcPr>
            <w:tcW w:w="1182" w:type="dxa"/>
          </w:tcPr>
          <w:p w14:paraId="392A326C"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(18 527.9)</w:t>
            </w:r>
          </w:p>
        </w:tc>
        <w:tc>
          <w:tcPr>
            <w:tcW w:w="1183" w:type="dxa"/>
          </w:tcPr>
          <w:p w14:paraId="22DD3686" w14:textId="72A428E0" w:rsidR="009A39CE" w:rsidRPr="00E7067C" w:rsidRDefault="009A39CE" w:rsidP="00D21CD1">
            <w:pPr>
              <w:pStyle w:val="SingleTxt"/>
              <w:tabs>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(11 103.5)</w:t>
            </w:r>
          </w:p>
        </w:tc>
      </w:tr>
      <w:tr w:rsidR="009A39CE" w:rsidRPr="00E7067C" w14:paraId="1785FC35" w14:textId="77777777" w:rsidTr="0009349F">
        <w:tc>
          <w:tcPr>
            <w:tcW w:w="3683" w:type="dxa"/>
            <w:vAlign w:val="bottom"/>
          </w:tcPr>
          <w:p w14:paraId="4F0AB4C3"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II.</w:t>
            </w:r>
            <w:r w:rsidRPr="00E7067C">
              <w:rPr>
                <w:sz w:val="17"/>
                <w:lang w:val="en-GB"/>
              </w:rPr>
              <w:tab/>
              <w:t>Civilian personnel</w:t>
            </w:r>
          </w:p>
        </w:tc>
        <w:tc>
          <w:tcPr>
            <w:tcW w:w="1272" w:type="dxa"/>
          </w:tcPr>
          <w:p w14:paraId="68C57C4C"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11 854.4</w:t>
            </w:r>
          </w:p>
        </w:tc>
        <w:tc>
          <w:tcPr>
            <w:tcW w:w="1182" w:type="dxa"/>
          </w:tcPr>
          <w:p w14:paraId="7B3E592E"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E7067C">
              <w:rPr>
                <w:bCs/>
                <w:sz w:val="17"/>
                <w:lang w:val="en-GB"/>
              </w:rPr>
              <w:t>15 761.4</w:t>
            </w:r>
          </w:p>
        </w:tc>
        <w:tc>
          <w:tcPr>
            <w:tcW w:w="1183" w:type="dxa"/>
          </w:tcPr>
          <w:p w14:paraId="21F0374B" w14:textId="77777777" w:rsidR="009A39CE" w:rsidRPr="00E7067C" w:rsidRDefault="009A39C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17 582.2</w:t>
            </w:r>
          </w:p>
        </w:tc>
      </w:tr>
      <w:tr w:rsidR="009A39CE" w:rsidRPr="00E7067C" w14:paraId="66128AB0" w14:textId="77777777" w:rsidTr="0009349F">
        <w:tc>
          <w:tcPr>
            <w:tcW w:w="3683" w:type="dxa"/>
            <w:tcBorders>
              <w:bottom w:val="single" w:sz="4" w:space="0" w:color="auto"/>
            </w:tcBorders>
            <w:vAlign w:val="bottom"/>
          </w:tcPr>
          <w:p w14:paraId="0A294D6E" w14:textId="77777777" w:rsidR="009A39CE" w:rsidRPr="00E7067C" w:rsidRDefault="009A39CE" w:rsidP="009A3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lang w:val="en-GB"/>
              </w:rPr>
            </w:pPr>
            <w:r w:rsidRPr="00E7067C">
              <w:rPr>
                <w:sz w:val="17"/>
                <w:lang w:val="en-GB"/>
              </w:rPr>
              <w:t>III.</w:t>
            </w:r>
            <w:r w:rsidRPr="00E7067C">
              <w:rPr>
                <w:sz w:val="17"/>
                <w:lang w:val="en-GB"/>
              </w:rPr>
              <w:tab/>
              <w:t>Operational costs</w:t>
            </w:r>
          </w:p>
        </w:tc>
        <w:tc>
          <w:tcPr>
            <w:tcW w:w="1272" w:type="dxa"/>
            <w:tcBorders>
              <w:bottom w:val="single" w:sz="4" w:space="0" w:color="auto"/>
            </w:tcBorders>
          </w:tcPr>
          <w:p w14:paraId="6D8C3612" w14:textId="77777777" w:rsidR="009A39CE" w:rsidRPr="00E7067C" w:rsidRDefault="009A39CE" w:rsidP="009A3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41 822.3</w:t>
            </w:r>
          </w:p>
        </w:tc>
        <w:tc>
          <w:tcPr>
            <w:tcW w:w="1182" w:type="dxa"/>
            <w:tcBorders>
              <w:bottom w:val="single" w:sz="4" w:space="0" w:color="auto"/>
            </w:tcBorders>
          </w:tcPr>
          <w:p w14:paraId="37034AD3" w14:textId="77777777" w:rsidR="009A39CE" w:rsidRPr="00E7067C" w:rsidRDefault="009A39CE" w:rsidP="009A3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35 822.3</w:t>
            </w:r>
          </w:p>
        </w:tc>
        <w:tc>
          <w:tcPr>
            <w:tcW w:w="1183" w:type="dxa"/>
            <w:tcBorders>
              <w:bottom w:val="single" w:sz="4" w:space="0" w:color="auto"/>
            </w:tcBorders>
          </w:tcPr>
          <w:p w14:paraId="145A44EA" w14:textId="77777777" w:rsidR="009A39CE" w:rsidRPr="00E7067C" w:rsidRDefault="009A39CE" w:rsidP="009A39CE">
            <w:pPr>
              <w:pStyle w:val="SingleTxt"/>
              <w:tabs>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31 498.9</w:t>
            </w:r>
          </w:p>
        </w:tc>
      </w:tr>
      <w:tr w:rsidR="009A39CE" w:rsidRPr="00E7067C" w14:paraId="064A1213" w14:textId="77777777" w:rsidTr="0009349F">
        <w:tc>
          <w:tcPr>
            <w:tcW w:w="3683" w:type="dxa"/>
            <w:tcBorders>
              <w:top w:val="single" w:sz="4" w:space="0" w:color="auto"/>
              <w:bottom w:val="single" w:sz="12" w:space="0" w:color="auto"/>
            </w:tcBorders>
            <w:vAlign w:val="bottom"/>
          </w:tcPr>
          <w:p w14:paraId="705F7F4A" w14:textId="4626CBCB" w:rsidR="009A39CE" w:rsidRPr="00E7067C" w:rsidRDefault="007370FE" w:rsidP="00737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bCs/>
                <w:sz w:val="17"/>
                <w:lang w:val="en-GB"/>
              </w:rPr>
            </w:pPr>
            <w:r w:rsidRPr="00E7067C">
              <w:rPr>
                <w:b/>
                <w:bCs/>
                <w:sz w:val="17"/>
                <w:lang w:val="en-GB"/>
              </w:rPr>
              <w:tab/>
            </w:r>
            <w:r w:rsidR="009A39CE" w:rsidRPr="00E7067C">
              <w:rPr>
                <w:b/>
                <w:bCs/>
                <w:sz w:val="17"/>
                <w:lang w:val="en-GB"/>
              </w:rPr>
              <w:t>Total</w:t>
            </w:r>
          </w:p>
        </w:tc>
        <w:tc>
          <w:tcPr>
            <w:tcW w:w="1272" w:type="dxa"/>
            <w:tcBorders>
              <w:top w:val="single" w:sz="4" w:space="0" w:color="auto"/>
              <w:bottom w:val="single" w:sz="12" w:space="0" w:color="auto"/>
            </w:tcBorders>
          </w:tcPr>
          <w:p w14:paraId="1AA335AB" w14:textId="77777777" w:rsidR="009A39CE" w:rsidRPr="00E7067C" w:rsidRDefault="009A39CE" w:rsidP="00737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E7067C">
              <w:rPr>
                <w:b/>
                <w:bCs/>
                <w:sz w:val="17"/>
                <w:lang w:val="en-GB"/>
              </w:rPr>
              <w:t>52 752.9</w:t>
            </w:r>
          </w:p>
        </w:tc>
        <w:tc>
          <w:tcPr>
            <w:tcW w:w="1182" w:type="dxa"/>
            <w:tcBorders>
              <w:top w:val="single" w:sz="4" w:space="0" w:color="auto"/>
              <w:bottom w:val="single" w:sz="12" w:space="0" w:color="auto"/>
            </w:tcBorders>
          </w:tcPr>
          <w:p w14:paraId="024E974C" w14:textId="77777777" w:rsidR="009A39CE" w:rsidRPr="00E7067C" w:rsidRDefault="009A39CE" w:rsidP="00737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E7067C">
              <w:rPr>
                <w:b/>
                <w:bCs/>
                <w:sz w:val="17"/>
                <w:lang w:val="en-GB"/>
              </w:rPr>
              <w:t>33 055.8</w:t>
            </w:r>
          </w:p>
        </w:tc>
        <w:tc>
          <w:tcPr>
            <w:tcW w:w="1183" w:type="dxa"/>
            <w:tcBorders>
              <w:top w:val="single" w:sz="4" w:space="0" w:color="auto"/>
              <w:bottom w:val="single" w:sz="12" w:space="0" w:color="auto"/>
            </w:tcBorders>
          </w:tcPr>
          <w:p w14:paraId="1C0EFE9A" w14:textId="77777777" w:rsidR="009A39CE" w:rsidRPr="00E7067C" w:rsidRDefault="009A39CE" w:rsidP="00737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lang w:val="en-GB"/>
              </w:rPr>
            </w:pPr>
            <w:r w:rsidRPr="00E7067C">
              <w:rPr>
                <w:b/>
                <w:bCs/>
                <w:sz w:val="17"/>
                <w:lang w:val="en-GB"/>
              </w:rPr>
              <w:t>37 977.6</w:t>
            </w:r>
          </w:p>
        </w:tc>
      </w:tr>
    </w:tbl>
    <w:p w14:paraId="33F67DAB" w14:textId="77777777" w:rsidR="009A39CE" w:rsidRPr="00E7067C" w:rsidRDefault="009A39CE" w:rsidP="00C35948">
      <w:pPr>
        <w:pStyle w:val="SingleTxt"/>
        <w:spacing w:after="0" w:line="120" w:lineRule="exact"/>
        <w:rPr>
          <w:sz w:val="10"/>
          <w:lang w:val="en-GB"/>
        </w:rPr>
      </w:pPr>
    </w:p>
    <w:p w14:paraId="41A6952F" w14:textId="77777777" w:rsidR="00C35948" w:rsidRPr="00E7067C" w:rsidRDefault="00C35948" w:rsidP="00C35948">
      <w:pPr>
        <w:pStyle w:val="SingleTxt"/>
        <w:spacing w:after="0" w:line="120" w:lineRule="exact"/>
        <w:rPr>
          <w:sz w:val="10"/>
          <w:lang w:val="en-GB"/>
        </w:rPr>
      </w:pPr>
    </w:p>
    <w:p w14:paraId="199D41B5" w14:textId="77777777" w:rsidR="00C35948" w:rsidRPr="00E7067C" w:rsidRDefault="00C35948" w:rsidP="00C35948">
      <w:pPr>
        <w:pStyle w:val="SingleTxt"/>
        <w:spacing w:after="0" w:line="120" w:lineRule="exact"/>
        <w:rPr>
          <w:sz w:val="10"/>
          <w:lang w:val="en-GB"/>
        </w:rPr>
      </w:pPr>
    </w:p>
    <w:p w14:paraId="505471CB" w14:textId="6220FA51" w:rsidR="00EE0BE5" w:rsidRPr="00E7067C" w:rsidRDefault="00EE0BE5" w:rsidP="00C3594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C.</w:t>
      </w:r>
      <w:r w:rsidRPr="00E7067C">
        <w:rPr>
          <w:lang w:val="en-GB"/>
        </w:rPr>
        <w:tab/>
        <w:t>Cancellation of prior-period commitments</w:t>
      </w:r>
    </w:p>
    <w:p w14:paraId="529E5F79" w14:textId="77777777" w:rsidR="00EE0BE5" w:rsidRPr="00E7067C" w:rsidRDefault="00EE0BE5" w:rsidP="00C35948">
      <w:pPr>
        <w:pStyle w:val="SingleTxt"/>
        <w:spacing w:after="0" w:line="120" w:lineRule="exact"/>
        <w:rPr>
          <w:sz w:val="10"/>
          <w:lang w:val="en-GB"/>
        </w:rPr>
      </w:pPr>
    </w:p>
    <w:p w14:paraId="1D7DD356" w14:textId="77777777" w:rsidR="00C35948" w:rsidRPr="00E7067C" w:rsidRDefault="00C35948" w:rsidP="00C35948">
      <w:pPr>
        <w:pStyle w:val="SingleTxt"/>
        <w:spacing w:after="0" w:line="120" w:lineRule="exact"/>
        <w:rPr>
          <w:sz w:val="10"/>
          <w:lang w:val="en-GB"/>
        </w:rPr>
      </w:pPr>
    </w:p>
    <w:p w14:paraId="3A5547D8" w14:textId="77777777" w:rsidR="00EE0BE5" w:rsidRPr="00E7067C" w:rsidRDefault="00EE0BE5" w:rsidP="009915F0">
      <w:pPr>
        <w:pStyle w:val="SingleTxt"/>
        <w:spacing w:after="0"/>
        <w:rPr>
          <w:sz w:val="14"/>
          <w:szCs w:val="14"/>
          <w:lang w:val="en-GB"/>
        </w:rPr>
      </w:pPr>
      <w:r w:rsidRPr="00E7067C">
        <w:rPr>
          <w:sz w:val="14"/>
          <w:szCs w:val="14"/>
          <w:lang w:val="en-GB"/>
        </w:rPr>
        <w:t>(Thousands of United States dollars)</w:t>
      </w:r>
    </w:p>
    <w:p w14:paraId="74B1EB67" w14:textId="77777777" w:rsidR="00EE0BE5" w:rsidRPr="00E7067C" w:rsidRDefault="00EE0BE5" w:rsidP="009915F0">
      <w:pPr>
        <w:pStyle w:val="SingleTxt"/>
        <w:spacing w:after="0" w:line="120" w:lineRule="exact"/>
        <w:rPr>
          <w:sz w:val="10"/>
          <w:lang w:val="en-GB"/>
        </w:rPr>
      </w:pPr>
    </w:p>
    <w:p w14:paraId="02E11BBC" w14:textId="77777777" w:rsidR="009915F0" w:rsidRPr="00E7067C" w:rsidRDefault="009915F0" w:rsidP="009915F0">
      <w:pPr>
        <w:pStyle w:val="SingleTxt"/>
        <w:spacing w:after="0" w:line="120" w:lineRule="exact"/>
        <w:rPr>
          <w:sz w:val="10"/>
          <w:lang w:val="en-GB"/>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65"/>
        <w:gridCol w:w="1290"/>
        <w:gridCol w:w="1182"/>
        <w:gridCol w:w="1183"/>
      </w:tblGrid>
      <w:tr w:rsidR="009915F0" w:rsidRPr="00E7067C" w14:paraId="6B8C885C" w14:textId="77777777" w:rsidTr="0009349F">
        <w:trPr>
          <w:tblHeader/>
        </w:trPr>
        <w:tc>
          <w:tcPr>
            <w:tcW w:w="3665" w:type="dxa"/>
            <w:tcBorders>
              <w:top w:val="single" w:sz="4" w:space="0" w:color="auto"/>
            </w:tcBorders>
            <w:vAlign w:val="bottom"/>
          </w:tcPr>
          <w:p w14:paraId="5945F092"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3655" w:type="dxa"/>
            <w:gridSpan w:val="3"/>
            <w:tcBorders>
              <w:top w:val="single" w:sz="4" w:space="0" w:color="auto"/>
              <w:bottom w:val="single" w:sz="4" w:space="0" w:color="auto"/>
            </w:tcBorders>
            <w:vAlign w:val="bottom"/>
          </w:tcPr>
          <w:p w14:paraId="6B2AFF2E"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lang w:val="en-GB"/>
              </w:rPr>
            </w:pPr>
            <w:r w:rsidRPr="00E7067C">
              <w:rPr>
                <w:i/>
                <w:sz w:val="14"/>
                <w:lang w:val="en-GB"/>
              </w:rPr>
              <w:t>Amount</w:t>
            </w:r>
          </w:p>
        </w:tc>
      </w:tr>
      <w:tr w:rsidR="009915F0" w:rsidRPr="00E7067C" w14:paraId="29A459A6" w14:textId="77777777" w:rsidTr="0009349F">
        <w:trPr>
          <w:tblHeader/>
        </w:trPr>
        <w:tc>
          <w:tcPr>
            <w:tcW w:w="3665" w:type="dxa"/>
            <w:tcBorders>
              <w:bottom w:val="single" w:sz="12" w:space="0" w:color="auto"/>
            </w:tcBorders>
            <w:vAlign w:val="bottom"/>
          </w:tcPr>
          <w:p w14:paraId="09582CFB"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Group of expenditure</w:t>
            </w:r>
          </w:p>
        </w:tc>
        <w:tc>
          <w:tcPr>
            <w:tcW w:w="1290" w:type="dxa"/>
            <w:tcBorders>
              <w:top w:val="single" w:sz="4" w:space="0" w:color="auto"/>
              <w:bottom w:val="single" w:sz="12" w:space="0" w:color="auto"/>
            </w:tcBorders>
            <w:vAlign w:val="bottom"/>
          </w:tcPr>
          <w:p w14:paraId="16C260E5"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2022/23</w:t>
            </w:r>
          </w:p>
        </w:tc>
        <w:tc>
          <w:tcPr>
            <w:tcW w:w="1182" w:type="dxa"/>
            <w:tcBorders>
              <w:top w:val="single" w:sz="4" w:space="0" w:color="auto"/>
              <w:bottom w:val="single" w:sz="12" w:space="0" w:color="auto"/>
            </w:tcBorders>
            <w:vAlign w:val="bottom"/>
          </w:tcPr>
          <w:p w14:paraId="3A0BDE26"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2023/24</w:t>
            </w:r>
          </w:p>
        </w:tc>
        <w:tc>
          <w:tcPr>
            <w:tcW w:w="1183" w:type="dxa"/>
            <w:tcBorders>
              <w:top w:val="single" w:sz="4" w:space="0" w:color="auto"/>
              <w:bottom w:val="single" w:sz="12" w:space="0" w:color="auto"/>
            </w:tcBorders>
            <w:vAlign w:val="bottom"/>
          </w:tcPr>
          <w:p w14:paraId="7456310B"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2024/25</w:t>
            </w:r>
          </w:p>
        </w:tc>
      </w:tr>
      <w:tr w:rsidR="009915F0" w:rsidRPr="00E7067C" w14:paraId="0BEB7ECF" w14:textId="77777777" w:rsidTr="0009349F">
        <w:trPr>
          <w:trHeight w:hRule="exact" w:val="115"/>
          <w:tblHeader/>
        </w:trPr>
        <w:tc>
          <w:tcPr>
            <w:tcW w:w="3665" w:type="dxa"/>
            <w:tcBorders>
              <w:top w:val="single" w:sz="12" w:space="0" w:color="auto"/>
            </w:tcBorders>
            <w:vAlign w:val="bottom"/>
          </w:tcPr>
          <w:p w14:paraId="21100974"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290" w:type="dxa"/>
            <w:tcBorders>
              <w:top w:val="single" w:sz="12" w:space="0" w:color="auto"/>
            </w:tcBorders>
            <w:vAlign w:val="bottom"/>
          </w:tcPr>
          <w:p w14:paraId="7F4759F0"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82" w:type="dxa"/>
            <w:tcBorders>
              <w:top w:val="single" w:sz="12" w:space="0" w:color="auto"/>
            </w:tcBorders>
            <w:vAlign w:val="bottom"/>
          </w:tcPr>
          <w:p w14:paraId="6F52523B"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83" w:type="dxa"/>
            <w:tcBorders>
              <w:top w:val="single" w:sz="12" w:space="0" w:color="auto"/>
            </w:tcBorders>
            <w:vAlign w:val="bottom"/>
          </w:tcPr>
          <w:p w14:paraId="44299FFD"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9915F0" w:rsidRPr="00E7067C" w14:paraId="398500AC" w14:textId="77777777" w:rsidTr="0009349F">
        <w:tc>
          <w:tcPr>
            <w:tcW w:w="3665" w:type="dxa"/>
            <w:vAlign w:val="bottom"/>
          </w:tcPr>
          <w:p w14:paraId="646C9321"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I.</w:t>
            </w:r>
            <w:r w:rsidRPr="00E7067C">
              <w:rPr>
                <w:sz w:val="17"/>
                <w:lang w:val="en-GB"/>
              </w:rPr>
              <w:tab/>
              <w:t>Military and police personnel</w:t>
            </w:r>
          </w:p>
        </w:tc>
        <w:tc>
          <w:tcPr>
            <w:tcW w:w="1290" w:type="dxa"/>
          </w:tcPr>
          <w:p w14:paraId="34554137"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9 724.2</w:t>
            </w:r>
          </w:p>
        </w:tc>
        <w:tc>
          <w:tcPr>
            <w:tcW w:w="1182" w:type="dxa"/>
          </w:tcPr>
          <w:p w14:paraId="45B3A7DB"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26 986.0</w:t>
            </w:r>
          </w:p>
        </w:tc>
        <w:tc>
          <w:tcPr>
            <w:tcW w:w="1183" w:type="dxa"/>
          </w:tcPr>
          <w:p w14:paraId="183B6456"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31 866.8</w:t>
            </w:r>
          </w:p>
        </w:tc>
      </w:tr>
      <w:tr w:rsidR="009915F0" w:rsidRPr="00E7067C" w14:paraId="57E2F4EF" w14:textId="77777777" w:rsidTr="0009349F">
        <w:tc>
          <w:tcPr>
            <w:tcW w:w="3665" w:type="dxa"/>
            <w:vAlign w:val="bottom"/>
          </w:tcPr>
          <w:p w14:paraId="3E77A0A0"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II.</w:t>
            </w:r>
            <w:r w:rsidRPr="00E7067C">
              <w:rPr>
                <w:sz w:val="17"/>
                <w:lang w:val="en-GB"/>
              </w:rPr>
              <w:tab/>
              <w:t>Civilian personnel</w:t>
            </w:r>
          </w:p>
        </w:tc>
        <w:tc>
          <w:tcPr>
            <w:tcW w:w="1290" w:type="dxa"/>
          </w:tcPr>
          <w:p w14:paraId="0E59E14F"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161.1</w:t>
            </w:r>
          </w:p>
        </w:tc>
        <w:tc>
          <w:tcPr>
            <w:tcW w:w="1182" w:type="dxa"/>
          </w:tcPr>
          <w:p w14:paraId="29255C9B"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lang w:val="en-GB"/>
              </w:rPr>
            </w:pPr>
            <w:r w:rsidRPr="00E7067C">
              <w:rPr>
                <w:bCs/>
                <w:sz w:val="17"/>
                <w:lang w:val="en-GB"/>
              </w:rPr>
              <w:t>679.2</w:t>
            </w:r>
          </w:p>
        </w:tc>
        <w:tc>
          <w:tcPr>
            <w:tcW w:w="1183" w:type="dxa"/>
          </w:tcPr>
          <w:p w14:paraId="195E7609" w14:textId="77777777" w:rsidR="009915F0" w:rsidRPr="00E7067C" w:rsidRDefault="009915F0"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29.2</w:t>
            </w:r>
          </w:p>
        </w:tc>
      </w:tr>
      <w:tr w:rsidR="009915F0" w:rsidRPr="00E7067C" w14:paraId="61F9171A" w14:textId="77777777" w:rsidTr="0009349F">
        <w:tc>
          <w:tcPr>
            <w:tcW w:w="3665" w:type="dxa"/>
            <w:tcBorders>
              <w:bottom w:val="single" w:sz="4" w:space="0" w:color="auto"/>
            </w:tcBorders>
            <w:vAlign w:val="bottom"/>
          </w:tcPr>
          <w:p w14:paraId="38DB6179"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lang w:val="en-GB"/>
              </w:rPr>
            </w:pPr>
            <w:r w:rsidRPr="00E7067C">
              <w:rPr>
                <w:sz w:val="17"/>
                <w:lang w:val="en-GB"/>
              </w:rPr>
              <w:t>III.</w:t>
            </w:r>
            <w:r w:rsidRPr="00E7067C">
              <w:rPr>
                <w:sz w:val="17"/>
                <w:lang w:val="en-GB"/>
              </w:rPr>
              <w:tab/>
              <w:t>Operational costs</w:t>
            </w:r>
          </w:p>
        </w:tc>
        <w:tc>
          <w:tcPr>
            <w:tcW w:w="1290" w:type="dxa"/>
            <w:tcBorders>
              <w:bottom w:val="single" w:sz="4" w:space="0" w:color="auto"/>
            </w:tcBorders>
          </w:tcPr>
          <w:p w14:paraId="533720F8"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20 040.3</w:t>
            </w:r>
          </w:p>
        </w:tc>
        <w:tc>
          <w:tcPr>
            <w:tcW w:w="1182" w:type="dxa"/>
            <w:tcBorders>
              <w:bottom w:val="single" w:sz="4" w:space="0" w:color="auto"/>
            </w:tcBorders>
          </w:tcPr>
          <w:p w14:paraId="04F8A4E9"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49 973.6</w:t>
            </w:r>
          </w:p>
        </w:tc>
        <w:tc>
          <w:tcPr>
            <w:tcW w:w="1183" w:type="dxa"/>
            <w:tcBorders>
              <w:bottom w:val="single" w:sz="4" w:space="0" w:color="auto"/>
            </w:tcBorders>
          </w:tcPr>
          <w:p w14:paraId="51DB37D0"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20 055.8</w:t>
            </w:r>
          </w:p>
        </w:tc>
      </w:tr>
      <w:tr w:rsidR="009915F0" w:rsidRPr="00E7067C" w14:paraId="0B3B08E3" w14:textId="77777777" w:rsidTr="0009349F">
        <w:tc>
          <w:tcPr>
            <w:tcW w:w="3665" w:type="dxa"/>
            <w:tcBorders>
              <w:top w:val="single" w:sz="4" w:space="0" w:color="auto"/>
              <w:bottom w:val="single" w:sz="12" w:space="0" w:color="auto"/>
            </w:tcBorders>
            <w:vAlign w:val="bottom"/>
          </w:tcPr>
          <w:p w14:paraId="2BF839E8" w14:textId="1EEA17C6"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bCs/>
                <w:sz w:val="17"/>
                <w:lang w:val="en-GB"/>
              </w:rPr>
            </w:pPr>
            <w:r w:rsidRPr="00E7067C">
              <w:rPr>
                <w:b/>
                <w:bCs/>
                <w:sz w:val="17"/>
                <w:lang w:val="en-GB"/>
              </w:rPr>
              <w:tab/>
              <w:t>Total</w:t>
            </w:r>
          </w:p>
        </w:tc>
        <w:tc>
          <w:tcPr>
            <w:tcW w:w="1290" w:type="dxa"/>
            <w:tcBorders>
              <w:top w:val="single" w:sz="4" w:space="0" w:color="auto"/>
              <w:bottom w:val="single" w:sz="12" w:space="0" w:color="auto"/>
            </w:tcBorders>
          </w:tcPr>
          <w:p w14:paraId="6CD23D9D"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lang w:val="en-GB"/>
              </w:rPr>
            </w:pPr>
            <w:r w:rsidRPr="00E7067C">
              <w:rPr>
                <w:b/>
                <w:bCs/>
                <w:sz w:val="17"/>
                <w:lang w:val="en-GB"/>
              </w:rPr>
              <w:t>29 925.6</w:t>
            </w:r>
          </w:p>
        </w:tc>
        <w:tc>
          <w:tcPr>
            <w:tcW w:w="1182" w:type="dxa"/>
            <w:tcBorders>
              <w:top w:val="single" w:sz="4" w:space="0" w:color="auto"/>
              <w:bottom w:val="single" w:sz="12" w:space="0" w:color="auto"/>
            </w:tcBorders>
          </w:tcPr>
          <w:p w14:paraId="5892A30D"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lang w:val="en-GB"/>
              </w:rPr>
            </w:pPr>
            <w:r w:rsidRPr="00E7067C">
              <w:rPr>
                <w:b/>
                <w:bCs/>
                <w:sz w:val="17"/>
                <w:lang w:val="en-GB"/>
              </w:rPr>
              <w:t>77 638.8</w:t>
            </w:r>
          </w:p>
        </w:tc>
        <w:tc>
          <w:tcPr>
            <w:tcW w:w="1183" w:type="dxa"/>
            <w:tcBorders>
              <w:top w:val="single" w:sz="4" w:space="0" w:color="auto"/>
              <w:bottom w:val="single" w:sz="12" w:space="0" w:color="auto"/>
            </w:tcBorders>
          </w:tcPr>
          <w:p w14:paraId="0C85FCAC" w14:textId="77777777" w:rsidR="009915F0" w:rsidRPr="00E7067C" w:rsidRDefault="009915F0" w:rsidP="00991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lang w:val="en-GB"/>
              </w:rPr>
            </w:pPr>
            <w:r w:rsidRPr="00E7067C">
              <w:rPr>
                <w:b/>
                <w:bCs/>
                <w:sz w:val="17"/>
                <w:lang w:val="en-GB"/>
              </w:rPr>
              <w:t>51 951.8</w:t>
            </w:r>
          </w:p>
        </w:tc>
      </w:tr>
    </w:tbl>
    <w:p w14:paraId="22DED2B3" w14:textId="77777777" w:rsidR="009915F0" w:rsidRPr="00E7067C" w:rsidRDefault="009915F0" w:rsidP="0009349F">
      <w:pPr>
        <w:pStyle w:val="SingleTxt"/>
        <w:spacing w:after="0" w:line="120" w:lineRule="exact"/>
        <w:rPr>
          <w:sz w:val="10"/>
          <w:lang w:val="en-GB"/>
        </w:rPr>
      </w:pPr>
    </w:p>
    <w:p w14:paraId="33226FBB" w14:textId="77777777" w:rsidR="00EE0BE5" w:rsidRPr="00E7067C" w:rsidRDefault="00EE0BE5" w:rsidP="0009349F">
      <w:pPr>
        <w:pStyle w:val="FootnoteText"/>
        <w:tabs>
          <w:tab w:val="clear" w:pos="418"/>
          <w:tab w:val="right" w:pos="1476"/>
          <w:tab w:val="left" w:pos="1548"/>
          <w:tab w:val="right" w:pos="1836"/>
          <w:tab w:val="left" w:pos="1908"/>
        </w:tabs>
        <w:ind w:left="1548" w:right="1267" w:hanging="288"/>
        <w:rPr>
          <w:lang w:val="en-GB"/>
        </w:rPr>
      </w:pPr>
      <w:r w:rsidRPr="00E7067C">
        <w:rPr>
          <w:i/>
          <w:iCs/>
          <w:lang w:val="en-GB"/>
        </w:rPr>
        <w:t>Note</w:t>
      </w:r>
      <w:r w:rsidRPr="00E7067C">
        <w:rPr>
          <w:lang w:val="en-GB"/>
        </w:rPr>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4B252669" w14:textId="77777777" w:rsidR="00EE0BE5" w:rsidRPr="00E7067C" w:rsidRDefault="00EE0BE5" w:rsidP="0009349F">
      <w:pPr>
        <w:pStyle w:val="SingleTxt"/>
        <w:spacing w:after="0" w:line="120" w:lineRule="exact"/>
        <w:rPr>
          <w:sz w:val="10"/>
          <w:lang w:val="en-GB"/>
        </w:rPr>
      </w:pPr>
    </w:p>
    <w:p w14:paraId="09B141DB" w14:textId="77777777" w:rsidR="0009349F" w:rsidRPr="00E7067C" w:rsidRDefault="0009349F" w:rsidP="0009349F">
      <w:pPr>
        <w:pStyle w:val="SingleTxt"/>
        <w:spacing w:after="0" w:line="120" w:lineRule="exact"/>
        <w:rPr>
          <w:sz w:val="10"/>
          <w:lang w:val="en-GB"/>
        </w:rPr>
      </w:pPr>
    </w:p>
    <w:p w14:paraId="35A3B7C0" w14:textId="77777777" w:rsidR="0009349F" w:rsidRPr="00E7067C" w:rsidRDefault="0009349F" w:rsidP="0009349F">
      <w:pPr>
        <w:pStyle w:val="SingleTxt"/>
        <w:spacing w:after="0" w:line="120" w:lineRule="exact"/>
        <w:rPr>
          <w:sz w:val="10"/>
          <w:lang w:val="en-GB"/>
        </w:rPr>
      </w:pPr>
    </w:p>
    <w:p w14:paraId="78DD585F" w14:textId="77777777" w:rsidR="00EE0BE5" w:rsidRPr="00E7067C" w:rsidRDefault="00EE0BE5" w:rsidP="000934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D.</w:t>
      </w:r>
      <w:r w:rsidRPr="00E7067C">
        <w:rPr>
          <w:lang w:val="en-GB"/>
        </w:rPr>
        <w:tab/>
        <w:t>Other revenue and adjustments, and borrowing/lending</w:t>
      </w:r>
    </w:p>
    <w:p w14:paraId="5E943802" w14:textId="77777777" w:rsidR="00EE0BE5" w:rsidRPr="00E7067C" w:rsidRDefault="00EE0BE5" w:rsidP="0009349F">
      <w:pPr>
        <w:pStyle w:val="SingleTxt"/>
        <w:spacing w:after="0" w:line="120" w:lineRule="exact"/>
        <w:rPr>
          <w:sz w:val="10"/>
          <w:lang w:val="en-GB"/>
        </w:rPr>
      </w:pPr>
    </w:p>
    <w:p w14:paraId="73BADB0B" w14:textId="77777777" w:rsidR="0009349F" w:rsidRPr="00E7067C" w:rsidRDefault="0009349F" w:rsidP="0009349F">
      <w:pPr>
        <w:pStyle w:val="SingleTxt"/>
        <w:spacing w:after="0" w:line="120" w:lineRule="exact"/>
        <w:rPr>
          <w:sz w:val="10"/>
          <w:lang w:val="en-GB"/>
        </w:rPr>
      </w:pPr>
    </w:p>
    <w:p w14:paraId="5EC31E9E" w14:textId="77777777" w:rsidR="00EE0BE5" w:rsidRPr="00E7067C" w:rsidRDefault="00EE0BE5" w:rsidP="000934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1.</w:t>
      </w:r>
      <w:r w:rsidRPr="00E7067C">
        <w:rPr>
          <w:lang w:val="en-GB"/>
        </w:rPr>
        <w:tab/>
        <w:t>Other revenue and adjustments</w:t>
      </w:r>
    </w:p>
    <w:p w14:paraId="7E7A6E22" w14:textId="77777777" w:rsidR="00EE0BE5" w:rsidRPr="00E7067C" w:rsidRDefault="00EE0BE5" w:rsidP="0009349F">
      <w:pPr>
        <w:pStyle w:val="SingleTxt"/>
        <w:spacing w:after="0" w:line="120" w:lineRule="exact"/>
        <w:rPr>
          <w:sz w:val="10"/>
          <w:lang w:val="en-GB"/>
        </w:rPr>
      </w:pPr>
    </w:p>
    <w:p w14:paraId="39E00D48" w14:textId="77777777" w:rsidR="00EE0BE5" w:rsidRPr="00E7067C" w:rsidRDefault="00EE0BE5" w:rsidP="0009349F">
      <w:pPr>
        <w:pStyle w:val="SingleTxt"/>
        <w:spacing w:after="0"/>
        <w:rPr>
          <w:sz w:val="14"/>
          <w:szCs w:val="14"/>
          <w:lang w:val="en-GB"/>
        </w:rPr>
      </w:pPr>
      <w:r w:rsidRPr="00E7067C">
        <w:rPr>
          <w:sz w:val="14"/>
          <w:szCs w:val="14"/>
          <w:lang w:val="en-GB"/>
        </w:rPr>
        <w:t>(Thousands of United States dollars)</w:t>
      </w:r>
    </w:p>
    <w:p w14:paraId="636A519B" w14:textId="77777777" w:rsidR="00EE0BE5" w:rsidRPr="00E7067C" w:rsidRDefault="00EE0BE5" w:rsidP="0009349F">
      <w:pPr>
        <w:pStyle w:val="SingleTxt"/>
        <w:spacing w:after="0" w:line="120" w:lineRule="exact"/>
        <w:rPr>
          <w:sz w:val="10"/>
          <w:lang w:val="en-GB"/>
        </w:rPr>
      </w:pPr>
    </w:p>
    <w:p w14:paraId="440FAEC6" w14:textId="77777777" w:rsidR="0009349F" w:rsidRPr="00E7067C" w:rsidRDefault="0009349F" w:rsidP="0009349F">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60"/>
        <w:gridCol w:w="3660"/>
      </w:tblGrid>
      <w:tr w:rsidR="0009349F" w:rsidRPr="00E7067C" w14:paraId="02B9CE85" w14:textId="77777777" w:rsidTr="00D21CD1">
        <w:trPr>
          <w:tblHeader/>
        </w:trPr>
        <w:tc>
          <w:tcPr>
            <w:tcW w:w="3660" w:type="dxa"/>
            <w:tcBorders>
              <w:top w:val="single" w:sz="4" w:space="0" w:color="auto"/>
              <w:bottom w:val="single" w:sz="12" w:space="0" w:color="auto"/>
            </w:tcBorders>
            <w:vAlign w:val="bottom"/>
          </w:tcPr>
          <w:p w14:paraId="0186E466"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7067C">
              <w:rPr>
                <w:i/>
                <w:sz w:val="14"/>
                <w:lang w:val="en-GB"/>
              </w:rPr>
              <w:t>Category</w:t>
            </w:r>
          </w:p>
        </w:tc>
        <w:tc>
          <w:tcPr>
            <w:tcW w:w="3660" w:type="dxa"/>
            <w:tcBorders>
              <w:top w:val="single" w:sz="4" w:space="0" w:color="auto"/>
              <w:bottom w:val="single" w:sz="12" w:space="0" w:color="auto"/>
            </w:tcBorders>
            <w:vAlign w:val="bottom"/>
          </w:tcPr>
          <w:p w14:paraId="2EF4DC72"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Amount</w:t>
            </w:r>
          </w:p>
        </w:tc>
      </w:tr>
      <w:tr w:rsidR="0009349F" w:rsidRPr="00E7067C" w14:paraId="48379E9E" w14:textId="77777777" w:rsidTr="00D21CD1">
        <w:trPr>
          <w:trHeight w:hRule="exact" w:val="115"/>
          <w:tblHeader/>
        </w:trPr>
        <w:tc>
          <w:tcPr>
            <w:tcW w:w="3660" w:type="dxa"/>
            <w:tcBorders>
              <w:top w:val="single" w:sz="12" w:space="0" w:color="auto"/>
            </w:tcBorders>
            <w:vAlign w:val="bottom"/>
          </w:tcPr>
          <w:p w14:paraId="2D347FC6"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3660" w:type="dxa"/>
            <w:tcBorders>
              <w:top w:val="single" w:sz="12" w:space="0" w:color="auto"/>
            </w:tcBorders>
            <w:vAlign w:val="bottom"/>
          </w:tcPr>
          <w:p w14:paraId="52169AA5"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09349F" w:rsidRPr="00E7067C" w14:paraId="001428AC" w14:textId="77777777" w:rsidTr="00D21CD1">
        <w:tc>
          <w:tcPr>
            <w:tcW w:w="3660" w:type="dxa"/>
            <w:vAlign w:val="bottom"/>
          </w:tcPr>
          <w:p w14:paraId="18CD007F"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067C">
              <w:rPr>
                <w:sz w:val="17"/>
                <w:lang w:val="en-GB"/>
              </w:rPr>
              <w:t xml:space="preserve">Investment revenue </w:t>
            </w:r>
          </w:p>
        </w:tc>
        <w:tc>
          <w:tcPr>
            <w:tcW w:w="3660" w:type="dxa"/>
          </w:tcPr>
          <w:p w14:paraId="0B98CD99" w14:textId="77777777" w:rsidR="0009349F" w:rsidRPr="00E7067C" w:rsidRDefault="0009349F" w:rsidP="00D21CD1">
            <w:pPr>
              <w:pStyle w:val="SingleTxt"/>
              <w:tabs>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8 227.5</w:t>
            </w:r>
          </w:p>
        </w:tc>
      </w:tr>
      <w:tr w:rsidR="0009349F" w:rsidRPr="00E7067C" w14:paraId="3C6B9B12" w14:textId="77777777" w:rsidTr="00D21CD1">
        <w:tc>
          <w:tcPr>
            <w:tcW w:w="3660" w:type="dxa"/>
            <w:vAlign w:val="bottom"/>
          </w:tcPr>
          <w:p w14:paraId="206909E8"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067C">
              <w:rPr>
                <w:sz w:val="17"/>
                <w:lang w:val="en-GB"/>
              </w:rPr>
              <w:t>Other/miscellaneous revenue</w:t>
            </w:r>
            <w:r w:rsidRPr="00E7067C">
              <w:rPr>
                <w:i/>
                <w:iCs/>
                <w:sz w:val="17"/>
                <w:vertAlign w:val="superscript"/>
                <w:lang w:val="en-GB"/>
              </w:rPr>
              <w:t>a</w:t>
            </w:r>
          </w:p>
        </w:tc>
        <w:tc>
          <w:tcPr>
            <w:tcW w:w="3660" w:type="dxa"/>
          </w:tcPr>
          <w:p w14:paraId="78ADBE54" w14:textId="77777777" w:rsidR="0009349F" w:rsidRPr="00E7067C" w:rsidRDefault="0009349F" w:rsidP="00D21CD1">
            <w:pPr>
              <w:pStyle w:val="SingleTxt"/>
              <w:tabs>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13 026.8</w:t>
            </w:r>
          </w:p>
        </w:tc>
      </w:tr>
      <w:tr w:rsidR="0009349F" w:rsidRPr="00E7067C" w14:paraId="081690A1" w14:textId="77777777" w:rsidTr="00D21CD1">
        <w:tc>
          <w:tcPr>
            <w:tcW w:w="3660" w:type="dxa"/>
            <w:vAlign w:val="bottom"/>
          </w:tcPr>
          <w:p w14:paraId="0728D371"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067C">
              <w:rPr>
                <w:sz w:val="17"/>
                <w:lang w:val="en-GB"/>
              </w:rPr>
              <w:t>Voluntary contributions in cash</w:t>
            </w:r>
          </w:p>
        </w:tc>
        <w:tc>
          <w:tcPr>
            <w:tcW w:w="3660" w:type="dxa"/>
          </w:tcPr>
          <w:p w14:paraId="4444379E" w14:textId="77777777" w:rsidR="0009349F" w:rsidRPr="00E7067C" w:rsidRDefault="0009349F" w:rsidP="00D21CD1">
            <w:pPr>
              <w:pStyle w:val="SingleTxt"/>
              <w:tabs>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w:t>
            </w:r>
          </w:p>
        </w:tc>
      </w:tr>
      <w:tr w:rsidR="0009349F" w:rsidRPr="00E7067C" w14:paraId="41E095B9" w14:textId="77777777" w:rsidTr="00D21CD1">
        <w:tc>
          <w:tcPr>
            <w:tcW w:w="3660" w:type="dxa"/>
            <w:vAlign w:val="bottom"/>
          </w:tcPr>
          <w:p w14:paraId="64B71700"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E7067C">
              <w:rPr>
                <w:sz w:val="17"/>
                <w:lang w:val="en-GB"/>
              </w:rPr>
              <w:t>Prior-period adjustments</w:t>
            </w:r>
          </w:p>
        </w:tc>
        <w:tc>
          <w:tcPr>
            <w:tcW w:w="3660" w:type="dxa"/>
          </w:tcPr>
          <w:p w14:paraId="5EFA42C6" w14:textId="77777777" w:rsidR="0009349F" w:rsidRPr="00E7067C" w:rsidRDefault="0009349F" w:rsidP="00D21CD1">
            <w:pPr>
              <w:pStyle w:val="SingleTxt"/>
              <w:tabs>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w:t>
            </w:r>
          </w:p>
        </w:tc>
      </w:tr>
      <w:tr w:rsidR="0009349F" w:rsidRPr="00E7067C" w14:paraId="55186DDB" w14:textId="77777777" w:rsidTr="00D21CD1">
        <w:tc>
          <w:tcPr>
            <w:tcW w:w="3660" w:type="dxa"/>
            <w:tcBorders>
              <w:bottom w:val="single" w:sz="4" w:space="0" w:color="auto"/>
            </w:tcBorders>
            <w:vAlign w:val="bottom"/>
          </w:tcPr>
          <w:p w14:paraId="5FDCB458" w14:textId="77777777" w:rsidR="0009349F" w:rsidRPr="00E7067C" w:rsidRDefault="0009349F" w:rsidP="000934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lang w:val="en-GB"/>
              </w:rPr>
            </w:pPr>
            <w:r w:rsidRPr="00E7067C">
              <w:rPr>
                <w:sz w:val="17"/>
                <w:lang w:val="en-GB"/>
              </w:rPr>
              <w:t>Cancellation of prior-period obligations</w:t>
            </w:r>
          </w:p>
        </w:tc>
        <w:tc>
          <w:tcPr>
            <w:tcW w:w="3660" w:type="dxa"/>
            <w:tcBorders>
              <w:bottom w:val="single" w:sz="4" w:space="0" w:color="auto"/>
            </w:tcBorders>
          </w:tcPr>
          <w:p w14:paraId="30FF8184" w14:textId="77777777" w:rsidR="0009349F" w:rsidRPr="00E7067C" w:rsidRDefault="0009349F" w:rsidP="0009349F">
            <w:pPr>
              <w:pStyle w:val="SingleTxt"/>
              <w:tabs>
                <w:tab w:val="left" w:pos="288"/>
                <w:tab w:val="left" w:pos="576"/>
                <w:tab w:val="left" w:pos="864"/>
                <w:tab w:val="left" w:pos="1152"/>
              </w:tabs>
              <w:spacing w:before="40" w:after="81" w:line="210" w:lineRule="exact"/>
              <w:ind w:left="144" w:right="43"/>
              <w:jc w:val="right"/>
              <w:rPr>
                <w:sz w:val="17"/>
                <w:lang w:val="en-GB"/>
              </w:rPr>
            </w:pPr>
            <w:r w:rsidRPr="00E7067C">
              <w:rPr>
                <w:sz w:val="17"/>
                <w:lang w:val="en-GB"/>
              </w:rPr>
              <w:t>51 951.8</w:t>
            </w:r>
          </w:p>
        </w:tc>
      </w:tr>
      <w:tr w:rsidR="0009349F" w:rsidRPr="00E7067C" w14:paraId="3EA87FBD" w14:textId="77777777" w:rsidTr="00D21CD1">
        <w:tc>
          <w:tcPr>
            <w:tcW w:w="3660" w:type="dxa"/>
            <w:tcBorders>
              <w:top w:val="single" w:sz="4" w:space="0" w:color="auto"/>
              <w:bottom w:val="single" w:sz="12" w:space="0" w:color="auto"/>
            </w:tcBorders>
            <w:vAlign w:val="bottom"/>
          </w:tcPr>
          <w:p w14:paraId="253B60A6"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E7067C">
              <w:rPr>
                <w:b/>
                <w:sz w:val="17"/>
                <w:lang w:val="en-GB"/>
              </w:rPr>
              <w:tab/>
              <w:t>Total</w:t>
            </w:r>
          </w:p>
        </w:tc>
        <w:tc>
          <w:tcPr>
            <w:tcW w:w="3660" w:type="dxa"/>
            <w:tcBorders>
              <w:top w:val="single" w:sz="4" w:space="0" w:color="auto"/>
              <w:bottom w:val="single" w:sz="12" w:space="0" w:color="auto"/>
            </w:tcBorders>
            <w:vAlign w:val="bottom"/>
          </w:tcPr>
          <w:p w14:paraId="71F77DF8" w14:textId="77777777" w:rsidR="0009349F" w:rsidRPr="00E7067C" w:rsidRDefault="0009349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bCs/>
                <w:sz w:val="17"/>
                <w:lang w:val="en-GB"/>
              </w:rPr>
              <w:t>73 206.1</w:t>
            </w:r>
          </w:p>
        </w:tc>
      </w:tr>
    </w:tbl>
    <w:p w14:paraId="1F5F8365" w14:textId="77777777" w:rsidR="0009349F" w:rsidRPr="00E7067C" w:rsidRDefault="0009349F" w:rsidP="00F006BA">
      <w:pPr>
        <w:pStyle w:val="SingleTxt"/>
        <w:spacing w:after="0" w:line="120" w:lineRule="exact"/>
        <w:rPr>
          <w:sz w:val="10"/>
          <w:lang w:val="en-GB"/>
        </w:rPr>
      </w:pPr>
    </w:p>
    <w:p w14:paraId="265100F5" w14:textId="77777777" w:rsidR="00EE0BE5" w:rsidRPr="00E7067C" w:rsidRDefault="00EE0BE5" w:rsidP="00F006BA">
      <w:pPr>
        <w:pStyle w:val="FootnoteText"/>
        <w:tabs>
          <w:tab w:val="clear" w:pos="418"/>
          <w:tab w:val="right" w:pos="1476"/>
          <w:tab w:val="left" w:pos="1548"/>
          <w:tab w:val="right" w:pos="1836"/>
          <w:tab w:val="left" w:pos="1908"/>
        </w:tabs>
        <w:ind w:left="1548" w:right="1267" w:hanging="288"/>
        <w:rPr>
          <w:lang w:val="en-GB"/>
        </w:rPr>
      </w:pPr>
      <w:r w:rsidRPr="00E7067C">
        <w:rPr>
          <w:lang w:val="en-GB"/>
        </w:rPr>
        <w:tab/>
      </w:r>
      <w:r w:rsidRPr="00E7067C">
        <w:rPr>
          <w:i/>
          <w:iCs/>
          <w:vertAlign w:val="superscript"/>
          <w:lang w:val="en-GB"/>
        </w:rPr>
        <w:t>a</w:t>
      </w:r>
      <w:r w:rsidRPr="00E7067C">
        <w:rPr>
          <w:lang w:val="en-GB"/>
        </w:rPr>
        <w:t xml:space="preserve"> </w:t>
      </w:r>
      <w:r w:rsidRPr="00E7067C">
        <w:rPr>
          <w:lang w:val="en-GB"/>
        </w:rPr>
        <w:tab/>
        <w:t>Breakdown of other/miscellaneous revenue (thousands of United States dollars): refund of prior period expenses ($98.8); and other revenue ($12,928.0).</w:t>
      </w:r>
    </w:p>
    <w:p w14:paraId="0C9E7499" w14:textId="77777777" w:rsidR="00EE0BE5" w:rsidRPr="00E7067C" w:rsidRDefault="00EE0BE5" w:rsidP="00F006BA">
      <w:pPr>
        <w:pStyle w:val="SingleTxt"/>
        <w:spacing w:after="0" w:line="120" w:lineRule="exact"/>
        <w:rPr>
          <w:sz w:val="10"/>
          <w:lang w:val="en-GB"/>
        </w:rPr>
      </w:pPr>
    </w:p>
    <w:p w14:paraId="32B9CDB0" w14:textId="77777777" w:rsidR="00EE0BE5" w:rsidRPr="00E7067C" w:rsidRDefault="00EE0BE5" w:rsidP="00F006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2.</w:t>
      </w:r>
      <w:r w:rsidRPr="00E7067C">
        <w:rPr>
          <w:lang w:val="en-GB"/>
        </w:rPr>
        <w:tab/>
        <w:t>Borrowing</w:t>
      </w:r>
    </w:p>
    <w:p w14:paraId="1D14B361" w14:textId="77777777" w:rsidR="00EE0BE5" w:rsidRPr="00E7067C" w:rsidRDefault="00EE0BE5" w:rsidP="00F006BA">
      <w:pPr>
        <w:pStyle w:val="SingleTxt"/>
        <w:spacing w:after="0" w:line="120" w:lineRule="exact"/>
        <w:rPr>
          <w:sz w:val="10"/>
          <w:lang w:val="en-GB"/>
        </w:rPr>
      </w:pPr>
    </w:p>
    <w:p w14:paraId="3E324CEE" w14:textId="77777777" w:rsidR="00EE0BE5" w:rsidRPr="00E7067C" w:rsidRDefault="00EE0BE5" w:rsidP="00EE0BE5">
      <w:pPr>
        <w:pStyle w:val="SingleTxt"/>
        <w:rPr>
          <w:lang w:val="en-GB"/>
        </w:rPr>
      </w:pPr>
      <w:r w:rsidRPr="00E7067C">
        <w:rPr>
          <w:lang w:val="en-GB"/>
        </w:rPr>
        <w:t>59.</w:t>
      </w:r>
      <w:r w:rsidRPr="00E7067C">
        <w:rPr>
          <w:lang w:val="en-GB"/>
        </w:rPr>
        <w:tab/>
        <w:t>MINUSMA did not issue loans to or borrow from other active peacekeeping missions during the reporting period.</w:t>
      </w:r>
    </w:p>
    <w:p w14:paraId="6408BE64" w14:textId="77777777" w:rsidR="00E0391A" w:rsidRPr="00E7067C" w:rsidRDefault="00E0391A" w:rsidP="00E0391A">
      <w:pPr>
        <w:pStyle w:val="SingleTxt"/>
        <w:spacing w:after="0" w:line="120" w:lineRule="exact"/>
        <w:rPr>
          <w:sz w:val="10"/>
          <w:lang w:val="en-GB"/>
        </w:rPr>
      </w:pPr>
    </w:p>
    <w:p w14:paraId="5BA07B0B" w14:textId="77777777" w:rsidR="00E0391A" w:rsidRPr="00E7067C" w:rsidRDefault="00E0391A" w:rsidP="00E0391A">
      <w:pPr>
        <w:pStyle w:val="SingleTxt"/>
        <w:spacing w:after="0" w:line="120" w:lineRule="exact"/>
        <w:rPr>
          <w:sz w:val="10"/>
          <w:lang w:val="en-GB"/>
        </w:rPr>
      </w:pPr>
    </w:p>
    <w:p w14:paraId="4B8F0F1D" w14:textId="6CC36557" w:rsidR="00EE0BE5" w:rsidRPr="00E7067C" w:rsidRDefault="00EE0BE5" w:rsidP="00E0391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IV.</w:t>
      </w:r>
      <w:r w:rsidRPr="00E7067C">
        <w:rPr>
          <w:lang w:val="en-GB"/>
        </w:rPr>
        <w:tab/>
        <w:t>Analysis of variances</w:t>
      </w:r>
      <w:r w:rsidR="00E41998" w:rsidRPr="00E7067C">
        <w:rPr>
          <w:rStyle w:val="FootnoteReference"/>
          <w:b w:val="0"/>
          <w:bCs/>
          <w:sz w:val="20"/>
          <w:szCs w:val="20"/>
          <w:lang w:val="en-GB"/>
        </w:rPr>
        <w:footnoteReference w:id="1"/>
      </w:r>
    </w:p>
    <w:p w14:paraId="4A43B27C" w14:textId="77777777" w:rsidR="00EE0BE5" w:rsidRPr="00E7067C" w:rsidRDefault="00EE0BE5" w:rsidP="00E0391A">
      <w:pPr>
        <w:pStyle w:val="SingleTxt"/>
        <w:spacing w:after="0" w:line="120" w:lineRule="exact"/>
        <w:rPr>
          <w:sz w:val="10"/>
          <w:lang w:val="en-GB"/>
        </w:rPr>
      </w:pPr>
    </w:p>
    <w:p w14:paraId="1C89F366" w14:textId="77777777" w:rsidR="00E0391A" w:rsidRPr="00E7067C" w:rsidRDefault="00E0391A" w:rsidP="00E0391A">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E0391A" w:rsidRPr="00E7067C" w14:paraId="32ECEC90" w14:textId="77777777" w:rsidTr="00D21CD1">
        <w:trPr>
          <w:tblHeader/>
        </w:trPr>
        <w:tc>
          <w:tcPr>
            <w:tcW w:w="5033" w:type="dxa"/>
            <w:tcBorders>
              <w:top w:val="nil"/>
            </w:tcBorders>
            <w:vAlign w:val="bottom"/>
          </w:tcPr>
          <w:p w14:paraId="430D7B16" w14:textId="77777777" w:rsidR="00E0391A" w:rsidRPr="00E7067C" w:rsidRDefault="00E0391A"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7737CE29" w14:textId="77777777" w:rsidR="00E0391A" w:rsidRPr="00E7067C" w:rsidRDefault="00E0391A"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E0391A" w:rsidRPr="00E7067C" w14:paraId="51DD77BA" w14:textId="77777777" w:rsidTr="00D21CD1">
        <w:tc>
          <w:tcPr>
            <w:tcW w:w="5033" w:type="dxa"/>
            <w:tcBorders>
              <w:bottom w:val="single" w:sz="4" w:space="0" w:color="auto"/>
            </w:tcBorders>
            <w:vAlign w:val="bottom"/>
          </w:tcPr>
          <w:p w14:paraId="463C18EB" w14:textId="638F4375" w:rsidR="00E0391A" w:rsidRPr="00E7067C" w:rsidRDefault="00E0391A"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Military contingents</w:t>
            </w:r>
          </w:p>
        </w:tc>
        <w:tc>
          <w:tcPr>
            <w:tcW w:w="1143" w:type="dxa"/>
            <w:tcBorders>
              <w:top w:val="single" w:sz="2" w:space="0" w:color="auto"/>
              <w:bottom w:val="single" w:sz="4" w:space="0" w:color="auto"/>
            </w:tcBorders>
          </w:tcPr>
          <w:p w14:paraId="0A94C997" w14:textId="1924D6CA" w:rsidR="00E0391A" w:rsidRPr="00E7067C" w:rsidRDefault="00E0391A"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($14 115.9)</w:t>
            </w:r>
          </w:p>
        </w:tc>
        <w:tc>
          <w:tcPr>
            <w:tcW w:w="1144" w:type="dxa"/>
            <w:tcBorders>
              <w:top w:val="single" w:sz="2" w:space="0" w:color="auto"/>
              <w:bottom w:val="single" w:sz="4" w:space="0" w:color="auto"/>
            </w:tcBorders>
          </w:tcPr>
          <w:p w14:paraId="09064DA5" w14:textId="7B564D5F" w:rsidR="00E0391A" w:rsidRPr="00E7067C" w:rsidRDefault="00E0391A"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(49.4%)</w:t>
            </w:r>
          </w:p>
        </w:tc>
      </w:tr>
    </w:tbl>
    <w:p w14:paraId="7FA77E30" w14:textId="77777777" w:rsidR="00E0391A" w:rsidRPr="00E7067C" w:rsidRDefault="00E0391A" w:rsidP="00E0391A">
      <w:pPr>
        <w:pStyle w:val="SingleTxt"/>
        <w:spacing w:after="0" w:line="120" w:lineRule="exact"/>
        <w:rPr>
          <w:sz w:val="10"/>
          <w:lang w:val="en-GB"/>
        </w:rPr>
      </w:pPr>
    </w:p>
    <w:p w14:paraId="10964B83" w14:textId="77777777" w:rsidR="00EE0BE5" w:rsidRPr="00E7067C" w:rsidRDefault="00EE0BE5" w:rsidP="00EE0BE5">
      <w:pPr>
        <w:pStyle w:val="SingleTxt"/>
        <w:rPr>
          <w:lang w:val="en-GB"/>
        </w:rPr>
      </w:pPr>
      <w:r w:rsidRPr="00E7067C">
        <w:rPr>
          <w:lang w:val="en-GB"/>
        </w:rPr>
        <w:t>60.</w:t>
      </w:r>
      <w:r w:rsidRPr="00E7067C">
        <w:rPr>
          <w:lang w:val="en-GB"/>
        </w:rPr>
        <w:tab/>
        <w:t>The increased requirements were attributable primarily to: (a) provisions for the reimbursements to troop-contributing countries due to forced abandonment and the destruction of ammunition and explosives; and (b) provisions to settle claims for pending liabilities from commercial vendors for rations.</w:t>
      </w:r>
    </w:p>
    <w:p w14:paraId="70DB89A6" w14:textId="77777777" w:rsidR="00EE0BE5" w:rsidRPr="00E7067C" w:rsidRDefault="00EE0BE5" w:rsidP="00EE0BE5">
      <w:pPr>
        <w:pStyle w:val="SingleTxt"/>
        <w:rPr>
          <w:lang w:val="en-GB"/>
        </w:rPr>
      </w:pPr>
      <w:r w:rsidRPr="00E7067C">
        <w:rPr>
          <w:lang w:val="en-GB"/>
        </w:rPr>
        <w:t>61.</w:t>
      </w:r>
      <w:r w:rsidRPr="00E7067C">
        <w:rPr>
          <w:lang w:val="en-GB"/>
        </w:rPr>
        <w:tab/>
        <w:t>The increased requirements were offset in part by lower amounts of standard troop reimbursements and of contingent-owned equipment due to the earlier-than-planned withdrawal of contingents following the closure of the camp in Gao.</w:t>
      </w:r>
    </w:p>
    <w:p w14:paraId="313C93D3" w14:textId="77777777" w:rsidR="00EE0BE5" w:rsidRPr="00E7067C" w:rsidRDefault="00EE0BE5" w:rsidP="00E0391A">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E0391A" w:rsidRPr="00E7067C" w14:paraId="3B13CB82" w14:textId="77777777" w:rsidTr="00D21CD1">
        <w:trPr>
          <w:tblHeader/>
        </w:trPr>
        <w:tc>
          <w:tcPr>
            <w:tcW w:w="5033" w:type="dxa"/>
            <w:tcBorders>
              <w:top w:val="nil"/>
            </w:tcBorders>
            <w:vAlign w:val="bottom"/>
          </w:tcPr>
          <w:p w14:paraId="4F405686" w14:textId="77777777" w:rsidR="00E0391A" w:rsidRPr="00E7067C" w:rsidRDefault="00E0391A"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72442386" w14:textId="77777777" w:rsidR="00E0391A" w:rsidRPr="00E7067C" w:rsidRDefault="00E0391A"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E0391A" w:rsidRPr="00E7067C" w14:paraId="553A273B" w14:textId="77777777" w:rsidTr="00D21CD1">
        <w:tc>
          <w:tcPr>
            <w:tcW w:w="5033" w:type="dxa"/>
            <w:tcBorders>
              <w:bottom w:val="single" w:sz="4" w:space="0" w:color="auto"/>
            </w:tcBorders>
            <w:vAlign w:val="bottom"/>
          </w:tcPr>
          <w:p w14:paraId="01730F93" w14:textId="43509158" w:rsidR="00E0391A" w:rsidRPr="00E7067C" w:rsidRDefault="00E0391A"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Formed police units</w:t>
            </w:r>
          </w:p>
        </w:tc>
        <w:tc>
          <w:tcPr>
            <w:tcW w:w="1143" w:type="dxa"/>
            <w:tcBorders>
              <w:top w:val="single" w:sz="2" w:space="0" w:color="auto"/>
              <w:bottom w:val="single" w:sz="4" w:space="0" w:color="auto"/>
            </w:tcBorders>
          </w:tcPr>
          <w:p w14:paraId="3629299C" w14:textId="53B5D1E2" w:rsidR="00E0391A" w:rsidRPr="00E7067C" w:rsidRDefault="00E0391A"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$2 912.8</w:t>
            </w:r>
          </w:p>
        </w:tc>
        <w:tc>
          <w:tcPr>
            <w:tcW w:w="1144" w:type="dxa"/>
            <w:tcBorders>
              <w:top w:val="single" w:sz="2" w:space="0" w:color="auto"/>
              <w:bottom w:val="single" w:sz="4" w:space="0" w:color="auto"/>
            </w:tcBorders>
          </w:tcPr>
          <w:p w14:paraId="642E09C8" w14:textId="13F930B0" w:rsidR="00E0391A" w:rsidRPr="00E7067C" w:rsidRDefault="00E0391A"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34.3%</w:t>
            </w:r>
          </w:p>
        </w:tc>
      </w:tr>
    </w:tbl>
    <w:p w14:paraId="37EB0C36" w14:textId="77777777" w:rsidR="00E0391A" w:rsidRPr="00E7067C" w:rsidRDefault="00E0391A" w:rsidP="00E0391A">
      <w:pPr>
        <w:pStyle w:val="SingleTxt"/>
        <w:spacing w:after="0" w:line="120" w:lineRule="exact"/>
        <w:rPr>
          <w:sz w:val="10"/>
          <w:lang w:val="en-GB"/>
        </w:rPr>
      </w:pPr>
    </w:p>
    <w:p w14:paraId="41BA40B1" w14:textId="0CA9C0F8" w:rsidR="00EE0BE5" w:rsidRPr="00E7067C" w:rsidRDefault="00EE0BE5" w:rsidP="00EE0BE5">
      <w:pPr>
        <w:pStyle w:val="SingleTxt"/>
        <w:rPr>
          <w:lang w:val="en-GB"/>
        </w:rPr>
      </w:pPr>
      <w:r w:rsidRPr="00E7067C">
        <w:rPr>
          <w:lang w:val="en-GB"/>
        </w:rPr>
        <w:t>62.</w:t>
      </w:r>
      <w:r w:rsidRPr="00E7067C">
        <w:rPr>
          <w:lang w:val="en-GB"/>
        </w:rPr>
        <w:tab/>
        <w:t>The decreased requirements were attributable primarily to lower reimbursement amounts of formed police unit costs, rations and contingent-owned equipment</w:t>
      </w:r>
      <w:r w:rsidR="007C1F61">
        <w:rPr>
          <w:lang w:val="en-GB"/>
        </w:rPr>
        <w:t xml:space="preserve"> </w:t>
      </w:r>
      <w:r w:rsidRPr="00E7067C">
        <w:rPr>
          <w:lang w:val="en-GB"/>
        </w:rPr>
        <w:t>self</w:t>
      </w:r>
      <w:r w:rsidR="007C1F61">
        <w:rPr>
          <w:lang w:val="en-GB"/>
        </w:rPr>
        <w:t>-</w:t>
      </w:r>
      <w:r w:rsidRPr="00E7067C">
        <w:rPr>
          <w:lang w:val="en-GB"/>
        </w:rPr>
        <w:t>sustainment due to the earlier-than-planned withdrawal of formed police units following the closure of the Mission</w:t>
      </w:r>
      <w:r w:rsidR="00BC3178">
        <w:rPr>
          <w:lang w:val="en-GB"/>
        </w:rPr>
        <w:t>’</w:t>
      </w:r>
      <w:r w:rsidRPr="00E7067C">
        <w:rPr>
          <w:lang w:val="en-GB"/>
        </w:rPr>
        <w:t>s headquarters in Bamako.</w:t>
      </w:r>
    </w:p>
    <w:p w14:paraId="2150A397" w14:textId="77777777" w:rsidR="00EE0BE5" w:rsidRPr="00E7067C" w:rsidRDefault="00EE0BE5" w:rsidP="00DD00B2">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DD00B2" w:rsidRPr="00E7067C" w14:paraId="0568A3A2" w14:textId="77777777" w:rsidTr="00D21CD1">
        <w:trPr>
          <w:tblHeader/>
        </w:trPr>
        <w:tc>
          <w:tcPr>
            <w:tcW w:w="5033" w:type="dxa"/>
            <w:tcBorders>
              <w:top w:val="nil"/>
            </w:tcBorders>
            <w:vAlign w:val="bottom"/>
          </w:tcPr>
          <w:p w14:paraId="5558B66A" w14:textId="77777777" w:rsidR="00DD00B2" w:rsidRPr="00E7067C" w:rsidRDefault="00DD00B2"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475AE74F" w14:textId="77777777" w:rsidR="00DD00B2" w:rsidRPr="00E7067C" w:rsidRDefault="00DD00B2"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DD00B2" w:rsidRPr="00E7067C" w14:paraId="136AAC37" w14:textId="77777777" w:rsidTr="00D21CD1">
        <w:tc>
          <w:tcPr>
            <w:tcW w:w="5033" w:type="dxa"/>
            <w:tcBorders>
              <w:bottom w:val="single" w:sz="4" w:space="0" w:color="auto"/>
            </w:tcBorders>
            <w:vAlign w:val="bottom"/>
          </w:tcPr>
          <w:p w14:paraId="1A5A40D7" w14:textId="09D75927" w:rsidR="00DD00B2" w:rsidRPr="00E7067C" w:rsidRDefault="00DD00B2"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International staff</w:t>
            </w:r>
          </w:p>
        </w:tc>
        <w:tc>
          <w:tcPr>
            <w:tcW w:w="1143" w:type="dxa"/>
            <w:tcBorders>
              <w:top w:val="single" w:sz="2" w:space="0" w:color="auto"/>
              <w:bottom w:val="single" w:sz="4" w:space="0" w:color="auto"/>
            </w:tcBorders>
          </w:tcPr>
          <w:p w14:paraId="13763A6C" w14:textId="0F3D4E4A" w:rsidR="00DD00B2" w:rsidRPr="00E7067C" w:rsidRDefault="00DD00B2"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$21 957.9</w:t>
            </w:r>
          </w:p>
        </w:tc>
        <w:tc>
          <w:tcPr>
            <w:tcW w:w="1144" w:type="dxa"/>
            <w:tcBorders>
              <w:top w:val="single" w:sz="2" w:space="0" w:color="auto"/>
              <w:bottom w:val="single" w:sz="4" w:space="0" w:color="auto"/>
            </w:tcBorders>
          </w:tcPr>
          <w:p w14:paraId="39ABEB32" w14:textId="67F81C2B" w:rsidR="00DD00B2" w:rsidRPr="00E7067C" w:rsidRDefault="00DD00B2"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37.9%</w:t>
            </w:r>
          </w:p>
        </w:tc>
      </w:tr>
    </w:tbl>
    <w:p w14:paraId="0A6B66F0" w14:textId="77777777" w:rsidR="00DD00B2" w:rsidRPr="00E7067C" w:rsidRDefault="00DD00B2" w:rsidP="00DD00B2">
      <w:pPr>
        <w:pStyle w:val="SingleTxt"/>
        <w:spacing w:after="0" w:line="120" w:lineRule="exact"/>
        <w:rPr>
          <w:sz w:val="10"/>
          <w:lang w:val="en-GB"/>
        </w:rPr>
      </w:pPr>
    </w:p>
    <w:p w14:paraId="6AFC3B0F" w14:textId="77777777" w:rsidR="00EE0BE5" w:rsidRPr="00E7067C" w:rsidRDefault="00EE0BE5" w:rsidP="00EE0BE5">
      <w:pPr>
        <w:pStyle w:val="SingleTxt"/>
        <w:rPr>
          <w:lang w:val="en-GB"/>
        </w:rPr>
      </w:pPr>
      <w:r w:rsidRPr="00E7067C">
        <w:rPr>
          <w:lang w:val="en-GB"/>
        </w:rPr>
        <w:t>63.</w:t>
      </w:r>
      <w:r w:rsidRPr="00E7067C">
        <w:rPr>
          <w:lang w:val="en-GB"/>
        </w:rPr>
        <w:tab/>
        <w:t>The decreased requirements were attributable primarily to lower amounts of salaries and common staff costs of international staff due to their earlier-than-planned separation following the closures at Gao and Bamako.</w:t>
      </w:r>
    </w:p>
    <w:p w14:paraId="6972AC07" w14:textId="77777777" w:rsidR="00EE0BE5" w:rsidRPr="00E7067C" w:rsidRDefault="00EE0BE5" w:rsidP="009C4F0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9C4F0F" w:rsidRPr="00E7067C" w14:paraId="16923E6F" w14:textId="77777777" w:rsidTr="00D21CD1">
        <w:trPr>
          <w:tblHeader/>
        </w:trPr>
        <w:tc>
          <w:tcPr>
            <w:tcW w:w="5033" w:type="dxa"/>
            <w:tcBorders>
              <w:top w:val="nil"/>
            </w:tcBorders>
            <w:vAlign w:val="bottom"/>
          </w:tcPr>
          <w:p w14:paraId="3C09D678" w14:textId="77777777" w:rsidR="009C4F0F" w:rsidRPr="00E7067C" w:rsidRDefault="009C4F0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60757EE7" w14:textId="77777777" w:rsidR="009C4F0F" w:rsidRPr="00E7067C" w:rsidRDefault="009C4F0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9C4F0F" w:rsidRPr="00E7067C" w14:paraId="69795A66" w14:textId="77777777" w:rsidTr="00D21CD1">
        <w:tc>
          <w:tcPr>
            <w:tcW w:w="5033" w:type="dxa"/>
            <w:tcBorders>
              <w:bottom w:val="single" w:sz="4" w:space="0" w:color="auto"/>
            </w:tcBorders>
            <w:vAlign w:val="bottom"/>
          </w:tcPr>
          <w:p w14:paraId="0371EBFD" w14:textId="422B3F35" w:rsidR="009C4F0F" w:rsidRPr="00E7067C" w:rsidRDefault="009C4F0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National Professional Officers</w:t>
            </w:r>
          </w:p>
        </w:tc>
        <w:tc>
          <w:tcPr>
            <w:tcW w:w="1143" w:type="dxa"/>
            <w:tcBorders>
              <w:top w:val="single" w:sz="2" w:space="0" w:color="auto"/>
              <w:bottom w:val="single" w:sz="4" w:space="0" w:color="auto"/>
            </w:tcBorders>
          </w:tcPr>
          <w:p w14:paraId="4476FD36" w14:textId="1D770583" w:rsidR="009C4F0F" w:rsidRPr="00E7067C" w:rsidRDefault="009C4F0F"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$141.5</w:t>
            </w:r>
          </w:p>
        </w:tc>
        <w:tc>
          <w:tcPr>
            <w:tcW w:w="1144" w:type="dxa"/>
            <w:tcBorders>
              <w:top w:val="single" w:sz="2" w:space="0" w:color="auto"/>
              <w:bottom w:val="single" w:sz="4" w:space="0" w:color="auto"/>
            </w:tcBorders>
          </w:tcPr>
          <w:p w14:paraId="23DCD237" w14:textId="2F747A11" w:rsidR="009C4F0F" w:rsidRPr="00E7067C" w:rsidRDefault="009C4F0F"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10.1%</w:t>
            </w:r>
          </w:p>
        </w:tc>
      </w:tr>
    </w:tbl>
    <w:p w14:paraId="0AAD790E" w14:textId="77777777" w:rsidR="009C4F0F" w:rsidRPr="00E7067C" w:rsidRDefault="009C4F0F" w:rsidP="009C4F0F">
      <w:pPr>
        <w:pStyle w:val="SingleTxt"/>
        <w:spacing w:after="0" w:line="120" w:lineRule="exact"/>
        <w:rPr>
          <w:sz w:val="10"/>
          <w:lang w:val="en-GB"/>
        </w:rPr>
      </w:pPr>
    </w:p>
    <w:p w14:paraId="43A263DD" w14:textId="77777777" w:rsidR="00EE0BE5" w:rsidRPr="00E7067C" w:rsidRDefault="00EE0BE5" w:rsidP="00EE0BE5">
      <w:pPr>
        <w:pStyle w:val="SingleTxt"/>
        <w:rPr>
          <w:lang w:val="en-GB"/>
        </w:rPr>
      </w:pPr>
      <w:r w:rsidRPr="00E7067C">
        <w:rPr>
          <w:lang w:val="en-GB"/>
        </w:rPr>
        <w:t>64.</w:t>
      </w:r>
      <w:r w:rsidRPr="00E7067C">
        <w:rPr>
          <w:lang w:val="en-GB"/>
        </w:rPr>
        <w:tab/>
        <w:t>The decreased requirements were attributable primarily to lower amounts of salaries of National Professional Officers due to their earlier-than-planned separation following the closures at Gao and Bamako.</w:t>
      </w:r>
    </w:p>
    <w:p w14:paraId="47DDF7AA" w14:textId="77777777" w:rsidR="00EE0BE5" w:rsidRPr="00E7067C" w:rsidRDefault="00EE0BE5" w:rsidP="00EE0BE5">
      <w:pPr>
        <w:pStyle w:val="SingleTxt"/>
        <w:rPr>
          <w:lang w:val="en-GB"/>
        </w:rPr>
      </w:pPr>
      <w:r w:rsidRPr="00E7067C">
        <w:rPr>
          <w:lang w:val="en-GB"/>
        </w:rPr>
        <w:t>65.</w:t>
      </w:r>
      <w:r w:rsidRPr="00E7067C">
        <w:rPr>
          <w:lang w:val="en-GB"/>
        </w:rPr>
        <w:tab/>
        <w:t>The decreased requirements were offset in part by the payment of termination indemnities to National Professional Officers due to their earlier-than-planned separation following the closures at Gao and Bamako.</w:t>
      </w:r>
    </w:p>
    <w:p w14:paraId="2973218E" w14:textId="77777777" w:rsidR="00EE0BE5" w:rsidRPr="00E7067C" w:rsidRDefault="00EE0BE5" w:rsidP="00755F84">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755F84" w:rsidRPr="00E7067C" w14:paraId="6E4C71E2" w14:textId="77777777" w:rsidTr="00D21CD1">
        <w:trPr>
          <w:tblHeader/>
        </w:trPr>
        <w:tc>
          <w:tcPr>
            <w:tcW w:w="5033" w:type="dxa"/>
            <w:tcBorders>
              <w:top w:val="nil"/>
            </w:tcBorders>
            <w:vAlign w:val="bottom"/>
          </w:tcPr>
          <w:p w14:paraId="2934606D" w14:textId="77777777" w:rsidR="00755F84" w:rsidRPr="00E7067C" w:rsidRDefault="00755F8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59640CD0" w14:textId="77777777" w:rsidR="00755F84" w:rsidRPr="00E7067C" w:rsidRDefault="00755F8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755F84" w:rsidRPr="00E7067C" w14:paraId="7F062DBF" w14:textId="77777777" w:rsidTr="00D21CD1">
        <w:tc>
          <w:tcPr>
            <w:tcW w:w="5033" w:type="dxa"/>
            <w:tcBorders>
              <w:bottom w:val="single" w:sz="4" w:space="0" w:color="auto"/>
            </w:tcBorders>
            <w:vAlign w:val="bottom"/>
          </w:tcPr>
          <w:p w14:paraId="05B9E1A4" w14:textId="567E1E5E" w:rsidR="00755F84" w:rsidRPr="00E7067C" w:rsidRDefault="00755F8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National General Service staff</w:t>
            </w:r>
          </w:p>
        </w:tc>
        <w:tc>
          <w:tcPr>
            <w:tcW w:w="1143" w:type="dxa"/>
            <w:tcBorders>
              <w:top w:val="single" w:sz="2" w:space="0" w:color="auto"/>
              <w:bottom w:val="single" w:sz="4" w:space="0" w:color="auto"/>
            </w:tcBorders>
          </w:tcPr>
          <w:p w14:paraId="471211D7" w14:textId="05480F8A" w:rsidR="00755F84" w:rsidRPr="00E7067C" w:rsidRDefault="00755F84"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($687.9)</w:t>
            </w:r>
          </w:p>
        </w:tc>
        <w:tc>
          <w:tcPr>
            <w:tcW w:w="1144" w:type="dxa"/>
            <w:tcBorders>
              <w:top w:val="single" w:sz="2" w:space="0" w:color="auto"/>
              <w:bottom w:val="single" w:sz="4" w:space="0" w:color="auto"/>
            </w:tcBorders>
          </w:tcPr>
          <w:p w14:paraId="1B4346F7" w14:textId="7E0CFD25" w:rsidR="00755F84" w:rsidRPr="00E7067C" w:rsidRDefault="00755F84"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(17.7%)</w:t>
            </w:r>
          </w:p>
        </w:tc>
      </w:tr>
    </w:tbl>
    <w:p w14:paraId="40F8F0A2" w14:textId="77777777" w:rsidR="00755F84" w:rsidRPr="00E7067C" w:rsidRDefault="00755F84" w:rsidP="00755F84">
      <w:pPr>
        <w:pStyle w:val="SingleTxt"/>
        <w:spacing w:after="0" w:line="120" w:lineRule="exact"/>
        <w:rPr>
          <w:sz w:val="10"/>
          <w:lang w:val="en-GB"/>
        </w:rPr>
      </w:pPr>
    </w:p>
    <w:p w14:paraId="46B7A0F7" w14:textId="77777777" w:rsidR="00EE0BE5" w:rsidRPr="00E7067C" w:rsidRDefault="00EE0BE5" w:rsidP="00EE0BE5">
      <w:pPr>
        <w:pStyle w:val="SingleTxt"/>
        <w:rPr>
          <w:lang w:val="en-GB"/>
        </w:rPr>
      </w:pPr>
      <w:r w:rsidRPr="00E7067C">
        <w:rPr>
          <w:lang w:val="en-GB"/>
        </w:rPr>
        <w:t>66.</w:t>
      </w:r>
      <w:r w:rsidRPr="00E7067C">
        <w:rPr>
          <w:lang w:val="en-GB"/>
        </w:rPr>
        <w:tab/>
        <w:t>The increased requirements were attributable primarily to the payment of termination indemnities to national General Service staff due to their earlier-than-planned separation following the closures at Gao and Bamako.</w:t>
      </w:r>
    </w:p>
    <w:p w14:paraId="0DA6F3FB" w14:textId="77777777" w:rsidR="00EE0BE5" w:rsidRPr="00E7067C" w:rsidRDefault="00EE0BE5" w:rsidP="00EE0BE5">
      <w:pPr>
        <w:pStyle w:val="SingleTxt"/>
        <w:rPr>
          <w:lang w:val="en-GB"/>
        </w:rPr>
      </w:pPr>
      <w:r w:rsidRPr="00E7067C">
        <w:rPr>
          <w:lang w:val="en-GB"/>
        </w:rPr>
        <w:t>67.</w:t>
      </w:r>
      <w:r w:rsidRPr="00E7067C">
        <w:rPr>
          <w:lang w:val="en-GB"/>
        </w:rPr>
        <w:tab/>
        <w:t>The increased requirements were offset in part by lower amounts of salaries of national General Service staff due to their earlier-than-planned departure following the closures at Gao and Bamako.</w:t>
      </w:r>
    </w:p>
    <w:p w14:paraId="58EAAC43" w14:textId="77777777" w:rsidR="00EE0BE5" w:rsidRPr="00E7067C" w:rsidRDefault="00EE0BE5" w:rsidP="00D332ED">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D332ED" w:rsidRPr="00E7067C" w14:paraId="12796415" w14:textId="77777777" w:rsidTr="00D21CD1">
        <w:trPr>
          <w:tblHeader/>
        </w:trPr>
        <w:tc>
          <w:tcPr>
            <w:tcW w:w="5033" w:type="dxa"/>
            <w:tcBorders>
              <w:top w:val="nil"/>
            </w:tcBorders>
            <w:vAlign w:val="bottom"/>
          </w:tcPr>
          <w:p w14:paraId="12792083" w14:textId="77777777" w:rsidR="00D332ED" w:rsidRPr="00E7067C" w:rsidRDefault="00D332E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4BE10493" w14:textId="77777777" w:rsidR="00D332ED" w:rsidRPr="00E7067C" w:rsidRDefault="00D332E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D332ED" w:rsidRPr="00E7067C" w14:paraId="3DD56B60" w14:textId="77777777" w:rsidTr="00D21CD1">
        <w:tc>
          <w:tcPr>
            <w:tcW w:w="5033" w:type="dxa"/>
            <w:tcBorders>
              <w:bottom w:val="single" w:sz="4" w:space="0" w:color="auto"/>
            </w:tcBorders>
            <w:vAlign w:val="bottom"/>
          </w:tcPr>
          <w:p w14:paraId="56012396" w14:textId="41962F94" w:rsidR="00D332ED" w:rsidRPr="00E7067C" w:rsidRDefault="00D332E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United Nations Volunteers</w:t>
            </w:r>
          </w:p>
        </w:tc>
        <w:tc>
          <w:tcPr>
            <w:tcW w:w="1143" w:type="dxa"/>
            <w:tcBorders>
              <w:top w:val="single" w:sz="2" w:space="0" w:color="auto"/>
              <w:bottom w:val="single" w:sz="4" w:space="0" w:color="auto"/>
            </w:tcBorders>
          </w:tcPr>
          <w:p w14:paraId="04BF26E9" w14:textId="1D974F11" w:rsidR="00D332ED" w:rsidRPr="00E7067C" w:rsidRDefault="00D332ED"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$518.9</w:t>
            </w:r>
          </w:p>
        </w:tc>
        <w:tc>
          <w:tcPr>
            <w:tcW w:w="1144" w:type="dxa"/>
            <w:tcBorders>
              <w:top w:val="single" w:sz="2" w:space="0" w:color="auto"/>
              <w:bottom w:val="single" w:sz="4" w:space="0" w:color="auto"/>
            </w:tcBorders>
          </w:tcPr>
          <w:p w14:paraId="34445DF6" w14:textId="6E0785D1" w:rsidR="00D332ED" w:rsidRPr="00E7067C" w:rsidRDefault="00D332ED"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61.8%</w:t>
            </w:r>
          </w:p>
        </w:tc>
      </w:tr>
    </w:tbl>
    <w:p w14:paraId="38B1A7A4" w14:textId="77777777" w:rsidR="00D332ED" w:rsidRPr="00E7067C" w:rsidRDefault="00D332ED" w:rsidP="00D332ED">
      <w:pPr>
        <w:pStyle w:val="SingleTxt"/>
        <w:spacing w:after="0" w:line="120" w:lineRule="exact"/>
        <w:rPr>
          <w:sz w:val="10"/>
          <w:lang w:val="en-GB"/>
        </w:rPr>
      </w:pPr>
    </w:p>
    <w:p w14:paraId="5B467925" w14:textId="77777777" w:rsidR="00EE0BE5" w:rsidRPr="00E7067C" w:rsidRDefault="00EE0BE5" w:rsidP="00EE0BE5">
      <w:pPr>
        <w:pStyle w:val="SingleTxt"/>
        <w:rPr>
          <w:lang w:val="en-GB"/>
        </w:rPr>
      </w:pPr>
      <w:r w:rsidRPr="00E7067C">
        <w:rPr>
          <w:lang w:val="en-GB"/>
        </w:rPr>
        <w:t>68.</w:t>
      </w:r>
      <w:r w:rsidRPr="00E7067C">
        <w:rPr>
          <w:lang w:val="en-GB"/>
        </w:rPr>
        <w:tab/>
        <w:t>The decreased requirements were attributable primarily to lower payments to United Nations Volunteers due to their earlier-than-planned departure following the closures at Gao and Bamako.</w:t>
      </w:r>
    </w:p>
    <w:p w14:paraId="39A257BC" w14:textId="77777777" w:rsidR="00EE0BE5" w:rsidRPr="00E7067C" w:rsidRDefault="00EE0BE5" w:rsidP="00D332ED">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D332ED" w:rsidRPr="00E7067C" w14:paraId="4BCF6E72" w14:textId="77777777" w:rsidTr="00D21CD1">
        <w:trPr>
          <w:tblHeader/>
        </w:trPr>
        <w:tc>
          <w:tcPr>
            <w:tcW w:w="5033" w:type="dxa"/>
            <w:tcBorders>
              <w:top w:val="nil"/>
            </w:tcBorders>
            <w:vAlign w:val="bottom"/>
          </w:tcPr>
          <w:p w14:paraId="4F9B27A9" w14:textId="77777777" w:rsidR="00D332ED" w:rsidRPr="00E7067C" w:rsidRDefault="00D332E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0E4D7007" w14:textId="77777777" w:rsidR="00D332ED" w:rsidRPr="00E7067C" w:rsidRDefault="00D332E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D332ED" w:rsidRPr="00E7067C" w14:paraId="6AAF1B07" w14:textId="77777777" w:rsidTr="00D21CD1">
        <w:tc>
          <w:tcPr>
            <w:tcW w:w="5033" w:type="dxa"/>
            <w:tcBorders>
              <w:bottom w:val="single" w:sz="4" w:space="0" w:color="auto"/>
            </w:tcBorders>
            <w:vAlign w:val="bottom"/>
          </w:tcPr>
          <w:p w14:paraId="6FCCE434" w14:textId="1EE8F499" w:rsidR="00D332ED" w:rsidRPr="00E7067C" w:rsidRDefault="00D332E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General temporary assistance</w:t>
            </w:r>
          </w:p>
        </w:tc>
        <w:tc>
          <w:tcPr>
            <w:tcW w:w="1143" w:type="dxa"/>
            <w:tcBorders>
              <w:top w:val="single" w:sz="2" w:space="0" w:color="auto"/>
              <w:bottom w:val="single" w:sz="4" w:space="0" w:color="auto"/>
            </w:tcBorders>
          </w:tcPr>
          <w:p w14:paraId="225B8219" w14:textId="5F3A007A" w:rsidR="00D332ED" w:rsidRPr="00E7067C" w:rsidRDefault="00D332ED"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($4 348.2)</w:t>
            </w:r>
          </w:p>
        </w:tc>
        <w:tc>
          <w:tcPr>
            <w:tcW w:w="1144" w:type="dxa"/>
            <w:tcBorders>
              <w:top w:val="single" w:sz="2" w:space="0" w:color="auto"/>
              <w:bottom w:val="single" w:sz="4" w:space="0" w:color="auto"/>
            </w:tcBorders>
          </w:tcPr>
          <w:p w14:paraId="2B9ABF71" w14:textId="47772246" w:rsidR="00D332ED" w:rsidRPr="00E7067C" w:rsidRDefault="00D332ED"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(95.5%)</w:t>
            </w:r>
          </w:p>
        </w:tc>
      </w:tr>
    </w:tbl>
    <w:p w14:paraId="20AAB2D4" w14:textId="77777777" w:rsidR="00D332ED" w:rsidRPr="00E7067C" w:rsidRDefault="00D332ED" w:rsidP="00D332ED">
      <w:pPr>
        <w:pStyle w:val="SingleTxt"/>
        <w:spacing w:after="0" w:line="120" w:lineRule="exact"/>
        <w:rPr>
          <w:sz w:val="10"/>
          <w:lang w:val="en-GB"/>
        </w:rPr>
      </w:pPr>
    </w:p>
    <w:p w14:paraId="4BD660EF" w14:textId="77777777" w:rsidR="00EE0BE5" w:rsidRPr="00E7067C" w:rsidRDefault="00EE0BE5" w:rsidP="00EE0BE5">
      <w:pPr>
        <w:pStyle w:val="SingleTxt"/>
        <w:rPr>
          <w:lang w:val="en-GB"/>
        </w:rPr>
      </w:pPr>
      <w:r w:rsidRPr="00E7067C">
        <w:rPr>
          <w:lang w:val="en-GB"/>
        </w:rPr>
        <w:t>69.</w:t>
      </w:r>
      <w:r w:rsidRPr="00E7067C">
        <w:rPr>
          <w:lang w:val="en-GB"/>
        </w:rPr>
        <w:tab/>
        <w:t>The increased requirements were attributable primarily to higher number of months needed for surge capacity for filling critical functions during the liquidation phases of the Mission due to the high turnover of international staff.</w:t>
      </w:r>
    </w:p>
    <w:p w14:paraId="7A5186D7" w14:textId="77777777" w:rsidR="00EE0BE5" w:rsidRPr="00E7067C" w:rsidRDefault="00EE0BE5" w:rsidP="00B05711">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B05711" w:rsidRPr="00E7067C" w14:paraId="370C3F6C" w14:textId="77777777" w:rsidTr="00D21CD1">
        <w:trPr>
          <w:tblHeader/>
        </w:trPr>
        <w:tc>
          <w:tcPr>
            <w:tcW w:w="5033" w:type="dxa"/>
            <w:tcBorders>
              <w:top w:val="nil"/>
            </w:tcBorders>
            <w:vAlign w:val="bottom"/>
          </w:tcPr>
          <w:p w14:paraId="2E4FB31C" w14:textId="77777777" w:rsidR="00B05711" w:rsidRPr="00E7067C" w:rsidRDefault="00B0571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4297079F" w14:textId="77777777" w:rsidR="00B05711" w:rsidRPr="00E7067C" w:rsidRDefault="00B0571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B05711" w:rsidRPr="00E7067C" w14:paraId="27810901" w14:textId="77777777" w:rsidTr="00D21CD1">
        <w:tc>
          <w:tcPr>
            <w:tcW w:w="5033" w:type="dxa"/>
            <w:tcBorders>
              <w:bottom w:val="single" w:sz="4" w:space="0" w:color="auto"/>
            </w:tcBorders>
            <w:vAlign w:val="bottom"/>
          </w:tcPr>
          <w:p w14:paraId="6BE9D1D9" w14:textId="0719EFB0" w:rsidR="00B05711" w:rsidRPr="00E7067C" w:rsidRDefault="00B0571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Consultants and consulting services</w:t>
            </w:r>
          </w:p>
        </w:tc>
        <w:tc>
          <w:tcPr>
            <w:tcW w:w="1143" w:type="dxa"/>
            <w:tcBorders>
              <w:top w:val="single" w:sz="2" w:space="0" w:color="auto"/>
              <w:bottom w:val="single" w:sz="4" w:space="0" w:color="auto"/>
            </w:tcBorders>
          </w:tcPr>
          <w:p w14:paraId="042453D8" w14:textId="0223C759" w:rsidR="00B05711" w:rsidRPr="00E7067C" w:rsidRDefault="00B05711"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$144.7</w:t>
            </w:r>
          </w:p>
        </w:tc>
        <w:tc>
          <w:tcPr>
            <w:tcW w:w="1144" w:type="dxa"/>
            <w:tcBorders>
              <w:top w:val="single" w:sz="2" w:space="0" w:color="auto"/>
              <w:bottom w:val="single" w:sz="4" w:space="0" w:color="auto"/>
            </w:tcBorders>
          </w:tcPr>
          <w:p w14:paraId="00B12910" w14:textId="3951A5FA" w:rsidR="00B05711" w:rsidRPr="00E7067C" w:rsidRDefault="00B05711"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55.1%</w:t>
            </w:r>
          </w:p>
        </w:tc>
      </w:tr>
    </w:tbl>
    <w:p w14:paraId="7FCDB5FA" w14:textId="77777777" w:rsidR="00B05711" w:rsidRPr="00E7067C" w:rsidRDefault="00B05711" w:rsidP="00B05711">
      <w:pPr>
        <w:pStyle w:val="SingleTxt"/>
        <w:spacing w:after="0" w:line="120" w:lineRule="exact"/>
        <w:rPr>
          <w:sz w:val="10"/>
          <w:lang w:val="en-GB"/>
        </w:rPr>
      </w:pPr>
    </w:p>
    <w:p w14:paraId="022C6B90" w14:textId="77777777" w:rsidR="00EE0BE5" w:rsidRPr="00E7067C" w:rsidRDefault="00EE0BE5" w:rsidP="00EE0BE5">
      <w:pPr>
        <w:pStyle w:val="SingleTxt"/>
        <w:rPr>
          <w:lang w:val="en-GB"/>
        </w:rPr>
      </w:pPr>
      <w:r w:rsidRPr="00E7067C">
        <w:rPr>
          <w:lang w:val="en-GB"/>
        </w:rPr>
        <w:t>70.</w:t>
      </w:r>
      <w:r w:rsidRPr="00E7067C">
        <w:rPr>
          <w:lang w:val="en-GB"/>
        </w:rPr>
        <w:tab/>
        <w:t>The decreased requirements were attributable primarily to the greater use of internal capacity.</w:t>
      </w:r>
    </w:p>
    <w:p w14:paraId="7D27285C" w14:textId="77777777" w:rsidR="00EE0BE5" w:rsidRPr="00E7067C" w:rsidRDefault="00EE0BE5" w:rsidP="00B05711">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B05711" w:rsidRPr="00E7067C" w14:paraId="2B5C67A4" w14:textId="77777777" w:rsidTr="00D21CD1">
        <w:trPr>
          <w:tblHeader/>
        </w:trPr>
        <w:tc>
          <w:tcPr>
            <w:tcW w:w="5033" w:type="dxa"/>
            <w:tcBorders>
              <w:top w:val="nil"/>
            </w:tcBorders>
            <w:vAlign w:val="bottom"/>
          </w:tcPr>
          <w:p w14:paraId="524AA24E" w14:textId="77777777" w:rsidR="00B05711" w:rsidRPr="00E7067C" w:rsidRDefault="00B0571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14416214" w14:textId="77777777" w:rsidR="00B05711" w:rsidRPr="00E7067C" w:rsidRDefault="00B0571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B05711" w:rsidRPr="00E7067C" w14:paraId="3BDD6D49" w14:textId="77777777" w:rsidTr="00D21CD1">
        <w:tc>
          <w:tcPr>
            <w:tcW w:w="5033" w:type="dxa"/>
            <w:tcBorders>
              <w:bottom w:val="single" w:sz="4" w:space="0" w:color="auto"/>
            </w:tcBorders>
            <w:vAlign w:val="bottom"/>
          </w:tcPr>
          <w:p w14:paraId="1300D845" w14:textId="533C3AE0" w:rsidR="00B05711" w:rsidRPr="00E7067C" w:rsidRDefault="00B0571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Official travel</w:t>
            </w:r>
          </w:p>
        </w:tc>
        <w:tc>
          <w:tcPr>
            <w:tcW w:w="1143" w:type="dxa"/>
            <w:tcBorders>
              <w:top w:val="single" w:sz="2" w:space="0" w:color="auto"/>
              <w:bottom w:val="single" w:sz="4" w:space="0" w:color="auto"/>
            </w:tcBorders>
          </w:tcPr>
          <w:p w14:paraId="227592CE" w14:textId="540881B9" w:rsidR="00B05711" w:rsidRPr="00E7067C" w:rsidRDefault="00B05711"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$2 153.6</w:t>
            </w:r>
          </w:p>
        </w:tc>
        <w:tc>
          <w:tcPr>
            <w:tcW w:w="1144" w:type="dxa"/>
            <w:tcBorders>
              <w:top w:val="single" w:sz="2" w:space="0" w:color="auto"/>
              <w:bottom w:val="single" w:sz="4" w:space="0" w:color="auto"/>
            </w:tcBorders>
          </w:tcPr>
          <w:p w14:paraId="138DA41B" w14:textId="33D217D4" w:rsidR="00B05711" w:rsidRPr="00E7067C" w:rsidRDefault="00B05711"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72.8%</w:t>
            </w:r>
          </w:p>
        </w:tc>
      </w:tr>
    </w:tbl>
    <w:p w14:paraId="4BB1132E" w14:textId="77777777" w:rsidR="00B05711" w:rsidRPr="00E7067C" w:rsidRDefault="00B05711" w:rsidP="00B05711">
      <w:pPr>
        <w:pStyle w:val="SingleTxt"/>
        <w:spacing w:after="0" w:line="120" w:lineRule="exact"/>
        <w:rPr>
          <w:sz w:val="10"/>
          <w:lang w:val="en-GB"/>
        </w:rPr>
      </w:pPr>
    </w:p>
    <w:p w14:paraId="05C8E6CC" w14:textId="77777777" w:rsidR="00EE0BE5" w:rsidRPr="00E7067C" w:rsidRDefault="00EE0BE5" w:rsidP="00EE0BE5">
      <w:pPr>
        <w:pStyle w:val="SingleTxt"/>
        <w:rPr>
          <w:lang w:val="en-GB"/>
        </w:rPr>
      </w:pPr>
      <w:r w:rsidRPr="00E7067C">
        <w:rPr>
          <w:lang w:val="en-GB"/>
        </w:rPr>
        <w:t>71.</w:t>
      </w:r>
      <w:r w:rsidRPr="00E7067C">
        <w:rPr>
          <w:lang w:val="en-GB"/>
        </w:rPr>
        <w:tab/>
        <w:t>The decreased requirements were attributable primarily to the prioritization of temporary appointments of general temporary assistance positions, which led to a lower number of trips of staff on temporary duty assignment.</w:t>
      </w:r>
    </w:p>
    <w:p w14:paraId="074AE14D" w14:textId="77777777" w:rsidR="00EE0BE5" w:rsidRPr="00E7067C" w:rsidRDefault="00EE0BE5" w:rsidP="002C1619">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2C1619" w:rsidRPr="00E7067C" w14:paraId="20AA4D1F" w14:textId="77777777" w:rsidTr="00D21CD1">
        <w:trPr>
          <w:tblHeader/>
        </w:trPr>
        <w:tc>
          <w:tcPr>
            <w:tcW w:w="5033" w:type="dxa"/>
            <w:tcBorders>
              <w:top w:val="nil"/>
            </w:tcBorders>
            <w:vAlign w:val="bottom"/>
          </w:tcPr>
          <w:p w14:paraId="5244C41F" w14:textId="77777777" w:rsidR="002C1619" w:rsidRPr="00E7067C" w:rsidRDefault="002C1619"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3324AA69" w14:textId="77777777" w:rsidR="002C1619" w:rsidRPr="00E7067C" w:rsidRDefault="002C1619"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2C1619" w:rsidRPr="00E7067C" w14:paraId="31328AEE" w14:textId="77777777" w:rsidTr="00D21CD1">
        <w:tc>
          <w:tcPr>
            <w:tcW w:w="5033" w:type="dxa"/>
            <w:tcBorders>
              <w:bottom w:val="single" w:sz="4" w:space="0" w:color="auto"/>
            </w:tcBorders>
            <w:vAlign w:val="bottom"/>
          </w:tcPr>
          <w:p w14:paraId="405D62F9" w14:textId="3EEA080D" w:rsidR="002C1619" w:rsidRPr="00E7067C" w:rsidRDefault="002C1619"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Facilities and infrastructure</w:t>
            </w:r>
          </w:p>
        </w:tc>
        <w:tc>
          <w:tcPr>
            <w:tcW w:w="1143" w:type="dxa"/>
            <w:tcBorders>
              <w:top w:val="single" w:sz="2" w:space="0" w:color="auto"/>
              <w:bottom w:val="single" w:sz="4" w:space="0" w:color="auto"/>
            </w:tcBorders>
          </w:tcPr>
          <w:p w14:paraId="59AAB396" w14:textId="672FB26D" w:rsidR="002C1619" w:rsidRPr="00E7067C" w:rsidRDefault="002C1619"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$793.2</w:t>
            </w:r>
          </w:p>
        </w:tc>
        <w:tc>
          <w:tcPr>
            <w:tcW w:w="1144" w:type="dxa"/>
            <w:tcBorders>
              <w:top w:val="single" w:sz="2" w:space="0" w:color="auto"/>
              <w:bottom w:val="single" w:sz="4" w:space="0" w:color="auto"/>
            </w:tcBorders>
          </w:tcPr>
          <w:p w14:paraId="04B86620" w14:textId="5392B9AD" w:rsidR="002C1619" w:rsidRPr="00E7067C" w:rsidRDefault="002C1619"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7.6%</w:t>
            </w:r>
          </w:p>
        </w:tc>
      </w:tr>
    </w:tbl>
    <w:p w14:paraId="6E570FD9" w14:textId="77777777" w:rsidR="002C1619" w:rsidRPr="00E7067C" w:rsidRDefault="002C1619" w:rsidP="002C1619">
      <w:pPr>
        <w:pStyle w:val="SingleTxt"/>
        <w:spacing w:after="0" w:line="120" w:lineRule="exact"/>
        <w:rPr>
          <w:sz w:val="10"/>
          <w:lang w:val="en-GB"/>
        </w:rPr>
      </w:pPr>
    </w:p>
    <w:p w14:paraId="3A465AC3" w14:textId="77777777" w:rsidR="00EE0BE5" w:rsidRPr="00E7067C" w:rsidRDefault="00EE0BE5" w:rsidP="00EE0BE5">
      <w:pPr>
        <w:pStyle w:val="SingleTxt"/>
        <w:rPr>
          <w:lang w:val="en-GB"/>
        </w:rPr>
      </w:pPr>
      <w:r w:rsidRPr="00E7067C">
        <w:rPr>
          <w:lang w:val="en-GB"/>
        </w:rPr>
        <w:t>72.</w:t>
      </w:r>
      <w:r w:rsidRPr="00E7067C">
        <w:rPr>
          <w:lang w:val="en-GB"/>
        </w:rPr>
        <w:tab/>
        <w:t>The decreased requirements were attributable primarily to reduced security and maintenance services of premises and the reduced acquisition of spare parts and supplies due to the earlier-than-planned closures at Gao and Bamako.</w:t>
      </w:r>
    </w:p>
    <w:p w14:paraId="3814B29F" w14:textId="77777777" w:rsidR="00EE0BE5" w:rsidRPr="00E7067C" w:rsidRDefault="00EE0BE5" w:rsidP="00EE0BE5">
      <w:pPr>
        <w:pStyle w:val="SingleTxt"/>
        <w:rPr>
          <w:lang w:val="en-GB"/>
        </w:rPr>
      </w:pPr>
      <w:r w:rsidRPr="00E7067C">
        <w:rPr>
          <w:lang w:val="en-GB"/>
        </w:rPr>
        <w:t>73.</w:t>
      </w:r>
      <w:r w:rsidRPr="00E7067C">
        <w:rPr>
          <w:lang w:val="en-GB"/>
        </w:rPr>
        <w:tab/>
        <w:t>The decreased requirements were offset in part by provisions to settle potential claims from fuel contractors for demurrage, customs, penalties and other charges related to the Timbuktu closure.</w:t>
      </w:r>
    </w:p>
    <w:p w14:paraId="0D15580E" w14:textId="77777777" w:rsidR="00EE0BE5" w:rsidRPr="00E7067C" w:rsidRDefault="00EE0BE5" w:rsidP="00544A8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544A8F" w:rsidRPr="00E7067C" w14:paraId="1D90093E" w14:textId="77777777" w:rsidTr="00D21CD1">
        <w:trPr>
          <w:tblHeader/>
        </w:trPr>
        <w:tc>
          <w:tcPr>
            <w:tcW w:w="5033" w:type="dxa"/>
            <w:tcBorders>
              <w:top w:val="nil"/>
            </w:tcBorders>
            <w:vAlign w:val="bottom"/>
          </w:tcPr>
          <w:p w14:paraId="4797624B" w14:textId="77777777" w:rsidR="00544A8F" w:rsidRPr="00E7067C" w:rsidRDefault="00544A8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15A2B1EA" w14:textId="77777777" w:rsidR="00544A8F" w:rsidRPr="00E7067C" w:rsidRDefault="00544A8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544A8F" w:rsidRPr="00E7067C" w14:paraId="6E5EEE7D" w14:textId="77777777" w:rsidTr="00D21CD1">
        <w:tc>
          <w:tcPr>
            <w:tcW w:w="5033" w:type="dxa"/>
            <w:tcBorders>
              <w:bottom w:val="single" w:sz="4" w:space="0" w:color="auto"/>
            </w:tcBorders>
            <w:vAlign w:val="bottom"/>
          </w:tcPr>
          <w:p w14:paraId="39BF61F2" w14:textId="0622772E" w:rsidR="00544A8F" w:rsidRPr="00E7067C" w:rsidRDefault="00544A8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Air operations</w:t>
            </w:r>
          </w:p>
        </w:tc>
        <w:tc>
          <w:tcPr>
            <w:tcW w:w="1143" w:type="dxa"/>
            <w:tcBorders>
              <w:top w:val="single" w:sz="2" w:space="0" w:color="auto"/>
              <w:bottom w:val="single" w:sz="4" w:space="0" w:color="auto"/>
            </w:tcBorders>
          </w:tcPr>
          <w:p w14:paraId="7E1D5342" w14:textId="0C3559C5" w:rsidR="00544A8F" w:rsidRPr="00E7067C" w:rsidRDefault="00544A8F"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($1 417.7)</w:t>
            </w:r>
          </w:p>
        </w:tc>
        <w:tc>
          <w:tcPr>
            <w:tcW w:w="1144" w:type="dxa"/>
            <w:tcBorders>
              <w:top w:val="single" w:sz="2" w:space="0" w:color="auto"/>
              <w:bottom w:val="single" w:sz="4" w:space="0" w:color="auto"/>
            </w:tcBorders>
          </w:tcPr>
          <w:p w14:paraId="460FFCB8" w14:textId="1486F0A9" w:rsidR="00544A8F" w:rsidRPr="00E7067C" w:rsidRDefault="00544A8F"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(35.0%)</w:t>
            </w:r>
          </w:p>
        </w:tc>
      </w:tr>
    </w:tbl>
    <w:p w14:paraId="2B5FA1F9" w14:textId="77777777" w:rsidR="00544A8F" w:rsidRPr="00E7067C" w:rsidRDefault="00544A8F" w:rsidP="00544A8F">
      <w:pPr>
        <w:pStyle w:val="SingleTxt"/>
        <w:spacing w:after="0" w:line="120" w:lineRule="exact"/>
        <w:rPr>
          <w:sz w:val="10"/>
          <w:lang w:val="en-GB"/>
        </w:rPr>
      </w:pPr>
    </w:p>
    <w:p w14:paraId="3D04D5A4" w14:textId="77777777" w:rsidR="00EE0BE5" w:rsidRPr="00E7067C" w:rsidRDefault="00EE0BE5" w:rsidP="00EE0BE5">
      <w:pPr>
        <w:pStyle w:val="SingleTxt"/>
        <w:rPr>
          <w:lang w:val="en-GB"/>
        </w:rPr>
      </w:pPr>
      <w:r w:rsidRPr="00E7067C">
        <w:rPr>
          <w:lang w:val="en-GB"/>
        </w:rPr>
        <w:t>74.</w:t>
      </w:r>
      <w:r w:rsidRPr="00E7067C">
        <w:rPr>
          <w:lang w:val="en-GB"/>
        </w:rPr>
        <w:tab/>
        <w:t>The increased requirements were attributable primarily to provisions to settle potential claims for previous periods for rotary-wing aircraft rentals, pending confirmation of services rendered.</w:t>
      </w:r>
    </w:p>
    <w:p w14:paraId="7D84B803" w14:textId="77777777" w:rsidR="00EE0BE5" w:rsidRPr="00E7067C" w:rsidRDefault="00EE0BE5" w:rsidP="00EE0BE5">
      <w:pPr>
        <w:pStyle w:val="SingleTxt"/>
        <w:rPr>
          <w:lang w:val="en-GB"/>
        </w:rPr>
      </w:pPr>
      <w:r w:rsidRPr="00E7067C">
        <w:rPr>
          <w:lang w:val="en-GB"/>
        </w:rPr>
        <w:t>75.</w:t>
      </w:r>
      <w:r w:rsidRPr="00E7067C">
        <w:rPr>
          <w:lang w:val="en-GB"/>
        </w:rPr>
        <w:tab/>
        <w:t>The increased requirements were offset in part by reduced requirements for fixed-wing aircraft operations, given that the entity ceased air operations after the closure of the camp in Gao.</w:t>
      </w:r>
    </w:p>
    <w:p w14:paraId="67943736" w14:textId="77777777" w:rsidR="00EE0BE5" w:rsidRPr="00E7067C" w:rsidRDefault="00EE0BE5" w:rsidP="00544A8F">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544A8F" w:rsidRPr="00E7067C" w14:paraId="3B7E65C5" w14:textId="77777777" w:rsidTr="00D21CD1">
        <w:trPr>
          <w:tblHeader/>
        </w:trPr>
        <w:tc>
          <w:tcPr>
            <w:tcW w:w="5033" w:type="dxa"/>
            <w:tcBorders>
              <w:top w:val="nil"/>
            </w:tcBorders>
            <w:vAlign w:val="bottom"/>
          </w:tcPr>
          <w:p w14:paraId="4F7CD6FC" w14:textId="77777777" w:rsidR="00544A8F" w:rsidRPr="00E7067C" w:rsidRDefault="00544A8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035052A0" w14:textId="77777777" w:rsidR="00544A8F" w:rsidRPr="00E7067C" w:rsidRDefault="00544A8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544A8F" w:rsidRPr="00E7067C" w14:paraId="59E16BC7" w14:textId="77777777" w:rsidTr="00D21CD1">
        <w:tc>
          <w:tcPr>
            <w:tcW w:w="5033" w:type="dxa"/>
            <w:tcBorders>
              <w:bottom w:val="single" w:sz="4" w:space="0" w:color="auto"/>
            </w:tcBorders>
            <w:vAlign w:val="bottom"/>
          </w:tcPr>
          <w:p w14:paraId="7B12FF65" w14:textId="5BF39632" w:rsidR="00544A8F" w:rsidRPr="00E7067C" w:rsidRDefault="00544A8F"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Communications and information technology</w:t>
            </w:r>
          </w:p>
        </w:tc>
        <w:tc>
          <w:tcPr>
            <w:tcW w:w="1143" w:type="dxa"/>
            <w:tcBorders>
              <w:top w:val="single" w:sz="2" w:space="0" w:color="auto"/>
              <w:bottom w:val="single" w:sz="4" w:space="0" w:color="auto"/>
            </w:tcBorders>
          </w:tcPr>
          <w:p w14:paraId="22DCCBD1" w14:textId="6B82BB0E" w:rsidR="00544A8F" w:rsidRPr="00E7067C" w:rsidRDefault="00544A8F"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$3 709.6</w:t>
            </w:r>
          </w:p>
        </w:tc>
        <w:tc>
          <w:tcPr>
            <w:tcW w:w="1144" w:type="dxa"/>
            <w:tcBorders>
              <w:top w:val="single" w:sz="2" w:space="0" w:color="auto"/>
              <w:bottom w:val="single" w:sz="4" w:space="0" w:color="auto"/>
            </w:tcBorders>
          </w:tcPr>
          <w:p w14:paraId="0B83C9CD" w14:textId="5239B682" w:rsidR="00544A8F" w:rsidRPr="00E7067C" w:rsidRDefault="00544A8F"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52.1%</w:t>
            </w:r>
          </w:p>
        </w:tc>
      </w:tr>
    </w:tbl>
    <w:p w14:paraId="238C1837" w14:textId="77777777" w:rsidR="00544A8F" w:rsidRPr="00E7067C" w:rsidRDefault="00544A8F" w:rsidP="00544A8F">
      <w:pPr>
        <w:pStyle w:val="SingleTxt"/>
        <w:spacing w:after="0" w:line="120" w:lineRule="exact"/>
        <w:rPr>
          <w:sz w:val="10"/>
          <w:lang w:val="en-GB"/>
        </w:rPr>
      </w:pPr>
    </w:p>
    <w:p w14:paraId="047BCD3F" w14:textId="77777777" w:rsidR="00EE0BE5" w:rsidRPr="00E7067C" w:rsidRDefault="00EE0BE5" w:rsidP="00EE0BE5">
      <w:pPr>
        <w:pStyle w:val="SingleTxt"/>
        <w:rPr>
          <w:lang w:val="en-GB"/>
        </w:rPr>
      </w:pPr>
      <w:r w:rsidRPr="00E7067C">
        <w:rPr>
          <w:lang w:val="en-GB"/>
        </w:rPr>
        <w:t>76.</w:t>
      </w:r>
      <w:r w:rsidRPr="00E7067C">
        <w:rPr>
          <w:lang w:val="en-GB"/>
        </w:rPr>
        <w:tab/>
        <w:t>The decreased requirements were attributable primarily to the accelerated drawdown of information technology infrastructure due to the earlier-than-planned closures at Gao and Bamako.</w:t>
      </w:r>
    </w:p>
    <w:p w14:paraId="1C7D89E2" w14:textId="77777777" w:rsidR="00EE0BE5" w:rsidRPr="00E7067C" w:rsidRDefault="00EE0BE5" w:rsidP="00882A61">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882A61" w:rsidRPr="00E7067C" w14:paraId="535DDA36" w14:textId="77777777" w:rsidTr="00D21CD1">
        <w:trPr>
          <w:tblHeader/>
        </w:trPr>
        <w:tc>
          <w:tcPr>
            <w:tcW w:w="5033" w:type="dxa"/>
            <w:tcBorders>
              <w:top w:val="nil"/>
            </w:tcBorders>
            <w:vAlign w:val="bottom"/>
          </w:tcPr>
          <w:p w14:paraId="6BC1A9EC" w14:textId="77777777" w:rsidR="00882A61" w:rsidRPr="00E7067C" w:rsidRDefault="00882A6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7FA0B572" w14:textId="77777777" w:rsidR="00882A61" w:rsidRPr="00E7067C" w:rsidRDefault="00882A6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882A61" w:rsidRPr="00E7067C" w14:paraId="257EC9AE" w14:textId="77777777" w:rsidTr="00D21CD1">
        <w:tc>
          <w:tcPr>
            <w:tcW w:w="5033" w:type="dxa"/>
            <w:tcBorders>
              <w:bottom w:val="single" w:sz="4" w:space="0" w:color="auto"/>
            </w:tcBorders>
            <w:vAlign w:val="bottom"/>
          </w:tcPr>
          <w:p w14:paraId="528936F0" w14:textId="53F4C481" w:rsidR="00882A61" w:rsidRPr="00E7067C" w:rsidRDefault="00882A61"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Medical</w:t>
            </w:r>
          </w:p>
        </w:tc>
        <w:tc>
          <w:tcPr>
            <w:tcW w:w="1143" w:type="dxa"/>
            <w:tcBorders>
              <w:top w:val="single" w:sz="2" w:space="0" w:color="auto"/>
              <w:bottom w:val="single" w:sz="4" w:space="0" w:color="auto"/>
            </w:tcBorders>
          </w:tcPr>
          <w:p w14:paraId="750D6F8C" w14:textId="711DF66C" w:rsidR="00882A61" w:rsidRPr="00E7067C" w:rsidRDefault="00882A61"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$1 124.3</w:t>
            </w:r>
          </w:p>
        </w:tc>
        <w:tc>
          <w:tcPr>
            <w:tcW w:w="1144" w:type="dxa"/>
            <w:tcBorders>
              <w:top w:val="single" w:sz="2" w:space="0" w:color="auto"/>
              <w:bottom w:val="single" w:sz="4" w:space="0" w:color="auto"/>
            </w:tcBorders>
          </w:tcPr>
          <w:p w14:paraId="1F7D5050" w14:textId="744FEA60" w:rsidR="00882A61" w:rsidRPr="00E7067C" w:rsidRDefault="00882A61"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65.3%</w:t>
            </w:r>
          </w:p>
        </w:tc>
      </w:tr>
    </w:tbl>
    <w:p w14:paraId="11D4C2C4" w14:textId="77777777" w:rsidR="00882A61" w:rsidRPr="00E7067C" w:rsidRDefault="00882A61" w:rsidP="00882A61">
      <w:pPr>
        <w:pStyle w:val="SingleTxt"/>
        <w:spacing w:after="0" w:line="120" w:lineRule="exact"/>
        <w:rPr>
          <w:sz w:val="10"/>
          <w:lang w:val="en-GB"/>
        </w:rPr>
      </w:pPr>
    </w:p>
    <w:p w14:paraId="43F776AF" w14:textId="77777777" w:rsidR="00EE0BE5" w:rsidRPr="00E7067C" w:rsidRDefault="00EE0BE5" w:rsidP="00EE0BE5">
      <w:pPr>
        <w:pStyle w:val="SingleTxt"/>
        <w:rPr>
          <w:lang w:val="en-GB"/>
        </w:rPr>
      </w:pPr>
      <w:r w:rsidRPr="00E7067C">
        <w:rPr>
          <w:lang w:val="en-GB"/>
        </w:rPr>
        <w:t>77.</w:t>
      </w:r>
      <w:r w:rsidRPr="00E7067C">
        <w:rPr>
          <w:lang w:val="en-GB"/>
        </w:rPr>
        <w:tab/>
        <w:t>The decreased requirements were attributable primarily to the earlier-than-planned closure of the remaining clinics in Gao and Bamako.</w:t>
      </w:r>
    </w:p>
    <w:p w14:paraId="0790FC6E" w14:textId="77777777" w:rsidR="00EE0BE5" w:rsidRPr="00E7067C" w:rsidRDefault="00EE0BE5" w:rsidP="00AC6C0E">
      <w:pPr>
        <w:pStyle w:val="SingleTxt"/>
        <w:spacing w:after="0" w:line="120" w:lineRule="exact"/>
        <w:rPr>
          <w:sz w:val="10"/>
          <w:lang w:val="en-GB"/>
        </w:rPr>
      </w:pPr>
    </w:p>
    <w:tbl>
      <w:tblPr>
        <w:tblW w:w="0" w:type="auto"/>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033"/>
        <w:gridCol w:w="1143"/>
        <w:gridCol w:w="1144"/>
      </w:tblGrid>
      <w:tr w:rsidR="00AC6C0E" w:rsidRPr="00E7067C" w14:paraId="01FB3237" w14:textId="77777777" w:rsidTr="00D21CD1">
        <w:trPr>
          <w:tblHeader/>
        </w:trPr>
        <w:tc>
          <w:tcPr>
            <w:tcW w:w="5033" w:type="dxa"/>
            <w:tcBorders>
              <w:top w:val="nil"/>
            </w:tcBorders>
            <w:vAlign w:val="bottom"/>
          </w:tcPr>
          <w:p w14:paraId="24AD02FC" w14:textId="77777777" w:rsidR="00AC6C0E" w:rsidRPr="00E7067C" w:rsidRDefault="00AC6C0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szCs w:val="14"/>
                <w:lang w:val="en-GB"/>
              </w:rPr>
            </w:pPr>
          </w:p>
        </w:tc>
        <w:tc>
          <w:tcPr>
            <w:tcW w:w="2287" w:type="dxa"/>
            <w:gridSpan w:val="2"/>
            <w:tcBorders>
              <w:top w:val="nil"/>
              <w:bottom w:val="single" w:sz="2" w:space="0" w:color="auto"/>
            </w:tcBorders>
            <w:vAlign w:val="bottom"/>
          </w:tcPr>
          <w:p w14:paraId="1C584928" w14:textId="77777777" w:rsidR="00AC6C0E" w:rsidRPr="00E7067C" w:rsidRDefault="00AC6C0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szCs w:val="14"/>
                <w:lang w:val="en-GB"/>
              </w:rPr>
            </w:pPr>
            <w:r w:rsidRPr="00E7067C">
              <w:rPr>
                <w:i/>
                <w:sz w:val="14"/>
                <w:szCs w:val="14"/>
                <w:lang w:val="en-GB"/>
              </w:rPr>
              <w:t>Variance</w:t>
            </w:r>
          </w:p>
        </w:tc>
      </w:tr>
      <w:tr w:rsidR="00AC6C0E" w:rsidRPr="00E7067C" w14:paraId="3E0AA603" w14:textId="77777777" w:rsidTr="00D21CD1">
        <w:tc>
          <w:tcPr>
            <w:tcW w:w="5033" w:type="dxa"/>
            <w:tcBorders>
              <w:bottom w:val="single" w:sz="4" w:space="0" w:color="auto"/>
            </w:tcBorders>
            <w:vAlign w:val="bottom"/>
          </w:tcPr>
          <w:p w14:paraId="1CC221AD" w14:textId="477BC47D" w:rsidR="00AC6C0E" w:rsidRPr="00E7067C" w:rsidRDefault="00AC6C0E"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0"/>
              <w:rPr>
                <w:b/>
                <w:bCs/>
                <w:sz w:val="17"/>
                <w:szCs w:val="17"/>
                <w:lang w:val="en-GB"/>
              </w:rPr>
            </w:pPr>
            <w:r w:rsidRPr="00E7067C">
              <w:rPr>
                <w:b/>
                <w:bCs/>
                <w:sz w:val="17"/>
                <w:szCs w:val="17"/>
                <w:lang w:val="en-GB"/>
              </w:rPr>
              <w:t>Other supplies, services and equipment</w:t>
            </w:r>
          </w:p>
        </w:tc>
        <w:tc>
          <w:tcPr>
            <w:tcW w:w="1143" w:type="dxa"/>
            <w:tcBorders>
              <w:top w:val="single" w:sz="2" w:space="0" w:color="auto"/>
              <w:bottom w:val="single" w:sz="4" w:space="0" w:color="auto"/>
            </w:tcBorders>
          </w:tcPr>
          <w:p w14:paraId="5E92BE71" w14:textId="6BC48CF1" w:rsidR="00AC6C0E" w:rsidRPr="00E7067C" w:rsidRDefault="00AC6C0E"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$24 911.3</w:t>
            </w:r>
          </w:p>
        </w:tc>
        <w:tc>
          <w:tcPr>
            <w:tcW w:w="1144" w:type="dxa"/>
            <w:tcBorders>
              <w:top w:val="single" w:sz="2" w:space="0" w:color="auto"/>
              <w:bottom w:val="single" w:sz="4" w:space="0" w:color="auto"/>
            </w:tcBorders>
          </w:tcPr>
          <w:p w14:paraId="3EA0E8AA" w14:textId="57E9EC21" w:rsidR="00AC6C0E" w:rsidRPr="00E7067C" w:rsidRDefault="00AC6C0E" w:rsidP="00D21C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ind w:left="0" w:right="43"/>
              <w:jc w:val="right"/>
              <w:rPr>
                <w:sz w:val="17"/>
                <w:szCs w:val="17"/>
                <w:lang w:val="en-GB"/>
              </w:rPr>
            </w:pPr>
            <w:r w:rsidRPr="00E7067C">
              <w:rPr>
                <w:sz w:val="17"/>
                <w:szCs w:val="17"/>
                <w:lang w:val="en-GB"/>
              </w:rPr>
              <w:t>37.4%</w:t>
            </w:r>
          </w:p>
        </w:tc>
      </w:tr>
    </w:tbl>
    <w:p w14:paraId="08B5AB6C" w14:textId="77777777" w:rsidR="00AC6C0E" w:rsidRPr="00E7067C" w:rsidRDefault="00AC6C0E" w:rsidP="00AC6C0E">
      <w:pPr>
        <w:pStyle w:val="SingleTxt"/>
        <w:spacing w:after="0" w:line="120" w:lineRule="exact"/>
        <w:rPr>
          <w:sz w:val="10"/>
          <w:lang w:val="en-GB"/>
        </w:rPr>
      </w:pPr>
    </w:p>
    <w:p w14:paraId="3F66B77B" w14:textId="77777777" w:rsidR="00EE0BE5" w:rsidRPr="00E7067C" w:rsidRDefault="00EE0BE5" w:rsidP="00EE0BE5">
      <w:pPr>
        <w:pStyle w:val="SingleTxt"/>
        <w:rPr>
          <w:lang w:val="en-GB"/>
        </w:rPr>
      </w:pPr>
      <w:r w:rsidRPr="00E7067C">
        <w:rPr>
          <w:lang w:val="en-GB"/>
        </w:rPr>
        <w:t>78.</w:t>
      </w:r>
      <w:r w:rsidRPr="00E7067C">
        <w:rPr>
          <w:lang w:val="en-GB"/>
        </w:rPr>
        <w:tab/>
        <w:t>The decreased requirements were attributable primarily to lower freight costs due to the decision to dispose of more United Nations property in situ rather than transfer them outside Mali on the basis of the cost-benefit analysis.</w:t>
      </w:r>
    </w:p>
    <w:p w14:paraId="6299B762" w14:textId="77777777" w:rsidR="00EE0BE5" w:rsidRPr="00E7067C" w:rsidRDefault="00EE0BE5" w:rsidP="00AC6C0E">
      <w:pPr>
        <w:pStyle w:val="SingleTxt"/>
        <w:spacing w:after="0" w:line="120" w:lineRule="exact"/>
        <w:rPr>
          <w:sz w:val="10"/>
          <w:lang w:val="en-GB"/>
        </w:rPr>
      </w:pPr>
    </w:p>
    <w:p w14:paraId="10DE391B" w14:textId="77777777" w:rsidR="00AC6C0E" w:rsidRPr="00E7067C" w:rsidRDefault="00AC6C0E" w:rsidP="00AC6C0E">
      <w:pPr>
        <w:pStyle w:val="SingleTxt"/>
        <w:spacing w:after="0" w:line="120" w:lineRule="exact"/>
        <w:rPr>
          <w:sz w:val="10"/>
          <w:lang w:val="en-GB"/>
        </w:rPr>
      </w:pPr>
    </w:p>
    <w:p w14:paraId="0F7F8F79" w14:textId="77777777" w:rsidR="00EE0BE5" w:rsidRPr="00E7067C" w:rsidRDefault="00EE0BE5" w:rsidP="00AC6C0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V.</w:t>
      </w:r>
      <w:r w:rsidRPr="00E7067C">
        <w:rPr>
          <w:lang w:val="en-GB"/>
        </w:rPr>
        <w:tab/>
        <w:t>Financial position of the United Nations Multidimensional Integrated Stabilization Mission in Mali as at 30 June 2025</w:t>
      </w:r>
    </w:p>
    <w:p w14:paraId="2BAFC8F5" w14:textId="77777777" w:rsidR="00EE0BE5" w:rsidRPr="00E7067C" w:rsidRDefault="00EE0BE5" w:rsidP="00AC6C0E">
      <w:pPr>
        <w:pStyle w:val="SingleTxt"/>
        <w:spacing w:after="0" w:line="120" w:lineRule="exact"/>
        <w:rPr>
          <w:sz w:val="10"/>
          <w:lang w:val="en-GB"/>
        </w:rPr>
      </w:pPr>
    </w:p>
    <w:p w14:paraId="5A78C047" w14:textId="77777777" w:rsidR="00AC6C0E" w:rsidRPr="00E7067C" w:rsidRDefault="00AC6C0E" w:rsidP="00AC6C0E">
      <w:pPr>
        <w:pStyle w:val="SingleTxt"/>
        <w:spacing w:after="0" w:line="120" w:lineRule="exact"/>
        <w:rPr>
          <w:sz w:val="10"/>
          <w:lang w:val="en-GB"/>
        </w:rPr>
      </w:pPr>
    </w:p>
    <w:p w14:paraId="11BD3B18" w14:textId="3ABCFE38" w:rsidR="00EE0BE5" w:rsidRPr="00E7067C" w:rsidRDefault="00EE0BE5" w:rsidP="00AC6C0E">
      <w:pPr>
        <w:pStyle w:val="SingleTxt"/>
        <w:spacing w:after="0"/>
        <w:rPr>
          <w:sz w:val="14"/>
          <w:szCs w:val="14"/>
          <w:lang w:val="en-GB"/>
        </w:rPr>
      </w:pPr>
      <w:r w:rsidRPr="00E7067C">
        <w:rPr>
          <w:sz w:val="14"/>
          <w:szCs w:val="14"/>
          <w:lang w:val="en-GB"/>
        </w:rPr>
        <w:t>(Thousands of United States dollars)</w:t>
      </w:r>
    </w:p>
    <w:p w14:paraId="6E702DA6" w14:textId="77777777" w:rsidR="00AC6C0E" w:rsidRPr="00E7067C" w:rsidRDefault="00AC6C0E" w:rsidP="00AC6C0E">
      <w:pPr>
        <w:pStyle w:val="SingleTxt"/>
        <w:spacing w:after="0" w:line="120" w:lineRule="exact"/>
        <w:rPr>
          <w:sz w:val="10"/>
          <w:lang w:val="en-GB"/>
        </w:rPr>
      </w:pPr>
    </w:p>
    <w:p w14:paraId="2DEB4A87" w14:textId="77777777" w:rsidR="00AC6C0E" w:rsidRPr="00E7067C" w:rsidRDefault="00AC6C0E" w:rsidP="00AC6C0E">
      <w:pPr>
        <w:pStyle w:val="SingleTxt"/>
        <w:spacing w:after="0" w:line="120" w:lineRule="exact"/>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03"/>
        <w:gridCol w:w="1117"/>
      </w:tblGrid>
      <w:tr w:rsidR="00B942B4" w:rsidRPr="00E7067C" w14:paraId="636E3023" w14:textId="77777777" w:rsidTr="00B942B4">
        <w:trPr>
          <w:tblHeader/>
        </w:trPr>
        <w:tc>
          <w:tcPr>
            <w:tcW w:w="6203" w:type="dxa"/>
            <w:tcBorders>
              <w:top w:val="single" w:sz="4" w:space="0" w:color="auto"/>
              <w:bottom w:val="single" w:sz="12" w:space="0" w:color="auto"/>
            </w:tcBorders>
            <w:vAlign w:val="bottom"/>
          </w:tcPr>
          <w:p w14:paraId="1A416E1A"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Description</w:t>
            </w:r>
          </w:p>
        </w:tc>
        <w:tc>
          <w:tcPr>
            <w:tcW w:w="1117" w:type="dxa"/>
            <w:tcBorders>
              <w:top w:val="single" w:sz="4" w:space="0" w:color="auto"/>
              <w:bottom w:val="single" w:sz="12" w:space="0" w:color="auto"/>
            </w:tcBorders>
            <w:vAlign w:val="bottom"/>
          </w:tcPr>
          <w:p w14:paraId="5B2988B3"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E7067C">
              <w:rPr>
                <w:i/>
                <w:sz w:val="14"/>
                <w:lang w:val="en-GB"/>
              </w:rPr>
              <w:t xml:space="preserve"> Amount </w:t>
            </w:r>
          </w:p>
        </w:tc>
      </w:tr>
      <w:tr w:rsidR="00B942B4" w:rsidRPr="00E7067C" w14:paraId="4782117F" w14:textId="77777777" w:rsidTr="00B942B4">
        <w:trPr>
          <w:trHeight w:hRule="exact" w:val="115"/>
          <w:tblHeader/>
        </w:trPr>
        <w:tc>
          <w:tcPr>
            <w:tcW w:w="6203" w:type="dxa"/>
            <w:tcBorders>
              <w:top w:val="single" w:sz="12" w:space="0" w:color="auto"/>
            </w:tcBorders>
            <w:vAlign w:val="bottom"/>
          </w:tcPr>
          <w:p w14:paraId="3C88A129"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117" w:type="dxa"/>
            <w:tcBorders>
              <w:top w:val="single" w:sz="12" w:space="0" w:color="auto"/>
            </w:tcBorders>
            <w:vAlign w:val="bottom"/>
          </w:tcPr>
          <w:p w14:paraId="609B791C"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942B4" w:rsidRPr="00E7067C" w14:paraId="131D1DBF" w14:textId="77777777" w:rsidTr="00B942B4">
        <w:tc>
          <w:tcPr>
            <w:tcW w:w="6203" w:type="dxa"/>
            <w:tcBorders>
              <w:bottom w:val="single" w:sz="4" w:space="0" w:color="auto"/>
            </w:tcBorders>
            <w:vAlign w:val="bottom"/>
          </w:tcPr>
          <w:p w14:paraId="1539AB40" w14:textId="2DF3B336"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
                <w:bCs/>
                <w:sz w:val="17"/>
                <w:lang w:val="en-GB"/>
              </w:rPr>
            </w:pPr>
            <w:r w:rsidRPr="00E7067C">
              <w:rPr>
                <w:b/>
                <w:bCs/>
                <w:sz w:val="17"/>
                <w:lang w:val="en-GB"/>
              </w:rPr>
              <w:t>I.</w:t>
            </w:r>
            <w:r w:rsidRPr="00E7067C">
              <w:rPr>
                <w:b/>
                <w:bCs/>
                <w:sz w:val="17"/>
                <w:lang w:val="en-GB"/>
              </w:rPr>
              <w:tab/>
              <w:t>Cash assets</w:t>
            </w:r>
          </w:p>
        </w:tc>
        <w:tc>
          <w:tcPr>
            <w:tcW w:w="1117" w:type="dxa"/>
            <w:tcBorders>
              <w:bottom w:val="single" w:sz="4" w:space="0" w:color="auto"/>
            </w:tcBorders>
            <w:vAlign w:val="bottom"/>
          </w:tcPr>
          <w:p w14:paraId="606B6561"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lang w:val="en-GB"/>
              </w:rPr>
            </w:pPr>
            <w:r w:rsidRPr="00E7067C">
              <w:rPr>
                <w:b/>
                <w:bCs/>
                <w:sz w:val="17"/>
                <w:lang w:val="en-GB"/>
              </w:rPr>
              <w:t xml:space="preserve"> 194 056.4 </w:t>
            </w:r>
          </w:p>
        </w:tc>
      </w:tr>
      <w:tr w:rsidR="00B942B4" w:rsidRPr="00E7067C" w14:paraId="135EAA27" w14:textId="77777777" w:rsidTr="00B942B4">
        <w:tc>
          <w:tcPr>
            <w:tcW w:w="6203" w:type="dxa"/>
            <w:tcBorders>
              <w:top w:val="single" w:sz="4" w:space="0" w:color="auto"/>
            </w:tcBorders>
            <w:vAlign w:val="bottom"/>
          </w:tcPr>
          <w:p w14:paraId="5F0AE441" w14:textId="1663BBB1"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E7067C">
              <w:rPr>
                <w:b/>
                <w:bCs/>
                <w:sz w:val="17"/>
                <w:lang w:val="en-GB"/>
              </w:rPr>
              <w:t>II.</w:t>
            </w:r>
            <w:r w:rsidRPr="00E7067C">
              <w:rPr>
                <w:b/>
                <w:bCs/>
                <w:sz w:val="17"/>
                <w:lang w:val="en-GB"/>
              </w:rPr>
              <w:tab/>
              <w:t>Cash requirements (liabilities)</w:t>
            </w:r>
          </w:p>
        </w:tc>
        <w:tc>
          <w:tcPr>
            <w:tcW w:w="1117" w:type="dxa"/>
            <w:tcBorders>
              <w:top w:val="single" w:sz="4" w:space="0" w:color="auto"/>
            </w:tcBorders>
            <w:vAlign w:val="bottom"/>
          </w:tcPr>
          <w:p w14:paraId="3FE37079"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B942B4" w:rsidRPr="00E7067C" w14:paraId="0DD31221" w14:textId="77777777" w:rsidTr="00B942B4">
        <w:tc>
          <w:tcPr>
            <w:tcW w:w="6203" w:type="dxa"/>
            <w:vAlign w:val="bottom"/>
          </w:tcPr>
          <w:p w14:paraId="31B245A1"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Contributions received in advance</w:t>
            </w:r>
          </w:p>
        </w:tc>
        <w:tc>
          <w:tcPr>
            <w:tcW w:w="1117" w:type="dxa"/>
            <w:vAlign w:val="bottom"/>
          </w:tcPr>
          <w:p w14:paraId="1F25F274"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 xml:space="preserve"> 312.2 </w:t>
            </w:r>
          </w:p>
        </w:tc>
      </w:tr>
      <w:tr w:rsidR="00B942B4" w:rsidRPr="00E7067C" w14:paraId="38DB0BC5" w14:textId="77777777" w:rsidTr="00B942B4">
        <w:tc>
          <w:tcPr>
            <w:tcW w:w="6203" w:type="dxa"/>
            <w:vAlign w:val="bottom"/>
          </w:tcPr>
          <w:p w14:paraId="756B2220"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Accounts payable and accrued liabilities</w:t>
            </w:r>
          </w:p>
        </w:tc>
        <w:tc>
          <w:tcPr>
            <w:tcW w:w="1117" w:type="dxa"/>
            <w:vAlign w:val="bottom"/>
          </w:tcPr>
          <w:p w14:paraId="2A0910ED"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 xml:space="preserve"> 98 574.1 </w:t>
            </w:r>
          </w:p>
        </w:tc>
      </w:tr>
      <w:tr w:rsidR="00B942B4" w:rsidRPr="00E7067C" w14:paraId="6B39C4D3" w14:textId="77777777" w:rsidTr="00B942B4">
        <w:tc>
          <w:tcPr>
            <w:tcW w:w="6203" w:type="dxa"/>
            <w:tcBorders>
              <w:bottom w:val="single" w:sz="4" w:space="0" w:color="auto"/>
            </w:tcBorders>
            <w:vAlign w:val="bottom"/>
          </w:tcPr>
          <w:p w14:paraId="465F5CD5"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E7067C">
              <w:rPr>
                <w:sz w:val="17"/>
                <w:lang w:val="en-GB"/>
              </w:rPr>
              <w:t xml:space="preserve">Other accounts payable </w:t>
            </w:r>
          </w:p>
        </w:tc>
        <w:tc>
          <w:tcPr>
            <w:tcW w:w="1117" w:type="dxa"/>
            <w:tcBorders>
              <w:bottom w:val="single" w:sz="4" w:space="0" w:color="auto"/>
            </w:tcBorders>
            <w:vAlign w:val="bottom"/>
          </w:tcPr>
          <w:p w14:paraId="5379302B"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067C">
              <w:rPr>
                <w:sz w:val="17"/>
                <w:lang w:val="en-GB"/>
              </w:rPr>
              <w:t xml:space="preserve"> 135 030.4 </w:t>
            </w:r>
          </w:p>
        </w:tc>
      </w:tr>
      <w:tr w:rsidR="00B942B4" w:rsidRPr="00E7067C" w14:paraId="2F4A1E1F" w14:textId="77777777" w:rsidTr="00B942B4">
        <w:tc>
          <w:tcPr>
            <w:tcW w:w="6203" w:type="dxa"/>
            <w:tcBorders>
              <w:top w:val="single" w:sz="4" w:space="0" w:color="auto"/>
              <w:bottom w:val="single" w:sz="4" w:space="0" w:color="auto"/>
            </w:tcBorders>
            <w:vAlign w:val="bottom"/>
          </w:tcPr>
          <w:p w14:paraId="2240BF60" w14:textId="6854E0B6"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E7067C">
              <w:rPr>
                <w:b/>
                <w:sz w:val="17"/>
                <w:lang w:val="en-GB"/>
              </w:rPr>
              <w:tab/>
              <w:t>Subtotal</w:t>
            </w:r>
          </w:p>
        </w:tc>
        <w:tc>
          <w:tcPr>
            <w:tcW w:w="1117" w:type="dxa"/>
            <w:tcBorders>
              <w:top w:val="single" w:sz="4" w:space="0" w:color="auto"/>
              <w:bottom w:val="single" w:sz="4" w:space="0" w:color="auto"/>
            </w:tcBorders>
            <w:vAlign w:val="bottom"/>
          </w:tcPr>
          <w:p w14:paraId="28FA8EEF"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sz w:val="17"/>
                <w:lang w:val="en-GB"/>
              </w:rPr>
              <w:t xml:space="preserve"> 233 916.7 </w:t>
            </w:r>
          </w:p>
        </w:tc>
      </w:tr>
      <w:tr w:rsidR="00B942B4" w:rsidRPr="00E7067C" w14:paraId="18D6E173" w14:textId="77777777" w:rsidTr="00B942B4">
        <w:tc>
          <w:tcPr>
            <w:tcW w:w="6203" w:type="dxa"/>
            <w:tcBorders>
              <w:top w:val="single" w:sz="4" w:space="0" w:color="auto"/>
              <w:bottom w:val="single" w:sz="4" w:space="0" w:color="auto"/>
            </w:tcBorders>
            <w:vAlign w:val="bottom"/>
          </w:tcPr>
          <w:p w14:paraId="4972670C" w14:textId="07F4CCAC"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E7067C">
              <w:rPr>
                <w:b/>
                <w:sz w:val="17"/>
                <w:lang w:val="en-GB"/>
              </w:rPr>
              <w:t>III.</w:t>
            </w:r>
            <w:r w:rsidRPr="00E7067C">
              <w:rPr>
                <w:b/>
                <w:sz w:val="17"/>
                <w:lang w:val="en-GB"/>
              </w:rPr>
              <w:tab/>
              <w:t>Net cash available (I less II)</w:t>
            </w:r>
          </w:p>
        </w:tc>
        <w:tc>
          <w:tcPr>
            <w:tcW w:w="1117" w:type="dxa"/>
            <w:tcBorders>
              <w:top w:val="single" w:sz="4" w:space="0" w:color="auto"/>
              <w:bottom w:val="single" w:sz="4" w:space="0" w:color="auto"/>
            </w:tcBorders>
            <w:vAlign w:val="bottom"/>
          </w:tcPr>
          <w:p w14:paraId="44E824C1"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sz w:val="17"/>
                <w:lang w:val="en-GB"/>
              </w:rPr>
              <w:t xml:space="preserve"> (39 860.3)</w:t>
            </w:r>
          </w:p>
        </w:tc>
      </w:tr>
      <w:tr w:rsidR="00B942B4" w:rsidRPr="005762A4" w14:paraId="0A9171A5" w14:textId="77777777" w:rsidTr="00B942B4">
        <w:tc>
          <w:tcPr>
            <w:tcW w:w="6203" w:type="dxa"/>
            <w:tcBorders>
              <w:top w:val="single" w:sz="4" w:space="0" w:color="auto"/>
            </w:tcBorders>
            <w:vAlign w:val="bottom"/>
          </w:tcPr>
          <w:p w14:paraId="0693AA62" w14:textId="6C35D5B8"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E7067C">
              <w:rPr>
                <w:b/>
                <w:bCs/>
                <w:sz w:val="17"/>
                <w:lang w:val="en-GB"/>
              </w:rPr>
              <w:t>IV.</w:t>
            </w:r>
            <w:r w:rsidRPr="00E7067C">
              <w:rPr>
                <w:b/>
                <w:bCs/>
                <w:sz w:val="17"/>
                <w:lang w:val="en-GB"/>
              </w:rPr>
              <w:tab/>
              <w:t>Credits due to Member States for the period ended 30 June 2025</w:t>
            </w:r>
          </w:p>
        </w:tc>
        <w:tc>
          <w:tcPr>
            <w:tcW w:w="1117" w:type="dxa"/>
            <w:tcBorders>
              <w:top w:val="single" w:sz="4" w:space="0" w:color="auto"/>
            </w:tcBorders>
            <w:vAlign w:val="bottom"/>
          </w:tcPr>
          <w:p w14:paraId="69FC2E84"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B942B4" w:rsidRPr="00E7067C" w14:paraId="69C3A084" w14:textId="77777777" w:rsidTr="00B942B4">
        <w:tc>
          <w:tcPr>
            <w:tcW w:w="6203" w:type="dxa"/>
            <w:vAlign w:val="bottom"/>
          </w:tcPr>
          <w:p w14:paraId="08C18BCE" w14:textId="081F8FFF"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ab/>
              <w:t>(a)</w:t>
            </w:r>
            <w:r w:rsidRPr="00E7067C">
              <w:rPr>
                <w:sz w:val="17"/>
                <w:lang w:val="en-GB"/>
              </w:rPr>
              <w:tab/>
              <w:t>Unencumbered balance</w:t>
            </w:r>
          </w:p>
        </w:tc>
        <w:tc>
          <w:tcPr>
            <w:tcW w:w="1117" w:type="dxa"/>
            <w:vAlign w:val="bottom"/>
          </w:tcPr>
          <w:p w14:paraId="041D0E8B"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 xml:space="preserve"> 37 977.4 </w:t>
            </w:r>
          </w:p>
        </w:tc>
      </w:tr>
      <w:tr w:rsidR="00B942B4" w:rsidRPr="00E7067C" w14:paraId="0AC7805C" w14:textId="77777777" w:rsidTr="00B942B4">
        <w:tc>
          <w:tcPr>
            <w:tcW w:w="6203" w:type="dxa"/>
            <w:vAlign w:val="bottom"/>
          </w:tcPr>
          <w:p w14:paraId="10F1E6BC" w14:textId="0A157319"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ab/>
              <w:t>(b)</w:t>
            </w:r>
            <w:r w:rsidRPr="00E7067C">
              <w:rPr>
                <w:sz w:val="17"/>
                <w:lang w:val="en-GB"/>
              </w:rPr>
              <w:tab/>
              <w:t>Other revenue</w:t>
            </w:r>
          </w:p>
        </w:tc>
        <w:tc>
          <w:tcPr>
            <w:tcW w:w="1117" w:type="dxa"/>
            <w:vAlign w:val="bottom"/>
          </w:tcPr>
          <w:p w14:paraId="2B2D7AA9"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B942B4" w:rsidRPr="00E7067C" w14:paraId="47664AD0" w14:textId="77777777" w:rsidTr="00B942B4">
        <w:tc>
          <w:tcPr>
            <w:tcW w:w="6203" w:type="dxa"/>
            <w:vAlign w:val="bottom"/>
          </w:tcPr>
          <w:p w14:paraId="22941088" w14:textId="0DC1A74B"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ab/>
            </w:r>
            <w:r w:rsidR="00E149AC">
              <w:rPr>
                <w:sz w:val="17"/>
                <w:lang w:val="en-GB"/>
              </w:rPr>
              <w:tab/>
            </w:r>
            <w:r w:rsidRPr="00E7067C">
              <w:rPr>
                <w:sz w:val="17"/>
                <w:lang w:val="en-GB"/>
              </w:rPr>
              <w:tab/>
              <w:t>Investment revenue</w:t>
            </w:r>
          </w:p>
        </w:tc>
        <w:tc>
          <w:tcPr>
            <w:tcW w:w="1117" w:type="dxa"/>
            <w:vAlign w:val="bottom"/>
          </w:tcPr>
          <w:p w14:paraId="254AF358"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 xml:space="preserve"> 8 227.5 </w:t>
            </w:r>
          </w:p>
        </w:tc>
      </w:tr>
      <w:tr w:rsidR="00B942B4" w:rsidRPr="00E7067C" w14:paraId="7112776B" w14:textId="77777777" w:rsidTr="00B942B4">
        <w:tc>
          <w:tcPr>
            <w:tcW w:w="6203" w:type="dxa"/>
            <w:vAlign w:val="bottom"/>
          </w:tcPr>
          <w:p w14:paraId="3A50F138" w14:textId="593BA71C"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E7067C">
              <w:rPr>
                <w:sz w:val="17"/>
                <w:lang w:val="en-GB"/>
              </w:rPr>
              <w:tab/>
            </w:r>
            <w:r w:rsidRPr="00E7067C">
              <w:rPr>
                <w:sz w:val="17"/>
                <w:lang w:val="en-GB"/>
              </w:rPr>
              <w:tab/>
            </w:r>
            <w:r w:rsidR="00E149AC">
              <w:rPr>
                <w:sz w:val="17"/>
                <w:lang w:val="en-GB"/>
              </w:rPr>
              <w:tab/>
            </w:r>
            <w:r w:rsidRPr="00E7067C">
              <w:rPr>
                <w:sz w:val="17"/>
                <w:lang w:val="en-GB"/>
              </w:rPr>
              <w:t>Other/miscellaneous revenue</w:t>
            </w:r>
          </w:p>
        </w:tc>
        <w:tc>
          <w:tcPr>
            <w:tcW w:w="1117" w:type="dxa"/>
            <w:vAlign w:val="bottom"/>
          </w:tcPr>
          <w:p w14:paraId="4E42BB26"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E7067C">
              <w:rPr>
                <w:sz w:val="17"/>
                <w:lang w:val="en-GB"/>
              </w:rPr>
              <w:t xml:space="preserve"> 13 026.8 </w:t>
            </w:r>
          </w:p>
        </w:tc>
      </w:tr>
      <w:tr w:rsidR="00B942B4" w:rsidRPr="00E7067C" w14:paraId="3F8AF00D" w14:textId="77777777" w:rsidTr="00B942B4">
        <w:tc>
          <w:tcPr>
            <w:tcW w:w="6203" w:type="dxa"/>
            <w:tcBorders>
              <w:bottom w:val="single" w:sz="4" w:space="0" w:color="auto"/>
            </w:tcBorders>
            <w:vAlign w:val="bottom"/>
          </w:tcPr>
          <w:p w14:paraId="6C7C432C" w14:textId="6086C638"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E7067C">
              <w:rPr>
                <w:sz w:val="17"/>
                <w:lang w:val="en-GB"/>
              </w:rPr>
              <w:tab/>
            </w:r>
            <w:r w:rsidRPr="00E7067C">
              <w:rPr>
                <w:sz w:val="17"/>
                <w:lang w:val="en-GB"/>
              </w:rPr>
              <w:tab/>
            </w:r>
            <w:r w:rsidR="00E149AC">
              <w:rPr>
                <w:sz w:val="17"/>
                <w:lang w:val="en-GB"/>
              </w:rPr>
              <w:tab/>
            </w:r>
            <w:r w:rsidRPr="00E7067C">
              <w:rPr>
                <w:sz w:val="17"/>
                <w:lang w:val="en-GB"/>
              </w:rPr>
              <w:t>Cancellation of prior-period obligations</w:t>
            </w:r>
          </w:p>
        </w:tc>
        <w:tc>
          <w:tcPr>
            <w:tcW w:w="1117" w:type="dxa"/>
            <w:tcBorders>
              <w:bottom w:val="single" w:sz="4" w:space="0" w:color="auto"/>
            </w:tcBorders>
            <w:vAlign w:val="bottom"/>
          </w:tcPr>
          <w:p w14:paraId="7629E033"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E7067C">
              <w:rPr>
                <w:sz w:val="17"/>
                <w:lang w:val="en-GB"/>
              </w:rPr>
              <w:t xml:space="preserve"> 51 951.8 </w:t>
            </w:r>
          </w:p>
        </w:tc>
      </w:tr>
      <w:tr w:rsidR="00B942B4" w:rsidRPr="00E7067C" w14:paraId="39B75D2E" w14:textId="77777777" w:rsidTr="00B942B4">
        <w:tc>
          <w:tcPr>
            <w:tcW w:w="6203" w:type="dxa"/>
            <w:tcBorders>
              <w:top w:val="single" w:sz="4" w:space="0" w:color="auto"/>
              <w:bottom w:val="single" w:sz="4" w:space="0" w:color="auto"/>
            </w:tcBorders>
            <w:vAlign w:val="bottom"/>
          </w:tcPr>
          <w:p w14:paraId="5027EF60" w14:textId="4C3EABFA"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E7067C">
              <w:rPr>
                <w:b/>
                <w:sz w:val="17"/>
                <w:lang w:val="en-GB"/>
              </w:rPr>
              <w:tab/>
              <w:t xml:space="preserve">Total credits due to Member States from the 2024/25 period </w:t>
            </w:r>
          </w:p>
        </w:tc>
        <w:tc>
          <w:tcPr>
            <w:tcW w:w="1117" w:type="dxa"/>
            <w:tcBorders>
              <w:top w:val="single" w:sz="4" w:space="0" w:color="auto"/>
              <w:bottom w:val="single" w:sz="4" w:space="0" w:color="auto"/>
            </w:tcBorders>
            <w:vAlign w:val="bottom"/>
          </w:tcPr>
          <w:p w14:paraId="271708BF"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sz w:val="17"/>
                <w:lang w:val="en-GB"/>
              </w:rPr>
              <w:t xml:space="preserve"> 111 183.5 </w:t>
            </w:r>
          </w:p>
        </w:tc>
      </w:tr>
      <w:tr w:rsidR="00B942B4" w:rsidRPr="00E7067C" w14:paraId="636C86C8" w14:textId="77777777" w:rsidTr="00B942B4">
        <w:tc>
          <w:tcPr>
            <w:tcW w:w="6203" w:type="dxa"/>
            <w:tcBorders>
              <w:top w:val="single" w:sz="4" w:space="0" w:color="auto"/>
              <w:bottom w:val="single" w:sz="4" w:space="0" w:color="auto"/>
            </w:tcBorders>
            <w:vAlign w:val="bottom"/>
          </w:tcPr>
          <w:p w14:paraId="4A7E86BA" w14:textId="5BE6508E"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E7067C">
              <w:rPr>
                <w:b/>
                <w:sz w:val="17"/>
                <w:lang w:val="en-GB"/>
              </w:rPr>
              <w:t>V.</w:t>
            </w:r>
            <w:r w:rsidRPr="00E7067C">
              <w:rPr>
                <w:b/>
                <w:sz w:val="17"/>
                <w:lang w:val="en-GB"/>
              </w:rPr>
              <w:tab/>
              <w:t>Open commitments</w:t>
            </w:r>
            <w:r w:rsidRPr="00E7067C">
              <w:rPr>
                <w:bCs/>
                <w:i/>
                <w:iCs/>
                <w:sz w:val="17"/>
                <w:vertAlign w:val="superscript"/>
                <w:lang w:val="en-GB"/>
              </w:rPr>
              <w:t>a</w:t>
            </w:r>
          </w:p>
        </w:tc>
        <w:tc>
          <w:tcPr>
            <w:tcW w:w="1117" w:type="dxa"/>
            <w:tcBorders>
              <w:top w:val="single" w:sz="4" w:space="0" w:color="auto"/>
              <w:bottom w:val="single" w:sz="4" w:space="0" w:color="auto"/>
            </w:tcBorders>
            <w:vAlign w:val="bottom"/>
          </w:tcPr>
          <w:p w14:paraId="73035F50"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sz w:val="17"/>
                <w:lang w:val="en-GB"/>
              </w:rPr>
              <w:t xml:space="preserve"> 60 408.1 </w:t>
            </w:r>
          </w:p>
        </w:tc>
      </w:tr>
      <w:tr w:rsidR="00B942B4" w:rsidRPr="00E7067C" w14:paraId="6F08F259" w14:textId="77777777" w:rsidTr="00B942B4">
        <w:tc>
          <w:tcPr>
            <w:tcW w:w="6203" w:type="dxa"/>
            <w:tcBorders>
              <w:top w:val="single" w:sz="4" w:space="0" w:color="auto"/>
              <w:bottom w:val="single" w:sz="4" w:space="0" w:color="auto"/>
            </w:tcBorders>
            <w:vAlign w:val="bottom"/>
          </w:tcPr>
          <w:p w14:paraId="557B9746" w14:textId="6AB5189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E7067C">
              <w:rPr>
                <w:b/>
                <w:sz w:val="17"/>
                <w:lang w:val="en-GB"/>
              </w:rPr>
              <w:t>VI.</w:t>
            </w:r>
            <w:r w:rsidRPr="00E7067C">
              <w:rPr>
                <w:b/>
                <w:sz w:val="17"/>
                <w:lang w:val="en-GB"/>
              </w:rPr>
              <w:tab/>
              <w:t>Cash surplus/(shortfall) (III less (IV+V))</w:t>
            </w:r>
          </w:p>
        </w:tc>
        <w:tc>
          <w:tcPr>
            <w:tcW w:w="1117" w:type="dxa"/>
            <w:tcBorders>
              <w:top w:val="single" w:sz="4" w:space="0" w:color="auto"/>
              <w:bottom w:val="single" w:sz="4" w:space="0" w:color="auto"/>
            </w:tcBorders>
            <w:vAlign w:val="bottom"/>
          </w:tcPr>
          <w:p w14:paraId="0167327F"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sz w:val="17"/>
                <w:lang w:val="en-GB"/>
              </w:rPr>
              <w:t xml:space="preserve"> (211 451.9)</w:t>
            </w:r>
          </w:p>
        </w:tc>
      </w:tr>
      <w:tr w:rsidR="00B942B4" w:rsidRPr="00E7067C" w14:paraId="438B4E39" w14:textId="77777777" w:rsidTr="00B942B4">
        <w:tc>
          <w:tcPr>
            <w:tcW w:w="6203" w:type="dxa"/>
            <w:tcBorders>
              <w:top w:val="single" w:sz="4" w:space="0" w:color="auto"/>
              <w:bottom w:val="single" w:sz="12" w:space="0" w:color="auto"/>
            </w:tcBorders>
            <w:vAlign w:val="bottom"/>
          </w:tcPr>
          <w:p w14:paraId="454633B9" w14:textId="1B3DA37A"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E7067C">
              <w:rPr>
                <w:b/>
                <w:sz w:val="17"/>
                <w:lang w:val="en-GB"/>
              </w:rPr>
              <w:tab/>
              <w:t>Contributions outstanding from Member States</w:t>
            </w:r>
          </w:p>
        </w:tc>
        <w:tc>
          <w:tcPr>
            <w:tcW w:w="1117" w:type="dxa"/>
            <w:tcBorders>
              <w:top w:val="single" w:sz="4" w:space="0" w:color="auto"/>
              <w:bottom w:val="single" w:sz="12" w:space="0" w:color="auto"/>
            </w:tcBorders>
            <w:vAlign w:val="bottom"/>
          </w:tcPr>
          <w:p w14:paraId="313B1B19" w14:textId="77777777" w:rsidR="00B942B4" w:rsidRPr="00E7067C" w:rsidRDefault="00B942B4" w:rsidP="00B94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E7067C">
              <w:rPr>
                <w:b/>
                <w:sz w:val="17"/>
                <w:lang w:val="en-GB"/>
              </w:rPr>
              <w:t xml:space="preserve"> 214 502.1 </w:t>
            </w:r>
          </w:p>
        </w:tc>
      </w:tr>
    </w:tbl>
    <w:p w14:paraId="7520AD3B" w14:textId="77777777" w:rsidR="00EE0BE5" w:rsidRPr="00E7067C" w:rsidRDefault="00EE0BE5" w:rsidP="003133F5">
      <w:pPr>
        <w:pStyle w:val="SingleTxt"/>
        <w:spacing w:after="0" w:line="120" w:lineRule="exact"/>
        <w:rPr>
          <w:sz w:val="10"/>
          <w:lang w:val="en-GB"/>
        </w:rPr>
      </w:pPr>
    </w:p>
    <w:p w14:paraId="71DC3BE8" w14:textId="22C74428" w:rsidR="003133F5" w:rsidRPr="00E7067C" w:rsidRDefault="003133F5" w:rsidP="003133F5">
      <w:pPr>
        <w:pStyle w:val="FootnoteText"/>
        <w:tabs>
          <w:tab w:val="clear" w:pos="418"/>
          <w:tab w:val="right" w:pos="1476"/>
          <w:tab w:val="left" w:pos="1548"/>
          <w:tab w:val="right" w:pos="1836"/>
          <w:tab w:val="left" w:pos="1908"/>
        </w:tabs>
        <w:ind w:left="1548" w:right="1267" w:hanging="288"/>
        <w:rPr>
          <w:lang w:val="en-GB"/>
        </w:rPr>
      </w:pPr>
      <w:r w:rsidRPr="00E7067C">
        <w:rPr>
          <w:lang w:val="en-GB"/>
        </w:rPr>
        <w:tab/>
      </w:r>
      <w:r w:rsidRPr="00E7067C">
        <w:rPr>
          <w:i/>
          <w:iCs/>
          <w:vertAlign w:val="superscript"/>
          <w:lang w:val="en-GB"/>
        </w:rPr>
        <w:t>a</w:t>
      </w:r>
      <w:r w:rsidRPr="00E7067C">
        <w:rPr>
          <w:lang w:val="en-GB"/>
        </w:rPr>
        <w:tab/>
        <w:t>Open commitments for potential claims that are not yet recorded as liabilities.</w:t>
      </w:r>
    </w:p>
    <w:p w14:paraId="11D2479F" w14:textId="77777777" w:rsidR="003133F5" w:rsidRPr="00E7067C" w:rsidRDefault="003133F5" w:rsidP="003133F5">
      <w:pPr>
        <w:pStyle w:val="SingleTxt"/>
        <w:spacing w:after="0" w:line="120" w:lineRule="exact"/>
        <w:rPr>
          <w:sz w:val="10"/>
          <w:lang w:val="en-GB"/>
        </w:rPr>
      </w:pPr>
    </w:p>
    <w:p w14:paraId="1A904CD3" w14:textId="77777777" w:rsidR="003133F5" w:rsidRPr="00E7067C" w:rsidRDefault="003133F5" w:rsidP="003133F5">
      <w:pPr>
        <w:pStyle w:val="SingleTxt"/>
        <w:spacing w:after="0" w:line="120" w:lineRule="exact"/>
        <w:rPr>
          <w:sz w:val="10"/>
          <w:lang w:val="en-GB"/>
        </w:rPr>
      </w:pPr>
    </w:p>
    <w:p w14:paraId="01A2A40D" w14:textId="4B125D40" w:rsidR="00EE0BE5" w:rsidRPr="00E7067C" w:rsidRDefault="00EE0BE5" w:rsidP="002656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VI.</w:t>
      </w:r>
      <w:r w:rsidRPr="00E7067C">
        <w:rPr>
          <w:lang w:val="en-GB"/>
        </w:rPr>
        <w:tab/>
        <w:t>Actions to be taken by the General Assembly</w:t>
      </w:r>
    </w:p>
    <w:p w14:paraId="577C44B0" w14:textId="77777777" w:rsidR="00EE0BE5" w:rsidRPr="00E7067C" w:rsidRDefault="00EE0BE5" w:rsidP="002656D1">
      <w:pPr>
        <w:pStyle w:val="SingleTxt"/>
        <w:spacing w:after="0" w:line="120" w:lineRule="exact"/>
        <w:rPr>
          <w:sz w:val="10"/>
          <w:lang w:val="en-GB"/>
        </w:rPr>
      </w:pPr>
    </w:p>
    <w:p w14:paraId="4448CDDD" w14:textId="77777777" w:rsidR="002656D1" w:rsidRPr="00E7067C" w:rsidRDefault="002656D1" w:rsidP="002656D1">
      <w:pPr>
        <w:pStyle w:val="SingleTxt"/>
        <w:spacing w:after="0" w:line="120" w:lineRule="exact"/>
        <w:rPr>
          <w:sz w:val="10"/>
          <w:lang w:val="en-GB"/>
        </w:rPr>
      </w:pPr>
    </w:p>
    <w:p w14:paraId="76E4DA12" w14:textId="77777777" w:rsidR="00EE0BE5" w:rsidRPr="00E7067C" w:rsidRDefault="00EE0BE5" w:rsidP="00EE0BE5">
      <w:pPr>
        <w:pStyle w:val="SingleTxt"/>
        <w:rPr>
          <w:lang w:val="en-GB"/>
        </w:rPr>
      </w:pPr>
      <w:r w:rsidRPr="00E7067C">
        <w:rPr>
          <w:lang w:val="en-GB"/>
        </w:rPr>
        <w:t>79.</w:t>
      </w:r>
      <w:r w:rsidRPr="00E7067C">
        <w:rPr>
          <w:lang w:val="en-GB"/>
        </w:rPr>
        <w:tab/>
      </w:r>
      <w:r w:rsidRPr="00E7067C">
        <w:rPr>
          <w:b/>
          <w:bCs/>
          <w:lang w:val="en-GB"/>
        </w:rPr>
        <w:t>The actions to be taken by the General Assembly in connection with the financing of the United Nations Multidimensional Integrated Stabilization Mission in Mali are:</w:t>
      </w:r>
    </w:p>
    <w:p w14:paraId="448EDF32" w14:textId="77777777" w:rsidR="00EE0BE5" w:rsidRPr="00E7067C" w:rsidRDefault="00EE0BE5" w:rsidP="00EE0BE5">
      <w:pPr>
        <w:pStyle w:val="SingleTxt"/>
        <w:rPr>
          <w:lang w:val="en-GB"/>
        </w:rPr>
      </w:pPr>
      <w:r w:rsidRPr="00E7067C">
        <w:rPr>
          <w:lang w:val="en-GB"/>
        </w:rPr>
        <w:tab/>
        <w:t>(a)</w:t>
      </w:r>
      <w:r w:rsidRPr="00E7067C">
        <w:rPr>
          <w:lang w:val="en-GB"/>
        </w:rPr>
        <w:tab/>
      </w:r>
      <w:r w:rsidRPr="00E7067C">
        <w:rPr>
          <w:b/>
          <w:bCs/>
          <w:lang w:val="en-GB"/>
        </w:rPr>
        <w:t>To take note of the unencumbered balance of $37,977,600 with respect to the period from 1 July 2024 to 30 June 2025;</w:t>
      </w:r>
    </w:p>
    <w:p w14:paraId="38156857" w14:textId="578A6E39" w:rsidR="00EE0BE5" w:rsidRPr="00E7067C" w:rsidRDefault="00EE0BE5" w:rsidP="00EE0BE5">
      <w:pPr>
        <w:pStyle w:val="SingleTxt"/>
        <w:rPr>
          <w:lang w:val="en-GB"/>
        </w:rPr>
      </w:pPr>
      <w:r w:rsidRPr="00E7067C">
        <w:rPr>
          <w:lang w:val="en-GB"/>
        </w:rPr>
        <w:tab/>
        <w:t>(b)</w:t>
      </w:r>
      <w:r w:rsidRPr="00E7067C">
        <w:rPr>
          <w:lang w:val="en-GB"/>
        </w:rPr>
        <w:tab/>
      </w:r>
      <w:r w:rsidRPr="00E7067C">
        <w:rPr>
          <w:b/>
          <w:bCs/>
          <w:lang w:val="en-GB"/>
        </w:rPr>
        <w:t>To take note of other revenue for the period ended 30 June 2025 amounting to $73,206,100 from investment revenue ($8,227,500), other/</w:t>
      </w:r>
      <w:r w:rsidR="003818F0">
        <w:rPr>
          <w:b/>
          <w:bCs/>
          <w:lang w:val="en-GB"/>
        </w:rPr>
        <w:t xml:space="preserve"> </w:t>
      </w:r>
      <w:r w:rsidRPr="00E7067C">
        <w:rPr>
          <w:b/>
          <w:bCs/>
          <w:lang w:val="en-GB"/>
        </w:rPr>
        <w:t>miscellaneous revenue ($13,026,800) and the cancellation of prior-period obligations ($51,951,800);</w:t>
      </w:r>
    </w:p>
    <w:p w14:paraId="2850B004" w14:textId="77777777" w:rsidR="00EE0BE5" w:rsidRPr="00E7067C" w:rsidRDefault="00EE0BE5" w:rsidP="00EE0BE5">
      <w:pPr>
        <w:pStyle w:val="SingleTxt"/>
        <w:rPr>
          <w:lang w:val="en-GB"/>
        </w:rPr>
      </w:pPr>
      <w:r w:rsidRPr="00E7067C">
        <w:rPr>
          <w:lang w:val="en-GB"/>
        </w:rPr>
        <w:tab/>
        <w:t>(c)</w:t>
      </w:r>
      <w:r w:rsidRPr="00E7067C">
        <w:rPr>
          <w:lang w:val="en-GB"/>
        </w:rPr>
        <w:tab/>
      </w:r>
      <w:r w:rsidRPr="00E7067C">
        <w:rPr>
          <w:b/>
          <w:bCs/>
          <w:lang w:val="en-GB"/>
        </w:rPr>
        <w:t>To defer, until consideration by the General Assembly of the final performance report of the Mission, a decision on the treatment of the total amount of $111,183,700 indicated in subparagraphs (a) and (b) above.</w:t>
      </w:r>
    </w:p>
    <w:p w14:paraId="20CA6D09" w14:textId="77777777" w:rsidR="00E149AC" w:rsidRPr="00E149AC" w:rsidRDefault="00E149AC" w:rsidP="00E149AC">
      <w:pPr>
        <w:suppressAutoHyphens w:val="0"/>
        <w:spacing w:line="120" w:lineRule="exact"/>
        <w:rPr>
          <w:sz w:val="10"/>
          <w:lang w:val="en-GB"/>
        </w:rPr>
      </w:pPr>
    </w:p>
    <w:p w14:paraId="0D5CB50E" w14:textId="77777777" w:rsidR="00E149AC" w:rsidRPr="00E149AC" w:rsidRDefault="00E149AC" w:rsidP="00E149AC">
      <w:pPr>
        <w:suppressAutoHyphens w:val="0"/>
        <w:spacing w:line="120" w:lineRule="exact"/>
        <w:rPr>
          <w:sz w:val="10"/>
          <w:lang w:val="en-GB"/>
        </w:rPr>
      </w:pPr>
    </w:p>
    <w:p w14:paraId="6ABE7659" w14:textId="32D6BAEB" w:rsidR="00EE0BE5" w:rsidRPr="00E7067C" w:rsidRDefault="00EE0BE5" w:rsidP="002656D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VII.</w:t>
      </w:r>
      <w:r w:rsidRPr="00E7067C">
        <w:rPr>
          <w:lang w:val="en-GB"/>
        </w:rPr>
        <w:tab/>
        <w:t xml:space="preserve">Summary of follow-up action taken to implement the decisions and requests of the General Assembly in its resolution </w:t>
      </w:r>
      <w:hyperlink r:id="rId29" w:history="1">
        <w:r w:rsidRPr="00E7067C">
          <w:rPr>
            <w:rStyle w:val="Hyperlink"/>
            <w:lang w:val="en-GB"/>
          </w:rPr>
          <w:t>78/250</w:t>
        </w:r>
      </w:hyperlink>
      <w:r w:rsidRPr="00E7067C">
        <w:rPr>
          <w:lang w:val="en-GB"/>
        </w:rPr>
        <w:t xml:space="preserve"> B, including the requests and recommendations of the Advisory Committee on Administrative and Budgetary Questions endorsed by the</w:t>
      </w:r>
      <w:r w:rsidR="002656D1" w:rsidRPr="00E7067C">
        <w:rPr>
          <w:lang w:val="en-GB"/>
        </w:rPr>
        <w:t> </w:t>
      </w:r>
      <w:r w:rsidRPr="00E7067C">
        <w:rPr>
          <w:lang w:val="en-GB"/>
        </w:rPr>
        <w:t>Assembly</w:t>
      </w:r>
    </w:p>
    <w:p w14:paraId="27CF36B6" w14:textId="77777777" w:rsidR="00EE0BE5" w:rsidRPr="00E7067C" w:rsidRDefault="00EE0BE5" w:rsidP="004016E1">
      <w:pPr>
        <w:pStyle w:val="SingleTxt"/>
        <w:spacing w:after="0" w:line="120" w:lineRule="exact"/>
        <w:rPr>
          <w:sz w:val="10"/>
          <w:lang w:val="en-GB"/>
        </w:rPr>
      </w:pPr>
    </w:p>
    <w:p w14:paraId="1A5D0B5C" w14:textId="77777777" w:rsidR="004016E1" w:rsidRPr="00E7067C" w:rsidRDefault="004016E1" w:rsidP="004016E1">
      <w:pPr>
        <w:pStyle w:val="SingleTxt"/>
        <w:spacing w:after="0" w:line="120" w:lineRule="exact"/>
        <w:rPr>
          <w:sz w:val="10"/>
          <w:lang w:val="en-GB"/>
        </w:rPr>
      </w:pPr>
    </w:p>
    <w:p w14:paraId="6E7EF044" w14:textId="77777777" w:rsidR="00EE0BE5" w:rsidRPr="00E7067C" w:rsidRDefault="00EE0BE5" w:rsidP="004016E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A.</w:t>
      </w:r>
      <w:r w:rsidRPr="00E7067C">
        <w:rPr>
          <w:lang w:val="en-GB"/>
        </w:rPr>
        <w:tab/>
        <w:t>General Assembly</w:t>
      </w:r>
    </w:p>
    <w:p w14:paraId="16D46029" w14:textId="77777777" w:rsidR="00EE0BE5" w:rsidRPr="00E7067C" w:rsidRDefault="00EE0BE5" w:rsidP="004016E1">
      <w:pPr>
        <w:pStyle w:val="SingleTxt"/>
        <w:spacing w:after="0" w:line="120" w:lineRule="exact"/>
        <w:rPr>
          <w:sz w:val="10"/>
          <w:lang w:val="en-GB"/>
        </w:rPr>
      </w:pPr>
    </w:p>
    <w:p w14:paraId="283FDD16" w14:textId="77777777" w:rsidR="004016E1" w:rsidRPr="00E7067C" w:rsidRDefault="004016E1" w:rsidP="004016E1">
      <w:pPr>
        <w:pStyle w:val="SingleTxt"/>
        <w:spacing w:after="0" w:line="120" w:lineRule="exact"/>
        <w:rPr>
          <w:sz w:val="10"/>
          <w:lang w:val="en-GB"/>
        </w:rPr>
      </w:pPr>
    </w:p>
    <w:p w14:paraId="147AA7FF" w14:textId="77777777" w:rsidR="00EE0BE5" w:rsidRPr="00E7067C" w:rsidRDefault="00EE0BE5" w:rsidP="004016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 xml:space="preserve">Financing of the United Nations Multidimensional Integrated Stabilization Mission in Mali </w:t>
      </w:r>
    </w:p>
    <w:p w14:paraId="403AF29B" w14:textId="77777777" w:rsidR="00F2176D" w:rsidRPr="00E7067C" w:rsidRDefault="00F2176D" w:rsidP="00F2176D">
      <w:pPr>
        <w:spacing w:line="120" w:lineRule="exact"/>
        <w:rPr>
          <w:sz w:val="10"/>
          <w:lang w:val="en-GB"/>
        </w:rPr>
      </w:pPr>
    </w:p>
    <w:p w14:paraId="48B8AA9E" w14:textId="51D0B045" w:rsidR="00EE0BE5" w:rsidRPr="00E7067C" w:rsidRDefault="00EE0BE5" w:rsidP="004016E1">
      <w:pPr>
        <w:rPr>
          <w:lang w:val="en-GB"/>
        </w:rPr>
      </w:pPr>
      <w:r w:rsidRPr="00E7067C">
        <w:rPr>
          <w:lang w:val="en-GB"/>
        </w:rPr>
        <w:t xml:space="preserve">(Resolution </w:t>
      </w:r>
      <w:hyperlink r:id="rId30" w:history="1">
        <w:r w:rsidRPr="00E7067C">
          <w:rPr>
            <w:rStyle w:val="Hyperlink"/>
            <w:lang w:val="en-GB"/>
          </w:rPr>
          <w:t>78/250</w:t>
        </w:r>
      </w:hyperlink>
      <w:r w:rsidRPr="00E7067C">
        <w:rPr>
          <w:lang w:val="en-GB"/>
        </w:rPr>
        <w:t xml:space="preserve"> B)</w:t>
      </w:r>
    </w:p>
    <w:p w14:paraId="6F764617" w14:textId="77777777" w:rsidR="00EE0BE5" w:rsidRPr="00E7067C" w:rsidRDefault="00EE0BE5" w:rsidP="004016E1">
      <w:pPr>
        <w:pStyle w:val="SingleTxt"/>
        <w:spacing w:after="0" w:line="120" w:lineRule="exact"/>
        <w:rPr>
          <w:sz w:val="10"/>
          <w:lang w:val="en-GB"/>
        </w:rPr>
      </w:pPr>
    </w:p>
    <w:p w14:paraId="2B84B19F" w14:textId="77777777" w:rsidR="004016E1" w:rsidRPr="00E7067C" w:rsidRDefault="004016E1" w:rsidP="004016E1">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ED5DAD" w:rsidRPr="005762A4" w14:paraId="0E80FA1F" w14:textId="77777777" w:rsidTr="00D21CD1">
        <w:trPr>
          <w:tblHeader/>
        </w:trPr>
        <w:tc>
          <w:tcPr>
            <w:tcW w:w="4925" w:type="dxa"/>
            <w:tcBorders>
              <w:top w:val="single" w:sz="4" w:space="0" w:color="auto"/>
              <w:bottom w:val="single" w:sz="12" w:space="0" w:color="auto"/>
            </w:tcBorders>
            <w:vAlign w:val="bottom"/>
          </w:tcPr>
          <w:p w14:paraId="7FB866E6" w14:textId="77777777" w:rsidR="00ED5DAD" w:rsidRPr="00E7067C" w:rsidRDefault="00ED5DA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Decision/request</w:t>
            </w:r>
          </w:p>
        </w:tc>
        <w:tc>
          <w:tcPr>
            <w:tcW w:w="4925" w:type="dxa"/>
            <w:tcBorders>
              <w:top w:val="single" w:sz="4" w:space="0" w:color="auto"/>
              <w:bottom w:val="single" w:sz="12" w:space="0" w:color="auto"/>
            </w:tcBorders>
            <w:vAlign w:val="bottom"/>
          </w:tcPr>
          <w:p w14:paraId="6050956A" w14:textId="77777777" w:rsidR="00ED5DAD" w:rsidRPr="00E7067C" w:rsidRDefault="00ED5DA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7067C">
              <w:rPr>
                <w:i/>
                <w:sz w:val="14"/>
                <w:lang w:val="en-GB"/>
              </w:rPr>
              <w:t>Action taken to implement decision/request</w:t>
            </w:r>
          </w:p>
        </w:tc>
      </w:tr>
      <w:tr w:rsidR="00ED5DAD" w:rsidRPr="005762A4" w14:paraId="5A726433" w14:textId="77777777" w:rsidTr="00D21CD1">
        <w:trPr>
          <w:trHeight w:hRule="exact" w:val="115"/>
          <w:tblHeader/>
        </w:trPr>
        <w:tc>
          <w:tcPr>
            <w:tcW w:w="4925" w:type="dxa"/>
            <w:tcBorders>
              <w:top w:val="single" w:sz="12" w:space="0" w:color="auto"/>
            </w:tcBorders>
            <w:vAlign w:val="bottom"/>
          </w:tcPr>
          <w:p w14:paraId="05083F59" w14:textId="77777777" w:rsidR="00ED5DAD" w:rsidRPr="00E7067C" w:rsidRDefault="00ED5DA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925" w:type="dxa"/>
            <w:tcBorders>
              <w:top w:val="single" w:sz="12" w:space="0" w:color="auto"/>
            </w:tcBorders>
            <w:vAlign w:val="bottom"/>
          </w:tcPr>
          <w:p w14:paraId="2872E2C5" w14:textId="77777777" w:rsidR="00ED5DAD" w:rsidRPr="00E7067C" w:rsidRDefault="00ED5DA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D5DAD" w:rsidRPr="00E7067C" w14:paraId="549E3166" w14:textId="77777777" w:rsidTr="00D21CD1">
        <w:tc>
          <w:tcPr>
            <w:tcW w:w="4925" w:type="dxa"/>
            <w:tcBorders>
              <w:bottom w:val="single" w:sz="12" w:space="0" w:color="auto"/>
            </w:tcBorders>
          </w:tcPr>
          <w:p w14:paraId="717AE10D" w14:textId="7FD55B78" w:rsidR="00ED5DAD" w:rsidRPr="00E7067C" w:rsidRDefault="00ED5DA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E7067C">
              <w:rPr>
                <w:lang w:val="en-GB"/>
              </w:rPr>
              <w:t>Reaffirms the importance of cleanup and remediation activities, and requests the Secretary-General to include information on these activities in the context of the next report (para</w:t>
            </w:r>
            <w:r w:rsidR="006E6AAB">
              <w:rPr>
                <w:lang w:val="en-GB"/>
              </w:rPr>
              <w:t>.</w:t>
            </w:r>
            <w:r w:rsidRPr="00E7067C">
              <w:rPr>
                <w:lang w:val="en-GB"/>
              </w:rPr>
              <w:t xml:space="preserve"> 12)</w:t>
            </w:r>
            <w:r w:rsidR="00366734" w:rsidRPr="00E7067C">
              <w:rPr>
                <w:lang w:val="en-GB"/>
              </w:rPr>
              <w:t>.</w:t>
            </w:r>
          </w:p>
        </w:tc>
        <w:tc>
          <w:tcPr>
            <w:tcW w:w="4925" w:type="dxa"/>
            <w:tcBorders>
              <w:bottom w:val="single" w:sz="12" w:space="0" w:color="auto"/>
            </w:tcBorders>
          </w:tcPr>
          <w:p w14:paraId="1218987A" w14:textId="77777777" w:rsidR="00ED5DAD" w:rsidRPr="00E7067C" w:rsidRDefault="00ED5DAD"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19" w:right="40"/>
              <w:jc w:val="left"/>
              <w:rPr>
                <w:spacing w:val="2"/>
                <w:lang w:val="en-GB"/>
              </w:rPr>
            </w:pPr>
            <w:r w:rsidRPr="00E7067C">
              <w:rPr>
                <w:spacing w:val="2"/>
                <w:lang w:val="en-GB"/>
              </w:rPr>
              <w:t>Information on cleanup and remediation activities is provided in the sections on the closure of the Gao camp (paras. 21–25 above), the closure of Bamako headquarters (paras. 26–35 above) and the lessons learned section related to environmental mitigation and rehabilitation practices in closing peacekeeping missions (paras. 53–54 above).</w:t>
            </w:r>
          </w:p>
        </w:tc>
      </w:tr>
    </w:tbl>
    <w:p w14:paraId="63B8955B" w14:textId="77777777" w:rsidR="00ED5DAD" w:rsidRPr="00E7067C" w:rsidRDefault="00ED5DAD" w:rsidP="00ED5DAD">
      <w:pPr>
        <w:pStyle w:val="SingleTxt"/>
        <w:spacing w:after="0" w:line="120" w:lineRule="exact"/>
        <w:rPr>
          <w:sz w:val="10"/>
          <w:lang w:val="en-GB"/>
        </w:rPr>
      </w:pPr>
    </w:p>
    <w:p w14:paraId="206363E0" w14:textId="77777777" w:rsidR="00ED5DAD" w:rsidRPr="00E7067C" w:rsidRDefault="00ED5DAD" w:rsidP="00ED5DAD">
      <w:pPr>
        <w:pStyle w:val="SingleTxt"/>
        <w:spacing w:after="0" w:line="120" w:lineRule="exact"/>
        <w:rPr>
          <w:sz w:val="10"/>
          <w:lang w:val="en-GB"/>
        </w:rPr>
      </w:pPr>
    </w:p>
    <w:p w14:paraId="0492C79A" w14:textId="77777777" w:rsidR="00ED5DAD" w:rsidRPr="00E7067C" w:rsidRDefault="00ED5DAD" w:rsidP="00ED5DAD">
      <w:pPr>
        <w:pStyle w:val="SingleTxt"/>
        <w:spacing w:after="0" w:line="120" w:lineRule="exact"/>
        <w:rPr>
          <w:sz w:val="10"/>
          <w:lang w:val="en-GB"/>
        </w:rPr>
      </w:pPr>
    </w:p>
    <w:p w14:paraId="1FA82CA3" w14:textId="77777777" w:rsidR="00E149AC" w:rsidRDefault="00E149AC">
      <w:pPr>
        <w:suppressAutoHyphens w:val="0"/>
        <w:spacing w:after="160" w:line="259" w:lineRule="auto"/>
        <w:rPr>
          <w:b/>
          <w:kern w:val="14"/>
          <w:sz w:val="24"/>
          <w:lang w:val="en-GB"/>
        </w:rPr>
      </w:pPr>
      <w:r>
        <w:rPr>
          <w:lang w:val="en-GB"/>
        </w:rPr>
        <w:br w:type="page"/>
      </w:r>
    </w:p>
    <w:p w14:paraId="18C4440C" w14:textId="46FAD41D" w:rsidR="00EE0BE5" w:rsidRPr="00E7067C" w:rsidRDefault="00EE0BE5" w:rsidP="00ED5DA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ab/>
        <w:t>B.</w:t>
      </w:r>
      <w:r w:rsidRPr="00E7067C">
        <w:rPr>
          <w:lang w:val="en-GB"/>
        </w:rPr>
        <w:tab/>
        <w:t xml:space="preserve">Advisory Committee on Administrative and Budgetary Questions </w:t>
      </w:r>
    </w:p>
    <w:p w14:paraId="3C734704" w14:textId="77777777" w:rsidR="00EE0BE5" w:rsidRPr="00E7067C" w:rsidRDefault="00EE0BE5" w:rsidP="00F2176D">
      <w:pPr>
        <w:pStyle w:val="SingleTxt"/>
        <w:spacing w:after="0" w:line="120" w:lineRule="exact"/>
        <w:rPr>
          <w:sz w:val="10"/>
          <w:lang w:val="en-GB"/>
        </w:rPr>
      </w:pPr>
    </w:p>
    <w:p w14:paraId="619EEFD5" w14:textId="77777777" w:rsidR="00F2176D" w:rsidRPr="00E7067C" w:rsidRDefault="00F2176D" w:rsidP="00F2176D">
      <w:pPr>
        <w:pStyle w:val="SingleTxt"/>
        <w:spacing w:after="0" w:line="120" w:lineRule="exact"/>
        <w:rPr>
          <w:sz w:val="10"/>
          <w:lang w:val="en-GB"/>
        </w:rPr>
      </w:pPr>
    </w:p>
    <w:p w14:paraId="7AA121E7" w14:textId="77777777" w:rsidR="00EE0BE5" w:rsidRPr="00E7067C" w:rsidRDefault="00EE0BE5" w:rsidP="00F2176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Proposed budget for the period from 1 July 2024 to 30 June 2025</w:t>
      </w:r>
    </w:p>
    <w:p w14:paraId="129EA2B1" w14:textId="77777777" w:rsidR="00EE0BE5" w:rsidRPr="00E7067C" w:rsidRDefault="00EE0BE5" w:rsidP="00366734">
      <w:pPr>
        <w:pStyle w:val="SingleTxt"/>
        <w:spacing w:after="0" w:line="120" w:lineRule="exact"/>
        <w:rPr>
          <w:sz w:val="10"/>
          <w:lang w:val="en-GB"/>
        </w:rPr>
      </w:pPr>
    </w:p>
    <w:p w14:paraId="6AD418DF" w14:textId="01A0404E" w:rsidR="00EE0BE5" w:rsidRPr="00E7067C" w:rsidRDefault="00EE0BE5" w:rsidP="00366734">
      <w:pPr>
        <w:rPr>
          <w:lang w:val="en-GB"/>
        </w:rPr>
      </w:pPr>
      <w:r w:rsidRPr="00E7067C">
        <w:rPr>
          <w:lang w:val="en-GB"/>
        </w:rPr>
        <w:t>(</w:t>
      </w:r>
      <w:hyperlink r:id="rId31" w:history="1">
        <w:r w:rsidRPr="00E7067C">
          <w:rPr>
            <w:rStyle w:val="Hyperlink"/>
            <w:lang w:val="en-GB"/>
          </w:rPr>
          <w:t>A/78/744/Add.11</w:t>
        </w:r>
      </w:hyperlink>
      <w:r w:rsidRPr="00E7067C">
        <w:rPr>
          <w:lang w:val="en-GB"/>
        </w:rPr>
        <w:t>)</w:t>
      </w:r>
    </w:p>
    <w:p w14:paraId="65CB022B" w14:textId="77777777" w:rsidR="00EE0BE5" w:rsidRPr="00E7067C" w:rsidRDefault="00EE0BE5" w:rsidP="00366734">
      <w:pPr>
        <w:pStyle w:val="SingleTxt"/>
        <w:spacing w:after="0" w:line="120" w:lineRule="exact"/>
        <w:rPr>
          <w:sz w:val="10"/>
          <w:lang w:val="en-GB"/>
        </w:rPr>
      </w:pPr>
    </w:p>
    <w:p w14:paraId="0F1DEC39" w14:textId="77777777" w:rsidR="00366734" w:rsidRPr="00E7067C" w:rsidRDefault="00366734" w:rsidP="00366734">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366734" w:rsidRPr="00E7067C" w14:paraId="466D5653" w14:textId="77777777" w:rsidTr="00D21CD1">
        <w:trPr>
          <w:tblHeader/>
        </w:trPr>
        <w:tc>
          <w:tcPr>
            <w:tcW w:w="4925" w:type="dxa"/>
            <w:tcBorders>
              <w:top w:val="single" w:sz="4" w:space="0" w:color="auto"/>
              <w:bottom w:val="single" w:sz="12" w:space="0" w:color="auto"/>
            </w:tcBorders>
            <w:vAlign w:val="bottom"/>
          </w:tcPr>
          <w:p w14:paraId="707061BF"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Request/recommendation</w:t>
            </w:r>
          </w:p>
        </w:tc>
        <w:tc>
          <w:tcPr>
            <w:tcW w:w="4925" w:type="dxa"/>
            <w:tcBorders>
              <w:top w:val="single" w:sz="4" w:space="0" w:color="auto"/>
              <w:bottom w:val="single" w:sz="12" w:space="0" w:color="auto"/>
            </w:tcBorders>
            <w:vAlign w:val="bottom"/>
          </w:tcPr>
          <w:p w14:paraId="2262E163"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7067C">
              <w:rPr>
                <w:i/>
                <w:sz w:val="14"/>
                <w:lang w:val="en-GB"/>
              </w:rPr>
              <w:t>Action taken to implement request/recommendation</w:t>
            </w:r>
          </w:p>
        </w:tc>
      </w:tr>
      <w:tr w:rsidR="00366734" w:rsidRPr="00E7067C" w14:paraId="2BAD4EDF" w14:textId="77777777" w:rsidTr="00D21CD1">
        <w:trPr>
          <w:trHeight w:hRule="exact" w:val="115"/>
          <w:tblHeader/>
        </w:trPr>
        <w:tc>
          <w:tcPr>
            <w:tcW w:w="4925" w:type="dxa"/>
            <w:tcBorders>
              <w:top w:val="single" w:sz="12" w:space="0" w:color="auto"/>
            </w:tcBorders>
            <w:vAlign w:val="bottom"/>
          </w:tcPr>
          <w:p w14:paraId="6B95934E"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925" w:type="dxa"/>
            <w:tcBorders>
              <w:top w:val="single" w:sz="12" w:space="0" w:color="auto"/>
            </w:tcBorders>
            <w:vAlign w:val="bottom"/>
          </w:tcPr>
          <w:p w14:paraId="6440F96A"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366734" w:rsidRPr="005762A4" w14:paraId="6AEB2A3A" w14:textId="77777777" w:rsidTr="00D21CD1">
        <w:trPr>
          <w:trHeight w:val="436"/>
        </w:trPr>
        <w:tc>
          <w:tcPr>
            <w:tcW w:w="4925" w:type="dxa"/>
          </w:tcPr>
          <w:p w14:paraId="32B7820D"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highlight w:val="yellow"/>
                <w:lang w:val="en-GB"/>
              </w:rPr>
            </w:pPr>
            <w:r w:rsidRPr="00E7067C">
              <w:rPr>
                <w:lang w:val="en-GB"/>
              </w:rPr>
              <w:t>The Advisory Committee trusts that updated information, including justification for the provision and actual expenditures for claims and adjustments for write-offs, will be provided to the General Assembly at the time of its consideration of the present report and in the final report (para. 38).</w:t>
            </w:r>
          </w:p>
        </w:tc>
        <w:tc>
          <w:tcPr>
            <w:tcW w:w="4925" w:type="dxa"/>
          </w:tcPr>
          <w:p w14:paraId="4504F9AD" w14:textId="77777777" w:rsidR="00366734" w:rsidRPr="00E7067C" w:rsidRDefault="00366734" w:rsidP="00D21CD1">
            <w:pPr>
              <w:tabs>
                <w:tab w:val="left" w:pos="288"/>
                <w:tab w:val="left" w:pos="576"/>
                <w:tab w:val="left" w:pos="864"/>
                <w:tab w:val="left" w:pos="1152"/>
              </w:tabs>
              <w:spacing w:before="40" w:after="120"/>
              <w:ind w:left="119" w:right="43"/>
              <w:rPr>
                <w:rFonts w:eastAsia="Times New Roman"/>
                <w:lang w:val="en-GB"/>
              </w:rPr>
            </w:pPr>
            <w:r w:rsidRPr="00E7067C">
              <w:rPr>
                <w:rFonts w:eastAsia="Times New Roman"/>
                <w:lang w:val="en-GB"/>
              </w:rPr>
              <w:t>Provisions amounting to $67 million were included at the end of the budgetary period under review for liabilities such as separation costs of staff on temporary assignment to other entities, legal disputes, write-offs of uncollectible amounts, reimbursements related to damaged and abandoned contingent-owned equipment, commercial vendor claims and disputes, environmental remediation, death and disability claims and pending repatriation grant claims, among other liabilities.</w:t>
            </w:r>
          </w:p>
        </w:tc>
      </w:tr>
      <w:tr w:rsidR="00366734" w:rsidRPr="005762A4" w14:paraId="2504C6AA" w14:textId="77777777" w:rsidTr="00D21CD1">
        <w:trPr>
          <w:trHeight w:val="436"/>
        </w:trPr>
        <w:tc>
          <w:tcPr>
            <w:tcW w:w="4925" w:type="dxa"/>
            <w:vMerge w:val="restart"/>
          </w:tcPr>
          <w:p w14:paraId="5ABFDEBE"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rPr>
                <w:highlight w:val="yellow"/>
                <w:lang w:val="en-GB"/>
              </w:rPr>
            </w:pPr>
            <w:r w:rsidRPr="00E7067C">
              <w:rPr>
                <w:lang w:val="en-GB"/>
              </w:rPr>
              <w:t>The Advisory Committee notes the outposted positions and surge capacity requested for the liquidation of MINUSMA and trusts that comprehensive information on the liquidation resources both post and non-post, in all locations, including Mali, the United Nations Logistics Base, the Regional Service Centre and Headquarters, as well as information on the method used to calculate those resources, will be provided to the General Assembly at the time of its consideration of the present report and an update included in the final report (para. 52).</w:t>
            </w:r>
          </w:p>
        </w:tc>
        <w:tc>
          <w:tcPr>
            <w:tcW w:w="4925" w:type="dxa"/>
          </w:tcPr>
          <w:p w14:paraId="0DD0F99D" w14:textId="77777777" w:rsidR="00366734" w:rsidRPr="00E7067C" w:rsidRDefault="00366734" w:rsidP="00D21CD1">
            <w:pPr>
              <w:tabs>
                <w:tab w:val="left" w:pos="288"/>
                <w:tab w:val="left" w:pos="576"/>
                <w:tab w:val="left" w:pos="864"/>
                <w:tab w:val="left" w:pos="1152"/>
              </w:tabs>
              <w:spacing w:before="40" w:after="120"/>
              <w:ind w:left="119" w:right="43"/>
              <w:rPr>
                <w:rFonts w:eastAsia="Times New Roman"/>
                <w:lang w:val="en-GB"/>
              </w:rPr>
            </w:pPr>
            <w:r w:rsidRPr="00E7067C">
              <w:rPr>
                <w:rFonts w:eastAsia="Times New Roman"/>
                <w:lang w:val="en-GB"/>
              </w:rPr>
              <w:t>Resources approved for surge capacity for the period 2024/2025 amounted to $8.9 million, distributed among four entities: the Department of Management Strategy, Policy and Compliance ($1.8 million), the Department of Operational Support ($2.4 million), the United Nations Logistics Base ($3.8 million) and the Regional Service Centre ($0.9 million). These resources provided for 43 general temporary assistance (temporary replacement) positions and resources for overtime, travel, consultants, the 3R programme, information technology and other services.</w:t>
            </w:r>
          </w:p>
        </w:tc>
      </w:tr>
      <w:tr w:rsidR="00366734" w:rsidRPr="005762A4" w14:paraId="0078CFD1" w14:textId="77777777" w:rsidTr="00D21CD1">
        <w:trPr>
          <w:trHeight w:val="436"/>
        </w:trPr>
        <w:tc>
          <w:tcPr>
            <w:tcW w:w="4925" w:type="dxa"/>
            <w:vMerge/>
            <w:tcBorders>
              <w:bottom w:val="single" w:sz="12" w:space="0" w:color="auto"/>
            </w:tcBorders>
          </w:tcPr>
          <w:p w14:paraId="43463E4D" w14:textId="77777777" w:rsidR="00366734" w:rsidRPr="00E7067C" w:rsidRDefault="00366734" w:rsidP="00D21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p>
        </w:tc>
        <w:tc>
          <w:tcPr>
            <w:tcW w:w="4925" w:type="dxa"/>
            <w:tcBorders>
              <w:bottom w:val="single" w:sz="12" w:space="0" w:color="auto"/>
            </w:tcBorders>
            <w:vAlign w:val="bottom"/>
          </w:tcPr>
          <w:p w14:paraId="78D0E1F1" w14:textId="77777777" w:rsidR="00366734" w:rsidRPr="00E7067C" w:rsidRDefault="00366734" w:rsidP="00D21CD1">
            <w:pPr>
              <w:tabs>
                <w:tab w:val="left" w:pos="288"/>
                <w:tab w:val="left" w:pos="576"/>
                <w:tab w:val="left" w:pos="864"/>
                <w:tab w:val="left" w:pos="1152"/>
              </w:tabs>
              <w:spacing w:before="40" w:after="120"/>
              <w:ind w:left="119" w:right="40"/>
              <w:rPr>
                <w:rFonts w:eastAsia="Times New Roman"/>
                <w:lang w:val="en-GB"/>
              </w:rPr>
            </w:pPr>
            <w:r w:rsidRPr="00E7067C">
              <w:rPr>
                <w:rFonts w:eastAsia="Times New Roman"/>
                <w:lang w:val="en-GB"/>
              </w:rPr>
              <w:t>In addition, the liquidation entity significantly relied on standing surge capacity deployment and a number of temporary duty assignments, which were essential for providing critical expertise, specific language skills required to engage with local contractors and stakeholders and addressing staffing gaps that emerged owing to the turnover that typically occurs during the liquidation period.</w:t>
            </w:r>
          </w:p>
        </w:tc>
      </w:tr>
    </w:tbl>
    <w:p w14:paraId="260C8878" w14:textId="77777777" w:rsidR="00366734" w:rsidRPr="00E7067C" w:rsidRDefault="00366734" w:rsidP="00366734">
      <w:pPr>
        <w:pStyle w:val="SingleTxt"/>
        <w:spacing w:after="0" w:line="120" w:lineRule="exact"/>
        <w:rPr>
          <w:sz w:val="10"/>
          <w:lang w:val="en-GB"/>
        </w:rPr>
      </w:pPr>
    </w:p>
    <w:p w14:paraId="328ED82C" w14:textId="77777777" w:rsidR="00366734" w:rsidRPr="00E7067C" w:rsidRDefault="00366734" w:rsidP="00366734">
      <w:pPr>
        <w:pStyle w:val="SingleTxt"/>
        <w:spacing w:after="0" w:line="120" w:lineRule="exact"/>
        <w:rPr>
          <w:sz w:val="10"/>
          <w:lang w:val="en-GB"/>
        </w:rPr>
      </w:pPr>
    </w:p>
    <w:p w14:paraId="7620A723" w14:textId="77777777" w:rsidR="00EE0BE5" w:rsidRPr="00E7067C" w:rsidRDefault="00EE0BE5" w:rsidP="003667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7067C">
        <w:rPr>
          <w:lang w:val="en-GB"/>
        </w:rPr>
        <w:t xml:space="preserve">Budget performance for the period from 1 July 2023 to 30 June 2024 </w:t>
      </w:r>
    </w:p>
    <w:p w14:paraId="5DB8CF04" w14:textId="77777777" w:rsidR="00EE0BE5" w:rsidRPr="00E7067C" w:rsidRDefault="00EE0BE5" w:rsidP="00366734">
      <w:pPr>
        <w:pStyle w:val="SingleTxt"/>
        <w:spacing w:after="0" w:line="120" w:lineRule="exact"/>
        <w:rPr>
          <w:sz w:val="10"/>
          <w:lang w:val="en-GB"/>
        </w:rPr>
      </w:pPr>
    </w:p>
    <w:p w14:paraId="15EABC79" w14:textId="65650FE9" w:rsidR="00EE0BE5" w:rsidRPr="00E7067C" w:rsidRDefault="00EE0BE5" w:rsidP="00366734">
      <w:pPr>
        <w:rPr>
          <w:lang w:val="en-GB"/>
        </w:rPr>
      </w:pPr>
      <w:r w:rsidRPr="00E7067C">
        <w:rPr>
          <w:lang w:val="en-GB"/>
        </w:rPr>
        <w:t>(</w:t>
      </w:r>
      <w:hyperlink r:id="rId32" w:history="1">
        <w:r w:rsidRPr="00E7067C">
          <w:rPr>
            <w:rStyle w:val="Hyperlink"/>
            <w:lang w:val="en-GB"/>
          </w:rPr>
          <w:t>A/79/817</w:t>
        </w:r>
      </w:hyperlink>
      <w:r w:rsidRPr="00E7067C">
        <w:rPr>
          <w:lang w:val="en-GB"/>
        </w:rPr>
        <w:t>)</w:t>
      </w:r>
    </w:p>
    <w:p w14:paraId="694D36A3" w14:textId="77777777" w:rsidR="00EE0BE5" w:rsidRPr="00E7067C" w:rsidRDefault="00EE0BE5" w:rsidP="00366734">
      <w:pPr>
        <w:pStyle w:val="SingleTxt"/>
        <w:spacing w:after="0" w:line="120" w:lineRule="exact"/>
        <w:rPr>
          <w:sz w:val="10"/>
          <w:lang w:val="en-GB"/>
        </w:rPr>
      </w:pPr>
    </w:p>
    <w:p w14:paraId="09A64961" w14:textId="77777777" w:rsidR="00366734" w:rsidRPr="00E7067C" w:rsidRDefault="00366734" w:rsidP="00366734">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E77DC6" w:rsidRPr="00E7067C" w14:paraId="282F46FB" w14:textId="77777777" w:rsidTr="00E77DC6">
        <w:trPr>
          <w:tblHeader/>
        </w:trPr>
        <w:tc>
          <w:tcPr>
            <w:tcW w:w="4925" w:type="dxa"/>
            <w:tcBorders>
              <w:top w:val="single" w:sz="4" w:space="0" w:color="auto"/>
              <w:bottom w:val="single" w:sz="12" w:space="0" w:color="auto"/>
            </w:tcBorders>
            <w:vAlign w:val="bottom"/>
          </w:tcPr>
          <w:p w14:paraId="4B633982"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E7067C">
              <w:rPr>
                <w:i/>
                <w:sz w:val="14"/>
                <w:lang w:val="en-GB"/>
              </w:rPr>
              <w:t>Request/recommendation</w:t>
            </w:r>
          </w:p>
        </w:tc>
        <w:tc>
          <w:tcPr>
            <w:tcW w:w="4925" w:type="dxa"/>
            <w:tcBorders>
              <w:top w:val="single" w:sz="4" w:space="0" w:color="auto"/>
              <w:bottom w:val="single" w:sz="12" w:space="0" w:color="auto"/>
            </w:tcBorders>
            <w:vAlign w:val="bottom"/>
          </w:tcPr>
          <w:p w14:paraId="38A21C0D"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7067C">
              <w:rPr>
                <w:i/>
                <w:sz w:val="14"/>
                <w:lang w:val="en-GB"/>
              </w:rPr>
              <w:t>Action taken to implement request/recommendation</w:t>
            </w:r>
          </w:p>
        </w:tc>
      </w:tr>
      <w:tr w:rsidR="00E77DC6" w:rsidRPr="00E7067C" w14:paraId="19F5CE69" w14:textId="77777777" w:rsidTr="00E77DC6">
        <w:trPr>
          <w:trHeight w:hRule="exact" w:val="115"/>
          <w:tblHeader/>
        </w:trPr>
        <w:tc>
          <w:tcPr>
            <w:tcW w:w="4925" w:type="dxa"/>
            <w:tcBorders>
              <w:top w:val="single" w:sz="12" w:space="0" w:color="auto"/>
            </w:tcBorders>
          </w:tcPr>
          <w:p w14:paraId="61C635B7"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925" w:type="dxa"/>
            <w:tcBorders>
              <w:top w:val="single" w:sz="12" w:space="0" w:color="auto"/>
            </w:tcBorders>
          </w:tcPr>
          <w:p w14:paraId="0C079542"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r>
      <w:tr w:rsidR="00E77DC6" w:rsidRPr="005762A4" w14:paraId="061CF8FB" w14:textId="77777777" w:rsidTr="00E77DC6">
        <w:tc>
          <w:tcPr>
            <w:tcW w:w="4925" w:type="dxa"/>
            <w:vMerge w:val="restart"/>
          </w:tcPr>
          <w:p w14:paraId="38C2E699"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Advisory Committee trusts that information related to MINUSMA staff who were reinstated or rejoined the Organization less than 12 months after separation, as well as any related recovery of termination indemnities, will be provided to the General Assembly at the time of its consideration of the present report and in the final performance report (para. 13).</w:t>
            </w:r>
          </w:p>
        </w:tc>
        <w:tc>
          <w:tcPr>
            <w:tcW w:w="4925" w:type="dxa"/>
          </w:tcPr>
          <w:p w14:paraId="28154623"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As at the date of preparation of the present report, the separation costs for 16 staff members who rejoined the Organization had been fully recovered.</w:t>
            </w:r>
          </w:p>
        </w:tc>
      </w:tr>
      <w:tr w:rsidR="00E77DC6" w:rsidRPr="005762A4" w14:paraId="47E30048" w14:textId="77777777" w:rsidTr="00E77DC6">
        <w:tc>
          <w:tcPr>
            <w:tcW w:w="4925" w:type="dxa"/>
            <w:vMerge/>
          </w:tcPr>
          <w:p w14:paraId="20885D59"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p>
        </w:tc>
        <w:tc>
          <w:tcPr>
            <w:tcW w:w="4925" w:type="dxa"/>
          </w:tcPr>
          <w:p w14:paraId="2A71E099"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A total of 11 additional cases involving staff whose status remained withdrawn upon separation, and for whom recoveries have been made, are under review.</w:t>
            </w:r>
          </w:p>
        </w:tc>
      </w:tr>
      <w:tr w:rsidR="00E77DC6" w:rsidRPr="00E7067C" w14:paraId="3FFA3B16" w14:textId="77777777" w:rsidTr="00E77DC6">
        <w:tc>
          <w:tcPr>
            <w:tcW w:w="4925" w:type="dxa"/>
            <w:vMerge w:val="restart"/>
          </w:tcPr>
          <w:p w14:paraId="6A8EB706"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Advisory Committee trusts that any lessons learned on the processing of claims related to the forced abandonment of contingent-owned equipment or hostile actions, including in relation to the calculation of reimbursable amounts, will be shared with other field missions (para. 20).</w:t>
            </w:r>
          </w:p>
        </w:tc>
        <w:tc>
          <w:tcPr>
            <w:tcW w:w="4925" w:type="dxa"/>
          </w:tcPr>
          <w:p w14:paraId="00105E77"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On the basis of lessons learnt from the MINUSMA drawdown/liquidation, issue papers for the 2026 COE Working Group were drafted to change the existing policy on hostile action/forced abandonment. The proposed changes include the following:</w:t>
            </w:r>
          </w:p>
        </w:tc>
      </w:tr>
      <w:tr w:rsidR="00E77DC6" w:rsidRPr="005762A4" w14:paraId="49D24325" w14:textId="77777777" w:rsidTr="00E77DC6">
        <w:tc>
          <w:tcPr>
            <w:tcW w:w="4925" w:type="dxa"/>
            <w:vMerge/>
          </w:tcPr>
          <w:p w14:paraId="7DB98842"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4925" w:type="dxa"/>
          </w:tcPr>
          <w:p w14:paraId="51AD4EBA" w14:textId="0350911F" w:rsidR="00E77DC6" w:rsidRPr="00E149AC" w:rsidRDefault="00E77DC6" w:rsidP="00E149AC">
            <w:pPr>
              <w:tabs>
                <w:tab w:val="left" w:pos="288"/>
                <w:tab w:val="left" w:pos="576"/>
                <w:tab w:val="left" w:pos="864"/>
                <w:tab w:val="left" w:pos="1152"/>
              </w:tabs>
              <w:spacing w:before="40" w:after="120"/>
              <w:ind w:left="288" w:right="40" w:hanging="169"/>
              <w:rPr>
                <w:rFonts w:eastAsia="Times New Roman"/>
                <w:lang w:val="en-GB"/>
              </w:rPr>
            </w:pPr>
            <w:r w:rsidRPr="00E149AC">
              <w:rPr>
                <w:rFonts w:eastAsia="Times New Roman"/>
                <w:lang w:val="en-GB"/>
              </w:rPr>
              <w:t>•</w:t>
            </w:r>
            <w:r w:rsidRPr="00E149AC">
              <w:rPr>
                <w:rFonts w:eastAsia="Times New Roman"/>
                <w:lang w:val="en-GB"/>
              </w:rPr>
              <w:tab/>
            </w:r>
            <w:r w:rsidRPr="00E149AC">
              <w:rPr>
                <w:rFonts w:eastAsia="Times New Roman"/>
                <w:spacing w:val="2"/>
                <w:lang w:val="en-GB"/>
              </w:rPr>
              <w:t>Clarification that reimbursement under hostile action/</w:t>
            </w:r>
            <w:r w:rsidR="00E149AC" w:rsidRPr="00E149AC">
              <w:rPr>
                <w:rFonts w:eastAsia="Times New Roman"/>
                <w:spacing w:val="2"/>
                <w:lang w:val="en-GB"/>
              </w:rPr>
              <w:t xml:space="preserve"> </w:t>
            </w:r>
            <w:r w:rsidRPr="00E149AC">
              <w:rPr>
                <w:rFonts w:eastAsia="Times New Roman"/>
                <w:spacing w:val="2"/>
                <w:lang w:val="en-GB"/>
              </w:rPr>
              <w:t>forced abandonment applies to incidents within the designated mission area, including contingent-owned equipment under United Nations transport arrangements. All other incidents of loss and damage occurring outside the mission area (including those caused by hostile action) will be treated under the provisions of loss and damage in the transit policy.</w:t>
            </w:r>
          </w:p>
        </w:tc>
      </w:tr>
      <w:tr w:rsidR="00E77DC6" w:rsidRPr="005762A4" w14:paraId="38C7EA2B" w14:textId="77777777" w:rsidTr="00E77DC6">
        <w:tc>
          <w:tcPr>
            <w:tcW w:w="4925" w:type="dxa"/>
          </w:tcPr>
          <w:p w14:paraId="2266B949"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4925" w:type="dxa"/>
          </w:tcPr>
          <w:p w14:paraId="59DEF877" w14:textId="701F2ADE" w:rsidR="00E77DC6" w:rsidRPr="00E149AC" w:rsidRDefault="00E77DC6" w:rsidP="00E149AC">
            <w:pPr>
              <w:tabs>
                <w:tab w:val="left" w:pos="288"/>
                <w:tab w:val="left" w:pos="576"/>
                <w:tab w:val="left" w:pos="864"/>
                <w:tab w:val="left" w:pos="1152"/>
              </w:tabs>
              <w:spacing w:before="40" w:after="120"/>
              <w:ind w:left="288" w:right="40" w:hanging="169"/>
              <w:rPr>
                <w:rFonts w:eastAsia="Times New Roman"/>
                <w:lang w:val="en-GB"/>
              </w:rPr>
            </w:pPr>
            <w:r w:rsidRPr="00E149AC">
              <w:rPr>
                <w:rFonts w:eastAsia="Times New Roman"/>
                <w:lang w:val="en-GB"/>
              </w:rPr>
              <w:t>•</w:t>
            </w:r>
            <w:r w:rsidRPr="00E149AC">
              <w:rPr>
                <w:rFonts w:eastAsia="Times New Roman"/>
                <w:lang w:val="en-GB"/>
              </w:rPr>
              <w:tab/>
            </w:r>
            <w:r w:rsidRPr="00E149AC">
              <w:rPr>
                <w:rFonts w:eastAsia="Times New Roman"/>
                <w:spacing w:val="0"/>
                <w:w w:val="101"/>
                <w:lang w:val="en-GB"/>
              </w:rPr>
              <w:t>Contingent-owned equipment that is beyond economical repair and long-term unserviceable will be ineligible for reimbursement under hostile action/forced abandonment and, when calculating the equipment use charge, the period of unserviceability will be disregarded.</w:t>
            </w:r>
          </w:p>
        </w:tc>
      </w:tr>
      <w:tr w:rsidR="00E77DC6" w:rsidRPr="005762A4" w14:paraId="616BAA05" w14:textId="77777777" w:rsidTr="00E77DC6">
        <w:tc>
          <w:tcPr>
            <w:tcW w:w="4925" w:type="dxa"/>
          </w:tcPr>
          <w:p w14:paraId="686F45BE" w14:textId="77777777" w:rsidR="00E77DC6" w:rsidRPr="00E7067C" w:rsidRDefault="00E77DC6" w:rsidP="00E149A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4925" w:type="dxa"/>
          </w:tcPr>
          <w:p w14:paraId="0FD366DD" w14:textId="2A51F034" w:rsidR="00E77DC6" w:rsidRPr="00E149AC" w:rsidRDefault="00E77DC6" w:rsidP="00E149AC">
            <w:pPr>
              <w:keepNext/>
              <w:tabs>
                <w:tab w:val="left" w:pos="288"/>
                <w:tab w:val="left" w:pos="576"/>
                <w:tab w:val="left" w:pos="864"/>
                <w:tab w:val="left" w:pos="1152"/>
              </w:tabs>
              <w:spacing w:before="40" w:after="120"/>
              <w:ind w:left="288" w:right="40" w:hanging="169"/>
              <w:rPr>
                <w:rFonts w:eastAsia="Times New Roman"/>
                <w:lang w:val="en-GB"/>
              </w:rPr>
            </w:pPr>
            <w:r w:rsidRPr="00E149AC">
              <w:rPr>
                <w:rFonts w:eastAsia="Times New Roman"/>
                <w:lang w:val="en-GB"/>
              </w:rPr>
              <w:t>•</w:t>
            </w:r>
            <w:r w:rsidRPr="00E149AC">
              <w:rPr>
                <w:rFonts w:eastAsia="Times New Roman"/>
                <w:lang w:val="en-GB"/>
              </w:rPr>
              <w:tab/>
              <w:t>Forced abandonment policy may be applied under circumstances other than safety/security, including abandonment due to extreme logistical constraints.</w:t>
            </w:r>
          </w:p>
        </w:tc>
      </w:tr>
      <w:tr w:rsidR="00E77DC6" w:rsidRPr="005762A4" w14:paraId="31AD3EE1" w14:textId="77777777" w:rsidTr="00E77DC6">
        <w:tc>
          <w:tcPr>
            <w:tcW w:w="4925" w:type="dxa"/>
          </w:tcPr>
          <w:p w14:paraId="7A665F06" w14:textId="77777777" w:rsidR="00E77DC6" w:rsidRPr="00E7067C" w:rsidRDefault="00E77DC6" w:rsidP="00E149A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4925" w:type="dxa"/>
          </w:tcPr>
          <w:p w14:paraId="445867E2" w14:textId="77777777" w:rsidR="00E77DC6" w:rsidRPr="00E149AC" w:rsidRDefault="00E77DC6" w:rsidP="00E149AC">
            <w:pPr>
              <w:keepNext/>
              <w:tabs>
                <w:tab w:val="left" w:pos="288"/>
                <w:tab w:val="left" w:pos="576"/>
                <w:tab w:val="left" w:pos="864"/>
                <w:tab w:val="left" w:pos="1152"/>
              </w:tabs>
              <w:spacing w:before="40" w:after="120"/>
              <w:ind w:left="119" w:right="40"/>
              <w:rPr>
                <w:rFonts w:eastAsia="Times New Roman"/>
                <w:spacing w:val="0"/>
                <w:lang w:val="en-GB"/>
              </w:rPr>
            </w:pPr>
            <w:r w:rsidRPr="00E149AC">
              <w:rPr>
                <w:rFonts w:eastAsia="Times New Roman"/>
                <w:spacing w:val="0"/>
                <w:lang w:val="en-GB"/>
              </w:rPr>
              <w:t>These policy changes would be shared with all missions if adopted by the COE Working Group in January 2026 and if approved by the General Assembly in June 2026.</w:t>
            </w:r>
          </w:p>
        </w:tc>
      </w:tr>
      <w:tr w:rsidR="00E77DC6" w:rsidRPr="005762A4" w14:paraId="30C632A2" w14:textId="77777777" w:rsidTr="00E77DC6">
        <w:tc>
          <w:tcPr>
            <w:tcW w:w="4925" w:type="dxa"/>
          </w:tcPr>
          <w:p w14:paraId="5E520059" w14:textId="6BFD5A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Advisory Committee notes the measures taken to ensure an environmentally compliant closure of the operation, including the participation of uniformed contingents, and trusts that lessons learned from the liquidation of MINUSMA will be duly developed and incorporated into the United Nations environmental policies and guidelines, shared with other field missions and taken into account in the planning for new missions (para. 24).</w:t>
            </w:r>
          </w:p>
        </w:tc>
        <w:tc>
          <w:tcPr>
            <w:tcW w:w="4925" w:type="dxa"/>
          </w:tcPr>
          <w:p w14:paraId="0AE44288" w14:textId="1CDE4BF3" w:rsidR="00E77DC6" w:rsidRPr="00E149AC" w:rsidRDefault="00E77DC6" w:rsidP="00E149AC">
            <w:pPr>
              <w:tabs>
                <w:tab w:val="left" w:pos="288"/>
                <w:tab w:val="left" w:pos="576"/>
                <w:tab w:val="left" w:pos="864"/>
                <w:tab w:val="left" w:pos="1152"/>
              </w:tabs>
              <w:spacing w:before="40" w:after="120"/>
              <w:ind w:left="119" w:right="40"/>
              <w:rPr>
                <w:rFonts w:eastAsia="Times New Roman"/>
                <w:spacing w:val="0"/>
                <w:w w:val="101"/>
                <w:lang w:val="en-GB"/>
              </w:rPr>
            </w:pPr>
            <w:r w:rsidRPr="00E149AC">
              <w:rPr>
                <w:rFonts w:eastAsia="Times New Roman"/>
                <w:spacing w:val="0"/>
                <w:w w:val="101"/>
                <w:lang w:val="en-GB"/>
              </w:rPr>
              <w:t>Lessons learned from the liquidation of MINUSMA are being incorporated into various United Nations environmental policies and guidelines. Building the capacity of field missions to undertake cost-efficient environmental remediation activities throughout the mission</w:t>
            </w:r>
            <w:r w:rsidR="00BC3178" w:rsidRPr="00E149AC">
              <w:rPr>
                <w:rFonts w:eastAsia="Times New Roman"/>
                <w:spacing w:val="0"/>
                <w:w w:val="101"/>
                <w:lang w:val="en-GB"/>
              </w:rPr>
              <w:t>’</w:t>
            </w:r>
            <w:r w:rsidRPr="00E149AC">
              <w:rPr>
                <w:rFonts w:eastAsia="Times New Roman"/>
                <w:spacing w:val="0"/>
                <w:w w:val="101"/>
                <w:lang w:val="en-GB"/>
              </w:rPr>
              <w:t xml:space="preserve">s life cycle is a priority area of the </w:t>
            </w:r>
            <w:r w:rsidR="00BC3178" w:rsidRPr="00E149AC">
              <w:rPr>
                <w:rFonts w:eastAsia="Times New Roman"/>
                <w:spacing w:val="0"/>
                <w:w w:val="101"/>
                <w:lang w:val="en-GB"/>
              </w:rPr>
              <w:t>“</w:t>
            </w:r>
            <w:r w:rsidRPr="00E149AC">
              <w:rPr>
                <w:rFonts w:eastAsia="Times New Roman"/>
                <w:spacing w:val="0"/>
                <w:w w:val="101"/>
                <w:lang w:val="en-GB"/>
              </w:rPr>
              <w:t>The Way Forward: Environment Strategy for Peace Operations 2023–2030</w:t>
            </w:r>
            <w:r w:rsidR="00BC3178" w:rsidRPr="00E149AC">
              <w:rPr>
                <w:rFonts w:eastAsia="Times New Roman"/>
                <w:spacing w:val="0"/>
                <w:w w:val="101"/>
                <w:lang w:val="en-GB"/>
              </w:rPr>
              <w:t>”</w:t>
            </w:r>
            <w:r w:rsidRPr="00E149AC">
              <w:rPr>
                <w:rFonts w:eastAsia="Times New Roman"/>
                <w:spacing w:val="0"/>
                <w:w w:val="101"/>
                <w:lang w:val="en-GB"/>
              </w:rPr>
              <w:t>, under its responsibility for the cross-cutting theme. For example, to guide the participation of uniformed contingents to environmental remediation efforts, guidance on this topic has been incorporated into the United Nations Peacekeeping Missions Military Engineer Unit Manual, which now includes an annex on environmental good practices in the context of liquidation and camp closure. Similarly, the lessons learned from the liquidation of MINUSMA will be incorporated into the ongoing review of the environmental policy for peacekeeping operations and field-based special political missions and of the United Nations Environmental Management Handbook for Military Commanders in United Nations Peace Operations, including on strengthening the integration of environmental considerations into the planning of new missions and the design and building of more environmentally and resource-efficient and durable facilities.</w:t>
            </w:r>
          </w:p>
        </w:tc>
      </w:tr>
      <w:tr w:rsidR="00E77DC6" w:rsidRPr="005762A4" w14:paraId="0B9002CB" w14:textId="77777777" w:rsidTr="00E77DC6">
        <w:tc>
          <w:tcPr>
            <w:tcW w:w="4925" w:type="dxa"/>
          </w:tcPr>
          <w:p w14:paraId="3E914E4A" w14:textId="2E3649FF"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Advisory Committee notes that, during in situ liquidation, from August to December 2024, the Secretary-General delegated authority directly to the Director of the liquidation team and that, from December 2024 to June 2025, the Secretary-General</w:t>
            </w:r>
            <w:r w:rsidR="00BC3178" w:rsidRPr="00E149AC">
              <w:rPr>
                <w:rFonts w:eastAsia="Times New Roman"/>
                <w:lang w:val="en-GB"/>
              </w:rPr>
              <w:t>’</w:t>
            </w:r>
            <w:r w:rsidRPr="00E149AC">
              <w:rPr>
                <w:rFonts w:eastAsia="Times New Roman"/>
                <w:lang w:val="en-GB"/>
              </w:rPr>
              <w:t>s authority was delegated to the Under-Secretary-General for Operational Support, who subdelegated to the Director of the liquidation team. The Committee trusts that lessons learned from the implementation of the new policy on delegation of authority during liquidation will be provided in the final performance report, including further clarification on the role of Headquarters departments and service centres in terms of shared responsibilities and on the exercise of the second line of defence (para. 27).</w:t>
            </w:r>
          </w:p>
        </w:tc>
        <w:tc>
          <w:tcPr>
            <w:tcW w:w="4925" w:type="dxa"/>
          </w:tcPr>
          <w:p w14:paraId="677533C3" w14:textId="7D958F5A"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delegation of authority during the closure of missions including in situ liquidation is codified in the revised Secretary-General</w:t>
            </w:r>
            <w:r w:rsidR="00BC3178" w:rsidRPr="00E149AC">
              <w:rPr>
                <w:rFonts w:eastAsia="Times New Roman"/>
                <w:lang w:val="en-GB"/>
              </w:rPr>
              <w:t>’</w:t>
            </w:r>
            <w:r w:rsidRPr="00E149AC">
              <w:rPr>
                <w:rFonts w:eastAsia="Times New Roman"/>
                <w:lang w:val="en-GB"/>
              </w:rPr>
              <w:t>s bulletin on the delegation of authority in the administration of the Staff Regulations and Rules and the Financial Regulations and Rules (</w:t>
            </w:r>
            <w:hyperlink r:id="rId33" w:history="1">
              <w:r w:rsidRPr="00E149AC">
                <w:rPr>
                  <w:rFonts w:eastAsia="Times New Roman"/>
                  <w:color w:val="0000FF"/>
                  <w:lang w:val="en-GB"/>
                </w:rPr>
                <w:t>ST/SGB/2019/2</w:t>
              </w:r>
            </w:hyperlink>
            <w:r w:rsidRPr="00E149AC">
              <w:rPr>
                <w:rFonts w:eastAsia="Times New Roman"/>
                <w:lang w:val="en-GB"/>
              </w:rPr>
              <w:t>). In terms of its implementation for MINUSMA, a representative of the Mission held authority during the in situ liquidation (e.g., Director of the MINUSMA liquidation team). Following the in situ liquidation, the Secretary-General delegated authority to the Under-Secretary-General for Operational Support for residual activities. No recommendation was made on the delegation of authority provision as a result of the MINUSMA lessons learned exercise. The enhancement of guidelines and procedures has been recommended as part of efforts to strengthen the second line of defence.</w:t>
            </w:r>
          </w:p>
        </w:tc>
      </w:tr>
      <w:tr w:rsidR="00E77DC6" w:rsidRPr="005762A4" w14:paraId="1658593D" w14:textId="77777777" w:rsidTr="00E77DC6">
        <w:tc>
          <w:tcPr>
            <w:tcW w:w="4925" w:type="dxa"/>
          </w:tcPr>
          <w:p w14:paraId="2EC7E1EA" w14:textId="77777777" w:rsidR="00E77DC6" w:rsidRPr="00E7067C" w:rsidRDefault="00E77DC6" w:rsidP="00E77D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4925" w:type="dxa"/>
          </w:tcPr>
          <w:p w14:paraId="4532A261" w14:textId="16AFADE5"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 xml:space="preserve">In addition, the Business Transformation and Accountability Division, pursuant to paragraph 64 of General Assembly resolution </w:t>
            </w:r>
            <w:hyperlink r:id="rId34" w:history="1">
              <w:r w:rsidRPr="00E149AC">
                <w:rPr>
                  <w:rFonts w:eastAsia="Times New Roman"/>
                  <w:lang w:val="en-GB"/>
                </w:rPr>
                <w:t>79/257</w:t>
              </w:r>
            </w:hyperlink>
            <w:r w:rsidRPr="00E149AC">
              <w:rPr>
                <w:rFonts w:eastAsia="Times New Roman"/>
                <w:lang w:val="en-GB"/>
              </w:rPr>
              <w:t>, is conducting a review of accountability of the first and second lines of defence in the areas of human resources and asset management in order to improve the culture of effective management and accountability. An update of this review will be included in the Secretary-General</w:t>
            </w:r>
            <w:r w:rsidR="00BC3178" w:rsidRPr="00E149AC">
              <w:rPr>
                <w:rFonts w:eastAsia="Times New Roman"/>
                <w:lang w:val="en-GB"/>
              </w:rPr>
              <w:t>’</w:t>
            </w:r>
            <w:r w:rsidRPr="00E149AC">
              <w:rPr>
                <w:rFonts w:eastAsia="Times New Roman"/>
                <w:lang w:val="en-GB"/>
              </w:rPr>
              <w:t>s fifteenth progress report on accountability.</w:t>
            </w:r>
          </w:p>
        </w:tc>
      </w:tr>
      <w:tr w:rsidR="00E77DC6" w:rsidRPr="005762A4" w14:paraId="1CF7F12A" w14:textId="77777777" w:rsidTr="00E77DC6">
        <w:tc>
          <w:tcPr>
            <w:tcW w:w="4925" w:type="dxa"/>
          </w:tcPr>
          <w:p w14:paraId="56642C09" w14:textId="1A8C3763"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Committee trusts that the lessons learned regarding the use of surge capacity for the closure of MINUSMA will help to further refine the criteria for determining the most adequate level and type of additional resources needed for future missions</w:t>
            </w:r>
            <w:r w:rsidR="00BC3178" w:rsidRPr="00E149AC">
              <w:rPr>
                <w:rFonts w:eastAsia="Times New Roman"/>
                <w:lang w:val="en-GB"/>
              </w:rPr>
              <w:t>’</w:t>
            </w:r>
            <w:r w:rsidRPr="00E149AC">
              <w:rPr>
                <w:rFonts w:eastAsia="Times New Roman"/>
                <w:lang w:val="en-GB"/>
              </w:rPr>
              <w:t xml:space="preserve"> drawdown and liquidation and that information in that regard will be provided in the final performance report (para. 43).</w:t>
            </w:r>
          </w:p>
        </w:tc>
        <w:tc>
          <w:tcPr>
            <w:tcW w:w="4925" w:type="dxa"/>
          </w:tcPr>
          <w:p w14:paraId="5BFA3BEB"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During the liquidation period, MINUSMA ensured due diligence in planning its human resources requirements from the United Nations Logistics Base, the Regional Service Centre and Headquarters and implemented an agile staffing model to facilitate the drawdown and liquidation through a combination of modalities. These included temporary appointments and surge deployments, as required, to address evolving needs and cover capacity gaps resulting from the volatility of the drawdown and liquidation processes. Lessons learned regarding the use of surge capacity for the closure of MINUSMA are provided in paragraphs 40 to 56 of the present report.</w:t>
            </w:r>
          </w:p>
        </w:tc>
      </w:tr>
      <w:tr w:rsidR="00E77DC6" w:rsidRPr="005762A4" w14:paraId="6DF67C22" w14:textId="77777777" w:rsidTr="00E77DC6">
        <w:tc>
          <w:tcPr>
            <w:tcW w:w="4925" w:type="dxa"/>
            <w:tcBorders>
              <w:bottom w:val="single" w:sz="12" w:space="0" w:color="auto"/>
            </w:tcBorders>
          </w:tcPr>
          <w:p w14:paraId="6EEB99D1"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The Committee notes that initial discussions and assessments on lessons learned from the closure of MINUSMA are taking place and trusts that updated information will be provided to the General Assembly at the time of its consideration of the present report and in the final performance report (para. 46).</w:t>
            </w:r>
          </w:p>
        </w:tc>
        <w:tc>
          <w:tcPr>
            <w:tcW w:w="4925" w:type="dxa"/>
            <w:tcBorders>
              <w:bottom w:val="single" w:sz="12" w:space="0" w:color="auto"/>
            </w:tcBorders>
          </w:tcPr>
          <w:p w14:paraId="5F78E4A7" w14:textId="77777777" w:rsidR="00E77DC6" w:rsidRPr="00E149AC" w:rsidRDefault="00E77DC6" w:rsidP="00E149AC">
            <w:pPr>
              <w:tabs>
                <w:tab w:val="left" w:pos="288"/>
                <w:tab w:val="left" w:pos="576"/>
                <w:tab w:val="left" w:pos="864"/>
                <w:tab w:val="left" w:pos="1152"/>
              </w:tabs>
              <w:spacing w:before="40" w:after="120"/>
              <w:ind w:left="119" w:right="40"/>
              <w:rPr>
                <w:rFonts w:eastAsia="Times New Roman"/>
                <w:lang w:val="en-GB"/>
              </w:rPr>
            </w:pPr>
            <w:r w:rsidRPr="00E149AC">
              <w:rPr>
                <w:rFonts w:eastAsia="Times New Roman"/>
                <w:lang w:val="en-GB"/>
              </w:rPr>
              <w:t>Lessons learned from the closure of MINUSMA were discussed in a workshop held from 3 to 7 February 2025. Stakeholders from Headquarters and offices away from Headquarters participated in person and virtually during the workshop, at which lessons learned were discussed extensively. Stakeholders reviewed and made their contributions to the final document, which formed part of the MINUSMA end-of-mission report. This report is available to other missions through the policy and practices database.</w:t>
            </w:r>
          </w:p>
        </w:tc>
      </w:tr>
    </w:tbl>
    <w:p w14:paraId="227F0E22" w14:textId="0D04C1A7" w:rsidR="002C39D5" w:rsidRPr="00E7067C" w:rsidRDefault="00EE0BE5" w:rsidP="002C39D5">
      <w:pPr>
        <w:pStyle w:val="SingleTxt"/>
        <w:rPr>
          <w:lang w:val="en-GB"/>
        </w:rPr>
      </w:pPr>
      <w:r w:rsidRPr="00E7067C">
        <w:rPr>
          <w:noProof/>
          <w:w w:val="100"/>
          <w:lang w:val="en-GB"/>
        </w:rPr>
        <mc:AlternateContent>
          <mc:Choice Requires="wps">
            <w:drawing>
              <wp:anchor distT="0" distB="0" distL="114300" distR="114300" simplePos="0" relativeHeight="251659264" behindDoc="0" locked="0" layoutInCell="1" allowOverlap="1" wp14:anchorId="0A85DD84" wp14:editId="7003A8E7">
                <wp:simplePos x="0" y="0"/>
                <wp:positionH relativeFrom="column">
                  <wp:posOffset>2669540</wp:posOffset>
                </wp:positionH>
                <wp:positionV relativeFrom="paragraph">
                  <wp:posOffset>304800</wp:posOffset>
                </wp:positionV>
                <wp:extent cx="914400" cy="0"/>
                <wp:effectExtent l="0" t="0" r="0" b="0"/>
                <wp:wrapNone/>
                <wp:docPr id="355947844"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0D6DA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2C39D5" w:rsidRPr="00E7067C" w:rsidSect="00DB3EB8">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1-13T09:34:00Z" w:initials="Start">
    <w:p w14:paraId="0CB03FBF" w14:textId="77777777" w:rsidR="002C39D5" w:rsidRPr="00DB3EB8" w:rsidRDefault="002C39D5">
      <w:pPr>
        <w:pStyle w:val="CommentText"/>
        <w:rPr>
          <w:lang w:val="en-GB"/>
        </w:rPr>
      </w:pPr>
      <w:r>
        <w:rPr>
          <w:rStyle w:val="CommentReference"/>
        </w:rPr>
        <w:annotationRef/>
      </w:r>
      <w:r w:rsidRPr="00DB3EB8">
        <w:rPr>
          <w:lang w:val="en-GB"/>
        </w:rPr>
        <w:t>&lt;&lt;ODS JOB NO&gt;&gt;N2600369E&lt;&lt;ODS JOB NO&gt;&gt;</w:t>
      </w:r>
    </w:p>
    <w:p w14:paraId="31BCCB66" w14:textId="77777777" w:rsidR="002C39D5" w:rsidRPr="00E149AC" w:rsidRDefault="002C39D5">
      <w:pPr>
        <w:pStyle w:val="CommentText"/>
        <w:rPr>
          <w:lang w:val="en-GB"/>
        </w:rPr>
      </w:pPr>
      <w:r w:rsidRPr="00E149AC">
        <w:rPr>
          <w:lang w:val="en-GB"/>
        </w:rPr>
        <w:t>&lt;&lt;ODS DOC SYMBOL1&gt;&gt;A/80/590&lt;&lt;ODS DOC SYMBOL1&gt;&gt;</w:t>
      </w:r>
    </w:p>
    <w:p w14:paraId="7CB5FFA7" w14:textId="32D3C9B1" w:rsidR="002C39D5" w:rsidRPr="00E149AC" w:rsidRDefault="002C39D5">
      <w:pPr>
        <w:pStyle w:val="CommentText"/>
        <w:rPr>
          <w:lang w:val="en-GB"/>
        </w:rPr>
      </w:pPr>
      <w:r w:rsidRPr="00E149AC">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5FF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E183E0" w16cex:dateUtc="2026-01-13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5FFA7" w16cid:durableId="35E183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C9B15" w14:textId="77777777" w:rsidR="00F30B6E" w:rsidRDefault="00F30B6E" w:rsidP="00331D20">
      <w:r>
        <w:separator/>
      </w:r>
    </w:p>
  </w:endnote>
  <w:endnote w:type="continuationSeparator" w:id="0">
    <w:p w14:paraId="04F3910D" w14:textId="77777777" w:rsidR="00F30B6E" w:rsidRDefault="00F30B6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C39D5" w14:paraId="534B0679" w14:textId="77777777" w:rsidTr="002C39D5">
      <w:tc>
        <w:tcPr>
          <w:tcW w:w="4920" w:type="dxa"/>
        </w:tcPr>
        <w:p w14:paraId="0721881E" w14:textId="64EB07DA" w:rsidR="002C39D5" w:rsidRPr="002C39D5" w:rsidRDefault="002C39D5" w:rsidP="002C39D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13DF7">
            <w:rPr>
              <w:b w:val="0"/>
              <w:w w:val="103"/>
              <w:sz w:val="14"/>
            </w:rPr>
            <w:t>26-00248</w:t>
          </w:r>
          <w:r>
            <w:rPr>
              <w:b w:val="0"/>
              <w:w w:val="103"/>
              <w:sz w:val="14"/>
            </w:rPr>
            <w:fldChar w:fldCharType="end"/>
          </w:r>
        </w:p>
      </w:tc>
      <w:tc>
        <w:tcPr>
          <w:tcW w:w="4920" w:type="dxa"/>
        </w:tcPr>
        <w:p w14:paraId="2C6FACF5" w14:textId="350C819A" w:rsidR="002C39D5" w:rsidRPr="002C39D5" w:rsidRDefault="002C39D5" w:rsidP="002C39D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20C4605" w14:textId="77777777" w:rsidR="002C39D5" w:rsidRPr="002C39D5" w:rsidRDefault="002C39D5" w:rsidP="002C3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C39D5" w14:paraId="406734B7" w14:textId="77777777" w:rsidTr="002C39D5">
      <w:tc>
        <w:tcPr>
          <w:tcW w:w="4920" w:type="dxa"/>
        </w:tcPr>
        <w:p w14:paraId="571A7B62" w14:textId="76A89F1F" w:rsidR="002C39D5" w:rsidRPr="002C39D5" w:rsidRDefault="002C39D5" w:rsidP="002C39D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DFC3AC4" w14:textId="3B333F74" w:rsidR="002C39D5" w:rsidRPr="002C39D5" w:rsidRDefault="002C39D5" w:rsidP="002C39D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13DF7">
            <w:rPr>
              <w:b w:val="0"/>
              <w:w w:val="103"/>
              <w:sz w:val="14"/>
            </w:rPr>
            <w:t>26-00248</w:t>
          </w:r>
          <w:r>
            <w:rPr>
              <w:b w:val="0"/>
              <w:w w:val="103"/>
              <w:sz w:val="14"/>
            </w:rPr>
            <w:fldChar w:fldCharType="end"/>
          </w:r>
          <w:r>
            <w:rPr>
              <w:b w:val="0"/>
              <w:w w:val="103"/>
              <w:sz w:val="14"/>
            </w:rPr>
            <w:fldChar w:fldCharType="begin"/>
          </w:r>
          <w:r>
            <w:rPr>
              <w:b w:val="0"/>
              <w:w w:val="103"/>
              <w:sz w:val="14"/>
            </w:rPr>
            <w:instrText xml:space="preserve"> 26-00248 \* MERGEFORMAT </w:instrText>
          </w:r>
          <w:r>
            <w:rPr>
              <w:b w:val="0"/>
              <w:w w:val="103"/>
              <w:sz w:val="14"/>
            </w:rPr>
            <w:fldChar w:fldCharType="end"/>
          </w:r>
        </w:p>
      </w:tc>
    </w:tr>
  </w:tbl>
  <w:p w14:paraId="4F4155F1" w14:textId="77777777" w:rsidR="002C39D5" w:rsidRPr="002C39D5" w:rsidRDefault="002C39D5" w:rsidP="002C3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2C39D5" w14:paraId="6694C0C7" w14:textId="77777777" w:rsidTr="002C39D5">
      <w:tc>
        <w:tcPr>
          <w:tcW w:w="3801" w:type="dxa"/>
        </w:tcPr>
        <w:p w14:paraId="35A335B0" w14:textId="4F92645D" w:rsidR="002C39D5" w:rsidRDefault="002C39D5" w:rsidP="002C39D5">
          <w:pPr>
            <w:pStyle w:val="ReleaseDate0"/>
          </w:pPr>
          <w:r>
            <w:rPr>
              <w:noProof/>
            </w:rPr>
            <w:drawing>
              <wp:anchor distT="0" distB="0" distL="114300" distR="114300" simplePos="0" relativeHeight="251658240" behindDoc="0" locked="0" layoutInCell="1" allowOverlap="1" wp14:anchorId="04426659" wp14:editId="5783F760">
                <wp:simplePos x="0" y="0"/>
                <wp:positionH relativeFrom="column">
                  <wp:posOffset>5495290</wp:posOffset>
                </wp:positionH>
                <wp:positionV relativeFrom="paragraph">
                  <wp:posOffset>-365760</wp:posOffset>
                </wp:positionV>
                <wp:extent cx="694690" cy="694690"/>
                <wp:effectExtent l="0" t="0" r="0" b="0"/>
                <wp:wrapNone/>
                <wp:docPr id="1545276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26-00248 (E)    1</w:t>
          </w:r>
          <w:r w:rsidR="00CC43BD">
            <w:t>6</w:t>
          </w:r>
          <w:r>
            <w:t>0126</w:t>
          </w:r>
        </w:p>
        <w:p w14:paraId="20B3E0B1" w14:textId="514F6353" w:rsidR="002C39D5" w:rsidRPr="002C39D5" w:rsidRDefault="002C39D5" w:rsidP="002C39D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*2600248*</w:t>
          </w:r>
        </w:p>
      </w:tc>
      <w:tc>
        <w:tcPr>
          <w:tcW w:w="4920" w:type="dxa"/>
        </w:tcPr>
        <w:p w14:paraId="2FBFA7CA" w14:textId="77777777" w:rsidR="002C39D5" w:rsidRDefault="002C39D5" w:rsidP="002C39D5">
          <w:pPr>
            <w:pStyle w:val="Footer"/>
            <w:rPr>
              <w:b w:val="0"/>
              <w:sz w:val="20"/>
            </w:rPr>
          </w:pPr>
        </w:p>
      </w:tc>
    </w:tr>
  </w:tbl>
  <w:p w14:paraId="0E9F3643" w14:textId="77777777" w:rsidR="002C39D5" w:rsidRPr="002C39D5" w:rsidRDefault="002C39D5" w:rsidP="002C39D5">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20876" w14:textId="77777777" w:rsidR="00F30B6E" w:rsidRPr="00E41998" w:rsidRDefault="00F30B6E" w:rsidP="00E41998">
      <w:pPr>
        <w:pStyle w:val="Footer"/>
        <w:spacing w:after="80"/>
        <w:ind w:left="792"/>
        <w:rPr>
          <w:sz w:val="16"/>
        </w:rPr>
      </w:pPr>
      <w:r w:rsidRPr="00E41998">
        <w:rPr>
          <w:sz w:val="16"/>
        </w:rPr>
        <w:t>__________________</w:t>
      </w:r>
    </w:p>
  </w:footnote>
  <w:footnote w:type="continuationSeparator" w:id="0">
    <w:p w14:paraId="13669C25" w14:textId="77777777" w:rsidR="00F30B6E" w:rsidRPr="00E41998" w:rsidRDefault="00F30B6E" w:rsidP="00E41998">
      <w:pPr>
        <w:pStyle w:val="Footer"/>
        <w:spacing w:after="80"/>
        <w:ind w:left="792"/>
        <w:rPr>
          <w:sz w:val="16"/>
        </w:rPr>
      </w:pPr>
      <w:r w:rsidRPr="00E41998">
        <w:rPr>
          <w:sz w:val="16"/>
        </w:rPr>
        <w:t>__________________</w:t>
      </w:r>
    </w:p>
  </w:footnote>
  <w:footnote w:id="1">
    <w:p w14:paraId="3970A25B" w14:textId="7D43CD6E" w:rsidR="00E41998" w:rsidRPr="00E41998" w:rsidRDefault="00E41998" w:rsidP="00E41998">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tab/>
      </w:r>
      <w:r>
        <w:rPr>
          <w:rStyle w:val="FootnoteReference"/>
        </w:rPr>
        <w:footnoteRef/>
      </w:r>
      <w:r w:rsidRPr="00E41998">
        <w:rPr>
          <w:lang w:val="en-GB"/>
        </w:rPr>
        <w:t xml:space="preserve"> </w:t>
      </w:r>
      <w:r w:rsidRPr="00E41998">
        <w:rPr>
          <w:lang w:val="en-GB"/>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C39D5" w14:paraId="1236D439" w14:textId="77777777" w:rsidTr="002C39D5">
      <w:trPr>
        <w:trHeight w:hRule="exact" w:val="864"/>
      </w:trPr>
      <w:tc>
        <w:tcPr>
          <w:tcW w:w="4920" w:type="dxa"/>
          <w:vAlign w:val="bottom"/>
        </w:tcPr>
        <w:p w14:paraId="7EC579B7" w14:textId="03AA7540" w:rsidR="002C39D5" w:rsidRPr="002C39D5" w:rsidRDefault="002C39D5" w:rsidP="002C39D5">
          <w:pPr>
            <w:pStyle w:val="Header"/>
            <w:spacing w:after="80"/>
            <w:rPr>
              <w:b/>
            </w:rPr>
          </w:pPr>
          <w:r>
            <w:rPr>
              <w:b/>
            </w:rPr>
            <w:fldChar w:fldCharType="begin"/>
          </w:r>
          <w:r>
            <w:rPr>
              <w:b/>
            </w:rPr>
            <w:instrText xml:space="preserve"> DOCVARIABLE "sss1" \* MERGEFORMAT </w:instrText>
          </w:r>
          <w:r>
            <w:rPr>
              <w:b/>
            </w:rPr>
            <w:fldChar w:fldCharType="separate"/>
          </w:r>
          <w:r w:rsidR="00B13DF7">
            <w:rPr>
              <w:b/>
            </w:rPr>
            <w:t>A/80/590</w:t>
          </w:r>
          <w:r>
            <w:rPr>
              <w:b/>
            </w:rPr>
            <w:fldChar w:fldCharType="end"/>
          </w:r>
        </w:p>
      </w:tc>
      <w:tc>
        <w:tcPr>
          <w:tcW w:w="4920" w:type="dxa"/>
          <w:vAlign w:val="bottom"/>
        </w:tcPr>
        <w:p w14:paraId="78DB5AC9" w14:textId="77777777" w:rsidR="002C39D5" w:rsidRDefault="002C39D5" w:rsidP="002C39D5">
          <w:pPr>
            <w:pStyle w:val="Header"/>
          </w:pPr>
        </w:p>
      </w:tc>
    </w:tr>
  </w:tbl>
  <w:p w14:paraId="080F12DF" w14:textId="77777777" w:rsidR="002C39D5" w:rsidRPr="002C39D5" w:rsidRDefault="002C39D5" w:rsidP="002C3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C39D5" w14:paraId="7936368B" w14:textId="77777777" w:rsidTr="002C39D5">
      <w:trPr>
        <w:trHeight w:hRule="exact" w:val="864"/>
      </w:trPr>
      <w:tc>
        <w:tcPr>
          <w:tcW w:w="4920" w:type="dxa"/>
          <w:vAlign w:val="bottom"/>
        </w:tcPr>
        <w:p w14:paraId="14C3D33C" w14:textId="77777777" w:rsidR="002C39D5" w:rsidRDefault="002C39D5" w:rsidP="002C39D5">
          <w:pPr>
            <w:pStyle w:val="Header"/>
          </w:pPr>
        </w:p>
      </w:tc>
      <w:tc>
        <w:tcPr>
          <w:tcW w:w="4920" w:type="dxa"/>
          <w:vAlign w:val="bottom"/>
        </w:tcPr>
        <w:p w14:paraId="378B61DD" w14:textId="458B6F35" w:rsidR="002C39D5" w:rsidRPr="002C39D5" w:rsidRDefault="002C39D5" w:rsidP="002C39D5">
          <w:pPr>
            <w:pStyle w:val="Header"/>
            <w:spacing w:after="80"/>
            <w:jc w:val="right"/>
            <w:rPr>
              <w:b/>
            </w:rPr>
          </w:pPr>
          <w:r>
            <w:rPr>
              <w:b/>
            </w:rPr>
            <w:fldChar w:fldCharType="begin"/>
          </w:r>
          <w:r>
            <w:rPr>
              <w:b/>
            </w:rPr>
            <w:instrText xml:space="preserve"> DOCVARIABLE "sss1" \* MERGEFORMAT </w:instrText>
          </w:r>
          <w:r>
            <w:rPr>
              <w:b/>
            </w:rPr>
            <w:fldChar w:fldCharType="separate"/>
          </w:r>
          <w:r w:rsidR="00B13DF7">
            <w:rPr>
              <w:b/>
            </w:rPr>
            <w:t>A/80/590</w:t>
          </w:r>
          <w:r>
            <w:rPr>
              <w:b/>
            </w:rPr>
            <w:fldChar w:fldCharType="end"/>
          </w:r>
        </w:p>
      </w:tc>
    </w:tr>
  </w:tbl>
  <w:p w14:paraId="53617F87" w14:textId="77777777" w:rsidR="002C39D5" w:rsidRPr="002C39D5" w:rsidRDefault="002C39D5" w:rsidP="002C39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C39D5" w:rsidRPr="00E7067C" w14:paraId="369C12AF" w14:textId="77777777" w:rsidTr="002C39D5">
      <w:trPr>
        <w:trHeight w:hRule="exact" w:val="864"/>
      </w:trPr>
      <w:tc>
        <w:tcPr>
          <w:tcW w:w="1267" w:type="dxa"/>
          <w:tcBorders>
            <w:bottom w:val="single" w:sz="4" w:space="0" w:color="auto"/>
          </w:tcBorders>
          <w:vAlign w:val="bottom"/>
        </w:tcPr>
        <w:p w14:paraId="6595B9CA" w14:textId="77777777" w:rsidR="002C39D5" w:rsidRPr="00E7067C" w:rsidRDefault="002C39D5" w:rsidP="002C39D5">
          <w:pPr>
            <w:pStyle w:val="Header"/>
            <w:spacing w:after="120"/>
            <w:rPr>
              <w:noProof w:val="0"/>
              <w:lang w:val="en-GB"/>
            </w:rPr>
          </w:pPr>
        </w:p>
      </w:tc>
      <w:tc>
        <w:tcPr>
          <w:tcW w:w="1872" w:type="dxa"/>
          <w:tcBorders>
            <w:bottom w:val="single" w:sz="4" w:space="0" w:color="auto"/>
          </w:tcBorders>
          <w:vAlign w:val="bottom"/>
        </w:tcPr>
        <w:p w14:paraId="3C0579DF" w14:textId="613D746F" w:rsidR="002C39D5" w:rsidRPr="00E7067C" w:rsidRDefault="002C39D5" w:rsidP="002C39D5">
          <w:pPr>
            <w:pStyle w:val="HCh"/>
            <w:spacing w:after="80"/>
            <w:rPr>
              <w:b w:val="0"/>
              <w:spacing w:val="2"/>
              <w:w w:val="96"/>
              <w:lang w:val="en-GB"/>
            </w:rPr>
          </w:pPr>
          <w:r w:rsidRPr="00E7067C">
            <w:rPr>
              <w:b w:val="0"/>
              <w:spacing w:val="2"/>
              <w:w w:val="96"/>
              <w:lang w:val="en-GB"/>
            </w:rPr>
            <w:t>United Nations</w:t>
          </w:r>
        </w:p>
      </w:tc>
      <w:tc>
        <w:tcPr>
          <w:tcW w:w="245" w:type="dxa"/>
          <w:tcBorders>
            <w:bottom w:val="single" w:sz="4" w:space="0" w:color="auto"/>
          </w:tcBorders>
          <w:vAlign w:val="bottom"/>
        </w:tcPr>
        <w:p w14:paraId="3921216D" w14:textId="77777777" w:rsidR="002C39D5" w:rsidRPr="00E7067C" w:rsidRDefault="002C39D5" w:rsidP="002C39D5">
          <w:pPr>
            <w:pStyle w:val="Header"/>
            <w:spacing w:after="120"/>
            <w:rPr>
              <w:noProof w:val="0"/>
              <w:lang w:val="en-GB"/>
            </w:rPr>
          </w:pPr>
        </w:p>
      </w:tc>
      <w:tc>
        <w:tcPr>
          <w:tcW w:w="6466" w:type="dxa"/>
          <w:gridSpan w:val="4"/>
          <w:tcBorders>
            <w:bottom w:val="single" w:sz="4" w:space="0" w:color="auto"/>
          </w:tcBorders>
          <w:vAlign w:val="bottom"/>
        </w:tcPr>
        <w:p w14:paraId="470C1C07" w14:textId="193A9B40" w:rsidR="002C39D5" w:rsidRPr="00E7067C" w:rsidRDefault="002C39D5" w:rsidP="002C39D5">
          <w:pPr>
            <w:spacing w:after="80" w:line="240" w:lineRule="auto"/>
            <w:jc w:val="right"/>
            <w:rPr>
              <w:position w:val="-4"/>
              <w:lang w:val="en-GB"/>
            </w:rPr>
          </w:pPr>
          <w:r w:rsidRPr="00E7067C">
            <w:rPr>
              <w:position w:val="-4"/>
              <w:sz w:val="40"/>
              <w:lang w:val="en-GB"/>
            </w:rPr>
            <w:t>A</w:t>
          </w:r>
          <w:r w:rsidRPr="00E7067C">
            <w:rPr>
              <w:position w:val="-4"/>
              <w:lang w:val="en-GB"/>
            </w:rPr>
            <w:t>/80/590</w:t>
          </w:r>
        </w:p>
      </w:tc>
    </w:tr>
    <w:tr w:rsidR="002C39D5" w:rsidRPr="005762A4" w14:paraId="0B8DFD5C" w14:textId="77777777" w:rsidTr="002C39D5">
      <w:trPr>
        <w:gridAfter w:val="1"/>
        <w:wAfter w:w="15" w:type="dxa"/>
        <w:trHeight w:hRule="exact" w:val="2880"/>
      </w:trPr>
      <w:tc>
        <w:tcPr>
          <w:tcW w:w="1267" w:type="dxa"/>
          <w:tcBorders>
            <w:top w:val="single" w:sz="4" w:space="0" w:color="auto"/>
            <w:bottom w:val="single" w:sz="12" w:space="0" w:color="auto"/>
          </w:tcBorders>
        </w:tcPr>
        <w:p w14:paraId="1C858AC2" w14:textId="7FDAE6DB" w:rsidR="002C39D5" w:rsidRPr="00E7067C" w:rsidRDefault="002C39D5" w:rsidP="002C39D5">
          <w:pPr>
            <w:pStyle w:val="Header"/>
            <w:spacing w:before="120"/>
            <w:jc w:val="center"/>
            <w:rPr>
              <w:noProof w:val="0"/>
              <w:lang w:val="en-GB"/>
            </w:rPr>
          </w:pPr>
          <w:r w:rsidRPr="00E7067C">
            <w:rPr>
              <w:noProof w:val="0"/>
              <w:lang w:val="en-GB"/>
            </w:rPr>
            <w:t xml:space="preserve"> </w:t>
          </w:r>
          <w:r w:rsidRPr="00E7067C">
            <w:rPr>
              <w:lang w:val="en-GB"/>
            </w:rPr>
            <w:drawing>
              <wp:inline distT="0" distB="0" distL="0" distR="0" wp14:anchorId="0BD7599F" wp14:editId="3F4CFFCC">
                <wp:extent cx="713232" cy="597103"/>
                <wp:effectExtent l="0" t="0" r="0" b="0"/>
                <wp:docPr id="1282562386" name="Picture 1"/>
                <wp:cNvGraphicFramePr/>
                <a:graphic xmlns:a="http://schemas.openxmlformats.org/drawingml/2006/main">
                  <a:graphicData uri="http://schemas.openxmlformats.org/drawingml/2006/picture">
                    <pic:pic xmlns:pic="http://schemas.openxmlformats.org/drawingml/2006/picture">
                      <pic:nvPicPr>
                        <pic:cNvPr id="128256238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A28FD62" w14:textId="07FE1C70" w:rsidR="002C39D5" w:rsidRPr="00E7067C" w:rsidRDefault="002C39D5" w:rsidP="002C39D5">
          <w:pPr>
            <w:pStyle w:val="XLarge"/>
            <w:spacing w:before="109"/>
            <w:rPr>
              <w:lang w:val="en-GB"/>
            </w:rPr>
          </w:pPr>
          <w:r w:rsidRPr="00E7067C">
            <w:rPr>
              <w:lang w:val="en-GB"/>
            </w:rPr>
            <w:t>General Assembly</w:t>
          </w:r>
        </w:p>
      </w:tc>
      <w:tc>
        <w:tcPr>
          <w:tcW w:w="245" w:type="dxa"/>
          <w:tcBorders>
            <w:top w:val="single" w:sz="4" w:space="0" w:color="auto"/>
            <w:bottom w:val="single" w:sz="12" w:space="0" w:color="auto"/>
          </w:tcBorders>
        </w:tcPr>
        <w:p w14:paraId="218D6854" w14:textId="77777777" w:rsidR="002C39D5" w:rsidRPr="00E7067C" w:rsidRDefault="002C39D5" w:rsidP="002C39D5">
          <w:pPr>
            <w:pStyle w:val="Header"/>
            <w:spacing w:before="109"/>
            <w:rPr>
              <w:noProof w:val="0"/>
              <w:lang w:val="en-GB"/>
            </w:rPr>
          </w:pPr>
        </w:p>
      </w:tc>
      <w:tc>
        <w:tcPr>
          <w:tcW w:w="3096" w:type="dxa"/>
          <w:tcBorders>
            <w:top w:val="single" w:sz="4" w:space="0" w:color="auto"/>
            <w:bottom w:val="single" w:sz="12" w:space="0" w:color="auto"/>
          </w:tcBorders>
        </w:tcPr>
        <w:p w14:paraId="27B9B681" w14:textId="77777777" w:rsidR="002C39D5" w:rsidRPr="00E7067C" w:rsidRDefault="002C39D5" w:rsidP="002C39D5">
          <w:pPr>
            <w:pStyle w:val="Publication"/>
            <w:spacing w:before="240"/>
            <w:rPr>
              <w:color w:val="010000"/>
              <w:lang w:val="en-GB"/>
            </w:rPr>
          </w:pPr>
          <w:r w:rsidRPr="00E7067C">
            <w:rPr>
              <w:color w:val="010000"/>
              <w:lang w:val="en-GB"/>
            </w:rPr>
            <w:t>Distr.: General</w:t>
          </w:r>
        </w:p>
        <w:p w14:paraId="175C72CC" w14:textId="77777777" w:rsidR="002C39D5" w:rsidRPr="00E7067C" w:rsidRDefault="002C39D5" w:rsidP="002C39D5">
          <w:pPr>
            <w:rPr>
              <w:lang w:val="en-GB"/>
            </w:rPr>
          </w:pPr>
          <w:r w:rsidRPr="00E7067C">
            <w:rPr>
              <w:lang w:val="en-GB"/>
            </w:rPr>
            <w:t>7 January 2026</w:t>
          </w:r>
        </w:p>
        <w:p w14:paraId="644CF0E4" w14:textId="24A2BB4F" w:rsidR="002C39D5" w:rsidRPr="00E7067C" w:rsidRDefault="002C39D5" w:rsidP="002C39D5">
          <w:pPr>
            <w:rPr>
              <w:lang w:val="en-GB"/>
            </w:rPr>
          </w:pPr>
        </w:p>
        <w:p w14:paraId="48E81C2E" w14:textId="14F24435" w:rsidR="002C39D5" w:rsidRPr="00E7067C" w:rsidRDefault="002C39D5" w:rsidP="002C39D5">
          <w:pPr>
            <w:rPr>
              <w:lang w:val="en-GB"/>
            </w:rPr>
          </w:pPr>
          <w:r w:rsidRPr="00E7067C">
            <w:rPr>
              <w:lang w:val="en-GB"/>
            </w:rPr>
            <w:t>Original: English</w:t>
          </w:r>
        </w:p>
      </w:tc>
    </w:tr>
  </w:tbl>
  <w:p w14:paraId="13A316A9" w14:textId="77777777" w:rsidR="002C39D5" w:rsidRPr="00E7067C" w:rsidRDefault="002C39D5" w:rsidP="002C39D5">
    <w:pPr>
      <w:pStyle w:val="Header"/>
      <w:rPr>
        <w:noProof w:val="0"/>
        <w:sz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2CA7091"/>
    <w:multiLevelType w:val="multilevel"/>
    <w:tmpl w:val="9AA68236"/>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rPr>
        <w:b w:val="0"/>
        <w:bCs w:val="0"/>
      </w:r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622421180">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ultidimensional Integrated Stabilization Mission in Mali_x000d_"/>
    <w:docVar w:name="Agenda1" w:val="Agenda item 155_x000d_"/>
    <w:docVar w:name="Barcode" w:val="*2600248*"/>
    <w:docVar w:name="CreationDt" w:val="13/01/2026 9:34: AM"/>
    <w:docVar w:name="DocCategory" w:val="Doc"/>
    <w:docVar w:name="DocType" w:val="Final"/>
    <w:docVar w:name="DutyStation" w:val="New York"/>
    <w:docVar w:name="FooterJN" w:val="26-00248"/>
    <w:docVar w:name="jobn" w:val="26-00248 (E)"/>
    <w:docVar w:name="jobnDT" w:val="26-00248 (E)   130126"/>
    <w:docVar w:name="jobnDTDT" w:val="26-00248 (E)   130126   130126"/>
    <w:docVar w:name="JobNo" w:val="2600248E"/>
    <w:docVar w:name="JobNo2" w:val="2600369E"/>
    <w:docVar w:name="LocalDrive" w:val="-1"/>
    <w:docVar w:name="OandT" w:val=" "/>
    <w:docVar w:name="Session1" w:val="Eightieth session_x000d_"/>
    <w:docVar w:name="sss1" w:val="A/80/590"/>
    <w:docVar w:name="sss2" w:val="-"/>
    <w:docVar w:name="Symbol1" w:val="A/80/590"/>
    <w:docVar w:name="Symbol2" w:val="-"/>
    <w:docVar w:name="Title1" w:val="_x0009__x0009_Budget performance of the United Nations Multidimensional Integrated Stabilization Mission in Mali for the period from 1 July 2024 to 30 June 2025_x000d_"/>
    <w:docVar w:name="Title2" w:val="_x0009__x0009_Report of the Secretary-General_x000d_"/>
  </w:docVars>
  <w:rsids>
    <w:rsidRoot w:val="008E6E54"/>
    <w:rsid w:val="00001169"/>
    <w:rsid w:val="00001967"/>
    <w:rsid w:val="00006CB9"/>
    <w:rsid w:val="00065FC5"/>
    <w:rsid w:val="000771EA"/>
    <w:rsid w:val="0009349F"/>
    <w:rsid w:val="000C31DC"/>
    <w:rsid w:val="000F0D9F"/>
    <w:rsid w:val="00104DBF"/>
    <w:rsid w:val="00105618"/>
    <w:rsid w:val="00115D9E"/>
    <w:rsid w:val="001325B0"/>
    <w:rsid w:val="001373CB"/>
    <w:rsid w:val="00142021"/>
    <w:rsid w:val="00151F81"/>
    <w:rsid w:val="0017028F"/>
    <w:rsid w:val="00171CDD"/>
    <w:rsid w:val="00194664"/>
    <w:rsid w:val="001978D5"/>
    <w:rsid w:val="001A0145"/>
    <w:rsid w:val="001B1BAE"/>
    <w:rsid w:val="001B4F45"/>
    <w:rsid w:val="001B7C1D"/>
    <w:rsid w:val="001C1E22"/>
    <w:rsid w:val="001D1718"/>
    <w:rsid w:val="00211F10"/>
    <w:rsid w:val="00213A35"/>
    <w:rsid w:val="00216AF3"/>
    <w:rsid w:val="00223021"/>
    <w:rsid w:val="0022307C"/>
    <w:rsid w:val="00236CF8"/>
    <w:rsid w:val="00247400"/>
    <w:rsid w:val="00255CA4"/>
    <w:rsid w:val="00264256"/>
    <w:rsid w:val="002651A4"/>
    <w:rsid w:val="002656D1"/>
    <w:rsid w:val="00265C81"/>
    <w:rsid w:val="0027492E"/>
    <w:rsid w:val="002B0604"/>
    <w:rsid w:val="002B1CA2"/>
    <w:rsid w:val="002B59F7"/>
    <w:rsid w:val="002B7CD2"/>
    <w:rsid w:val="002C1619"/>
    <w:rsid w:val="002C39D5"/>
    <w:rsid w:val="002D3DAF"/>
    <w:rsid w:val="002E304D"/>
    <w:rsid w:val="002E5447"/>
    <w:rsid w:val="002E6B7E"/>
    <w:rsid w:val="003073ED"/>
    <w:rsid w:val="003133F5"/>
    <w:rsid w:val="003173D0"/>
    <w:rsid w:val="00320A35"/>
    <w:rsid w:val="00323A8D"/>
    <w:rsid w:val="00326100"/>
    <w:rsid w:val="00331D20"/>
    <w:rsid w:val="0035796B"/>
    <w:rsid w:val="00365FD7"/>
    <w:rsid w:val="00366734"/>
    <w:rsid w:val="00373732"/>
    <w:rsid w:val="003818F0"/>
    <w:rsid w:val="00384082"/>
    <w:rsid w:val="00384929"/>
    <w:rsid w:val="003852E4"/>
    <w:rsid w:val="003978CE"/>
    <w:rsid w:val="003B1D1B"/>
    <w:rsid w:val="003C1EA2"/>
    <w:rsid w:val="003D33AE"/>
    <w:rsid w:val="003E1A30"/>
    <w:rsid w:val="003E5E54"/>
    <w:rsid w:val="003F3301"/>
    <w:rsid w:val="003F3E90"/>
    <w:rsid w:val="003F75F8"/>
    <w:rsid w:val="004016E1"/>
    <w:rsid w:val="004200C7"/>
    <w:rsid w:val="00443AE6"/>
    <w:rsid w:val="004536CE"/>
    <w:rsid w:val="00463761"/>
    <w:rsid w:val="0047638E"/>
    <w:rsid w:val="004766A6"/>
    <w:rsid w:val="00492A32"/>
    <w:rsid w:val="0049555A"/>
    <w:rsid w:val="00495E7B"/>
    <w:rsid w:val="0049669D"/>
    <w:rsid w:val="004B4542"/>
    <w:rsid w:val="004C520B"/>
    <w:rsid w:val="004D63A4"/>
    <w:rsid w:val="004F37CB"/>
    <w:rsid w:val="004F5722"/>
    <w:rsid w:val="0054211F"/>
    <w:rsid w:val="00544A8F"/>
    <w:rsid w:val="005610B1"/>
    <w:rsid w:val="005762A4"/>
    <w:rsid w:val="005D4F00"/>
    <w:rsid w:val="005E67A9"/>
    <w:rsid w:val="005F1996"/>
    <w:rsid w:val="006050C8"/>
    <w:rsid w:val="00612B7E"/>
    <w:rsid w:val="006551B8"/>
    <w:rsid w:val="00663F12"/>
    <w:rsid w:val="00665001"/>
    <w:rsid w:val="00684C11"/>
    <w:rsid w:val="00690DBE"/>
    <w:rsid w:val="00694F0A"/>
    <w:rsid w:val="006A1127"/>
    <w:rsid w:val="006A31AA"/>
    <w:rsid w:val="006A542F"/>
    <w:rsid w:val="006B0487"/>
    <w:rsid w:val="006B474D"/>
    <w:rsid w:val="006C7738"/>
    <w:rsid w:val="006D607C"/>
    <w:rsid w:val="006E6AAB"/>
    <w:rsid w:val="006F274C"/>
    <w:rsid w:val="00704CC6"/>
    <w:rsid w:val="007164E9"/>
    <w:rsid w:val="00727155"/>
    <w:rsid w:val="007370FE"/>
    <w:rsid w:val="00755F84"/>
    <w:rsid w:val="007633C9"/>
    <w:rsid w:val="007720FA"/>
    <w:rsid w:val="0078108F"/>
    <w:rsid w:val="007B304F"/>
    <w:rsid w:val="007B4CD6"/>
    <w:rsid w:val="007C1410"/>
    <w:rsid w:val="007C1F61"/>
    <w:rsid w:val="007C3668"/>
    <w:rsid w:val="007C4CDF"/>
    <w:rsid w:val="007D34A2"/>
    <w:rsid w:val="007E475E"/>
    <w:rsid w:val="007F3CEE"/>
    <w:rsid w:val="007F54D5"/>
    <w:rsid w:val="008138CB"/>
    <w:rsid w:val="00834395"/>
    <w:rsid w:val="008513EF"/>
    <w:rsid w:val="00855F84"/>
    <w:rsid w:val="008618C7"/>
    <w:rsid w:val="00863195"/>
    <w:rsid w:val="00871053"/>
    <w:rsid w:val="00872F86"/>
    <w:rsid w:val="00874550"/>
    <w:rsid w:val="00877270"/>
    <w:rsid w:val="0088056D"/>
    <w:rsid w:val="00882A61"/>
    <w:rsid w:val="00883645"/>
    <w:rsid w:val="008A2590"/>
    <w:rsid w:val="008A66CA"/>
    <w:rsid w:val="008E12AD"/>
    <w:rsid w:val="008E6E54"/>
    <w:rsid w:val="008F00C3"/>
    <w:rsid w:val="008F0E20"/>
    <w:rsid w:val="008F11CA"/>
    <w:rsid w:val="0091029D"/>
    <w:rsid w:val="00911D71"/>
    <w:rsid w:val="00913ACA"/>
    <w:rsid w:val="009425C7"/>
    <w:rsid w:val="009440E3"/>
    <w:rsid w:val="009440F6"/>
    <w:rsid w:val="00976519"/>
    <w:rsid w:val="0098330B"/>
    <w:rsid w:val="009851C5"/>
    <w:rsid w:val="009915F0"/>
    <w:rsid w:val="009A39CE"/>
    <w:rsid w:val="009A7E7A"/>
    <w:rsid w:val="009B00E9"/>
    <w:rsid w:val="009B6168"/>
    <w:rsid w:val="009C02E2"/>
    <w:rsid w:val="009C4F0F"/>
    <w:rsid w:val="009C70E9"/>
    <w:rsid w:val="009D56BA"/>
    <w:rsid w:val="009E3FB2"/>
    <w:rsid w:val="00A02D7B"/>
    <w:rsid w:val="00A40FA9"/>
    <w:rsid w:val="00A45031"/>
    <w:rsid w:val="00A630C0"/>
    <w:rsid w:val="00A72797"/>
    <w:rsid w:val="00A81BAD"/>
    <w:rsid w:val="00A84EFD"/>
    <w:rsid w:val="00A94E1D"/>
    <w:rsid w:val="00AA1042"/>
    <w:rsid w:val="00AA29EE"/>
    <w:rsid w:val="00AB168C"/>
    <w:rsid w:val="00AB26C7"/>
    <w:rsid w:val="00AB7235"/>
    <w:rsid w:val="00AC217E"/>
    <w:rsid w:val="00AC6C0E"/>
    <w:rsid w:val="00AC7755"/>
    <w:rsid w:val="00AF1BAC"/>
    <w:rsid w:val="00AF3F1B"/>
    <w:rsid w:val="00B05711"/>
    <w:rsid w:val="00B125A0"/>
    <w:rsid w:val="00B13DF7"/>
    <w:rsid w:val="00B272FA"/>
    <w:rsid w:val="00B27698"/>
    <w:rsid w:val="00B30A24"/>
    <w:rsid w:val="00B43769"/>
    <w:rsid w:val="00B479FC"/>
    <w:rsid w:val="00B7299C"/>
    <w:rsid w:val="00B82DBD"/>
    <w:rsid w:val="00B901FD"/>
    <w:rsid w:val="00B942B4"/>
    <w:rsid w:val="00B9440A"/>
    <w:rsid w:val="00BC02D2"/>
    <w:rsid w:val="00BC2C8A"/>
    <w:rsid w:val="00BC3178"/>
    <w:rsid w:val="00BE7E3C"/>
    <w:rsid w:val="00BF5ECC"/>
    <w:rsid w:val="00C16A02"/>
    <w:rsid w:val="00C16D72"/>
    <w:rsid w:val="00C174A0"/>
    <w:rsid w:val="00C26145"/>
    <w:rsid w:val="00C27D44"/>
    <w:rsid w:val="00C35948"/>
    <w:rsid w:val="00C419DA"/>
    <w:rsid w:val="00C60123"/>
    <w:rsid w:val="00C6119A"/>
    <w:rsid w:val="00C64247"/>
    <w:rsid w:val="00C74952"/>
    <w:rsid w:val="00C75CAB"/>
    <w:rsid w:val="00C810FF"/>
    <w:rsid w:val="00C81C81"/>
    <w:rsid w:val="00CC2D86"/>
    <w:rsid w:val="00CC43BD"/>
    <w:rsid w:val="00CC5A32"/>
    <w:rsid w:val="00CD72AA"/>
    <w:rsid w:val="00CE35F9"/>
    <w:rsid w:val="00D23FFB"/>
    <w:rsid w:val="00D332ED"/>
    <w:rsid w:val="00D409D0"/>
    <w:rsid w:val="00D46AEC"/>
    <w:rsid w:val="00D46FC9"/>
    <w:rsid w:val="00D60848"/>
    <w:rsid w:val="00D71718"/>
    <w:rsid w:val="00D91CD2"/>
    <w:rsid w:val="00D96468"/>
    <w:rsid w:val="00DA55F7"/>
    <w:rsid w:val="00DB0712"/>
    <w:rsid w:val="00DB3EB8"/>
    <w:rsid w:val="00DB652C"/>
    <w:rsid w:val="00DC5B69"/>
    <w:rsid w:val="00DD00B2"/>
    <w:rsid w:val="00DD128C"/>
    <w:rsid w:val="00DD7FFA"/>
    <w:rsid w:val="00DE254A"/>
    <w:rsid w:val="00E0391A"/>
    <w:rsid w:val="00E149AC"/>
    <w:rsid w:val="00E16CEC"/>
    <w:rsid w:val="00E27C3C"/>
    <w:rsid w:val="00E41998"/>
    <w:rsid w:val="00E517D2"/>
    <w:rsid w:val="00E53294"/>
    <w:rsid w:val="00E548DF"/>
    <w:rsid w:val="00E55643"/>
    <w:rsid w:val="00E56A0F"/>
    <w:rsid w:val="00E700F1"/>
    <w:rsid w:val="00E7067C"/>
    <w:rsid w:val="00E7774E"/>
    <w:rsid w:val="00E77DC6"/>
    <w:rsid w:val="00E8036E"/>
    <w:rsid w:val="00E83D78"/>
    <w:rsid w:val="00E9043A"/>
    <w:rsid w:val="00EA1709"/>
    <w:rsid w:val="00EA5FBB"/>
    <w:rsid w:val="00EA6320"/>
    <w:rsid w:val="00ED5DAD"/>
    <w:rsid w:val="00EE0BE5"/>
    <w:rsid w:val="00F003B9"/>
    <w:rsid w:val="00F006BA"/>
    <w:rsid w:val="00F05AC4"/>
    <w:rsid w:val="00F10B83"/>
    <w:rsid w:val="00F21705"/>
    <w:rsid w:val="00F2176D"/>
    <w:rsid w:val="00F30B6E"/>
    <w:rsid w:val="00F32A57"/>
    <w:rsid w:val="00F53CB4"/>
    <w:rsid w:val="00F5454B"/>
    <w:rsid w:val="00F65F4F"/>
    <w:rsid w:val="00F71669"/>
    <w:rsid w:val="00F9315E"/>
    <w:rsid w:val="00F95E56"/>
    <w:rsid w:val="00FA284B"/>
    <w:rsid w:val="00FB0BBE"/>
    <w:rsid w:val="00FB0FD3"/>
    <w:rsid w:val="00FB5B92"/>
    <w:rsid w:val="00FC1ABE"/>
    <w:rsid w:val="00FC5DD8"/>
    <w:rsid w:val="00FC6F28"/>
    <w:rsid w:val="00FD1B9D"/>
    <w:rsid w:val="00FD3BE6"/>
    <w:rsid w:val="00FE3D9C"/>
    <w:rsid w:val="00FE3DBB"/>
    <w:rsid w:val="00FF6DA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58D18"/>
  <w15:chartTrackingRefBased/>
  <w15:docId w15:val="{073EDEB2-FF79-4100-BC16-DFB82B78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3D33AE"/>
    <w:pPr>
      <w:keepNext/>
      <w:keepLines/>
      <w:spacing w:line="240" w:lineRule="exact"/>
      <w:ind w:right="426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VerbatimActionLine">
    <w:name w:val="Verbatim_Action_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3073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8E6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E54"/>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8E6E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E54"/>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8E6E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6E54"/>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aliases w:val="normal,Bullets,References,Liste 1,Numbered List Paragraph,ReferencesCxSpLast,Normal1,List Paragraph1,Paragrafo elenco,Referenc,Evidence on Demand bullet points,Normal2,Normal3,Normal4,Normal5,Normal6,Normal7,Normal8,Normal9,Normal10,L"/>
    <w:basedOn w:val="Normal"/>
    <w:link w:val="ListParagraphChar"/>
    <w:uiPriority w:val="99"/>
    <w:qFormat/>
    <w:rsid w:val="008E6E54"/>
    <w:pPr>
      <w:ind w:left="720"/>
      <w:contextualSpacing/>
    </w:pPr>
  </w:style>
  <w:style w:type="character" w:styleId="IntenseEmphasis">
    <w:name w:val="Intense Emphasis"/>
    <w:basedOn w:val="DefaultParagraphFont"/>
    <w:uiPriority w:val="21"/>
    <w:qFormat/>
    <w:rsid w:val="008E6E54"/>
    <w:rPr>
      <w:i/>
      <w:iCs/>
      <w:color w:val="2F5496" w:themeColor="accent1" w:themeShade="BF"/>
    </w:rPr>
  </w:style>
  <w:style w:type="paragraph" w:styleId="IntenseQuote">
    <w:name w:val="Intense Quote"/>
    <w:basedOn w:val="Normal"/>
    <w:next w:val="Normal"/>
    <w:link w:val="IntenseQuoteChar"/>
    <w:uiPriority w:val="30"/>
    <w:qFormat/>
    <w:rsid w:val="008E6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E54"/>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8E6E54"/>
    <w:rPr>
      <w:b/>
      <w:bCs/>
      <w:smallCaps/>
      <w:color w:val="2F5496" w:themeColor="accent1" w:themeShade="BF"/>
      <w:spacing w:val="5"/>
    </w:rPr>
  </w:style>
  <w:style w:type="paragraph" w:styleId="CommentText">
    <w:name w:val="annotation text"/>
    <w:basedOn w:val="Normal"/>
    <w:link w:val="CommentTextChar"/>
    <w:unhideWhenUsed/>
    <w:rsid w:val="002C39D5"/>
    <w:pPr>
      <w:spacing w:line="240" w:lineRule="auto"/>
    </w:pPr>
    <w:rPr>
      <w:szCs w:val="20"/>
    </w:rPr>
  </w:style>
  <w:style w:type="character" w:customStyle="1" w:styleId="CommentTextChar">
    <w:name w:val="Comment Text Char"/>
    <w:basedOn w:val="DefaultParagraphFont"/>
    <w:link w:val="CommentText"/>
    <w:rsid w:val="002C39D5"/>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2C39D5"/>
    <w:rPr>
      <w:b/>
      <w:bCs/>
    </w:rPr>
  </w:style>
  <w:style w:type="character" w:customStyle="1" w:styleId="CommentSubjectChar">
    <w:name w:val="Comment Subject Char"/>
    <w:basedOn w:val="CommentTextChar"/>
    <w:link w:val="CommentSubject"/>
    <w:uiPriority w:val="99"/>
    <w:semiHidden/>
    <w:rsid w:val="002C39D5"/>
    <w:rPr>
      <w:rFonts w:ascii="Times New Roman" w:eastAsiaTheme="minorHAnsi" w:hAnsi="Times New Roman" w:cs="Times New Roman"/>
      <w:b/>
      <w:bCs/>
      <w:spacing w:val="4"/>
      <w:w w:val="103"/>
      <w:sz w:val="20"/>
      <w:szCs w:val="20"/>
      <w:lang w:val="fr-CA" w:eastAsia="en-US"/>
    </w:rPr>
  </w:style>
  <w:style w:type="character" w:customStyle="1" w:styleId="ListParagraphChar">
    <w:name w:val="List Paragraph Char"/>
    <w:aliases w:val="normal Char,Bullets Char,References Char,Liste 1 Char,Numbered List Paragraph Char,ReferencesCxSpLast Char,Normal1 Char,List Paragraph1 Char,Paragrafo elenco Char,Referenc Char,Evidence on Demand bullet points Char,Normal2 Char"/>
    <w:basedOn w:val="DefaultParagraphFont"/>
    <w:link w:val="ListParagraph"/>
    <w:uiPriority w:val="99"/>
    <w:qFormat/>
    <w:locked/>
    <w:rsid w:val="001B7C1D"/>
    <w:rPr>
      <w:rFonts w:ascii="Times New Roman" w:eastAsiaTheme="minorHAnsi" w:hAnsi="Times New Roman" w:cs="Times New Roman"/>
      <w:spacing w:val="4"/>
      <w:w w:val="103"/>
      <w:sz w:val="20"/>
      <w:lang w:val="fr-CA" w:eastAsia="en-US"/>
    </w:rPr>
  </w:style>
  <w:style w:type="paragraph" w:customStyle="1" w:styleId="Default">
    <w:name w:val="Default"/>
    <w:rsid w:val="00216AF3"/>
    <w:pPr>
      <w:autoSpaceDE w:val="0"/>
      <w:autoSpaceDN w:val="0"/>
      <w:adjustRightInd w:val="0"/>
      <w:spacing w:after="0" w:line="240" w:lineRule="auto"/>
    </w:pPr>
    <w:rPr>
      <w:rFonts w:ascii="Times New Roman" w:eastAsia="MS Mincho" w:hAnsi="Times New Roman" w:cs="Times New Roman"/>
      <w:color w:val="000000"/>
      <w:kern w:val="0"/>
      <w:sz w:val="24"/>
      <w:szCs w:val="24"/>
      <w:lang w:val="en-GB" w:eastAsia="en-GB"/>
      <w14:ligatures w14:val="none"/>
    </w:rPr>
  </w:style>
  <w:style w:type="paragraph" w:styleId="Revision">
    <w:name w:val="Revision"/>
    <w:hidden/>
    <w:uiPriority w:val="99"/>
    <w:semiHidden/>
    <w:rsid w:val="009440E3"/>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S/RES/2690(2023)" TargetMode="External"/><Relationship Id="rId21" Type="http://schemas.openxmlformats.org/officeDocument/2006/relationships/hyperlink" Target="https://docs.un.org/en/S/RES/2690(2023)" TargetMode="External"/><Relationship Id="rId34" Type="http://schemas.openxmlformats.org/officeDocument/2006/relationships/hyperlink" Target="https://docs.un.org/en/A/RES/79/257" TargetMode="Externa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S/RES/2100(2013)" TargetMode="External"/><Relationship Id="rId33" Type="http://schemas.openxmlformats.org/officeDocument/2006/relationships/hyperlink" Target="https://docs.un.org/en/ST/SGB/2019/2" TargetMode="Externa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A/RES/78/250B" TargetMode="External"/><Relationship Id="rId29" Type="http://schemas.openxmlformats.org/officeDocument/2006/relationships/hyperlink" Target="https://docs.un.org/en/A/RES/78/250B"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cs.un.org/en/A/RES/78/250B" TargetMode="External"/><Relationship Id="rId32" Type="http://schemas.openxmlformats.org/officeDocument/2006/relationships/hyperlink" Target="https://docs.un.org/en/A/79/817"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A/78/744/Add.11" TargetMode="External"/><Relationship Id="rId28" Type="http://schemas.openxmlformats.org/officeDocument/2006/relationships/hyperlink" Target="https://docs.un.org/en/S/RES/2640(2022)" TargetMode="External"/><Relationship Id="rId36" Type="http://schemas.microsoft.com/office/2011/relationships/people" Target="people.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A/78/744/Add.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78/761" TargetMode="External"/><Relationship Id="rId27" Type="http://schemas.openxmlformats.org/officeDocument/2006/relationships/hyperlink" Target="https://docs.un.org/en/S/RES/2690(2023)" TargetMode="External"/><Relationship Id="rId30" Type="http://schemas.openxmlformats.org/officeDocument/2006/relationships/hyperlink" Target="https://docs.un.org/en/A/RES/78/250B" TargetMode="Externa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27</Pages>
  <Words>9527</Words>
  <Characters>54309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2026-01-16T15:28:00Z</cp:lastPrinted>
  <dcterms:created xsi:type="dcterms:W3CDTF">2026-01-16T15:28:00Z</dcterms:created>
  <dcterms:modified xsi:type="dcterms:W3CDTF">2026-01-16T15:28:00Z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2600248</vt:lpwstr>
  </property>
  <property fmtid="{D5CDD505-2E9C-101B-9397-08002B2CF9AE}" pid="3" name="ODSRefJobNo">
    <vt:lpwstr>2600369E</vt:lpwstr>
  </property>
  <property fmtid="{D5CDD505-2E9C-101B-9397-08002B2CF9AE}" pid="4" name="Symbol1">
    <vt:lpwstr>A/80/590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Agenda item 155_x000d_</vt:lpwstr>
  </property>
  <property fmtid="{D5CDD505-2E9C-101B-9397-08002B2CF9AE}" pid="15" name="Agenda Title1">
    <vt:lpwstr>Financing of the United Nations Multidimensional Integrated Stabilization Mission in Mali_x000d_</vt:lpwstr>
  </property>
  <property fmtid="{D5CDD505-2E9C-101B-9397-08002B2CF9AE}" pid="16" name="Title1">
    <vt:lpwstr>		Budget performance of the United Nations Multidimensional Integrated Stabilization Mission in Mali for the period from 1 July 2024 to 30 June 2025_x000d_</vt:lpwstr>
  </property>
  <property fmtid="{D5CDD505-2E9C-101B-9397-08002B2CF9AE}" pid="17" name="Title2">
    <vt:lpwstr>		Report of the Secretary-General_x000d_</vt:lpwstr>
  </property>
</Properties>
</file>