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10.xml" ContentType="application/vnd.openxmlformats-officedocument.drawingml.chart+xml"/>
  <Override PartName="/word/theme/themeOverride9.xml" ContentType="application/vnd.openxmlformats-officedocument.themeOverride+xml"/>
  <Override PartName="/word/charts/chart11.xml" ContentType="application/vnd.openxmlformats-officedocument.drawingml.chart+xml"/>
  <Override PartName="/word/theme/themeOverride10.xml" ContentType="application/vnd.openxmlformats-officedocument.themeOverride+xml"/>
  <Override PartName="/word/charts/chart12.xml" ContentType="application/vnd.openxmlformats-officedocument.drawingml.chart+xml"/>
  <Override PartName="/word/theme/themeOverride11.xml" ContentType="application/vnd.openxmlformats-officedocument.themeOverride+xml"/>
  <Override PartName="/word/charts/chart13.xml" ContentType="application/vnd.openxmlformats-officedocument.drawingml.chart+xml"/>
  <Override PartName="/word/theme/themeOverride12.xml" ContentType="application/vnd.openxmlformats-officedocument.themeOverride+xml"/>
  <Override PartName="/word/charts/chart14.xml" ContentType="application/vnd.openxmlformats-officedocument.drawingml.chart+xml"/>
  <Override PartName="/word/theme/themeOverride13.xml" ContentType="application/vnd.openxmlformats-officedocument.themeOverride+xml"/>
  <Override PartName="/word/charts/chart15.xml" ContentType="application/vnd.openxmlformats-officedocument.drawingml.chart+xml"/>
  <Override PartName="/word/theme/themeOverride14.xml" ContentType="application/vnd.openxmlformats-officedocument.themeOverride+xml"/>
  <Override PartName="/word/charts/chart16.xml" ContentType="application/vnd.openxmlformats-officedocument.drawingml.chart+xml"/>
  <Override PartName="/word/theme/themeOverride15.xml" ContentType="application/vnd.openxmlformats-officedocument.themeOverride+xml"/>
  <Override PartName="/word/charts/chart17.xml" ContentType="application/vnd.openxmlformats-officedocument.drawingml.chart+xml"/>
  <Override PartName="/word/theme/themeOverride16.xml" ContentType="application/vnd.openxmlformats-officedocument.themeOverride+xml"/>
  <Override PartName="/word/charts/chart18.xml" ContentType="application/vnd.openxmlformats-officedocument.drawingml.chart+xml"/>
  <Override PartName="/word/theme/themeOverride17.xml" ContentType="application/vnd.openxmlformats-officedocument.themeOverride+xml"/>
  <Override PartName="/word/charts/chart19.xml" ContentType="application/vnd.openxmlformats-officedocument.drawingml.chart+xml"/>
  <Override PartName="/word/theme/themeOverride18.xml" ContentType="application/vnd.openxmlformats-officedocument.themeOverride+xml"/>
  <Override PartName="/word/charts/chart20.xml" ContentType="application/vnd.openxmlformats-officedocument.drawingml.chart+xml"/>
  <Override PartName="/word/theme/themeOverride19.xml" ContentType="application/vnd.openxmlformats-officedocument.themeOverride+xml"/>
  <Override PartName="/word/charts/chart21.xml" ContentType="application/vnd.openxmlformats-officedocument.drawingml.chart+xml"/>
  <Override PartName="/word/theme/themeOverride20.xml" ContentType="application/vnd.openxmlformats-officedocument.themeOverride+xml"/>
  <Override PartName="/word/charts/chart22.xml" ContentType="application/vnd.openxmlformats-officedocument.drawingml.chart+xml"/>
  <Override PartName="/word/theme/themeOverride2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AA54" w14:textId="77777777" w:rsidR="00D91A4E" w:rsidRPr="00734301" w:rsidRDefault="00D91A4E" w:rsidP="00D91A4E">
      <w:pPr>
        <w:spacing w:line="240" w:lineRule="auto"/>
        <w:rPr>
          <w:sz w:val="2"/>
          <w:lang w:val="en-GB"/>
        </w:rPr>
        <w:sectPr w:rsidR="00D91A4E" w:rsidRPr="00734301" w:rsidSect="00B67677">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734301">
        <w:rPr>
          <w:rStyle w:val="CommentReference"/>
          <w:szCs w:val="20"/>
          <w:lang w:val="en-GB"/>
        </w:rPr>
        <w:commentReference w:id="0"/>
      </w:r>
    </w:p>
    <w:p w14:paraId="76CA398F" w14:textId="414FC7FA" w:rsidR="00D91A4E" w:rsidRPr="00734301" w:rsidRDefault="00B67677" w:rsidP="00B67677">
      <w:pPr>
        <w:pStyle w:val="Session"/>
        <w:rPr>
          <w:lang w:val="en-GB"/>
        </w:rPr>
      </w:pPr>
      <w:r w:rsidRPr="00734301">
        <w:rPr>
          <w:lang w:val="en-GB"/>
        </w:rPr>
        <w:t>Eighty-first session</w:t>
      </w:r>
    </w:p>
    <w:p w14:paraId="3AC642DA" w14:textId="495ADDFF" w:rsidR="00B67677" w:rsidRPr="00734301" w:rsidRDefault="00B67677" w:rsidP="00B67677">
      <w:pPr>
        <w:pStyle w:val="AgendaItemNormal"/>
        <w:rPr>
          <w:lang w:val="en-GB"/>
        </w:rPr>
      </w:pPr>
      <w:r w:rsidRPr="00734301">
        <w:rPr>
          <w:lang w:val="en-GB"/>
        </w:rPr>
        <w:t>Items 138 and 139 of the preliminary list</w:t>
      </w:r>
      <w:r w:rsidR="004A5EF7" w:rsidRPr="00734301">
        <w:rPr>
          <w:lang w:val="en-GB"/>
        </w:rPr>
        <w:t>**</w:t>
      </w:r>
    </w:p>
    <w:p w14:paraId="62FF6B8D" w14:textId="77777777" w:rsidR="00B67677" w:rsidRPr="00734301" w:rsidRDefault="00B67677" w:rsidP="00B67677">
      <w:pPr>
        <w:spacing w:line="120" w:lineRule="exact"/>
        <w:rPr>
          <w:sz w:val="10"/>
          <w:lang w:val="en-GB"/>
        </w:rPr>
      </w:pPr>
    </w:p>
    <w:p w14:paraId="7BCDEF90" w14:textId="77777777" w:rsidR="00B67677" w:rsidRPr="00734301" w:rsidRDefault="00B67677" w:rsidP="00B67677">
      <w:pPr>
        <w:pStyle w:val="AgendaTitleH2"/>
        <w:tabs>
          <w:tab w:val="clear" w:pos="1742"/>
        </w:tabs>
        <w:ind w:right="0"/>
        <w:rPr>
          <w:lang w:val="en-GB"/>
        </w:rPr>
      </w:pPr>
      <w:r w:rsidRPr="00734301">
        <w:rPr>
          <w:lang w:val="en-GB"/>
        </w:rPr>
        <w:t>Proposed programme budget for 2027</w:t>
      </w:r>
    </w:p>
    <w:p w14:paraId="266C645F" w14:textId="77777777" w:rsidR="00B67677" w:rsidRPr="00734301" w:rsidRDefault="00B67677" w:rsidP="00B67677">
      <w:pPr>
        <w:spacing w:line="120" w:lineRule="exact"/>
        <w:rPr>
          <w:sz w:val="10"/>
          <w:lang w:val="en-GB"/>
        </w:rPr>
      </w:pPr>
    </w:p>
    <w:p w14:paraId="56F34BD2" w14:textId="27534A22" w:rsidR="00B67677" w:rsidRPr="00734301" w:rsidRDefault="00B67677" w:rsidP="00B67677">
      <w:pPr>
        <w:pStyle w:val="AgendaTitleH2"/>
        <w:tabs>
          <w:tab w:val="clear" w:pos="1742"/>
        </w:tabs>
        <w:ind w:right="0"/>
        <w:rPr>
          <w:lang w:val="en-GB"/>
        </w:rPr>
      </w:pPr>
      <w:r w:rsidRPr="00734301">
        <w:rPr>
          <w:lang w:val="en-GB"/>
        </w:rPr>
        <w:t>Programme planning</w:t>
      </w:r>
    </w:p>
    <w:p w14:paraId="4D3BA747" w14:textId="77777777" w:rsidR="00B67677" w:rsidRPr="00734301" w:rsidRDefault="00B67677" w:rsidP="00B67677">
      <w:pPr>
        <w:pStyle w:val="SingleTxt"/>
        <w:spacing w:after="0" w:line="120" w:lineRule="exact"/>
        <w:rPr>
          <w:sz w:val="10"/>
          <w:lang w:val="en-GB"/>
        </w:rPr>
      </w:pPr>
    </w:p>
    <w:p w14:paraId="69CD2D5A" w14:textId="77777777" w:rsidR="00B67677" w:rsidRPr="00734301" w:rsidRDefault="00B67677" w:rsidP="00B67677">
      <w:pPr>
        <w:pStyle w:val="SingleTxt"/>
        <w:spacing w:after="0" w:line="120" w:lineRule="exact"/>
        <w:rPr>
          <w:sz w:val="10"/>
          <w:lang w:val="en-GB"/>
        </w:rPr>
      </w:pPr>
    </w:p>
    <w:p w14:paraId="7F966099" w14:textId="77777777" w:rsidR="00B67677" w:rsidRPr="00734301" w:rsidRDefault="00B67677" w:rsidP="00B67677">
      <w:pPr>
        <w:pStyle w:val="SingleTxt"/>
        <w:spacing w:after="0" w:line="240" w:lineRule="auto"/>
        <w:rPr>
          <w:sz w:val="10"/>
          <w:lang w:val="en-GB"/>
        </w:rPr>
      </w:pPr>
    </w:p>
    <w:p w14:paraId="328B3866" w14:textId="26C412C5" w:rsidR="00B67677" w:rsidRPr="00734301" w:rsidRDefault="00B67677" w:rsidP="00B67677">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34301">
        <w:rPr>
          <w:sz w:val="17"/>
          <w:lang w:val="en-GB"/>
        </w:rPr>
        <w:tab/>
        <w:t>*</w:t>
      </w:r>
      <w:r w:rsidRPr="00734301">
        <w:rPr>
          <w:sz w:val="17"/>
          <w:lang w:val="en-GB"/>
        </w:rPr>
        <w:tab/>
        <w:t xml:space="preserve">The present document (A/81/6 (Sect. 26)/Part A), consisting of the programme plan and programme performance information (part II; see General Assembly resolution </w:t>
      </w:r>
      <w:hyperlink r:id="rId20" w:history="1">
        <w:r w:rsidRPr="00734301">
          <w:rPr>
            <w:rStyle w:val="Hyperlink"/>
            <w:sz w:val="17"/>
            <w:lang w:val="en-GB"/>
          </w:rPr>
          <w:t>77/267</w:t>
        </w:r>
      </w:hyperlink>
      <w:r w:rsidRPr="00734301">
        <w:rPr>
          <w:sz w:val="17"/>
          <w:lang w:val="en-GB"/>
        </w:rPr>
        <w:t>, para. 10), will be replaced by a document containing parts A and B (</w:t>
      </w:r>
      <w:bookmarkStart w:id="1" w:name="bmv1"/>
      <w:r w:rsidRPr="00734301">
        <w:rPr>
          <w:sz w:val="17"/>
          <w:lang w:val="en-GB"/>
        </w:rPr>
        <w:t>A/81/6 (Sect. 26)</w:t>
      </w:r>
      <w:bookmarkEnd w:id="1"/>
      <w:r w:rsidRPr="00734301">
        <w:rPr>
          <w:sz w:val="17"/>
          <w:lang w:val="en-GB"/>
        </w:rPr>
        <w:t>) once part B is issued.</w:t>
      </w:r>
    </w:p>
    <w:p w14:paraId="7533EDF7" w14:textId="61FF7627" w:rsidR="00B67677" w:rsidRPr="00734301" w:rsidRDefault="00B67677" w:rsidP="00B67677">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34301">
        <w:rPr>
          <w:sz w:val="17"/>
          <w:lang w:val="en-GB"/>
        </w:rPr>
        <w:tab/>
        <w:t>**</w:t>
      </w:r>
      <w:r w:rsidRPr="00734301">
        <w:rPr>
          <w:sz w:val="17"/>
          <w:lang w:val="en-GB"/>
        </w:rPr>
        <w:tab/>
      </w:r>
      <w:hyperlink r:id="rId21" w:history="1">
        <w:r w:rsidRPr="00734301">
          <w:rPr>
            <w:rStyle w:val="Hyperlink"/>
            <w:sz w:val="17"/>
            <w:lang w:val="en-GB"/>
          </w:rPr>
          <w:t>A/81/50</w:t>
        </w:r>
      </w:hyperlink>
      <w:r w:rsidRPr="00734301">
        <w:rPr>
          <w:sz w:val="17"/>
          <w:lang w:val="en-GB"/>
        </w:rPr>
        <w:t>.</w:t>
      </w:r>
    </w:p>
    <w:p w14:paraId="19C0E638" w14:textId="4D378B6C" w:rsidR="00B67677" w:rsidRPr="00734301" w:rsidRDefault="00B67677" w:rsidP="00B67677">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34301">
        <w:rPr>
          <w:sz w:val="17"/>
          <w:lang w:val="en-GB"/>
        </w:rPr>
        <w:tab/>
        <w:t>***</w:t>
      </w:r>
      <w:r w:rsidRPr="00734301">
        <w:rPr>
          <w:sz w:val="17"/>
          <w:lang w:val="en-GB"/>
        </w:rPr>
        <w:tab/>
        <w:t xml:space="preserve">In keeping with paragraph 10 of General Assembly resolution </w:t>
      </w:r>
      <w:hyperlink r:id="rId22" w:history="1">
        <w:r w:rsidRPr="00734301">
          <w:rPr>
            <w:rStyle w:val="Hyperlink"/>
            <w:sz w:val="17"/>
            <w:lang w:val="en-GB"/>
          </w:rPr>
          <w:t>77/267</w:t>
        </w:r>
      </w:hyperlink>
      <w:r w:rsidRPr="00734301">
        <w:rPr>
          <w:sz w:val="17"/>
          <w:lang w:val="en-GB"/>
        </w:rPr>
        <w:t>, the part consisting of the programme plan and programme performance information (part II) is submitted through the Committee for Programme and Coordination for the consideration of the Assembly.</w:t>
      </w:r>
    </w:p>
    <w:p w14:paraId="1BE4C5F6" w14:textId="404D91A7" w:rsidR="00B67677" w:rsidRPr="00734301" w:rsidRDefault="00B67677" w:rsidP="00B67677">
      <w:pPr>
        <w:pStyle w:val="TitleHCH"/>
        <w:ind w:right="18"/>
        <w:rPr>
          <w:lang w:val="en-GB"/>
        </w:rPr>
      </w:pPr>
      <w:r w:rsidRPr="00734301">
        <w:rPr>
          <w:lang w:val="en-GB"/>
        </w:rPr>
        <w:tab/>
      </w:r>
      <w:r w:rsidRPr="00734301">
        <w:rPr>
          <w:lang w:val="en-GB"/>
        </w:rPr>
        <w:tab/>
        <w:t>Proposed programme budget for 2027</w:t>
      </w:r>
    </w:p>
    <w:p w14:paraId="0B398DF7" w14:textId="77777777" w:rsidR="00B67677" w:rsidRPr="00734301" w:rsidRDefault="00B67677" w:rsidP="00B67677">
      <w:pPr>
        <w:pStyle w:val="SingleTxt"/>
        <w:spacing w:after="0" w:line="120" w:lineRule="exact"/>
        <w:rPr>
          <w:sz w:val="10"/>
          <w:lang w:val="en-GB"/>
        </w:rPr>
      </w:pPr>
    </w:p>
    <w:p w14:paraId="5EC1E579" w14:textId="77777777" w:rsidR="00B67677" w:rsidRPr="00734301" w:rsidRDefault="00B67677" w:rsidP="00B67677">
      <w:pPr>
        <w:pStyle w:val="SingleTxt"/>
        <w:spacing w:after="0" w:line="120" w:lineRule="exact"/>
        <w:rPr>
          <w:sz w:val="10"/>
          <w:lang w:val="en-GB"/>
        </w:rPr>
      </w:pPr>
    </w:p>
    <w:p w14:paraId="7AADE9B8" w14:textId="18C056DE" w:rsidR="00B67677" w:rsidRPr="00734301" w:rsidRDefault="00B67677" w:rsidP="00B676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734301">
        <w:rPr>
          <w:lang w:val="en-GB"/>
        </w:rPr>
        <w:tab/>
      </w:r>
      <w:r w:rsidRPr="00734301">
        <w:rPr>
          <w:lang w:val="en-GB"/>
        </w:rPr>
        <w:tab/>
        <w:t>Part VI</w:t>
      </w:r>
    </w:p>
    <w:p w14:paraId="6527A607" w14:textId="1A12A2B3" w:rsidR="00B67677" w:rsidRPr="00734301" w:rsidRDefault="00B67677" w:rsidP="00B676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734301">
        <w:rPr>
          <w:lang w:val="en-GB"/>
        </w:rPr>
        <w:tab/>
      </w:r>
      <w:r w:rsidRPr="00734301">
        <w:rPr>
          <w:lang w:val="en-GB"/>
        </w:rPr>
        <w:tab/>
        <w:t>Human rights and humanitarian affairs</w:t>
      </w:r>
    </w:p>
    <w:p w14:paraId="7197A422" w14:textId="77777777" w:rsidR="00B67677" w:rsidRPr="00734301" w:rsidRDefault="00B67677" w:rsidP="00B67677">
      <w:pPr>
        <w:pStyle w:val="SingleTxt"/>
        <w:spacing w:after="0" w:line="120" w:lineRule="exact"/>
        <w:rPr>
          <w:sz w:val="10"/>
          <w:lang w:val="en-GB"/>
        </w:rPr>
      </w:pPr>
    </w:p>
    <w:p w14:paraId="1D0A3C22" w14:textId="77777777" w:rsidR="00B67677" w:rsidRPr="00734301" w:rsidRDefault="00B67677" w:rsidP="00B67677">
      <w:pPr>
        <w:pStyle w:val="SingleTxt"/>
        <w:spacing w:after="0" w:line="120" w:lineRule="exact"/>
        <w:rPr>
          <w:sz w:val="10"/>
          <w:lang w:val="en-GB"/>
        </w:rPr>
      </w:pPr>
    </w:p>
    <w:p w14:paraId="3661F76F" w14:textId="4436D33E" w:rsidR="00B67677" w:rsidRPr="00734301" w:rsidRDefault="00B67677" w:rsidP="00B6767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Section 26</w:t>
      </w:r>
    </w:p>
    <w:p w14:paraId="2E6AE1D3" w14:textId="55662A1A" w:rsidR="00B67677" w:rsidRPr="008B319C" w:rsidRDefault="00B67677" w:rsidP="00B67677">
      <w:pPr>
        <w:pStyle w:val="TitleHCH"/>
        <w:ind w:right="1260"/>
        <w:rPr>
          <w:lang w:val="fr-FR"/>
        </w:rPr>
      </w:pPr>
      <w:r w:rsidRPr="00734301">
        <w:rPr>
          <w:lang w:val="en-GB"/>
        </w:rPr>
        <w:tab/>
      </w:r>
      <w:r w:rsidRPr="00734301">
        <w:rPr>
          <w:lang w:val="en-GB"/>
        </w:rPr>
        <w:tab/>
      </w:r>
      <w:r w:rsidRPr="008B319C">
        <w:rPr>
          <w:lang w:val="fr-FR"/>
        </w:rPr>
        <w:t>Palestine refugees</w:t>
      </w:r>
    </w:p>
    <w:p w14:paraId="3DC5B36C" w14:textId="77777777" w:rsidR="00B67677" w:rsidRPr="008B319C" w:rsidRDefault="00B67677" w:rsidP="00B67677">
      <w:pPr>
        <w:pStyle w:val="SingleTxt"/>
        <w:spacing w:after="0" w:line="120" w:lineRule="exact"/>
        <w:rPr>
          <w:sz w:val="10"/>
          <w:lang w:val="fr-FR"/>
        </w:rPr>
      </w:pPr>
    </w:p>
    <w:p w14:paraId="478BCC7A" w14:textId="77777777" w:rsidR="00B67677" w:rsidRPr="008B319C" w:rsidRDefault="00B67677" w:rsidP="00B67677">
      <w:pPr>
        <w:pStyle w:val="SingleTxt"/>
        <w:spacing w:after="0" w:line="120" w:lineRule="exact"/>
        <w:rPr>
          <w:sz w:val="10"/>
          <w:lang w:val="fr-FR"/>
        </w:rPr>
      </w:pPr>
    </w:p>
    <w:p w14:paraId="2C688A13" w14:textId="43EE9027" w:rsidR="00B67677" w:rsidRPr="008B319C" w:rsidRDefault="00B67677" w:rsidP="00B67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8B319C">
        <w:rPr>
          <w:lang w:val="fr-FR"/>
        </w:rPr>
        <w:tab/>
      </w:r>
      <w:r w:rsidRPr="008B319C">
        <w:rPr>
          <w:lang w:val="fr-FR"/>
        </w:rPr>
        <w:tab/>
        <w:t>Programme 22</w:t>
      </w:r>
    </w:p>
    <w:p w14:paraId="1E8C70C5" w14:textId="1ADFF975" w:rsidR="00B67677" w:rsidRPr="008B319C" w:rsidRDefault="00B67677" w:rsidP="00B67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8B319C">
        <w:rPr>
          <w:lang w:val="fr-FR"/>
        </w:rPr>
        <w:tab/>
      </w:r>
      <w:r w:rsidRPr="008B319C">
        <w:rPr>
          <w:lang w:val="fr-FR"/>
        </w:rPr>
        <w:tab/>
        <w:t>Palestine refugees</w:t>
      </w:r>
    </w:p>
    <w:p w14:paraId="320BEBE7" w14:textId="77777777" w:rsidR="00B67677" w:rsidRPr="008B319C" w:rsidRDefault="00B67677" w:rsidP="00B67677">
      <w:pPr>
        <w:pStyle w:val="SingleTxt"/>
        <w:spacing w:after="0" w:line="120" w:lineRule="exact"/>
        <w:rPr>
          <w:sz w:val="10"/>
          <w:lang w:val="fr-FR"/>
        </w:rPr>
      </w:pPr>
    </w:p>
    <w:p w14:paraId="71FE3864" w14:textId="77777777" w:rsidR="00B67677" w:rsidRPr="008B319C" w:rsidRDefault="00B67677" w:rsidP="00B67677">
      <w:pPr>
        <w:pStyle w:val="SingleTxt"/>
        <w:spacing w:after="0" w:line="120" w:lineRule="exact"/>
        <w:rPr>
          <w:sz w:val="10"/>
          <w:lang w:val="fr-FR"/>
        </w:rPr>
      </w:pPr>
    </w:p>
    <w:p w14:paraId="10921A97" w14:textId="77777777" w:rsidR="00B67677" w:rsidRPr="008B319C" w:rsidRDefault="00B67677" w:rsidP="00B67677">
      <w:pPr>
        <w:pStyle w:val="SingleTxt"/>
        <w:spacing w:after="0" w:line="120" w:lineRule="exact"/>
        <w:rPr>
          <w:sz w:val="10"/>
          <w:lang w:val="fr-FR"/>
        </w:rPr>
      </w:pPr>
    </w:p>
    <w:p w14:paraId="7EC7B496" w14:textId="3FD59270" w:rsidR="00B67677" w:rsidRPr="008B319C" w:rsidRDefault="008B319C" w:rsidP="00B67677">
      <w:pPr>
        <w:pStyle w:val="HCh"/>
        <w:spacing w:after="120"/>
        <w:rPr>
          <w:b w:val="0"/>
          <w:lang w:val="fr-FR"/>
        </w:rPr>
      </w:pPr>
      <w:r w:rsidRPr="00734301">
        <w:rPr>
          <w:noProof/>
          <w:w w:val="100"/>
          <w:lang w:val="en-GB"/>
        </w:rPr>
        <mc:AlternateContent>
          <mc:Choice Requires="wps">
            <w:drawing>
              <wp:anchor distT="0" distB="0" distL="114300" distR="114300" simplePos="0" relativeHeight="251659264" behindDoc="0" locked="0" layoutInCell="1" allowOverlap="1" wp14:anchorId="6B17F1D9" wp14:editId="6F06EAD7">
                <wp:simplePos x="0" y="0"/>
                <wp:positionH relativeFrom="page">
                  <wp:posOffset>1398270</wp:posOffset>
                </wp:positionH>
                <wp:positionV relativeFrom="paragraph">
                  <wp:posOffset>2605405</wp:posOffset>
                </wp:positionV>
                <wp:extent cx="914400" cy="0"/>
                <wp:effectExtent l="0" t="0" r="0" b="0"/>
                <wp:wrapNone/>
                <wp:docPr id="194918700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2DF61F"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5.15pt" to="182.1pt,2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" strokecolor="#010000" strokeweight=".25pt">
                <v:stroke joinstyle="miter"/>
                <w10:wrap anchorx="page"/>
              </v:line>
            </w:pict>
          </mc:Fallback>
        </mc:AlternateContent>
      </w:r>
      <w:r w:rsidR="00B67677" w:rsidRPr="008B319C">
        <w:rPr>
          <w:b w:val="0"/>
          <w:lang w:val="fr-FR"/>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67677" w:rsidRPr="00734301" w14:paraId="1792F185" w14:textId="77777777" w:rsidTr="00C86A71">
        <w:tc>
          <w:tcPr>
            <w:tcW w:w="1060" w:type="dxa"/>
          </w:tcPr>
          <w:p w14:paraId="03175C15" w14:textId="77777777" w:rsidR="00B67677" w:rsidRPr="008B319C" w:rsidRDefault="00B67677" w:rsidP="00C86A71">
            <w:pPr>
              <w:spacing w:after="120" w:line="240" w:lineRule="auto"/>
              <w:jc w:val="right"/>
              <w:rPr>
                <w:rFonts w:asciiTheme="majorBidi" w:hAnsiTheme="majorBidi" w:cstheme="majorBidi"/>
                <w:i/>
                <w:sz w:val="14"/>
                <w:lang w:val="fr-FR"/>
              </w:rPr>
            </w:pPr>
            <w:bookmarkStart w:id="2" w:name="_Hlk161304479"/>
          </w:p>
        </w:tc>
        <w:tc>
          <w:tcPr>
            <w:tcW w:w="7315" w:type="dxa"/>
          </w:tcPr>
          <w:p w14:paraId="323431ED" w14:textId="77777777" w:rsidR="00B67677" w:rsidRPr="008B319C" w:rsidRDefault="00B67677" w:rsidP="00C86A71">
            <w:pPr>
              <w:spacing w:after="120" w:line="240" w:lineRule="auto"/>
              <w:rPr>
                <w:rFonts w:asciiTheme="majorBidi" w:hAnsiTheme="majorBidi" w:cstheme="majorBidi"/>
                <w:i/>
                <w:sz w:val="14"/>
                <w:lang w:val="fr-FR"/>
              </w:rPr>
            </w:pPr>
          </w:p>
        </w:tc>
        <w:tc>
          <w:tcPr>
            <w:tcW w:w="994" w:type="dxa"/>
          </w:tcPr>
          <w:p w14:paraId="176C0F98" w14:textId="77777777" w:rsidR="00B67677" w:rsidRPr="008B319C" w:rsidRDefault="00B67677" w:rsidP="00C86A71">
            <w:pPr>
              <w:spacing w:after="120" w:line="240" w:lineRule="auto"/>
              <w:jc w:val="right"/>
              <w:rPr>
                <w:rFonts w:asciiTheme="majorBidi" w:hAnsiTheme="majorBidi" w:cstheme="majorBidi"/>
                <w:i/>
                <w:sz w:val="14"/>
                <w:lang w:val="fr-FR"/>
              </w:rPr>
            </w:pPr>
          </w:p>
        </w:tc>
        <w:tc>
          <w:tcPr>
            <w:tcW w:w="533" w:type="dxa"/>
          </w:tcPr>
          <w:p w14:paraId="279EF111" w14:textId="77777777" w:rsidR="00B67677" w:rsidRPr="00734301" w:rsidRDefault="00B67677" w:rsidP="00C86A71">
            <w:pPr>
              <w:spacing w:after="120" w:line="240" w:lineRule="auto"/>
              <w:jc w:val="right"/>
              <w:rPr>
                <w:rFonts w:asciiTheme="majorBidi" w:hAnsiTheme="majorBidi" w:cstheme="majorBidi"/>
                <w:i/>
                <w:sz w:val="14"/>
                <w:lang w:val="en-GB"/>
              </w:rPr>
            </w:pPr>
            <w:r w:rsidRPr="00734301">
              <w:rPr>
                <w:rFonts w:asciiTheme="majorBidi" w:hAnsiTheme="majorBidi" w:cstheme="majorBidi"/>
                <w:i/>
                <w:sz w:val="14"/>
                <w:lang w:val="en-GB"/>
              </w:rPr>
              <w:t>Page</w:t>
            </w:r>
          </w:p>
        </w:tc>
      </w:tr>
      <w:tr w:rsidR="00B67677" w:rsidRPr="00734301" w14:paraId="543CD6B2" w14:textId="77777777" w:rsidTr="00C86A71">
        <w:tc>
          <w:tcPr>
            <w:tcW w:w="9369" w:type="dxa"/>
            <w:gridSpan w:val="3"/>
          </w:tcPr>
          <w:p w14:paraId="7B4834B5" w14:textId="45210F6A" w:rsidR="00B67677" w:rsidRPr="00734301" w:rsidRDefault="00B67677" w:rsidP="00B67677">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734301">
              <w:rPr>
                <w:rFonts w:asciiTheme="majorBidi" w:hAnsiTheme="majorBidi" w:cstheme="majorBidi"/>
                <w:lang w:val="en-GB"/>
              </w:rPr>
              <w:t>Proposed programme plan for 202</w:t>
            </w:r>
            <w:r w:rsidR="004A5EF7" w:rsidRPr="00734301">
              <w:rPr>
                <w:rFonts w:asciiTheme="majorBidi" w:hAnsiTheme="majorBidi" w:cstheme="majorBidi"/>
                <w:lang w:val="en-GB"/>
              </w:rPr>
              <w:t>7</w:t>
            </w:r>
            <w:r w:rsidRPr="00734301">
              <w:rPr>
                <w:rFonts w:asciiTheme="majorBidi" w:hAnsiTheme="majorBidi" w:cstheme="majorBidi"/>
                <w:lang w:val="en-GB"/>
              </w:rPr>
              <w:t xml:space="preserve"> and programme performance in 202</w:t>
            </w:r>
            <w:r w:rsidR="004A5EF7" w:rsidRPr="00734301">
              <w:rPr>
                <w:rFonts w:asciiTheme="majorBidi" w:hAnsiTheme="majorBidi" w:cstheme="majorBidi"/>
                <w:lang w:val="en-GB"/>
              </w:rPr>
              <w:t>5</w:t>
            </w:r>
            <w:r w:rsidRPr="00734301">
              <w:rPr>
                <w:rFonts w:asciiTheme="majorBidi" w:hAnsiTheme="majorBidi" w:cstheme="majorBidi"/>
                <w:lang w:val="en-GB"/>
              </w:rPr>
              <w:t>***</w:t>
            </w:r>
            <w:r w:rsidRPr="00734301">
              <w:rPr>
                <w:rFonts w:asciiTheme="majorBidi" w:hAnsiTheme="majorBidi" w:cstheme="majorBidi"/>
                <w:spacing w:val="60"/>
                <w:sz w:val="17"/>
                <w:lang w:val="en-GB"/>
              </w:rPr>
              <w:tab/>
            </w:r>
          </w:p>
        </w:tc>
        <w:tc>
          <w:tcPr>
            <w:tcW w:w="533" w:type="dxa"/>
            <w:vAlign w:val="bottom"/>
          </w:tcPr>
          <w:p w14:paraId="1C1B0934" w14:textId="37324B66" w:rsidR="00B67677" w:rsidRPr="00734301" w:rsidRDefault="00D5105B" w:rsidP="00C86A71">
            <w:pPr>
              <w:spacing w:after="120"/>
              <w:jc w:val="right"/>
              <w:rPr>
                <w:rFonts w:asciiTheme="majorBidi" w:hAnsiTheme="majorBidi" w:cstheme="majorBidi"/>
                <w:lang w:val="en-GB"/>
              </w:rPr>
            </w:pPr>
            <w:r w:rsidRPr="00734301">
              <w:rPr>
                <w:rFonts w:asciiTheme="majorBidi" w:hAnsiTheme="majorBidi" w:cstheme="majorBidi"/>
                <w:lang w:val="en-GB"/>
              </w:rPr>
              <w:t>3</w:t>
            </w:r>
          </w:p>
        </w:tc>
      </w:tr>
      <w:tr w:rsidR="00B67677" w:rsidRPr="00734301" w14:paraId="356150C0" w14:textId="77777777" w:rsidTr="00C86A71">
        <w:tc>
          <w:tcPr>
            <w:tcW w:w="9369" w:type="dxa"/>
            <w:gridSpan w:val="3"/>
          </w:tcPr>
          <w:p w14:paraId="3D055D74" w14:textId="77777777" w:rsidR="00B67677" w:rsidRPr="00734301" w:rsidRDefault="00B67677" w:rsidP="00C86A7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734301">
              <w:rPr>
                <w:rFonts w:asciiTheme="majorBidi" w:hAnsiTheme="majorBidi" w:cstheme="majorBidi"/>
                <w:lang w:val="en-GB"/>
              </w:rPr>
              <w:tab/>
              <w:t>Overall orientation</w:t>
            </w:r>
            <w:r w:rsidRPr="00734301">
              <w:rPr>
                <w:rFonts w:asciiTheme="majorBidi" w:hAnsiTheme="majorBidi" w:cstheme="majorBidi"/>
                <w:spacing w:val="60"/>
                <w:sz w:val="17"/>
                <w:lang w:val="en-GB"/>
              </w:rPr>
              <w:tab/>
            </w:r>
          </w:p>
        </w:tc>
        <w:tc>
          <w:tcPr>
            <w:tcW w:w="533" w:type="dxa"/>
            <w:vAlign w:val="bottom"/>
          </w:tcPr>
          <w:p w14:paraId="11DF0F79" w14:textId="1F8355FB" w:rsidR="00B67677" w:rsidRPr="00734301" w:rsidRDefault="00D5105B" w:rsidP="00C86A71">
            <w:pPr>
              <w:spacing w:after="120"/>
              <w:jc w:val="right"/>
              <w:rPr>
                <w:rFonts w:asciiTheme="majorBidi" w:hAnsiTheme="majorBidi" w:cstheme="majorBidi"/>
                <w:lang w:val="en-GB"/>
              </w:rPr>
            </w:pPr>
            <w:r w:rsidRPr="00734301">
              <w:rPr>
                <w:rFonts w:asciiTheme="majorBidi" w:hAnsiTheme="majorBidi" w:cstheme="majorBidi"/>
                <w:lang w:val="en-GB"/>
              </w:rPr>
              <w:t>3</w:t>
            </w:r>
          </w:p>
        </w:tc>
      </w:tr>
      <w:tr w:rsidR="00B67677" w:rsidRPr="00734301" w14:paraId="373E2447" w14:textId="77777777" w:rsidTr="00C86A71">
        <w:tc>
          <w:tcPr>
            <w:tcW w:w="9369" w:type="dxa"/>
            <w:gridSpan w:val="3"/>
          </w:tcPr>
          <w:p w14:paraId="7163ADA3" w14:textId="77777777" w:rsidR="00B67677" w:rsidRPr="00734301" w:rsidRDefault="00B67677" w:rsidP="00C86A71">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734301">
              <w:rPr>
                <w:rFonts w:asciiTheme="majorBidi" w:hAnsiTheme="majorBidi" w:cstheme="majorBidi"/>
                <w:lang w:val="en-GB"/>
              </w:rPr>
              <w:tab/>
              <w:t>Programme of work</w:t>
            </w:r>
            <w:r w:rsidRPr="00734301">
              <w:rPr>
                <w:rFonts w:asciiTheme="majorBidi" w:hAnsiTheme="majorBidi" w:cstheme="majorBidi"/>
                <w:spacing w:val="60"/>
                <w:sz w:val="17"/>
                <w:lang w:val="en-GB"/>
              </w:rPr>
              <w:tab/>
            </w:r>
            <w:r w:rsidRPr="00734301">
              <w:rPr>
                <w:rFonts w:asciiTheme="majorBidi" w:hAnsiTheme="majorBidi" w:cstheme="majorBidi"/>
                <w:spacing w:val="60"/>
                <w:sz w:val="17"/>
                <w:lang w:val="en-GB"/>
              </w:rPr>
              <w:tab/>
            </w:r>
          </w:p>
        </w:tc>
        <w:tc>
          <w:tcPr>
            <w:tcW w:w="533" w:type="dxa"/>
            <w:vAlign w:val="bottom"/>
          </w:tcPr>
          <w:p w14:paraId="180948E4" w14:textId="0C86546E" w:rsidR="00B67677" w:rsidRPr="00734301" w:rsidRDefault="00D5105B" w:rsidP="00C86A71">
            <w:pPr>
              <w:spacing w:after="120"/>
              <w:jc w:val="right"/>
              <w:rPr>
                <w:rFonts w:asciiTheme="majorBidi" w:hAnsiTheme="majorBidi" w:cstheme="majorBidi"/>
                <w:lang w:val="en-GB"/>
              </w:rPr>
            </w:pPr>
            <w:r w:rsidRPr="00734301">
              <w:rPr>
                <w:rFonts w:asciiTheme="majorBidi" w:hAnsiTheme="majorBidi" w:cstheme="majorBidi"/>
                <w:lang w:val="en-GB"/>
              </w:rPr>
              <w:t>6</w:t>
            </w:r>
          </w:p>
        </w:tc>
      </w:tr>
      <w:tr w:rsidR="00B67677" w:rsidRPr="00734301" w14:paraId="60D79C3A" w14:textId="77777777" w:rsidTr="00C86A71">
        <w:tc>
          <w:tcPr>
            <w:tcW w:w="9369" w:type="dxa"/>
            <w:gridSpan w:val="3"/>
          </w:tcPr>
          <w:p w14:paraId="66027C47" w14:textId="655782EC" w:rsidR="00B67677" w:rsidRPr="00734301" w:rsidRDefault="00B67677" w:rsidP="00C86A71">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734301">
              <w:rPr>
                <w:rFonts w:asciiTheme="majorBidi" w:hAnsiTheme="majorBidi" w:cstheme="majorBidi"/>
                <w:lang w:val="en-GB"/>
              </w:rPr>
              <w:tab/>
              <w:t xml:space="preserve">Subprogramme 1. </w:t>
            </w:r>
            <w:r w:rsidR="004A5EF7" w:rsidRPr="00734301">
              <w:rPr>
                <w:rFonts w:asciiTheme="majorBidi" w:hAnsiTheme="majorBidi" w:cstheme="majorBidi"/>
                <w:lang w:val="en-GB"/>
              </w:rPr>
              <w:t>Palestine refugees are protected through the realization of their rights under international law</w:t>
            </w:r>
            <w:r w:rsidRPr="00734301">
              <w:rPr>
                <w:rFonts w:asciiTheme="majorBidi" w:hAnsiTheme="majorBidi" w:cstheme="majorBidi"/>
                <w:spacing w:val="60"/>
                <w:sz w:val="17"/>
                <w:lang w:val="en-GB"/>
              </w:rPr>
              <w:tab/>
            </w:r>
          </w:p>
        </w:tc>
        <w:tc>
          <w:tcPr>
            <w:tcW w:w="533" w:type="dxa"/>
            <w:vAlign w:val="bottom"/>
          </w:tcPr>
          <w:p w14:paraId="08668A63" w14:textId="1861B610" w:rsidR="00B67677" w:rsidRPr="00734301" w:rsidRDefault="00D5105B" w:rsidP="00C86A71">
            <w:pPr>
              <w:spacing w:after="120"/>
              <w:jc w:val="right"/>
              <w:rPr>
                <w:rFonts w:asciiTheme="majorBidi" w:hAnsiTheme="majorBidi" w:cstheme="majorBidi"/>
                <w:lang w:val="en-GB"/>
              </w:rPr>
            </w:pPr>
            <w:r w:rsidRPr="00734301">
              <w:rPr>
                <w:rFonts w:asciiTheme="majorBidi" w:hAnsiTheme="majorBidi" w:cstheme="majorBidi"/>
                <w:lang w:val="en-GB"/>
              </w:rPr>
              <w:t>6</w:t>
            </w:r>
          </w:p>
        </w:tc>
      </w:tr>
      <w:tr w:rsidR="00B67677" w:rsidRPr="00734301" w14:paraId="34F343A6" w14:textId="77777777" w:rsidTr="00C86A71">
        <w:tc>
          <w:tcPr>
            <w:tcW w:w="9369" w:type="dxa"/>
            <w:gridSpan w:val="3"/>
          </w:tcPr>
          <w:p w14:paraId="4A9159FA" w14:textId="38E2AFFF" w:rsidR="00B67677" w:rsidRPr="00734301" w:rsidRDefault="00B67677" w:rsidP="00C86A71">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734301">
              <w:rPr>
                <w:rFonts w:asciiTheme="majorBidi" w:hAnsiTheme="majorBidi" w:cstheme="majorBidi"/>
                <w:lang w:val="en-GB"/>
              </w:rPr>
              <w:tab/>
              <w:t xml:space="preserve">Subprogramme 2. </w:t>
            </w:r>
            <w:r w:rsidR="004A5EF7" w:rsidRPr="00734301">
              <w:rPr>
                <w:rFonts w:asciiTheme="majorBidi" w:hAnsiTheme="majorBidi" w:cstheme="majorBidi"/>
                <w:lang w:val="en-GB"/>
              </w:rPr>
              <w:t>Palestine refugees have universal access to quality primary healthcare and targeted access to secondary and tertiary care, leading to improved health outcomes</w:t>
            </w:r>
            <w:r w:rsidRPr="00734301">
              <w:rPr>
                <w:rFonts w:asciiTheme="majorBidi" w:hAnsiTheme="majorBidi" w:cstheme="majorBidi"/>
                <w:spacing w:val="60"/>
                <w:sz w:val="17"/>
                <w:lang w:val="en-GB"/>
              </w:rPr>
              <w:tab/>
            </w:r>
          </w:p>
        </w:tc>
        <w:tc>
          <w:tcPr>
            <w:tcW w:w="533" w:type="dxa"/>
            <w:vAlign w:val="bottom"/>
          </w:tcPr>
          <w:p w14:paraId="45359DCB" w14:textId="403499FC" w:rsidR="00B67677" w:rsidRPr="00734301" w:rsidRDefault="00D5105B" w:rsidP="00C86A71">
            <w:pPr>
              <w:spacing w:after="120"/>
              <w:jc w:val="right"/>
              <w:rPr>
                <w:rFonts w:asciiTheme="majorBidi" w:hAnsiTheme="majorBidi" w:cstheme="majorBidi"/>
                <w:lang w:val="en-GB"/>
              </w:rPr>
            </w:pPr>
            <w:r w:rsidRPr="00734301">
              <w:rPr>
                <w:rFonts w:asciiTheme="majorBidi" w:hAnsiTheme="majorBidi" w:cstheme="majorBidi"/>
                <w:lang w:val="en-GB"/>
              </w:rPr>
              <w:t>11</w:t>
            </w:r>
          </w:p>
        </w:tc>
      </w:tr>
      <w:tr w:rsidR="00B67677" w:rsidRPr="00734301" w14:paraId="606F3700" w14:textId="77777777" w:rsidTr="00C86A71">
        <w:tc>
          <w:tcPr>
            <w:tcW w:w="9369" w:type="dxa"/>
            <w:gridSpan w:val="3"/>
          </w:tcPr>
          <w:p w14:paraId="7376F50B" w14:textId="0E1E1614" w:rsidR="00B67677" w:rsidRPr="00734301" w:rsidRDefault="00B67677" w:rsidP="004A5EF7">
            <w:pPr>
              <w:tabs>
                <w:tab w:val="right" w:pos="1080"/>
                <w:tab w:val="left" w:pos="1296"/>
                <w:tab w:val="left" w:pos="1728"/>
                <w:tab w:val="left" w:pos="2160"/>
                <w:tab w:val="left" w:pos="2592"/>
                <w:tab w:val="right" w:leader="dot" w:pos="9360"/>
              </w:tabs>
              <w:spacing w:after="120"/>
              <w:ind w:left="2070" w:hanging="342"/>
              <w:rPr>
                <w:rFonts w:asciiTheme="majorBidi" w:hAnsiTheme="majorBidi" w:cstheme="majorBidi"/>
                <w:spacing w:val="60"/>
                <w:sz w:val="17"/>
                <w:lang w:val="en-GB"/>
              </w:rPr>
            </w:pPr>
            <w:r w:rsidRPr="00734301">
              <w:rPr>
                <w:rFonts w:asciiTheme="majorBidi" w:hAnsiTheme="majorBidi" w:cstheme="majorBidi"/>
                <w:lang w:val="en-GB"/>
              </w:rPr>
              <w:tab/>
              <w:t xml:space="preserve">Subprogramme 3. </w:t>
            </w:r>
            <w:r w:rsidR="004A5EF7" w:rsidRPr="00734301">
              <w:rPr>
                <w:rFonts w:asciiTheme="majorBidi" w:hAnsiTheme="majorBidi" w:cstheme="majorBidi"/>
                <w:lang w:val="en-GB"/>
              </w:rPr>
              <w:t>Palestine refugees have access to inclusive and equitable quality education</w:t>
            </w:r>
            <w:r w:rsidR="004A5EF7" w:rsidRPr="00734301">
              <w:rPr>
                <w:rFonts w:asciiTheme="majorBidi" w:hAnsiTheme="majorBidi" w:cstheme="majorBidi"/>
                <w:spacing w:val="60"/>
                <w:sz w:val="17"/>
                <w:lang w:val="en-GB"/>
              </w:rPr>
              <w:tab/>
            </w:r>
          </w:p>
        </w:tc>
        <w:tc>
          <w:tcPr>
            <w:tcW w:w="533" w:type="dxa"/>
            <w:vAlign w:val="bottom"/>
          </w:tcPr>
          <w:p w14:paraId="35A39A9D" w14:textId="10941ECF" w:rsidR="00B67677" w:rsidRPr="00734301" w:rsidRDefault="00D5105B" w:rsidP="00C86A71">
            <w:pPr>
              <w:spacing w:after="120"/>
              <w:jc w:val="right"/>
              <w:rPr>
                <w:rFonts w:asciiTheme="majorBidi" w:hAnsiTheme="majorBidi" w:cstheme="majorBidi"/>
                <w:lang w:val="en-GB"/>
              </w:rPr>
            </w:pPr>
            <w:r w:rsidRPr="00734301">
              <w:rPr>
                <w:rFonts w:asciiTheme="majorBidi" w:hAnsiTheme="majorBidi" w:cstheme="majorBidi"/>
                <w:lang w:val="en-GB"/>
              </w:rPr>
              <w:t>14</w:t>
            </w:r>
          </w:p>
        </w:tc>
      </w:tr>
      <w:tr w:rsidR="00B67677" w:rsidRPr="00734301" w14:paraId="34D44E8C" w14:textId="77777777" w:rsidTr="00C86A71">
        <w:tc>
          <w:tcPr>
            <w:tcW w:w="9369" w:type="dxa"/>
            <w:gridSpan w:val="3"/>
          </w:tcPr>
          <w:p w14:paraId="259DDD28" w14:textId="1C6B8604" w:rsidR="00B67677" w:rsidRPr="00734301" w:rsidRDefault="00B67677" w:rsidP="00C86A7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734301">
              <w:rPr>
                <w:rFonts w:asciiTheme="majorBidi" w:hAnsiTheme="majorBidi" w:cstheme="majorBidi"/>
                <w:noProof/>
                <w:lang w:val="en-GB"/>
              </w:rPr>
              <w:lastRenderedPageBreak/>
              <w:tab/>
            </w:r>
            <w:r w:rsidRPr="00734301">
              <w:rPr>
                <w:rFonts w:asciiTheme="majorBidi" w:hAnsiTheme="majorBidi" w:cstheme="majorBidi"/>
                <w:lang w:val="en-GB"/>
              </w:rPr>
              <w:t xml:space="preserve">Subprogramme </w:t>
            </w:r>
            <w:r w:rsidR="004A5EF7" w:rsidRPr="00734301">
              <w:rPr>
                <w:rFonts w:asciiTheme="majorBidi" w:hAnsiTheme="majorBidi" w:cstheme="majorBidi"/>
                <w:lang w:val="en-GB"/>
              </w:rPr>
              <w:t>4</w:t>
            </w:r>
            <w:r w:rsidRPr="00734301">
              <w:rPr>
                <w:rFonts w:asciiTheme="majorBidi" w:hAnsiTheme="majorBidi" w:cstheme="majorBidi"/>
                <w:lang w:val="en-GB"/>
              </w:rPr>
              <w:t xml:space="preserve">. </w:t>
            </w:r>
            <w:r w:rsidR="004A5EF7" w:rsidRPr="00734301">
              <w:rPr>
                <w:rFonts w:asciiTheme="majorBidi" w:hAnsiTheme="majorBidi" w:cstheme="majorBidi"/>
                <w:lang w:val="en-GB"/>
              </w:rPr>
              <w:t>Palestine refugees have sustained and, where feasible, strengthened opportunities for decent work and income generation through skills, enterprise support and fair access to labour markets</w:t>
            </w:r>
            <w:r w:rsidRPr="00734301">
              <w:rPr>
                <w:rFonts w:asciiTheme="majorBidi" w:hAnsiTheme="majorBidi" w:cstheme="majorBidi"/>
                <w:spacing w:val="60"/>
                <w:sz w:val="17"/>
                <w:lang w:val="en-GB"/>
              </w:rPr>
              <w:tab/>
            </w:r>
          </w:p>
        </w:tc>
        <w:tc>
          <w:tcPr>
            <w:tcW w:w="533" w:type="dxa"/>
            <w:vAlign w:val="bottom"/>
          </w:tcPr>
          <w:p w14:paraId="343A1F6C" w14:textId="5E13291A" w:rsidR="00B67677" w:rsidRPr="00734301" w:rsidRDefault="00EC6A9B" w:rsidP="00C86A71">
            <w:pPr>
              <w:spacing w:after="120"/>
              <w:jc w:val="right"/>
              <w:rPr>
                <w:rFonts w:asciiTheme="majorBidi" w:hAnsiTheme="majorBidi" w:cstheme="majorBidi"/>
                <w:lang w:val="en-GB"/>
              </w:rPr>
            </w:pPr>
            <w:r w:rsidRPr="00734301">
              <w:rPr>
                <w:rFonts w:asciiTheme="majorBidi" w:hAnsiTheme="majorBidi" w:cstheme="majorBidi"/>
                <w:lang w:val="en-GB"/>
              </w:rPr>
              <w:t>19</w:t>
            </w:r>
          </w:p>
        </w:tc>
      </w:tr>
      <w:tr w:rsidR="004A5EF7" w:rsidRPr="00734301" w14:paraId="42CE3746" w14:textId="77777777" w:rsidTr="00C86A71">
        <w:tc>
          <w:tcPr>
            <w:tcW w:w="9369" w:type="dxa"/>
            <w:gridSpan w:val="3"/>
          </w:tcPr>
          <w:p w14:paraId="37D6E8ED" w14:textId="589CD3E1" w:rsidR="004A5EF7" w:rsidRPr="00734301" w:rsidRDefault="004A5EF7" w:rsidP="004A5EF7">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noProof/>
                <w:spacing w:val="60"/>
                <w:sz w:val="17"/>
                <w:lang w:val="en-GB"/>
              </w:rPr>
            </w:pPr>
            <w:r w:rsidRPr="00734301">
              <w:rPr>
                <w:rFonts w:asciiTheme="majorBidi" w:hAnsiTheme="majorBidi" w:cstheme="majorBidi"/>
                <w:noProof/>
                <w:lang w:val="en-GB"/>
              </w:rPr>
              <w:tab/>
              <w:t>Subprogramme 5. Palestine refugees have access to basic and public service infrastructure in safe and sustainable camp environments that protect their health and dignity</w:t>
            </w:r>
            <w:r w:rsidRPr="00734301">
              <w:rPr>
                <w:rFonts w:asciiTheme="majorBidi" w:hAnsiTheme="majorBidi" w:cstheme="majorBidi"/>
                <w:noProof/>
                <w:spacing w:val="60"/>
                <w:sz w:val="17"/>
                <w:lang w:val="en-GB"/>
              </w:rPr>
              <w:tab/>
            </w:r>
          </w:p>
        </w:tc>
        <w:tc>
          <w:tcPr>
            <w:tcW w:w="533" w:type="dxa"/>
            <w:vAlign w:val="bottom"/>
          </w:tcPr>
          <w:p w14:paraId="4AB2A76F" w14:textId="09720CAE" w:rsidR="004A5EF7" w:rsidRPr="00734301" w:rsidRDefault="00EC6A9B" w:rsidP="00C86A71">
            <w:pPr>
              <w:spacing w:after="120"/>
              <w:jc w:val="right"/>
              <w:rPr>
                <w:rFonts w:asciiTheme="majorBidi" w:hAnsiTheme="majorBidi" w:cstheme="majorBidi"/>
                <w:lang w:val="en-GB"/>
              </w:rPr>
            </w:pPr>
            <w:r w:rsidRPr="00734301">
              <w:rPr>
                <w:rFonts w:asciiTheme="majorBidi" w:hAnsiTheme="majorBidi" w:cstheme="majorBidi"/>
                <w:lang w:val="en-GB"/>
              </w:rPr>
              <w:t>23</w:t>
            </w:r>
          </w:p>
        </w:tc>
      </w:tr>
      <w:tr w:rsidR="004A5EF7" w:rsidRPr="00734301" w14:paraId="29B2A6F2" w14:textId="77777777" w:rsidTr="00C86A71">
        <w:tc>
          <w:tcPr>
            <w:tcW w:w="9369" w:type="dxa"/>
            <w:gridSpan w:val="3"/>
          </w:tcPr>
          <w:p w14:paraId="0E3A5C99" w14:textId="1379483E" w:rsidR="004A5EF7" w:rsidRPr="00734301" w:rsidRDefault="004A5EF7" w:rsidP="004A5EF7">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734301">
              <w:rPr>
                <w:rFonts w:asciiTheme="majorBidi" w:hAnsiTheme="majorBidi" w:cstheme="majorBidi"/>
                <w:noProof/>
                <w:lang w:val="en-GB"/>
              </w:rPr>
              <w:tab/>
              <w:t>Subprogramme 6. The most vulnerable Palestine refugees receive more impactful, better-targeted social assistance</w:t>
            </w:r>
            <w:r w:rsidRPr="00734301">
              <w:rPr>
                <w:rFonts w:asciiTheme="majorBidi" w:hAnsiTheme="majorBidi" w:cstheme="majorBidi"/>
                <w:noProof/>
                <w:spacing w:val="60"/>
                <w:sz w:val="17"/>
                <w:lang w:val="en-GB"/>
              </w:rPr>
              <w:tab/>
            </w:r>
          </w:p>
        </w:tc>
        <w:tc>
          <w:tcPr>
            <w:tcW w:w="533" w:type="dxa"/>
            <w:vAlign w:val="bottom"/>
          </w:tcPr>
          <w:p w14:paraId="6FFF2170" w14:textId="4DF10A1D" w:rsidR="004A5EF7" w:rsidRPr="00734301" w:rsidRDefault="00EC6A9B" w:rsidP="00C86A71">
            <w:pPr>
              <w:spacing w:after="120"/>
              <w:jc w:val="right"/>
              <w:rPr>
                <w:rFonts w:asciiTheme="majorBidi" w:hAnsiTheme="majorBidi" w:cstheme="majorBidi"/>
                <w:lang w:val="en-GB"/>
              </w:rPr>
            </w:pPr>
            <w:r w:rsidRPr="00734301">
              <w:rPr>
                <w:rFonts w:asciiTheme="majorBidi" w:hAnsiTheme="majorBidi" w:cstheme="majorBidi"/>
                <w:lang w:val="en-GB"/>
              </w:rPr>
              <w:t>26</w:t>
            </w:r>
          </w:p>
        </w:tc>
      </w:tr>
      <w:tr w:rsidR="004A5EF7" w:rsidRPr="00734301" w14:paraId="66705775" w14:textId="77777777" w:rsidTr="00C86A71">
        <w:tc>
          <w:tcPr>
            <w:tcW w:w="9369" w:type="dxa"/>
            <w:gridSpan w:val="3"/>
          </w:tcPr>
          <w:p w14:paraId="26A0A918" w14:textId="2ED51C69" w:rsidR="004A5EF7" w:rsidRPr="00734301" w:rsidRDefault="004A5EF7" w:rsidP="004A5EF7">
            <w:pPr>
              <w:tabs>
                <w:tab w:val="right" w:pos="1080"/>
                <w:tab w:val="left" w:pos="1296"/>
                <w:tab w:val="left" w:pos="1728"/>
                <w:tab w:val="left" w:pos="2160"/>
                <w:tab w:val="left" w:pos="2592"/>
                <w:tab w:val="left" w:pos="3024"/>
                <w:tab w:val="left" w:pos="3456"/>
                <w:tab w:val="right" w:leader="dot" w:pos="9360"/>
              </w:tabs>
              <w:spacing w:after="120"/>
              <w:ind w:left="2070" w:hanging="342"/>
              <w:rPr>
                <w:rFonts w:asciiTheme="majorBidi" w:hAnsiTheme="majorBidi" w:cstheme="majorBidi"/>
                <w:noProof/>
                <w:spacing w:val="60"/>
                <w:sz w:val="17"/>
                <w:lang w:val="en-GB"/>
              </w:rPr>
            </w:pPr>
            <w:r w:rsidRPr="00734301">
              <w:rPr>
                <w:rFonts w:asciiTheme="majorBidi" w:hAnsiTheme="majorBidi" w:cstheme="majorBidi"/>
                <w:noProof/>
                <w:lang w:val="en-GB"/>
              </w:rPr>
              <w:tab/>
              <w:t>Subprogramme 7. Palestine refugees are accurately registered and their status is securely maintained</w:t>
            </w:r>
            <w:r w:rsidRPr="00734301">
              <w:rPr>
                <w:rFonts w:asciiTheme="majorBidi" w:hAnsiTheme="majorBidi" w:cstheme="majorBidi"/>
                <w:noProof/>
                <w:spacing w:val="60"/>
                <w:sz w:val="17"/>
                <w:lang w:val="en-GB"/>
              </w:rPr>
              <w:tab/>
            </w:r>
          </w:p>
        </w:tc>
        <w:tc>
          <w:tcPr>
            <w:tcW w:w="533" w:type="dxa"/>
            <w:vAlign w:val="bottom"/>
          </w:tcPr>
          <w:p w14:paraId="7C83C6D8" w14:textId="1B606D6D" w:rsidR="004A5EF7" w:rsidRPr="00734301" w:rsidRDefault="00EC6A9B" w:rsidP="00C86A71">
            <w:pPr>
              <w:spacing w:after="120"/>
              <w:jc w:val="right"/>
              <w:rPr>
                <w:rFonts w:asciiTheme="majorBidi" w:hAnsiTheme="majorBidi" w:cstheme="majorBidi"/>
                <w:lang w:val="en-GB"/>
              </w:rPr>
            </w:pPr>
            <w:r w:rsidRPr="00734301">
              <w:rPr>
                <w:rFonts w:asciiTheme="majorBidi" w:hAnsiTheme="majorBidi" w:cstheme="majorBidi"/>
                <w:lang w:val="en-GB"/>
              </w:rPr>
              <w:t>30</w:t>
            </w:r>
          </w:p>
        </w:tc>
      </w:tr>
      <w:bookmarkEnd w:id="2"/>
    </w:tbl>
    <w:p w14:paraId="4FD6224E" w14:textId="77777777" w:rsidR="00B67677" w:rsidRPr="00734301" w:rsidRDefault="00B67677" w:rsidP="00B67677">
      <w:pPr>
        <w:rPr>
          <w:lang w:val="en-GB"/>
        </w:rPr>
      </w:pPr>
    </w:p>
    <w:p w14:paraId="7ABE21DA" w14:textId="77777777" w:rsidR="00B67677" w:rsidRPr="00734301" w:rsidRDefault="00B67677" w:rsidP="00B67677">
      <w:pPr>
        <w:pStyle w:val="SingleTxt"/>
        <w:rPr>
          <w:lang w:val="en-GB"/>
        </w:rPr>
      </w:pPr>
    </w:p>
    <w:p w14:paraId="4E4B9AA7" w14:textId="77777777" w:rsidR="00B67677" w:rsidRPr="00734301" w:rsidRDefault="00B67677" w:rsidP="00B67677">
      <w:pPr>
        <w:pStyle w:val="SingleTxt"/>
        <w:rPr>
          <w:lang w:val="en-GB"/>
        </w:rPr>
        <w:sectPr w:rsidR="00B67677" w:rsidRPr="00734301" w:rsidSect="00B67677">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41216BC4" w14:textId="77777777" w:rsidR="004A5EF7" w:rsidRPr="00734301" w:rsidRDefault="004A5EF7" w:rsidP="0087773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734301">
        <w:rPr>
          <w:lang w:val="en-GB"/>
        </w:rPr>
        <w:lastRenderedPageBreak/>
        <w:tab/>
        <w:t>A.</w:t>
      </w:r>
      <w:r w:rsidRPr="00734301">
        <w:rPr>
          <w:lang w:val="en-GB"/>
        </w:rPr>
        <w:tab/>
        <w:t>Proposed programme plan for 2027 and programme performance in 2025</w:t>
      </w:r>
    </w:p>
    <w:p w14:paraId="3A30083C" w14:textId="77777777" w:rsidR="004A5EF7" w:rsidRPr="00734301" w:rsidRDefault="004A5EF7" w:rsidP="00877739">
      <w:pPr>
        <w:pStyle w:val="SingleTxt"/>
        <w:spacing w:after="0" w:line="120" w:lineRule="exact"/>
        <w:rPr>
          <w:sz w:val="10"/>
          <w:lang w:val="en-GB"/>
        </w:rPr>
      </w:pPr>
    </w:p>
    <w:p w14:paraId="6A8B02D3" w14:textId="77777777" w:rsidR="00877739" w:rsidRPr="00734301" w:rsidRDefault="00877739" w:rsidP="00877739">
      <w:pPr>
        <w:pStyle w:val="SingleTxt"/>
        <w:spacing w:after="0" w:line="120" w:lineRule="exact"/>
        <w:rPr>
          <w:sz w:val="10"/>
          <w:lang w:val="en-GB"/>
        </w:rPr>
      </w:pPr>
    </w:p>
    <w:p w14:paraId="4A834595" w14:textId="77777777" w:rsidR="004A5EF7" w:rsidRPr="00734301" w:rsidRDefault="004A5EF7" w:rsidP="0087773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Overall orientation</w:t>
      </w:r>
    </w:p>
    <w:p w14:paraId="29113108" w14:textId="77777777" w:rsidR="004A5EF7" w:rsidRPr="00734301" w:rsidRDefault="004A5EF7" w:rsidP="00877739">
      <w:pPr>
        <w:pStyle w:val="SingleTxt"/>
        <w:spacing w:after="0" w:line="120" w:lineRule="exact"/>
        <w:rPr>
          <w:sz w:val="10"/>
          <w:lang w:val="en-GB"/>
        </w:rPr>
      </w:pPr>
    </w:p>
    <w:p w14:paraId="0170AA2B" w14:textId="77777777" w:rsidR="00877739" w:rsidRPr="00734301" w:rsidRDefault="00877739" w:rsidP="00877739">
      <w:pPr>
        <w:pStyle w:val="SingleTxt"/>
        <w:spacing w:after="0" w:line="120" w:lineRule="exact"/>
        <w:rPr>
          <w:sz w:val="10"/>
          <w:lang w:val="en-GB"/>
        </w:rPr>
      </w:pPr>
    </w:p>
    <w:p w14:paraId="03BB25EF" w14:textId="77777777" w:rsidR="004A5EF7" w:rsidRPr="00734301" w:rsidRDefault="004A5EF7" w:rsidP="008777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Mandates and background</w:t>
      </w:r>
    </w:p>
    <w:p w14:paraId="3DAAF0BB" w14:textId="77777777" w:rsidR="004A5EF7" w:rsidRPr="00734301" w:rsidRDefault="004A5EF7" w:rsidP="00877739">
      <w:pPr>
        <w:pStyle w:val="SingleTxt"/>
        <w:spacing w:after="0" w:line="120" w:lineRule="exact"/>
        <w:rPr>
          <w:sz w:val="10"/>
          <w:lang w:val="en-GB"/>
        </w:rPr>
      </w:pPr>
    </w:p>
    <w:p w14:paraId="58B792B4" w14:textId="77777777" w:rsidR="00877739" w:rsidRPr="00734301" w:rsidRDefault="00877739" w:rsidP="00877739">
      <w:pPr>
        <w:pStyle w:val="SingleTxt"/>
        <w:spacing w:after="0" w:line="120" w:lineRule="exact"/>
        <w:rPr>
          <w:sz w:val="10"/>
          <w:lang w:val="en-GB"/>
        </w:rPr>
      </w:pPr>
    </w:p>
    <w:p w14:paraId="36D4C400" w14:textId="1E26D04E"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w:t>
      </w:r>
      <w:r w:rsidRPr="00734301">
        <w:rPr>
          <w:lang w:val="en-GB"/>
        </w:rPr>
        <w:tab/>
        <w:t xml:space="preserve">The United Nations Relief and Works Agency for Palestine Refugees in the Near East (UNRWA) is responsible for providing assistance and protection to Palestine refugees pending a just and lasting solution to their plight. The mandate derives from relevant General Assembly resolutions, including resolution </w:t>
      </w:r>
      <w:hyperlink r:id="rId25" w:history="1">
        <w:r w:rsidRPr="00734301">
          <w:rPr>
            <w:rStyle w:val="Hyperlink"/>
            <w:lang w:val="en-GB"/>
          </w:rPr>
          <w:t>302 (IV)</w:t>
        </w:r>
      </w:hyperlink>
      <w:r w:rsidRPr="00734301">
        <w:rPr>
          <w:lang w:val="en-GB"/>
        </w:rPr>
        <w:t xml:space="preserve"> of 1949, by which the Agency was established. UNRWA is a provider of public-like services to millions of Palestine refugees, including education and healthcare, humanitarian aid and protection in times of conflict. Through its services, the Agency enables human development and provides a measure of stability amid chronic uncertainty in the region.</w:t>
      </w:r>
    </w:p>
    <w:p w14:paraId="1B7011BD" w14:textId="77777777" w:rsidR="004A5EF7" w:rsidRPr="00734301" w:rsidRDefault="004A5EF7" w:rsidP="00877739">
      <w:pPr>
        <w:pStyle w:val="SingleTxt"/>
        <w:spacing w:after="0" w:line="120" w:lineRule="exact"/>
        <w:rPr>
          <w:sz w:val="10"/>
          <w:lang w:val="en-GB"/>
        </w:rPr>
      </w:pPr>
    </w:p>
    <w:p w14:paraId="7C43B60C" w14:textId="77777777" w:rsidR="00877739" w:rsidRPr="00734301" w:rsidRDefault="00877739" w:rsidP="00877739">
      <w:pPr>
        <w:pStyle w:val="SingleTxt"/>
        <w:spacing w:after="0" w:line="120" w:lineRule="exact"/>
        <w:rPr>
          <w:sz w:val="10"/>
          <w:lang w:val="en-GB"/>
        </w:rPr>
      </w:pPr>
    </w:p>
    <w:p w14:paraId="07BDA800" w14:textId="77777777" w:rsidR="004A5EF7" w:rsidRPr="00734301" w:rsidRDefault="004A5EF7" w:rsidP="008777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 and external factors for 2027</w:t>
      </w:r>
    </w:p>
    <w:p w14:paraId="11E2C359" w14:textId="77777777" w:rsidR="004A5EF7" w:rsidRPr="00734301" w:rsidRDefault="004A5EF7" w:rsidP="00877739">
      <w:pPr>
        <w:pStyle w:val="SingleTxt"/>
        <w:spacing w:after="0" w:line="120" w:lineRule="exact"/>
        <w:rPr>
          <w:sz w:val="10"/>
          <w:lang w:val="en-GB"/>
        </w:rPr>
      </w:pPr>
    </w:p>
    <w:p w14:paraId="7B636254" w14:textId="77777777" w:rsidR="00877739" w:rsidRPr="00734301" w:rsidRDefault="00877739" w:rsidP="00877739">
      <w:pPr>
        <w:pStyle w:val="SingleTxt"/>
        <w:spacing w:after="0" w:line="120" w:lineRule="exact"/>
        <w:rPr>
          <w:sz w:val="10"/>
          <w:lang w:val="en-GB"/>
        </w:rPr>
      </w:pPr>
    </w:p>
    <w:p w14:paraId="436CDB6A" w14:textId="1CFA618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w:t>
      </w:r>
      <w:r w:rsidRPr="00734301">
        <w:rPr>
          <w:lang w:val="en-GB"/>
        </w:rPr>
        <w:tab/>
        <w:t>The mission of UNRWA is to help Palestine refugees achieve their full potential in human development under the difficult circumstances in which they live. In line with its mandate, UNRWA works towards seven programmatic objectives within its recalibrated strategic plan for 2026–2029, which replaces its previous strategic plan, for 2023–2028: (a) Palestine refugees are protected through the realization of their rights under international law; (b) Palestine refugees have universal access to quality primary healthcare and targeted access to secondary and tertiary care, leading to improved health outcomes; (c) Palestine refugees have access to inclusive and equitable quality education; (d) Palestine refugees have sustained and, where feasible, strengthened opportunities for decent work and income generation through skills, enterprise support and fair access to labour markets; (e) Palestine refugees have access to basic and public service infrastructure in safe and sustainable camp environments that protect their health and dignity; (f) the most vulnerable Palestine refugees receive more impactful, better-targeted social assistance; and (g) Palestine refugees are accurately registered and their status is securely maintained. In accordance with the strategic plan for 2026–2029, the proposed programme plan for 2027 has been updated to reflect the above-mentioned programmatic objectives and includes a new subprogramme 7 related to objective (g)</w:t>
      </w:r>
      <w:r w:rsidR="00877739" w:rsidRPr="00734301">
        <w:rPr>
          <w:lang w:val="en-GB"/>
        </w:rPr>
        <w:t> </w:t>
      </w:r>
      <w:r w:rsidRPr="00734301">
        <w:rPr>
          <w:lang w:val="en-GB"/>
        </w:rPr>
        <w:t>above on the registration of Palestine refugees.</w:t>
      </w:r>
    </w:p>
    <w:p w14:paraId="422A402F" w14:textId="521D04CF" w:rsidR="004A5EF7"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4A5EF7" w:rsidRPr="00734301">
        <w:rPr>
          <w:lang w:val="en-GB"/>
        </w:rPr>
        <w:t>26.3</w:t>
      </w:r>
      <w:r w:rsidR="004A5EF7" w:rsidRPr="00734301">
        <w:rPr>
          <w:lang w:val="en-GB"/>
        </w:rPr>
        <w:tab/>
        <w:t xml:space="preserve">UNRWA operates in one of the world’s most complex and protracted refugee situations, characterized by recurrent conflict, mass displacement and poverty, with Palestine refugees facing structural barriers linked to statelessness, protracted displacement and discrimination. Against this backdrop, the Agency aims to discharge its mandate by providing education, health, relief and social services, livelihoods, infrastructure and camp improvement, protection and emergency assistance, serving approximately 2.6 million registered Palestine refugees in Gaza, Jordan, Lebanon, the Syrian Arab Republic and the occupied West Bank, including East Jerusalem, annually. The Agency’s operating space has significantly deteriorated since the attacks perpetrated by Hamas and other Palestinian armed groups on 7 October 2023 against Israel and the ensuing escalation of hostilities across Gaza, which has driven a catastrophic humanitarian situation marked by heavy loss of life among Palestine refugees, including Agency personnel, mass destruction of public and private infrastructure and the collapse of basic services. </w:t>
      </w:r>
    </w:p>
    <w:p w14:paraId="69ED1A45" w14:textId="1C0924CE" w:rsidR="004A5EF7"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4A5EF7" w:rsidRPr="00734301">
        <w:rPr>
          <w:lang w:val="en-GB"/>
        </w:rPr>
        <w:t>26.4</w:t>
      </w:r>
      <w:r w:rsidR="004A5EF7" w:rsidRPr="00734301">
        <w:rPr>
          <w:lang w:val="en-GB"/>
        </w:rPr>
        <w:tab/>
        <w:t xml:space="preserve">In Gaza, UNRWA contributes to sustaining emergency water, shelter, primary healthcare, sanitation, education in emergencies and psychosocial support for a population of 2.1 million almost entirely dependent on humanitarian assistance, amid severe access constraints, near total market disruption and deliberate restrictions on the entry of humanitarian assistance that have led to critical shortages of food, non-food items, fuel and medicines. Repeated displacement and extensive damage to Agency installations have forced the delivery of life-saving services through temporary and mobile modalities, often in the vicinity of active military operations. The ceasefire that entered into force on 10 October 2025 has enabled only partial improvement in humanitarian access after more than two years of conflict. Furthermore, the UNRWA operating space has been degraded in both Gaza and the occupied West Bank, and almost eliminated in East Jerusalem, by Israeli legislation that entered into force in January 2025 which prohibits Agency activities and representation in East Jerusalem and imposes a no-contact policy between Israel and UNRWA officials in Gaza and the occupied West Bank, including East Jerusalem, despite two advisory opinions of the International Court of Justice (see </w:t>
      </w:r>
      <w:hyperlink r:id="rId26" w:history="1">
        <w:r w:rsidR="004A5EF7" w:rsidRPr="00734301">
          <w:rPr>
            <w:rStyle w:val="Hyperlink"/>
            <w:lang w:val="en-GB"/>
          </w:rPr>
          <w:t>A/78/968</w:t>
        </w:r>
      </w:hyperlink>
      <w:r w:rsidR="004A5EF7" w:rsidRPr="00734301">
        <w:rPr>
          <w:lang w:val="en-GB"/>
        </w:rPr>
        <w:t xml:space="preserve"> and </w:t>
      </w:r>
      <w:hyperlink r:id="rId27" w:history="1">
        <w:r w:rsidR="004A5EF7" w:rsidRPr="00734301">
          <w:rPr>
            <w:rStyle w:val="Hyperlink"/>
            <w:lang w:val="en-GB"/>
          </w:rPr>
          <w:t>A/80/502</w:t>
        </w:r>
      </w:hyperlink>
      <w:r w:rsidR="004A5EF7" w:rsidRPr="00734301">
        <w:rPr>
          <w:lang w:val="en-GB"/>
        </w:rPr>
        <w:t>). These laws undermine the Agency’s status, privileges and immunities and impede the delivery of life-saving assistance, including by affecting staff safety, severely disrupting supply-chain-dependent interventions, preventing the deployment of international staff and forcing the suspension of in-person basic education services for nearly 800 Palestine refugee children in East Jerusalem. In January 2026, Israeli authorities seized and demolished the UNRWA compound in East Jerusalem. Despite these constraints, UNRWA will continue to operate in Gaza and the occupied West Bank, including East Jerusalem, through the efforts of approximately 17,000 area staff supported by robust systems, structures and assurance mechanisms that allow reliable, at-scale provision of critical services. Within this context, the scale and configuration of Agency operations in Gaza in 2027 will depend on the existence of an enabling operational space and unhindered access, the pace of reconstruction, the restoration of basic services and the evolution of security conditions. UNRWA will pursue a flexible and adaptive operational approach, calibrated to evolving needs, access arrangements and operational restrictions. The Agency is expected to play a central role in future recovery and stabilization efforts and will sustain advocacy to secure predictable humanitarian access and safeguard the conditions necessary to discharge its mandate safely and effectively.</w:t>
      </w:r>
    </w:p>
    <w:p w14:paraId="4815C90B"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w:t>
      </w:r>
      <w:r w:rsidRPr="00734301">
        <w:rPr>
          <w:lang w:val="en-GB"/>
        </w:rPr>
        <w:tab/>
        <w:t xml:space="preserve">UNRWA will continue to uphold the humanitarian principles of humanity, impartiality, neutrality and independence as foundational values and operational imperatives. These principles are integral to the discharge of the Agency’s mandate. They are embedded across UNRWA policy, programming and oversight and underpin service delivery to protect humanitarian space, safeguard access, ensure the safety of Agency personnel and maintain the trust and confidence of Palestine refugees, host authorities, donors and Member States. </w:t>
      </w:r>
    </w:p>
    <w:p w14:paraId="06CE8E21"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w:t>
      </w:r>
      <w:r w:rsidRPr="00734301">
        <w:rPr>
          <w:lang w:val="en-GB"/>
        </w:rPr>
        <w:tab/>
        <w:t xml:space="preserve">With regard to cooperation with other entities at the global, regional, national and local levels, UNRWA will maintain and strengthen a wide range of partnerships that reflect its commitment to Sustainable Development Goal 17, including with host and donor Governments, non-governmental organizations, UNRWA national committees and the private sector, which assist the Agency in delivering its mandate. </w:t>
      </w:r>
    </w:p>
    <w:p w14:paraId="3D2F4761"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w:t>
      </w:r>
      <w:r w:rsidRPr="00734301">
        <w:rPr>
          <w:lang w:val="en-GB"/>
        </w:rPr>
        <w:tab/>
        <w:t xml:space="preserve">With regard to inter-agency coordination and liaison, UNRWA will maintain and expand partnerships with other United Nations entities. Many of these partnerships, such as those with the United Nations Educational, Scientific and Cultural Organization and the World Health Organization, date to the Agency’s founding in 1949. Inter-agency partners will continue to furnish strategic assistance to strengthen the Agency’s education and health programming. UNRWA will also work closely with other United Nations entities across its fields of operation to extend nutrition, shelter, water, sanitation and hygiene assistance, including in Gaza, as well as with United Nations country teams in its fields of operation to improve efficiencies, including through shared services. </w:t>
      </w:r>
    </w:p>
    <w:p w14:paraId="59D22157"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w:t>
      </w:r>
      <w:r w:rsidRPr="00734301">
        <w:rPr>
          <w:lang w:val="en-GB"/>
        </w:rPr>
        <w:tab/>
        <w:t>With regard to the external factors, UNRWA considered applicable risks identified in its risk register, and, accordingly, the overall plan for 2027 is based on the following planning assumptions:</w:t>
      </w:r>
    </w:p>
    <w:p w14:paraId="6D55DCEC"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Instability and, in some cases, unrest and possible instances of armed conflict will characterize the macroenvironment throughout the year;</w:t>
      </w:r>
    </w:p>
    <w:p w14:paraId="12092D2B"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 xml:space="preserve">There is broad political support for the Agency’s mandate and operations; </w:t>
      </w:r>
    </w:p>
    <w:p w14:paraId="05167F99" w14:textId="0801824D"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(c)</w:t>
      </w:r>
      <w:r w:rsidRPr="00734301">
        <w:rPr>
          <w:lang w:val="en-GB"/>
        </w:rPr>
        <w:tab/>
        <w:t>UNRWA will be able to maintain its presence and operational status in all fields of operation, with sufficient capacity to deliver planned services;</w:t>
      </w:r>
    </w:p>
    <w:p w14:paraId="4B29D42B" w14:textId="7BB22857" w:rsidR="004A5EF7"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r>
      <w:r w:rsidR="004A5EF7" w:rsidRPr="00734301">
        <w:rPr>
          <w:lang w:val="en-GB"/>
        </w:rPr>
        <w:t>(d)</w:t>
      </w:r>
      <w:r w:rsidR="004A5EF7" w:rsidRPr="00734301">
        <w:rPr>
          <w:lang w:val="en-GB"/>
        </w:rPr>
        <w:tab/>
        <w:t>Demand for Agency emergency assistance and core services will remain at a high level;</w:t>
      </w:r>
    </w:p>
    <w:p w14:paraId="1EBD4951" w14:textId="4F4C64C7" w:rsidR="004A5EF7"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r>
      <w:r w:rsidR="004A5EF7" w:rsidRPr="00734301">
        <w:rPr>
          <w:lang w:val="en-GB"/>
        </w:rPr>
        <w:t>(e)</w:t>
      </w:r>
      <w:r w:rsidR="004A5EF7" w:rsidRPr="00734301">
        <w:rPr>
          <w:lang w:val="en-GB"/>
        </w:rPr>
        <w:tab/>
        <w:t>Sufficient supplies will be admitted into Gaza to sustain the Agency’s operations;</w:t>
      </w:r>
    </w:p>
    <w:p w14:paraId="5EB27E24" w14:textId="126D7B19" w:rsidR="004A5EF7"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r>
      <w:r w:rsidR="004A5EF7" w:rsidRPr="00734301">
        <w:rPr>
          <w:lang w:val="en-GB"/>
        </w:rPr>
        <w:t>(f)</w:t>
      </w:r>
      <w:r w:rsidR="004A5EF7" w:rsidRPr="00734301">
        <w:rPr>
          <w:lang w:val="en-GB"/>
        </w:rPr>
        <w:tab/>
        <w:t xml:space="preserve">Conditions in Gaza will permit a phased transition from emergency to early recovery operations, although the pace and scope of the transition will remain uncertain and challenged by extensive damage to Agency installations and basic infrastructure; </w:t>
      </w:r>
    </w:p>
    <w:p w14:paraId="009E237E"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(g)</w:t>
      </w:r>
      <w:r w:rsidRPr="00734301">
        <w:rPr>
          <w:lang w:val="en-GB"/>
        </w:rPr>
        <w:tab/>
        <w:t>Voluntary contributions will be available for the implementation of the Agency’s mandate.</w:t>
      </w:r>
    </w:p>
    <w:p w14:paraId="7E15ABC6"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w:t>
      </w:r>
      <w:r w:rsidRPr="00734301">
        <w:rPr>
          <w:lang w:val="en-GB"/>
        </w:rPr>
        <w:tab/>
        <w:t>UNRWA integrates a gender perspective into its operations, deliverables and results, as appropriate. In 2027, the Agency will continue to provide: (a) survivors of gender-based violence with coordinated protection, health and case management assistance; and (b) women and girls with inclusive education, technical and vocational education and training and targeted livelihood opportunities. In parallel, UNRWA will strengthen its advocacy towards improved outcomes for Palestine refugee women and girls.</w:t>
      </w:r>
    </w:p>
    <w:p w14:paraId="206BCA63"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26.10</w:t>
      </w:r>
      <w:r w:rsidRPr="00734301">
        <w:rPr>
          <w:lang w:val="en-GB"/>
        </w:rPr>
        <w:tab/>
        <w:t xml:space="preserve">In line with the United Nations Disability Inclusion Strategy, the Agency will continue to: (a) ensure the physical accessibility of its installations, including health centres, schools and vocational training centres; (b) maintain health screening and early identification of disabilities among infants and children to support timely referral and intervention; (c) implement inclusive education practices that provide tailored support for students with disabilities; and (d) engage communities to address stigma and promote the rights, dignity and inclusion of Palestine refugees with disabilities. </w:t>
      </w:r>
    </w:p>
    <w:p w14:paraId="623FEA64" w14:textId="77777777" w:rsidR="004A5EF7" w:rsidRPr="00734301" w:rsidRDefault="004A5EF7" w:rsidP="00DD74EA">
      <w:pPr>
        <w:pStyle w:val="SingleTxt"/>
        <w:spacing w:after="0" w:line="120" w:lineRule="exact"/>
        <w:rPr>
          <w:sz w:val="10"/>
          <w:lang w:val="en-GB"/>
        </w:rPr>
      </w:pPr>
    </w:p>
    <w:p w14:paraId="69DCB587" w14:textId="77777777" w:rsidR="00DD74EA" w:rsidRPr="00734301" w:rsidRDefault="00DD74EA" w:rsidP="00877739">
      <w:pPr>
        <w:pStyle w:val="SingleTxt"/>
        <w:spacing w:after="0" w:line="120" w:lineRule="exact"/>
        <w:rPr>
          <w:sz w:val="10"/>
          <w:lang w:val="en-GB"/>
        </w:rPr>
      </w:pPr>
    </w:p>
    <w:p w14:paraId="490FE188" w14:textId="269C60C2" w:rsidR="004A5EF7" w:rsidRPr="00734301" w:rsidRDefault="00877739" w:rsidP="00D864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r>
      <w:r w:rsidR="004A5EF7" w:rsidRPr="00734301">
        <w:rPr>
          <w:lang w:val="en-GB"/>
        </w:rPr>
        <w:t>Adjustments arising from the UN80 Initiative</w:t>
      </w:r>
    </w:p>
    <w:p w14:paraId="014C0B22" w14:textId="77777777" w:rsidR="004A5EF7" w:rsidRPr="00734301" w:rsidRDefault="004A5EF7" w:rsidP="00DD74EA">
      <w:pPr>
        <w:pStyle w:val="SingleTxt"/>
        <w:spacing w:after="0" w:line="120" w:lineRule="exact"/>
        <w:rPr>
          <w:sz w:val="10"/>
          <w:lang w:val="en-GB"/>
        </w:rPr>
      </w:pPr>
    </w:p>
    <w:p w14:paraId="29CE8AD3" w14:textId="77777777" w:rsidR="00DD74EA" w:rsidRPr="00734301" w:rsidRDefault="00DD74EA" w:rsidP="00877739">
      <w:pPr>
        <w:pStyle w:val="SingleTxt"/>
        <w:spacing w:after="0" w:line="120" w:lineRule="exact"/>
        <w:rPr>
          <w:sz w:val="10"/>
          <w:lang w:val="en-GB"/>
        </w:rPr>
      </w:pPr>
    </w:p>
    <w:p w14:paraId="5D53B9F8"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26.11</w:t>
      </w:r>
      <w:r w:rsidRPr="00734301">
        <w:rPr>
          <w:lang w:val="en-GB"/>
        </w:rPr>
        <w:tab/>
        <w:t>The proposed programme plan for 2027 reflects efforts of the programme to implement all mandates in a more efficient and effective manner and contains no substantive adjustments arising from the UN80 Initiative.</w:t>
      </w:r>
    </w:p>
    <w:p w14:paraId="701235C9"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26.12</w:t>
      </w:r>
      <w:r w:rsidRPr="00734301">
        <w:rPr>
          <w:lang w:val="en-GB"/>
        </w:rPr>
        <w:tab/>
        <w:t>The Agency will be guided by any future decisions taken in the context of the UN80 Initiative, in accordance with the applicable rules and procedures, including decisions, resolutions and established practice of the competent intergovernmental organs.</w:t>
      </w:r>
    </w:p>
    <w:p w14:paraId="05A64B65" w14:textId="77777777" w:rsidR="004A5EF7" w:rsidRPr="00734301" w:rsidRDefault="004A5EF7" w:rsidP="00877739">
      <w:pPr>
        <w:pStyle w:val="SingleTxt"/>
        <w:spacing w:after="0" w:line="120" w:lineRule="exact"/>
        <w:rPr>
          <w:sz w:val="10"/>
          <w:lang w:val="en-GB"/>
        </w:rPr>
      </w:pPr>
    </w:p>
    <w:p w14:paraId="23426254" w14:textId="77777777" w:rsidR="00877739" w:rsidRPr="00734301" w:rsidRDefault="00877739" w:rsidP="00877739">
      <w:pPr>
        <w:pStyle w:val="SingleTxt"/>
        <w:spacing w:after="0" w:line="120" w:lineRule="exact"/>
        <w:rPr>
          <w:sz w:val="10"/>
          <w:lang w:val="en-GB"/>
        </w:rPr>
      </w:pPr>
    </w:p>
    <w:p w14:paraId="0E5F1528" w14:textId="77777777" w:rsidR="004A5EF7" w:rsidRPr="00734301" w:rsidRDefault="004A5EF7" w:rsidP="008777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Legislative mandates</w:t>
      </w:r>
    </w:p>
    <w:p w14:paraId="70BB55DA" w14:textId="77777777" w:rsidR="004A5EF7" w:rsidRPr="00734301" w:rsidRDefault="004A5EF7" w:rsidP="00877739">
      <w:pPr>
        <w:pStyle w:val="SingleTxt"/>
        <w:spacing w:after="0" w:line="120" w:lineRule="exact"/>
        <w:rPr>
          <w:sz w:val="10"/>
          <w:lang w:val="en-GB"/>
        </w:rPr>
      </w:pPr>
    </w:p>
    <w:p w14:paraId="780D07D0" w14:textId="77777777" w:rsidR="00877739" w:rsidRPr="00734301" w:rsidRDefault="00877739" w:rsidP="00877739">
      <w:pPr>
        <w:pStyle w:val="SingleTxt"/>
        <w:spacing w:after="0" w:line="120" w:lineRule="exact"/>
        <w:rPr>
          <w:sz w:val="10"/>
          <w:lang w:val="en-GB"/>
        </w:rPr>
      </w:pPr>
    </w:p>
    <w:p w14:paraId="7C22EB49" w14:textId="77777777" w:rsidR="004A5EF7" w:rsidRPr="00734301" w:rsidRDefault="004A5EF7"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26.13</w:t>
      </w:r>
      <w:r w:rsidRPr="00734301">
        <w:rPr>
          <w:lang w:val="en-GB"/>
        </w:rPr>
        <w:tab/>
        <w:t>The list below, which was reviewed in the preparation of the proposed programme budget, provides all mandates entrusted to the programme.</w:t>
      </w:r>
    </w:p>
    <w:p w14:paraId="62A95258" w14:textId="77777777" w:rsidR="004A5EF7" w:rsidRPr="00734301" w:rsidRDefault="004A5EF7" w:rsidP="00877739">
      <w:pPr>
        <w:spacing w:line="120" w:lineRule="exact"/>
        <w:rPr>
          <w:sz w:val="10"/>
          <w:lang w:val="en-GB"/>
        </w:rPr>
      </w:pPr>
    </w:p>
    <w:p w14:paraId="2A9207B3" w14:textId="4B2B65D1" w:rsidR="00B67677" w:rsidRPr="00734301" w:rsidRDefault="004A5EF7" w:rsidP="008777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General Assembly resolutions</w:t>
      </w:r>
    </w:p>
    <w:p w14:paraId="465EAF2E" w14:textId="77777777" w:rsidR="00877739" w:rsidRPr="00734301" w:rsidRDefault="00877739" w:rsidP="00877739">
      <w:pPr>
        <w:spacing w:line="120" w:lineRule="exact"/>
        <w:rPr>
          <w:sz w:val="10"/>
          <w:lang w:val="en-GB"/>
        </w:rPr>
      </w:pPr>
    </w:p>
    <w:p w14:paraId="73A26CB5" w14:textId="77777777" w:rsidR="00877739" w:rsidRPr="00734301" w:rsidRDefault="00877739" w:rsidP="00877739">
      <w:pPr>
        <w:spacing w:line="240" w:lineRule="auto"/>
        <w:rPr>
          <w:sz w:val="2"/>
          <w:lang w:val="en-GB"/>
        </w:rPr>
      </w:pPr>
    </w:p>
    <w:p w14:paraId="304A6CAA"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877739" w:rsidRPr="00734301" w:rsidSect="00B67677">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77739" w:rsidRPr="00734301" w14:paraId="6122CDDA" w14:textId="77777777" w:rsidTr="00877739">
        <w:tc>
          <w:tcPr>
            <w:tcW w:w="1450" w:type="pct"/>
          </w:tcPr>
          <w:p w14:paraId="32377FF0" w14:textId="5F70B45E" w:rsidR="00877739" w:rsidRPr="00734301" w:rsidRDefault="00877739" w:rsidP="00877739">
            <w:pPr>
              <w:tabs>
                <w:tab w:val="left" w:pos="288"/>
                <w:tab w:val="left" w:pos="576"/>
                <w:tab w:val="left" w:pos="864"/>
                <w:tab w:val="left" w:pos="1152"/>
              </w:tabs>
              <w:spacing w:before="40" w:after="40" w:line="200" w:lineRule="exact"/>
              <w:ind w:right="43"/>
              <w:rPr>
                <w:rFonts w:eastAsia="Calibri"/>
                <w:sz w:val="17"/>
                <w:lang w:val="en-GB"/>
              </w:rPr>
            </w:pPr>
            <w:hyperlink r:id="rId31" w:history="1">
              <w:r w:rsidRPr="00734301">
                <w:rPr>
                  <w:rStyle w:val="Hyperlink"/>
                  <w:rFonts w:eastAsia="Calibri"/>
                  <w:sz w:val="17"/>
                  <w:lang w:val="en-GB"/>
                </w:rPr>
                <w:t>302 (IV)</w:t>
              </w:r>
            </w:hyperlink>
            <w:r w:rsidRPr="00734301">
              <w:rPr>
                <w:sz w:val="17"/>
                <w:lang w:val="en-GB"/>
              </w:rPr>
              <w:t xml:space="preserve">; </w:t>
            </w:r>
            <w:hyperlink r:id="rId32" w:history="1">
              <w:r w:rsidRPr="00734301">
                <w:rPr>
                  <w:rStyle w:val="Hyperlink"/>
                  <w:sz w:val="17"/>
                  <w:szCs w:val="17"/>
                  <w:lang w:val="en-GB"/>
                </w:rPr>
                <w:t>80/78</w:t>
              </w:r>
            </w:hyperlink>
          </w:p>
        </w:tc>
        <w:tc>
          <w:tcPr>
            <w:tcW w:w="3500" w:type="pct"/>
          </w:tcPr>
          <w:p w14:paraId="1633ED49" w14:textId="77777777" w:rsidR="00877739" w:rsidRPr="00734301" w:rsidRDefault="00877739" w:rsidP="00877739">
            <w:pPr>
              <w:tabs>
                <w:tab w:val="left" w:pos="288"/>
                <w:tab w:val="left" w:pos="576"/>
                <w:tab w:val="left" w:pos="864"/>
                <w:tab w:val="left" w:pos="1152"/>
              </w:tabs>
              <w:spacing w:before="40" w:after="40" w:line="200" w:lineRule="exact"/>
              <w:ind w:left="86" w:right="43"/>
              <w:rPr>
                <w:rFonts w:eastAsia="Calibri"/>
                <w:sz w:val="17"/>
                <w:lang w:val="en-GB"/>
              </w:rPr>
            </w:pPr>
            <w:r w:rsidRPr="00734301">
              <w:rPr>
                <w:rFonts w:eastAsia="Calibri"/>
                <w:sz w:val="17"/>
                <w:lang w:val="en-GB"/>
              </w:rPr>
              <w:t>Assistance to Palestine refugees</w:t>
            </w:r>
          </w:p>
        </w:tc>
      </w:tr>
      <w:bookmarkStart w:id="3" w:name="_Hlk102461418"/>
      <w:tr w:rsidR="00877739" w:rsidRPr="00E35AF9" w14:paraId="7FC1A233" w14:textId="77777777" w:rsidTr="00877739">
        <w:tc>
          <w:tcPr>
            <w:tcW w:w="1450" w:type="pct"/>
          </w:tcPr>
          <w:p w14:paraId="0F401737" w14:textId="68B66A74" w:rsidR="00877739" w:rsidRPr="00734301" w:rsidRDefault="00E3279B" w:rsidP="00877739">
            <w:pPr>
              <w:tabs>
                <w:tab w:val="left" w:pos="288"/>
                <w:tab w:val="left" w:pos="576"/>
                <w:tab w:val="left" w:pos="864"/>
                <w:tab w:val="left" w:pos="1152"/>
              </w:tabs>
              <w:spacing w:before="40" w:after="40" w:line="200" w:lineRule="exact"/>
              <w:ind w:right="43"/>
              <w:rPr>
                <w:rFonts w:eastAsia="Calibri"/>
                <w:sz w:val="17"/>
                <w:lang w:val="en-GB"/>
              </w:rPr>
            </w:pPr>
            <w:r w:rsidRPr="00734301">
              <w:rPr>
                <w:rFonts w:eastAsia="Calibri"/>
                <w:sz w:val="17"/>
                <w:lang w:val="en-GB"/>
              </w:rPr>
              <w:fldChar w:fldCharType="begin"/>
            </w:r>
            <w:r w:rsidRPr="00734301">
              <w:rPr>
                <w:rFonts w:eastAsia="Calibri"/>
                <w:sz w:val="17"/>
                <w:lang w:val="en-GB"/>
              </w:rPr>
              <w:instrText>HYPERLINK "https://docs.un.org/en/A/RES/3331(XXIX)"</w:instrText>
            </w:r>
            <w:r w:rsidR="00A246EA" w:rsidRPr="00734301">
              <w:rPr>
                <w:rFonts w:eastAsia="Calibri"/>
                <w:sz w:val="17"/>
                <w:lang w:val="en-GB"/>
              </w:rPr>
            </w:r>
            <w:r w:rsidRPr="00734301">
              <w:rPr>
                <w:rFonts w:eastAsia="Calibri"/>
                <w:sz w:val="17"/>
                <w:lang w:val="en-GB"/>
              </w:rPr>
              <w:fldChar w:fldCharType="separate"/>
            </w:r>
            <w:r w:rsidR="00877739" w:rsidRPr="00734301">
              <w:rPr>
                <w:rStyle w:val="Hyperlink"/>
                <w:rFonts w:eastAsia="Calibri"/>
                <w:sz w:val="17"/>
                <w:lang w:val="en-GB"/>
              </w:rPr>
              <w:t>3331 B (XXIX)</w:t>
            </w:r>
            <w:bookmarkEnd w:id="3"/>
            <w:r w:rsidRPr="00734301">
              <w:rPr>
                <w:rFonts w:eastAsia="Calibri"/>
                <w:sz w:val="17"/>
                <w:lang w:val="en-GB"/>
              </w:rPr>
              <w:fldChar w:fldCharType="end"/>
            </w:r>
          </w:p>
        </w:tc>
        <w:tc>
          <w:tcPr>
            <w:tcW w:w="3500" w:type="pct"/>
          </w:tcPr>
          <w:p w14:paraId="28C7457D" w14:textId="77777777" w:rsidR="00877739" w:rsidRPr="00734301" w:rsidRDefault="00877739" w:rsidP="00877739">
            <w:pPr>
              <w:tabs>
                <w:tab w:val="left" w:pos="288"/>
                <w:tab w:val="left" w:pos="576"/>
                <w:tab w:val="left" w:pos="864"/>
                <w:tab w:val="left" w:pos="1152"/>
              </w:tabs>
              <w:spacing w:before="40" w:after="40" w:line="200" w:lineRule="exact"/>
              <w:ind w:left="86" w:right="43"/>
              <w:rPr>
                <w:rFonts w:eastAsia="Calibri"/>
                <w:sz w:val="17"/>
                <w:lang w:val="en-GB"/>
              </w:rPr>
            </w:pPr>
            <w:r w:rsidRPr="00734301">
              <w:rPr>
                <w:rFonts w:eastAsia="Calibri"/>
                <w:sz w:val="17"/>
                <w:lang w:val="en-GB"/>
              </w:rPr>
              <w:t>United Nations Relief and Works Agency for Palestine Refugees in the Near East</w:t>
            </w:r>
          </w:p>
        </w:tc>
      </w:tr>
      <w:tr w:rsidR="00877739" w:rsidRPr="00E35AF9" w14:paraId="737E8FE6" w14:textId="77777777" w:rsidTr="00877739">
        <w:tc>
          <w:tcPr>
            <w:tcW w:w="1450" w:type="pct"/>
          </w:tcPr>
          <w:p w14:paraId="42787DE8" w14:textId="6D87968B" w:rsidR="00877739" w:rsidRPr="00734301" w:rsidRDefault="00877739" w:rsidP="00877739">
            <w:pPr>
              <w:tabs>
                <w:tab w:val="left" w:pos="288"/>
                <w:tab w:val="left" w:pos="576"/>
                <w:tab w:val="left" w:pos="864"/>
                <w:tab w:val="left" w:pos="1152"/>
              </w:tabs>
              <w:spacing w:before="40" w:after="40" w:line="200" w:lineRule="exact"/>
              <w:ind w:right="43"/>
              <w:rPr>
                <w:rFonts w:eastAsia="Calibri"/>
                <w:sz w:val="17"/>
                <w:lang w:val="en-GB"/>
              </w:rPr>
            </w:pPr>
            <w:hyperlink r:id="rId33" w:history="1">
              <w:r w:rsidRPr="00734301">
                <w:rPr>
                  <w:rStyle w:val="Hyperlink"/>
                  <w:rFonts w:eastAsia="Calibri"/>
                  <w:sz w:val="17"/>
                  <w:lang w:val="en-GB"/>
                </w:rPr>
                <w:t>65/272</w:t>
              </w:r>
            </w:hyperlink>
          </w:p>
        </w:tc>
        <w:tc>
          <w:tcPr>
            <w:tcW w:w="3500" w:type="pct"/>
          </w:tcPr>
          <w:p w14:paraId="2382FF08" w14:textId="77777777" w:rsidR="00877739" w:rsidRPr="00734301" w:rsidRDefault="00877739" w:rsidP="00877739">
            <w:pPr>
              <w:tabs>
                <w:tab w:val="left" w:pos="288"/>
                <w:tab w:val="left" w:pos="576"/>
                <w:tab w:val="left" w:pos="864"/>
                <w:tab w:val="left" w:pos="1152"/>
              </w:tabs>
              <w:spacing w:before="40" w:after="40" w:line="200" w:lineRule="exact"/>
              <w:ind w:left="86" w:right="43"/>
              <w:rPr>
                <w:rFonts w:eastAsia="Calibri"/>
                <w:spacing w:val="2"/>
                <w:sz w:val="17"/>
                <w:lang w:val="en-GB"/>
              </w:rPr>
            </w:pPr>
            <w:r w:rsidRPr="00734301">
              <w:rPr>
                <w:rFonts w:eastAsia="Calibri"/>
                <w:spacing w:val="2"/>
                <w:sz w:val="17"/>
                <w:lang w:val="en-GB"/>
              </w:rPr>
              <w:t>Report of the Secretary-General on the strengthening of the management capacity of the United Nations Relief and Works Agency for Palestine Refugees in the Near East</w:t>
            </w:r>
          </w:p>
        </w:tc>
      </w:tr>
      <w:tr w:rsidR="00877739" w:rsidRPr="00E35AF9" w14:paraId="65B29C06" w14:textId="77777777" w:rsidTr="00877739">
        <w:tc>
          <w:tcPr>
            <w:tcW w:w="1450" w:type="pct"/>
          </w:tcPr>
          <w:p w14:paraId="59635B05" w14:textId="7C8FEC0E" w:rsidR="00877739" w:rsidRPr="00734301" w:rsidRDefault="00877739" w:rsidP="00877739">
            <w:pPr>
              <w:tabs>
                <w:tab w:val="left" w:pos="288"/>
                <w:tab w:val="left" w:pos="576"/>
                <w:tab w:val="left" w:pos="864"/>
                <w:tab w:val="left" w:pos="1152"/>
              </w:tabs>
              <w:spacing w:before="40" w:after="40" w:line="200" w:lineRule="exact"/>
              <w:ind w:right="43"/>
              <w:rPr>
                <w:rFonts w:eastAsia="Calibri"/>
                <w:sz w:val="17"/>
                <w:lang w:val="en-GB"/>
              </w:rPr>
            </w:pPr>
            <w:hyperlink r:id="rId34" w:history="1">
              <w:r w:rsidRPr="00734301">
                <w:rPr>
                  <w:rStyle w:val="Hyperlink"/>
                  <w:rFonts w:eastAsia="Calibri"/>
                  <w:sz w:val="17"/>
                  <w:lang w:val="en-GB"/>
                </w:rPr>
                <w:t>70/1</w:t>
              </w:r>
            </w:hyperlink>
            <w:r w:rsidRPr="00734301">
              <w:rPr>
                <w:rFonts w:eastAsia="Calibri"/>
                <w:sz w:val="17"/>
                <w:lang w:val="en-GB"/>
              </w:rPr>
              <w:t xml:space="preserve"> </w:t>
            </w:r>
          </w:p>
        </w:tc>
        <w:tc>
          <w:tcPr>
            <w:tcW w:w="3500" w:type="pct"/>
          </w:tcPr>
          <w:p w14:paraId="53A7C162" w14:textId="77777777" w:rsidR="00877739" w:rsidRPr="00734301" w:rsidRDefault="00877739" w:rsidP="00877739">
            <w:pPr>
              <w:tabs>
                <w:tab w:val="left" w:pos="288"/>
                <w:tab w:val="left" w:pos="576"/>
                <w:tab w:val="left" w:pos="864"/>
                <w:tab w:val="left" w:pos="1152"/>
              </w:tabs>
              <w:spacing w:before="40" w:after="40" w:line="200" w:lineRule="exact"/>
              <w:ind w:left="86" w:right="43"/>
              <w:rPr>
                <w:rFonts w:eastAsia="Calibri"/>
                <w:sz w:val="17"/>
                <w:lang w:val="en-GB"/>
              </w:rPr>
            </w:pPr>
            <w:r w:rsidRPr="00734301">
              <w:rPr>
                <w:rFonts w:eastAsia="Calibri"/>
                <w:sz w:val="17"/>
                <w:lang w:val="en-GB"/>
              </w:rPr>
              <w:t>Transforming our world: the 2030 Agenda for Sustainable Development</w:t>
            </w:r>
          </w:p>
        </w:tc>
      </w:tr>
      <w:tr w:rsidR="00877739" w:rsidRPr="00E35AF9" w14:paraId="156637A0" w14:textId="77777777" w:rsidTr="00877739">
        <w:tc>
          <w:tcPr>
            <w:tcW w:w="1450" w:type="pct"/>
          </w:tcPr>
          <w:p w14:paraId="101880B4" w14:textId="4BEB9338" w:rsidR="00877739" w:rsidRPr="00734301" w:rsidRDefault="00877739" w:rsidP="00877739">
            <w:pPr>
              <w:tabs>
                <w:tab w:val="left" w:pos="288"/>
                <w:tab w:val="left" w:pos="576"/>
                <w:tab w:val="left" w:pos="864"/>
                <w:tab w:val="left" w:pos="1152"/>
              </w:tabs>
              <w:spacing w:before="40" w:after="40" w:line="200" w:lineRule="exact"/>
              <w:ind w:right="43"/>
              <w:rPr>
                <w:rFonts w:eastAsia="Calibri"/>
                <w:sz w:val="17"/>
                <w:lang w:val="en-GB"/>
              </w:rPr>
            </w:pPr>
            <w:hyperlink r:id="rId35" w:history="1">
              <w:r w:rsidRPr="00734301">
                <w:rPr>
                  <w:rStyle w:val="Hyperlink"/>
                  <w:rFonts w:eastAsia="Calibri"/>
                  <w:sz w:val="17"/>
                  <w:lang w:val="en-GB"/>
                </w:rPr>
                <w:t>74/84</w:t>
              </w:r>
            </w:hyperlink>
          </w:p>
        </w:tc>
        <w:tc>
          <w:tcPr>
            <w:tcW w:w="3500" w:type="pct"/>
          </w:tcPr>
          <w:p w14:paraId="170E29CC" w14:textId="77777777" w:rsidR="00877739" w:rsidRPr="00734301" w:rsidRDefault="00877739" w:rsidP="00877739">
            <w:pPr>
              <w:tabs>
                <w:tab w:val="left" w:pos="288"/>
                <w:tab w:val="left" w:pos="576"/>
                <w:tab w:val="left" w:pos="864"/>
                <w:tab w:val="left" w:pos="1152"/>
              </w:tabs>
              <w:spacing w:before="40" w:after="40" w:line="200" w:lineRule="exact"/>
              <w:ind w:left="86" w:right="43"/>
              <w:rPr>
                <w:rFonts w:eastAsia="Calibri"/>
                <w:sz w:val="17"/>
                <w:lang w:val="en-GB"/>
              </w:rPr>
            </w:pPr>
            <w:r w:rsidRPr="00734301">
              <w:rPr>
                <w:rFonts w:eastAsia="Calibri"/>
                <w:sz w:val="17"/>
                <w:lang w:val="en-GB"/>
              </w:rPr>
              <w:t>Persons displaced as a result of the June 1967 and subsequent hostilities</w:t>
            </w:r>
          </w:p>
        </w:tc>
      </w:tr>
      <w:tr w:rsidR="00877739" w:rsidRPr="00E35AF9" w14:paraId="62F1CF5D" w14:textId="77777777" w:rsidTr="00877739">
        <w:tc>
          <w:tcPr>
            <w:tcW w:w="1450" w:type="pct"/>
          </w:tcPr>
          <w:p w14:paraId="3842B3A0" w14:textId="4C8878BD" w:rsidR="00877739" w:rsidRPr="00734301" w:rsidRDefault="00877739" w:rsidP="003C43CC">
            <w:pPr>
              <w:tabs>
                <w:tab w:val="left" w:pos="288"/>
                <w:tab w:val="left" w:pos="576"/>
                <w:tab w:val="left" w:pos="864"/>
                <w:tab w:val="left" w:pos="1152"/>
              </w:tabs>
              <w:spacing w:before="40" w:after="40" w:line="200" w:lineRule="exact"/>
              <w:ind w:right="43"/>
              <w:rPr>
                <w:rFonts w:eastAsia="Calibri"/>
                <w:sz w:val="17"/>
                <w:szCs w:val="17"/>
                <w:lang w:val="en-GB"/>
              </w:rPr>
            </w:pPr>
            <w:hyperlink r:id="rId36" w:history="1">
              <w:r w:rsidRPr="00734301">
                <w:rPr>
                  <w:rStyle w:val="Hyperlink"/>
                  <w:sz w:val="17"/>
                  <w:szCs w:val="17"/>
                  <w:lang w:val="en-GB"/>
                </w:rPr>
                <w:t>80/77</w:t>
              </w:r>
            </w:hyperlink>
          </w:p>
        </w:tc>
        <w:tc>
          <w:tcPr>
            <w:tcW w:w="3500" w:type="pct"/>
          </w:tcPr>
          <w:p w14:paraId="71F1C3CF" w14:textId="77777777" w:rsidR="00877739" w:rsidRPr="00734301" w:rsidRDefault="00877739" w:rsidP="00877739">
            <w:pPr>
              <w:tabs>
                <w:tab w:val="left" w:pos="288"/>
                <w:tab w:val="left" w:pos="576"/>
                <w:tab w:val="left" w:pos="864"/>
                <w:tab w:val="left" w:pos="1152"/>
              </w:tabs>
              <w:spacing w:before="40" w:after="40" w:line="200" w:lineRule="exact"/>
              <w:ind w:left="86" w:right="43"/>
              <w:rPr>
                <w:rFonts w:eastAsia="Calibri"/>
                <w:sz w:val="17"/>
                <w:lang w:val="en-GB"/>
              </w:rPr>
            </w:pPr>
            <w:r w:rsidRPr="00734301">
              <w:rPr>
                <w:rFonts w:eastAsia="Calibri"/>
                <w:sz w:val="17"/>
                <w:lang w:val="en-GB"/>
              </w:rPr>
              <w:t>Operations of the United Nations Relief and Works Agency for Palestine Refugees in the Near East</w:t>
            </w:r>
          </w:p>
        </w:tc>
      </w:tr>
    </w:tbl>
    <w:p w14:paraId="515D236B" w14:textId="77777777" w:rsidR="00877739" w:rsidRPr="00734301" w:rsidRDefault="00877739" w:rsidP="00877739">
      <w:pPr>
        <w:spacing w:line="240" w:lineRule="auto"/>
        <w:rPr>
          <w:sz w:val="2"/>
          <w:lang w:val="en-GB"/>
        </w:rPr>
        <w:sectPr w:rsidR="00877739" w:rsidRPr="00734301" w:rsidSect="00877739">
          <w:endnotePr>
            <w:numFmt w:val="decimal"/>
          </w:endnotePr>
          <w:type w:val="continuous"/>
          <w:pgSz w:w="12240" w:h="15840"/>
          <w:pgMar w:top="1440" w:right="1195" w:bottom="1152" w:left="1195" w:header="432" w:footer="504" w:gutter="0"/>
          <w:cols w:num="2" w:space="240"/>
          <w:noEndnote/>
          <w:docGrid w:linePitch="360"/>
        </w:sectPr>
      </w:pPr>
    </w:p>
    <w:p w14:paraId="17508704" w14:textId="77777777" w:rsidR="00B67677" w:rsidRPr="00734301" w:rsidRDefault="00B67677" w:rsidP="00877739">
      <w:pPr>
        <w:pStyle w:val="SingleTxt"/>
        <w:spacing w:after="0" w:line="120" w:lineRule="exact"/>
        <w:rPr>
          <w:sz w:val="10"/>
          <w:lang w:val="en-GB"/>
        </w:rPr>
      </w:pPr>
    </w:p>
    <w:p w14:paraId="5A799ABB" w14:textId="77777777" w:rsidR="00877739" w:rsidRPr="00734301" w:rsidRDefault="00877739" w:rsidP="00877739">
      <w:pPr>
        <w:pStyle w:val="SingleTxt"/>
        <w:spacing w:after="0" w:line="120" w:lineRule="exact"/>
        <w:rPr>
          <w:sz w:val="10"/>
          <w:lang w:val="en-GB"/>
        </w:rPr>
      </w:pPr>
    </w:p>
    <w:p w14:paraId="42DE8CDB" w14:textId="77777777" w:rsidR="00877739" w:rsidRPr="00734301" w:rsidRDefault="00877739" w:rsidP="00877739">
      <w:pPr>
        <w:pStyle w:val="SingleTxt"/>
        <w:spacing w:after="0" w:line="120" w:lineRule="exact"/>
        <w:rPr>
          <w:sz w:val="10"/>
          <w:lang w:val="en-GB"/>
        </w:rPr>
      </w:pPr>
    </w:p>
    <w:p w14:paraId="57AB0BBA" w14:textId="77777777" w:rsidR="00877739" w:rsidRPr="00734301" w:rsidRDefault="00877739" w:rsidP="008777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57EDCBAA" w14:textId="77777777" w:rsidR="00877739" w:rsidRPr="00734301" w:rsidRDefault="00877739" w:rsidP="00877739">
      <w:pPr>
        <w:pStyle w:val="SingleTxt"/>
        <w:spacing w:after="0" w:line="120" w:lineRule="exact"/>
        <w:rPr>
          <w:sz w:val="10"/>
          <w:lang w:val="en-GB"/>
        </w:rPr>
      </w:pPr>
    </w:p>
    <w:p w14:paraId="6C3BB447" w14:textId="77777777" w:rsidR="00877739" w:rsidRPr="00734301" w:rsidRDefault="00877739" w:rsidP="00877739">
      <w:pPr>
        <w:pStyle w:val="SingleTxt"/>
        <w:spacing w:after="0" w:line="120" w:lineRule="exact"/>
        <w:rPr>
          <w:sz w:val="10"/>
          <w:lang w:val="en-GB"/>
        </w:rPr>
      </w:pPr>
    </w:p>
    <w:p w14:paraId="38A72A37"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26.14</w:t>
      </w:r>
      <w:r w:rsidRPr="00734301">
        <w:rPr>
          <w:lang w:val="en-GB"/>
        </w:rPr>
        <w:tab/>
        <w:t>Table 26.1 lists all cross-cutting deliverables of the programme.</w:t>
      </w:r>
    </w:p>
    <w:p w14:paraId="000B61C4"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E3F52C" w14:textId="77777777" w:rsidR="00877739" w:rsidRPr="00734301" w:rsidRDefault="00877739" w:rsidP="00822FC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26.1</w:t>
      </w:r>
    </w:p>
    <w:p w14:paraId="72414FD4" w14:textId="3CF06731" w:rsidR="00877739" w:rsidRPr="00734301" w:rsidRDefault="00877739" w:rsidP="00822FC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Cross-cutting deliverables for the period 2025–2027, by category and subcategory</w:t>
      </w:r>
    </w:p>
    <w:p w14:paraId="4EA076B8" w14:textId="77777777" w:rsidR="00877739" w:rsidRPr="00734301" w:rsidRDefault="00877739" w:rsidP="00822F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CD4BB9" w14:textId="77777777" w:rsidR="00877739" w:rsidRPr="00734301" w:rsidRDefault="00877739" w:rsidP="00822F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877739" w:rsidRPr="00734301" w14:paraId="7A44A9A5" w14:textId="77777777" w:rsidTr="00822FC5">
        <w:trPr>
          <w:tblHeader/>
        </w:trPr>
        <w:tc>
          <w:tcPr>
            <w:tcW w:w="7110" w:type="dxa"/>
            <w:tcBorders>
              <w:top w:val="single" w:sz="4" w:space="0" w:color="auto"/>
              <w:bottom w:val="single" w:sz="12" w:space="0" w:color="auto"/>
            </w:tcBorders>
            <w:vAlign w:val="bottom"/>
          </w:tcPr>
          <w:p w14:paraId="02DF22BE" w14:textId="77777777" w:rsidR="00877739" w:rsidRPr="00734301" w:rsidRDefault="00877739" w:rsidP="00822FC5">
            <w:pPr>
              <w:keepNext/>
              <w:spacing w:before="81" w:after="81" w:line="160" w:lineRule="exact"/>
              <w:ind w:right="40"/>
              <w:rPr>
                <w:i/>
                <w:sz w:val="14"/>
                <w:lang w:val="en-GB"/>
              </w:rPr>
            </w:pPr>
            <w:r w:rsidRPr="00734301">
              <w:rPr>
                <w:i/>
                <w:sz w:val="14"/>
                <w:lang w:val="en-GB"/>
              </w:rPr>
              <w:t>Category and subcategory</w:t>
            </w:r>
          </w:p>
        </w:tc>
        <w:tc>
          <w:tcPr>
            <w:tcW w:w="685" w:type="dxa"/>
            <w:tcBorders>
              <w:top w:val="single" w:sz="4" w:space="0" w:color="auto"/>
              <w:bottom w:val="single" w:sz="12" w:space="0" w:color="auto"/>
            </w:tcBorders>
            <w:vAlign w:val="bottom"/>
          </w:tcPr>
          <w:p w14:paraId="45447378" w14:textId="77777777" w:rsidR="00877739" w:rsidRPr="00734301" w:rsidRDefault="00877739" w:rsidP="00822FC5">
            <w:pPr>
              <w:keepNext/>
              <w:spacing w:before="81" w:after="81" w:line="160" w:lineRule="exact"/>
              <w:ind w:left="72" w:right="43"/>
              <w:jc w:val="right"/>
              <w:rPr>
                <w:i/>
                <w:sz w:val="14"/>
                <w:lang w:val="en-GB"/>
              </w:rPr>
            </w:pPr>
            <w:r w:rsidRPr="00734301">
              <w:rPr>
                <w:i/>
                <w:sz w:val="14"/>
                <w:lang w:val="en-GB"/>
              </w:rPr>
              <w:t>2025 planned</w:t>
            </w:r>
          </w:p>
        </w:tc>
        <w:tc>
          <w:tcPr>
            <w:tcW w:w="685" w:type="dxa"/>
            <w:tcBorders>
              <w:top w:val="single" w:sz="4" w:space="0" w:color="auto"/>
              <w:bottom w:val="single" w:sz="12" w:space="0" w:color="auto"/>
            </w:tcBorders>
            <w:vAlign w:val="bottom"/>
          </w:tcPr>
          <w:p w14:paraId="6E0E8F05" w14:textId="77777777" w:rsidR="00877739" w:rsidRPr="00734301" w:rsidRDefault="00877739" w:rsidP="00822FC5">
            <w:pPr>
              <w:keepNext/>
              <w:spacing w:before="81" w:after="81" w:line="160" w:lineRule="exact"/>
              <w:ind w:left="72" w:right="43"/>
              <w:jc w:val="right"/>
              <w:rPr>
                <w:i/>
                <w:sz w:val="14"/>
                <w:lang w:val="en-GB"/>
              </w:rPr>
            </w:pPr>
            <w:r w:rsidRPr="00734301">
              <w:rPr>
                <w:i/>
                <w:sz w:val="14"/>
                <w:lang w:val="en-GB"/>
              </w:rPr>
              <w:t>2025 actual</w:t>
            </w:r>
          </w:p>
        </w:tc>
        <w:tc>
          <w:tcPr>
            <w:tcW w:w="685" w:type="dxa"/>
            <w:tcBorders>
              <w:top w:val="single" w:sz="4" w:space="0" w:color="auto"/>
              <w:bottom w:val="single" w:sz="12" w:space="0" w:color="auto"/>
            </w:tcBorders>
            <w:vAlign w:val="bottom"/>
          </w:tcPr>
          <w:p w14:paraId="3F91AE26" w14:textId="77777777" w:rsidR="00877739" w:rsidRPr="00734301" w:rsidRDefault="00877739" w:rsidP="00822FC5">
            <w:pPr>
              <w:keepNext/>
              <w:spacing w:before="81" w:after="81" w:line="160" w:lineRule="exact"/>
              <w:ind w:left="72" w:right="43"/>
              <w:jc w:val="right"/>
              <w:rPr>
                <w:i/>
                <w:sz w:val="14"/>
                <w:lang w:val="en-GB"/>
              </w:rPr>
            </w:pPr>
            <w:r w:rsidRPr="00734301">
              <w:rPr>
                <w:i/>
                <w:sz w:val="14"/>
                <w:lang w:val="en-GB"/>
              </w:rPr>
              <w:t>2026 planned</w:t>
            </w:r>
          </w:p>
        </w:tc>
        <w:tc>
          <w:tcPr>
            <w:tcW w:w="685" w:type="dxa"/>
            <w:tcBorders>
              <w:top w:val="single" w:sz="4" w:space="0" w:color="auto"/>
              <w:bottom w:val="single" w:sz="12" w:space="0" w:color="auto"/>
            </w:tcBorders>
            <w:vAlign w:val="bottom"/>
          </w:tcPr>
          <w:p w14:paraId="52D2C10B" w14:textId="77777777" w:rsidR="00877739" w:rsidRPr="00734301" w:rsidRDefault="00877739" w:rsidP="00822FC5">
            <w:pPr>
              <w:keepNext/>
              <w:spacing w:before="81" w:after="81" w:line="160" w:lineRule="exact"/>
              <w:ind w:left="72" w:right="43"/>
              <w:jc w:val="right"/>
              <w:rPr>
                <w:i/>
                <w:sz w:val="14"/>
                <w:lang w:val="en-GB"/>
              </w:rPr>
            </w:pPr>
            <w:r w:rsidRPr="00734301">
              <w:rPr>
                <w:i/>
                <w:sz w:val="14"/>
                <w:lang w:val="en-GB"/>
              </w:rPr>
              <w:t>2027 planned</w:t>
            </w:r>
          </w:p>
        </w:tc>
      </w:tr>
      <w:tr w:rsidR="00877739" w:rsidRPr="00734301" w14:paraId="124966BC" w14:textId="77777777" w:rsidTr="00822FC5">
        <w:trPr>
          <w:trHeight w:hRule="exact" w:val="115"/>
          <w:tblHeader/>
        </w:trPr>
        <w:tc>
          <w:tcPr>
            <w:tcW w:w="7110" w:type="dxa"/>
            <w:tcBorders>
              <w:top w:val="single" w:sz="12" w:space="0" w:color="auto"/>
            </w:tcBorders>
            <w:vAlign w:val="bottom"/>
          </w:tcPr>
          <w:p w14:paraId="18B86F3D" w14:textId="77777777" w:rsidR="00877739" w:rsidRPr="00734301" w:rsidRDefault="00877739" w:rsidP="00822FC5">
            <w:pPr>
              <w:keepNext/>
              <w:spacing w:before="40" w:after="40" w:line="210" w:lineRule="exact"/>
              <w:ind w:right="40"/>
              <w:rPr>
                <w:sz w:val="17"/>
                <w:lang w:val="en-GB"/>
              </w:rPr>
            </w:pPr>
          </w:p>
        </w:tc>
        <w:tc>
          <w:tcPr>
            <w:tcW w:w="685" w:type="dxa"/>
            <w:tcBorders>
              <w:top w:val="single" w:sz="12" w:space="0" w:color="auto"/>
            </w:tcBorders>
            <w:vAlign w:val="bottom"/>
          </w:tcPr>
          <w:p w14:paraId="769040F6" w14:textId="77777777" w:rsidR="00877739" w:rsidRPr="00734301" w:rsidRDefault="00877739" w:rsidP="00822FC5">
            <w:pPr>
              <w:keepNext/>
              <w:spacing w:before="40" w:after="40" w:line="210" w:lineRule="exact"/>
              <w:ind w:left="72" w:right="43"/>
              <w:jc w:val="right"/>
              <w:rPr>
                <w:sz w:val="17"/>
                <w:lang w:val="en-GB"/>
              </w:rPr>
            </w:pPr>
          </w:p>
        </w:tc>
        <w:tc>
          <w:tcPr>
            <w:tcW w:w="685" w:type="dxa"/>
            <w:tcBorders>
              <w:top w:val="single" w:sz="12" w:space="0" w:color="auto"/>
            </w:tcBorders>
            <w:vAlign w:val="bottom"/>
          </w:tcPr>
          <w:p w14:paraId="17191A5A" w14:textId="77777777" w:rsidR="00877739" w:rsidRPr="00734301" w:rsidRDefault="00877739" w:rsidP="00822FC5">
            <w:pPr>
              <w:keepNext/>
              <w:spacing w:before="40" w:after="40" w:line="210" w:lineRule="exact"/>
              <w:ind w:left="72" w:right="43"/>
              <w:jc w:val="right"/>
              <w:rPr>
                <w:sz w:val="17"/>
                <w:lang w:val="en-GB"/>
              </w:rPr>
            </w:pPr>
          </w:p>
        </w:tc>
        <w:tc>
          <w:tcPr>
            <w:tcW w:w="685" w:type="dxa"/>
            <w:tcBorders>
              <w:top w:val="single" w:sz="12" w:space="0" w:color="auto"/>
            </w:tcBorders>
            <w:vAlign w:val="bottom"/>
          </w:tcPr>
          <w:p w14:paraId="3914A146" w14:textId="77777777" w:rsidR="00877739" w:rsidRPr="00734301" w:rsidRDefault="00877739" w:rsidP="00822FC5">
            <w:pPr>
              <w:keepNext/>
              <w:spacing w:before="40" w:after="40" w:line="210" w:lineRule="exact"/>
              <w:ind w:left="72" w:right="43"/>
              <w:jc w:val="right"/>
              <w:rPr>
                <w:sz w:val="17"/>
                <w:lang w:val="en-GB"/>
              </w:rPr>
            </w:pPr>
          </w:p>
        </w:tc>
        <w:tc>
          <w:tcPr>
            <w:tcW w:w="685" w:type="dxa"/>
            <w:tcBorders>
              <w:top w:val="single" w:sz="12" w:space="0" w:color="auto"/>
            </w:tcBorders>
            <w:vAlign w:val="bottom"/>
          </w:tcPr>
          <w:p w14:paraId="677BC535" w14:textId="77777777" w:rsidR="00877739" w:rsidRPr="00734301" w:rsidRDefault="00877739" w:rsidP="00822FC5">
            <w:pPr>
              <w:keepNext/>
              <w:spacing w:before="40" w:after="40" w:line="210" w:lineRule="exact"/>
              <w:ind w:left="72" w:right="43"/>
              <w:jc w:val="right"/>
              <w:rPr>
                <w:sz w:val="17"/>
                <w:lang w:val="en-GB"/>
              </w:rPr>
            </w:pPr>
          </w:p>
        </w:tc>
      </w:tr>
      <w:tr w:rsidR="00877739" w:rsidRPr="00E35AF9" w14:paraId="1C9F6B14" w14:textId="77777777" w:rsidTr="00822FC5">
        <w:tc>
          <w:tcPr>
            <w:tcW w:w="7110" w:type="dxa"/>
            <w:vAlign w:val="bottom"/>
          </w:tcPr>
          <w:p w14:paraId="372D194D" w14:textId="4E292C59" w:rsidR="00877739" w:rsidRPr="00734301" w:rsidRDefault="00877739" w:rsidP="00822FC5">
            <w:pPr>
              <w:keepNext/>
              <w:tabs>
                <w:tab w:val="left" w:pos="288"/>
                <w:tab w:val="left" w:pos="576"/>
                <w:tab w:val="left" w:pos="864"/>
                <w:tab w:val="left" w:pos="1152"/>
              </w:tabs>
              <w:spacing w:before="40" w:after="40" w:line="210" w:lineRule="exact"/>
              <w:ind w:right="40"/>
              <w:rPr>
                <w:b/>
                <w:bCs/>
                <w:sz w:val="17"/>
                <w:lang w:val="en-GB"/>
              </w:rPr>
            </w:pPr>
            <w:r w:rsidRPr="00734301">
              <w:rPr>
                <w:b/>
                <w:bCs/>
                <w:sz w:val="17"/>
                <w:lang w:val="en-GB"/>
              </w:rPr>
              <w:t>A.</w:t>
            </w:r>
            <w:r w:rsidR="00822FC5" w:rsidRPr="00734301">
              <w:rPr>
                <w:b/>
                <w:bCs/>
                <w:sz w:val="17"/>
                <w:lang w:val="en-GB"/>
              </w:rPr>
              <w:tab/>
            </w:r>
            <w:r w:rsidRPr="00734301">
              <w:rPr>
                <w:b/>
                <w:bCs/>
                <w:sz w:val="17"/>
                <w:lang w:val="en-GB"/>
              </w:rPr>
              <w:t>Facilitation of the intergovernmental process and expert bodies</w:t>
            </w:r>
          </w:p>
        </w:tc>
        <w:tc>
          <w:tcPr>
            <w:tcW w:w="685" w:type="dxa"/>
            <w:vAlign w:val="bottom"/>
          </w:tcPr>
          <w:p w14:paraId="58306A46"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5469EE53"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EE8B965"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11D5054"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sz w:val="17"/>
                <w:lang w:val="en-GB"/>
              </w:rPr>
            </w:pPr>
          </w:p>
        </w:tc>
      </w:tr>
      <w:tr w:rsidR="00877739" w:rsidRPr="00734301" w14:paraId="37F25544" w14:textId="77777777" w:rsidTr="00822FC5">
        <w:tc>
          <w:tcPr>
            <w:tcW w:w="7110" w:type="dxa"/>
            <w:vAlign w:val="bottom"/>
          </w:tcPr>
          <w:p w14:paraId="2ADB9976" w14:textId="1C97425A" w:rsidR="00877739" w:rsidRPr="00734301" w:rsidRDefault="00822FC5" w:rsidP="00822FC5">
            <w:pPr>
              <w:keepNext/>
              <w:tabs>
                <w:tab w:val="left" w:pos="288"/>
                <w:tab w:val="left" w:pos="576"/>
                <w:tab w:val="left" w:pos="864"/>
                <w:tab w:val="left" w:pos="1152"/>
              </w:tabs>
              <w:spacing w:before="40" w:after="40" w:line="210" w:lineRule="exact"/>
              <w:ind w:right="40"/>
              <w:rPr>
                <w:sz w:val="17"/>
                <w:lang w:val="en-GB"/>
              </w:rPr>
            </w:pPr>
            <w:r w:rsidRPr="00734301">
              <w:rPr>
                <w:b/>
                <w:bCs/>
                <w:sz w:val="17"/>
                <w:lang w:val="en-GB"/>
              </w:rPr>
              <w:tab/>
            </w:r>
            <w:r w:rsidR="00877739" w:rsidRPr="00734301">
              <w:rPr>
                <w:b/>
                <w:bCs/>
                <w:sz w:val="17"/>
                <w:lang w:val="en-GB"/>
              </w:rPr>
              <w:t>Substantive services for meetings</w:t>
            </w:r>
            <w:r w:rsidR="00877739" w:rsidRPr="00734301">
              <w:rPr>
                <w:sz w:val="17"/>
                <w:lang w:val="en-GB"/>
              </w:rPr>
              <w:t xml:space="preserve"> (number of three-hour meetings)</w:t>
            </w:r>
          </w:p>
        </w:tc>
        <w:tc>
          <w:tcPr>
            <w:tcW w:w="685" w:type="dxa"/>
            <w:vAlign w:val="bottom"/>
          </w:tcPr>
          <w:p w14:paraId="459B0A60"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5</w:t>
            </w:r>
          </w:p>
        </w:tc>
        <w:tc>
          <w:tcPr>
            <w:tcW w:w="685" w:type="dxa"/>
            <w:vAlign w:val="bottom"/>
          </w:tcPr>
          <w:p w14:paraId="67E9DBCA"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5</w:t>
            </w:r>
          </w:p>
        </w:tc>
        <w:tc>
          <w:tcPr>
            <w:tcW w:w="685" w:type="dxa"/>
            <w:vAlign w:val="bottom"/>
          </w:tcPr>
          <w:p w14:paraId="11A1C933"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5</w:t>
            </w:r>
          </w:p>
        </w:tc>
        <w:tc>
          <w:tcPr>
            <w:tcW w:w="685" w:type="dxa"/>
            <w:vAlign w:val="bottom"/>
          </w:tcPr>
          <w:p w14:paraId="06B063D3" w14:textId="77777777" w:rsidR="00877739" w:rsidRPr="00734301" w:rsidRDefault="00877739" w:rsidP="00822FC5">
            <w:pPr>
              <w:keepNext/>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5</w:t>
            </w:r>
          </w:p>
        </w:tc>
      </w:tr>
      <w:tr w:rsidR="00877739" w:rsidRPr="00734301" w14:paraId="2B2D957E" w14:textId="77777777" w:rsidTr="00822FC5">
        <w:tc>
          <w:tcPr>
            <w:tcW w:w="7110" w:type="dxa"/>
            <w:vAlign w:val="bottom"/>
          </w:tcPr>
          <w:p w14:paraId="66BDF3B5" w14:textId="71D93F5F" w:rsidR="00877739" w:rsidRPr="00734301" w:rsidRDefault="00822FC5" w:rsidP="00877739">
            <w:pPr>
              <w:tabs>
                <w:tab w:val="left" w:pos="288"/>
                <w:tab w:val="left" w:pos="576"/>
                <w:tab w:val="left" w:pos="864"/>
                <w:tab w:val="left" w:pos="1152"/>
              </w:tabs>
              <w:spacing w:before="40" w:after="40" w:line="210" w:lineRule="exact"/>
              <w:ind w:right="40"/>
              <w:rPr>
                <w:sz w:val="17"/>
                <w:lang w:val="en-GB"/>
              </w:rPr>
            </w:pPr>
            <w:r w:rsidRPr="00734301">
              <w:rPr>
                <w:sz w:val="17"/>
                <w:lang w:val="en-GB"/>
              </w:rPr>
              <w:tab/>
            </w:r>
            <w:r w:rsidR="00877739" w:rsidRPr="00734301">
              <w:rPr>
                <w:sz w:val="17"/>
                <w:lang w:val="en-GB"/>
              </w:rPr>
              <w:t>Meetings of the:</w:t>
            </w:r>
          </w:p>
        </w:tc>
        <w:tc>
          <w:tcPr>
            <w:tcW w:w="685" w:type="dxa"/>
            <w:vAlign w:val="bottom"/>
          </w:tcPr>
          <w:p w14:paraId="203B571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1F883218"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6F6936B"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C823B65"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r>
      <w:tr w:rsidR="00877739" w:rsidRPr="00734301" w14:paraId="0E13A1EF" w14:textId="77777777" w:rsidTr="00822FC5">
        <w:tc>
          <w:tcPr>
            <w:tcW w:w="7110" w:type="dxa"/>
            <w:vAlign w:val="bottom"/>
          </w:tcPr>
          <w:p w14:paraId="0ECCC9BC" w14:textId="4824348E" w:rsidR="00877739" w:rsidRPr="00734301" w:rsidRDefault="00822FC5" w:rsidP="00877739">
            <w:pPr>
              <w:tabs>
                <w:tab w:val="left" w:pos="288"/>
                <w:tab w:val="left" w:pos="576"/>
                <w:tab w:val="left" w:pos="864"/>
                <w:tab w:val="left" w:pos="1152"/>
              </w:tabs>
              <w:spacing w:before="40" w:after="40" w:line="210" w:lineRule="exact"/>
              <w:ind w:right="40"/>
              <w:rPr>
                <w:sz w:val="17"/>
                <w:lang w:val="en-GB"/>
              </w:rPr>
            </w:pPr>
            <w:r w:rsidRPr="00734301">
              <w:rPr>
                <w:sz w:val="17"/>
                <w:lang w:val="en-GB"/>
              </w:rPr>
              <w:tab/>
            </w:r>
            <w:r w:rsidR="00877739" w:rsidRPr="00734301">
              <w:rPr>
                <w:sz w:val="17"/>
                <w:lang w:val="en-GB"/>
              </w:rPr>
              <w:t>1.</w:t>
            </w:r>
            <w:r w:rsidRPr="00734301">
              <w:rPr>
                <w:sz w:val="17"/>
                <w:lang w:val="en-GB"/>
              </w:rPr>
              <w:tab/>
            </w:r>
            <w:r w:rsidR="00877739" w:rsidRPr="00734301">
              <w:rPr>
                <w:sz w:val="17"/>
                <w:lang w:val="en-GB"/>
              </w:rPr>
              <w:t>Advisory Committee on Administrative and Budgetary Questions</w:t>
            </w:r>
          </w:p>
        </w:tc>
        <w:tc>
          <w:tcPr>
            <w:tcW w:w="685" w:type="dxa"/>
            <w:vAlign w:val="bottom"/>
          </w:tcPr>
          <w:p w14:paraId="6163E54C"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2</w:t>
            </w:r>
          </w:p>
        </w:tc>
        <w:tc>
          <w:tcPr>
            <w:tcW w:w="685" w:type="dxa"/>
            <w:vAlign w:val="bottom"/>
          </w:tcPr>
          <w:p w14:paraId="506070B2"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2</w:t>
            </w:r>
          </w:p>
        </w:tc>
        <w:tc>
          <w:tcPr>
            <w:tcW w:w="685" w:type="dxa"/>
            <w:vAlign w:val="bottom"/>
          </w:tcPr>
          <w:p w14:paraId="1ED03F92"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2</w:t>
            </w:r>
          </w:p>
        </w:tc>
        <w:tc>
          <w:tcPr>
            <w:tcW w:w="685" w:type="dxa"/>
            <w:vAlign w:val="bottom"/>
          </w:tcPr>
          <w:p w14:paraId="362394E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2</w:t>
            </w:r>
          </w:p>
        </w:tc>
      </w:tr>
      <w:tr w:rsidR="00877739" w:rsidRPr="00734301" w14:paraId="12BB8118" w14:textId="77777777" w:rsidTr="00822FC5">
        <w:tc>
          <w:tcPr>
            <w:tcW w:w="7110" w:type="dxa"/>
            <w:vAlign w:val="bottom"/>
          </w:tcPr>
          <w:p w14:paraId="2237FCA8" w14:textId="302BEFF0" w:rsidR="00877739" w:rsidRPr="00734301" w:rsidRDefault="00822FC5" w:rsidP="00877739">
            <w:pPr>
              <w:tabs>
                <w:tab w:val="left" w:pos="288"/>
                <w:tab w:val="left" w:pos="576"/>
                <w:tab w:val="left" w:pos="864"/>
                <w:tab w:val="left" w:pos="1152"/>
              </w:tabs>
              <w:spacing w:before="40" w:after="40" w:line="210" w:lineRule="exact"/>
              <w:ind w:right="40"/>
              <w:rPr>
                <w:sz w:val="17"/>
                <w:lang w:val="en-GB"/>
              </w:rPr>
            </w:pPr>
            <w:r w:rsidRPr="00734301">
              <w:rPr>
                <w:sz w:val="17"/>
                <w:lang w:val="en-GB"/>
              </w:rPr>
              <w:tab/>
            </w:r>
            <w:r w:rsidR="00877739" w:rsidRPr="00734301">
              <w:rPr>
                <w:sz w:val="17"/>
                <w:lang w:val="en-GB"/>
              </w:rPr>
              <w:t>2.</w:t>
            </w:r>
            <w:r w:rsidRPr="00734301">
              <w:rPr>
                <w:sz w:val="17"/>
                <w:lang w:val="en-GB"/>
              </w:rPr>
              <w:tab/>
            </w:r>
            <w:r w:rsidR="00877739" w:rsidRPr="00734301">
              <w:rPr>
                <w:sz w:val="17"/>
                <w:lang w:val="en-GB"/>
              </w:rPr>
              <w:t>Committee for Programme and Coordination</w:t>
            </w:r>
          </w:p>
        </w:tc>
        <w:tc>
          <w:tcPr>
            <w:tcW w:w="685" w:type="dxa"/>
            <w:vAlign w:val="bottom"/>
          </w:tcPr>
          <w:p w14:paraId="58E480A9"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5128C61C"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2444FD89"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05BF30B0"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r>
      <w:tr w:rsidR="00877739" w:rsidRPr="00734301" w14:paraId="3177B8CF" w14:textId="77777777" w:rsidTr="00822FC5">
        <w:tc>
          <w:tcPr>
            <w:tcW w:w="7110" w:type="dxa"/>
            <w:vAlign w:val="bottom"/>
          </w:tcPr>
          <w:p w14:paraId="3E542F30" w14:textId="4BB9299F" w:rsidR="00877739" w:rsidRPr="00734301" w:rsidRDefault="00822FC5" w:rsidP="00877739">
            <w:pPr>
              <w:tabs>
                <w:tab w:val="left" w:pos="288"/>
                <w:tab w:val="left" w:pos="576"/>
                <w:tab w:val="left" w:pos="864"/>
                <w:tab w:val="left" w:pos="1152"/>
              </w:tabs>
              <w:spacing w:before="40" w:after="40" w:line="210" w:lineRule="exact"/>
              <w:ind w:right="40"/>
              <w:rPr>
                <w:sz w:val="17"/>
                <w:lang w:val="en-GB"/>
              </w:rPr>
            </w:pPr>
            <w:r w:rsidRPr="00734301">
              <w:rPr>
                <w:sz w:val="17"/>
                <w:lang w:val="en-GB"/>
              </w:rPr>
              <w:tab/>
            </w:r>
            <w:r w:rsidR="00877739" w:rsidRPr="00734301">
              <w:rPr>
                <w:sz w:val="17"/>
                <w:lang w:val="en-GB"/>
              </w:rPr>
              <w:t>3.</w:t>
            </w:r>
            <w:r w:rsidRPr="00734301">
              <w:rPr>
                <w:sz w:val="17"/>
                <w:lang w:val="en-GB"/>
              </w:rPr>
              <w:tab/>
            </w:r>
            <w:r w:rsidR="00877739" w:rsidRPr="00734301">
              <w:rPr>
                <w:sz w:val="17"/>
                <w:lang w:val="en-GB"/>
              </w:rPr>
              <w:t>Fourth Committee</w:t>
            </w:r>
          </w:p>
        </w:tc>
        <w:tc>
          <w:tcPr>
            <w:tcW w:w="685" w:type="dxa"/>
            <w:vAlign w:val="bottom"/>
          </w:tcPr>
          <w:p w14:paraId="3EA32A7E"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14A1E66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221029CD"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61205C09"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r>
      <w:tr w:rsidR="00877739" w:rsidRPr="00734301" w14:paraId="026830DA" w14:textId="77777777" w:rsidTr="00822FC5">
        <w:tc>
          <w:tcPr>
            <w:tcW w:w="7110" w:type="dxa"/>
            <w:vAlign w:val="bottom"/>
          </w:tcPr>
          <w:p w14:paraId="58F9BA7C" w14:textId="2A46330A" w:rsidR="00877739" w:rsidRPr="00734301" w:rsidRDefault="00822FC5" w:rsidP="00877739">
            <w:pPr>
              <w:tabs>
                <w:tab w:val="left" w:pos="288"/>
                <w:tab w:val="left" w:pos="576"/>
                <w:tab w:val="left" w:pos="864"/>
                <w:tab w:val="left" w:pos="1152"/>
              </w:tabs>
              <w:spacing w:before="40" w:after="40" w:line="210" w:lineRule="exact"/>
              <w:ind w:right="40"/>
              <w:rPr>
                <w:sz w:val="17"/>
                <w:lang w:val="en-GB"/>
              </w:rPr>
            </w:pPr>
            <w:r w:rsidRPr="00734301">
              <w:rPr>
                <w:sz w:val="17"/>
                <w:lang w:val="en-GB"/>
              </w:rPr>
              <w:tab/>
            </w:r>
            <w:r w:rsidR="00877739" w:rsidRPr="00734301">
              <w:rPr>
                <w:sz w:val="17"/>
                <w:lang w:val="en-GB"/>
              </w:rPr>
              <w:t>4.</w:t>
            </w:r>
            <w:r w:rsidRPr="00734301">
              <w:rPr>
                <w:sz w:val="17"/>
                <w:lang w:val="en-GB"/>
              </w:rPr>
              <w:tab/>
            </w:r>
            <w:r w:rsidR="00877739" w:rsidRPr="00734301">
              <w:rPr>
                <w:sz w:val="17"/>
                <w:lang w:val="en-GB"/>
              </w:rPr>
              <w:t>Fifth Committee</w:t>
            </w:r>
          </w:p>
        </w:tc>
        <w:tc>
          <w:tcPr>
            <w:tcW w:w="685" w:type="dxa"/>
            <w:vAlign w:val="bottom"/>
          </w:tcPr>
          <w:p w14:paraId="7F74065A"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2124ACB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1702083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vAlign w:val="bottom"/>
          </w:tcPr>
          <w:p w14:paraId="440156B5"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r>
      <w:tr w:rsidR="00877739" w:rsidRPr="00E35AF9" w14:paraId="465C9670" w14:textId="77777777" w:rsidTr="00822FC5">
        <w:tc>
          <w:tcPr>
            <w:tcW w:w="7110" w:type="dxa"/>
            <w:vAlign w:val="bottom"/>
          </w:tcPr>
          <w:p w14:paraId="7226DF87" w14:textId="6220C39F" w:rsidR="00877739" w:rsidRPr="00734301" w:rsidRDefault="00877739" w:rsidP="00877739">
            <w:pPr>
              <w:tabs>
                <w:tab w:val="left" w:pos="288"/>
                <w:tab w:val="left" w:pos="576"/>
                <w:tab w:val="left" w:pos="864"/>
                <w:tab w:val="left" w:pos="1152"/>
              </w:tabs>
              <w:spacing w:before="40" w:after="40" w:line="210" w:lineRule="exact"/>
              <w:ind w:right="40"/>
              <w:rPr>
                <w:b/>
                <w:bCs/>
                <w:sz w:val="17"/>
                <w:lang w:val="en-GB"/>
              </w:rPr>
            </w:pPr>
            <w:r w:rsidRPr="00734301">
              <w:rPr>
                <w:b/>
                <w:bCs/>
                <w:sz w:val="17"/>
                <w:lang w:val="en-GB"/>
              </w:rPr>
              <w:t>B.</w:t>
            </w:r>
            <w:r w:rsidR="00822FC5" w:rsidRPr="00734301">
              <w:rPr>
                <w:b/>
                <w:bCs/>
                <w:sz w:val="17"/>
                <w:lang w:val="en-GB"/>
              </w:rPr>
              <w:tab/>
            </w:r>
            <w:r w:rsidRPr="00734301">
              <w:rPr>
                <w:b/>
                <w:bCs/>
                <w:sz w:val="17"/>
                <w:lang w:val="en-GB"/>
              </w:rPr>
              <w:t>Generation and transfer of knowledge</w:t>
            </w:r>
          </w:p>
        </w:tc>
        <w:tc>
          <w:tcPr>
            <w:tcW w:w="685" w:type="dxa"/>
            <w:vAlign w:val="bottom"/>
          </w:tcPr>
          <w:p w14:paraId="585A310F"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1718F65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33AE9AE1"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C788394"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p>
        </w:tc>
      </w:tr>
      <w:tr w:rsidR="00877739" w:rsidRPr="00734301" w14:paraId="4E6DA48C" w14:textId="77777777" w:rsidTr="00822FC5">
        <w:tc>
          <w:tcPr>
            <w:tcW w:w="7110" w:type="dxa"/>
            <w:vAlign w:val="bottom"/>
          </w:tcPr>
          <w:p w14:paraId="69042013" w14:textId="1DFDA56C" w:rsidR="00877739" w:rsidRPr="00734301" w:rsidRDefault="00822FC5" w:rsidP="00877739">
            <w:pPr>
              <w:tabs>
                <w:tab w:val="left" w:pos="288"/>
                <w:tab w:val="left" w:pos="576"/>
                <w:tab w:val="left" w:pos="864"/>
                <w:tab w:val="left" w:pos="1152"/>
              </w:tabs>
              <w:spacing w:before="40" w:after="40" w:line="210" w:lineRule="exact"/>
              <w:ind w:right="40"/>
              <w:rPr>
                <w:sz w:val="17"/>
                <w:lang w:val="en-GB"/>
              </w:rPr>
            </w:pPr>
            <w:r w:rsidRPr="00734301">
              <w:rPr>
                <w:b/>
                <w:bCs/>
                <w:sz w:val="17"/>
                <w:lang w:val="en-GB"/>
              </w:rPr>
              <w:tab/>
            </w:r>
            <w:r w:rsidR="00877739" w:rsidRPr="00734301">
              <w:rPr>
                <w:b/>
                <w:bCs/>
                <w:sz w:val="17"/>
                <w:lang w:val="en-GB"/>
              </w:rPr>
              <w:t>Publications</w:t>
            </w:r>
            <w:r w:rsidR="00877739" w:rsidRPr="00734301">
              <w:rPr>
                <w:sz w:val="17"/>
                <w:lang w:val="en-GB"/>
              </w:rPr>
              <w:t xml:space="preserve"> (number of publications)</w:t>
            </w:r>
          </w:p>
        </w:tc>
        <w:tc>
          <w:tcPr>
            <w:tcW w:w="685" w:type="dxa"/>
            <w:vAlign w:val="bottom"/>
          </w:tcPr>
          <w:p w14:paraId="5E4F6D7D"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1</w:t>
            </w:r>
          </w:p>
        </w:tc>
        <w:tc>
          <w:tcPr>
            <w:tcW w:w="685" w:type="dxa"/>
            <w:vAlign w:val="bottom"/>
          </w:tcPr>
          <w:p w14:paraId="28284687"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1</w:t>
            </w:r>
          </w:p>
        </w:tc>
        <w:tc>
          <w:tcPr>
            <w:tcW w:w="685" w:type="dxa"/>
            <w:vAlign w:val="bottom"/>
          </w:tcPr>
          <w:p w14:paraId="2C267506"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1</w:t>
            </w:r>
          </w:p>
        </w:tc>
        <w:tc>
          <w:tcPr>
            <w:tcW w:w="685" w:type="dxa"/>
            <w:vAlign w:val="bottom"/>
          </w:tcPr>
          <w:p w14:paraId="5A6421B3"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b/>
                <w:bCs/>
                <w:sz w:val="17"/>
                <w:lang w:val="en-GB"/>
              </w:rPr>
            </w:pPr>
            <w:r w:rsidRPr="00734301">
              <w:rPr>
                <w:b/>
                <w:bCs/>
                <w:sz w:val="17"/>
                <w:lang w:val="en-GB"/>
              </w:rPr>
              <w:t>1</w:t>
            </w:r>
          </w:p>
        </w:tc>
      </w:tr>
      <w:tr w:rsidR="00877739" w:rsidRPr="00734301" w14:paraId="7421B408" w14:textId="77777777" w:rsidTr="00822FC5">
        <w:tc>
          <w:tcPr>
            <w:tcW w:w="7110" w:type="dxa"/>
            <w:tcBorders>
              <w:bottom w:val="single" w:sz="12" w:space="0" w:color="auto"/>
            </w:tcBorders>
            <w:vAlign w:val="bottom"/>
          </w:tcPr>
          <w:p w14:paraId="5F4E6480" w14:textId="2A2687E6" w:rsidR="00877739" w:rsidRPr="00734301" w:rsidRDefault="00822FC5" w:rsidP="00822FC5">
            <w:pPr>
              <w:tabs>
                <w:tab w:val="left" w:pos="288"/>
                <w:tab w:val="left" w:pos="576"/>
                <w:tab w:val="left" w:pos="864"/>
                <w:tab w:val="left" w:pos="1152"/>
              </w:tabs>
              <w:spacing w:before="40" w:after="40" w:line="210" w:lineRule="exact"/>
              <w:ind w:left="576" w:right="40" w:hanging="576"/>
              <w:rPr>
                <w:sz w:val="17"/>
                <w:lang w:val="en-GB"/>
              </w:rPr>
            </w:pPr>
            <w:r w:rsidRPr="00734301">
              <w:rPr>
                <w:sz w:val="17"/>
                <w:lang w:val="en-GB"/>
              </w:rPr>
              <w:tab/>
            </w:r>
            <w:r w:rsidR="00877739" w:rsidRPr="00734301">
              <w:rPr>
                <w:sz w:val="17"/>
                <w:lang w:val="en-GB"/>
              </w:rPr>
              <w:t>5.</w:t>
            </w:r>
            <w:r w:rsidRPr="00734301">
              <w:rPr>
                <w:sz w:val="17"/>
                <w:lang w:val="en-GB"/>
              </w:rPr>
              <w:tab/>
            </w:r>
            <w:r w:rsidR="00877739" w:rsidRPr="00734301">
              <w:rPr>
                <w:sz w:val="17"/>
                <w:lang w:val="en-GB"/>
              </w:rPr>
              <w:t>Report of the Commissioner-General of the United Nations Relief and Works Agency for Palestine Refugees in the Near East</w:t>
            </w:r>
          </w:p>
        </w:tc>
        <w:tc>
          <w:tcPr>
            <w:tcW w:w="685" w:type="dxa"/>
            <w:tcBorders>
              <w:bottom w:val="single" w:sz="12" w:space="0" w:color="auto"/>
            </w:tcBorders>
            <w:vAlign w:val="bottom"/>
          </w:tcPr>
          <w:p w14:paraId="5D7273F1"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tcBorders>
              <w:bottom w:val="single" w:sz="12" w:space="0" w:color="auto"/>
            </w:tcBorders>
            <w:vAlign w:val="bottom"/>
          </w:tcPr>
          <w:p w14:paraId="0AD6BE8B"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tcBorders>
              <w:bottom w:val="single" w:sz="12" w:space="0" w:color="auto"/>
            </w:tcBorders>
            <w:vAlign w:val="bottom"/>
          </w:tcPr>
          <w:p w14:paraId="6B5893BD"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c>
          <w:tcPr>
            <w:tcW w:w="685" w:type="dxa"/>
            <w:tcBorders>
              <w:bottom w:val="single" w:sz="12" w:space="0" w:color="auto"/>
            </w:tcBorders>
            <w:vAlign w:val="bottom"/>
          </w:tcPr>
          <w:p w14:paraId="4028B12C" w14:textId="77777777" w:rsidR="00877739" w:rsidRPr="00734301" w:rsidRDefault="00877739" w:rsidP="00877739">
            <w:pPr>
              <w:tabs>
                <w:tab w:val="left" w:pos="288"/>
                <w:tab w:val="left" w:pos="576"/>
                <w:tab w:val="left" w:pos="864"/>
                <w:tab w:val="left" w:pos="1152"/>
              </w:tabs>
              <w:spacing w:before="40" w:after="40" w:line="210" w:lineRule="exact"/>
              <w:ind w:left="72" w:right="43"/>
              <w:jc w:val="right"/>
              <w:rPr>
                <w:sz w:val="17"/>
                <w:lang w:val="en-GB"/>
              </w:rPr>
            </w:pPr>
            <w:r w:rsidRPr="00734301">
              <w:rPr>
                <w:sz w:val="17"/>
                <w:lang w:val="en-GB"/>
              </w:rPr>
              <w:t>1</w:t>
            </w:r>
          </w:p>
        </w:tc>
      </w:tr>
    </w:tbl>
    <w:p w14:paraId="0616DE80" w14:textId="77777777" w:rsidR="00877739" w:rsidRPr="00734301" w:rsidRDefault="00877739" w:rsidP="00822FC5">
      <w:pPr>
        <w:pStyle w:val="SingleTxt"/>
        <w:spacing w:after="0" w:line="120" w:lineRule="exact"/>
        <w:rPr>
          <w:sz w:val="10"/>
          <w:lang w:val="en-GB"/>
        </w:rPr>
      </w:pPr>
    </w:p>
    <w:p w14:paraId="4AC74B46" w14:textId="77777777" w:rsidR="00822FC5" w:rsidRPr="00734301" w:rsidRDefault="00822FC5" w:rsidP="00822FC5">
      <w:pPr>
        <w:pStyle w:val="SingleTxt"/>
        <w:spacing w:after="0" w:line="120" w:lineRule="exact"/>
        <w:rPr>
          <w:sz w:val="10"/>
          <w:lang w:val="en-GB"/>
        </w:rPr>
      </w:pPr>
    </w:p>
    <w:p w14:paraId="35E45B48" w14:textId="77777777" w:rsidR="00822FC5" w:rsidRPr="00734301" w:rsidRDefault="00822FC5" w:rsidP="00822FC5">
      <w:pPr>
        <w:pStyle w:val="SingleTxt"/>
        <w:spacing w:after="0" w:line="120" w:lineRule="exact"/>
        <w:rPr>
          <w:sz w:val="10"/>
          <w:lang w:val="en-GB"/>
        </w:rPr>
      </w:pPr>
    </w:p>
    <w:p w14:paraId="467081A3" w14:textId="4E648B66" w:rsidR="00877739" w:rsidRPr="00734301" w:rsidRDefault="00822FC5" w:rsidP="00822FC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r>
      <w:r w:rsidR="00877739" w:rsidRPr="00734301">
        <w:rPr>
          <w:lang w:val="en-GB"/>
        </w:rPr>
        <w:t>Evaluation activities</w:t>
      </w:r>
    </w:p>
    <w:p w14:paraId="652A2B29" w14:textId="77777777" w:rsidR="00877739" w:rsidRPr="00734301" w:rsidRDefault="00877739" w:rsidP="00822FC5">
      <w:pPr>
        <w:pStyle w:val="SingleTxt"/>
        <w:spacing w:after="0" w:line="120" w:lineRule="exact"/>
        <w:rPr>
          <w:sz w:val="10"/>
          <w:lang w:val="en-GB"/>
        </w:rPr>
      </w:pPr>
    </w:p>
    <w:p w14:paraId="1C0C967F" w14:textId="77777777" w:rsidR="00822FC5" w:rsidRPr="00734301" w:rsidRDefault="00822FC5" w:rsidP="00822FC5">
      <w:pPr>
        <w:pStyle w:val="SingleTxt"/>
        <w:spacing w:after="0" w:line="120" w:lineRule="exact"/>
        <w:rPr>
          <w:sz w:val="10"/>
          <w:lang w:val="en-GB"/>
        </w:rPr>
      </w:pPr>
    </w:p>
    <w:p w14:paraId="1DC6B676" w14:textId="6AB30B29" w:rsidR="00877739" w:rsidRPr="00734301" w:rsidRDefault="008609DC"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77739" w:rsidRPr="00734301">
        <w:rPr>
          <w:lang w:val="en-GB"/>
        </w:rPr>
        <w:t>26.15</w:t>
      </w:r>
      <w:r w:rsidR="00877739" w:rsidRPr="00734301">
        <w:rPr>
          <w:lang w:val="en-GB"/>
        </w:rPr>
        <w:tab/>
        <w:t>The following evaluations conducted by the Agency and completed in 2025 have guided the proposed programme plan for 2027:</w:t>
      </w:r>
    </w:p>
    <w:p w14:paraId="5B42B167" w14:textId="14D5B9B9" w:rsidR="00877739" w:rsidRPr="00734301" w:rsidRDefault="008609DC"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77739" w:rsidRPr="00734301">
        <w:rPr>
          <w:lang w:val="en-GB"/>
        </w:rPr>
        <w:tab/>
        <w:t>(a)</w:t>
      </w:r>
      <w:r w:rsidR="00877739" w:rsidRPr="00734301">
        <w:rPr>
          <w:lang w:val="en-GB"/>
        </w:rPr>
        <w:tab/>
        <w:t>Evaluation of school construction and maintenance work;</w:t>
      </w:r>
    </w:p>
    <w:p w14:paraId="289C9343" w14:textId="7249EF5B"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609DC" w:rsidRPr="00734301">
        <w:rPr>
          <w:lang w:val="en-GB"/>
        </w:rPr>
        <w:tab/>
      </w:r>
      <w:r w:rsidRPr="00734301">
        <w:rPr>
          <w:lang w:val="en-GB"/>
        </w:rPr>
        <w:t>(b)</w:t>
      </w:r>
      <w:r w:rsidRPr="00734301">
        <w:rPr>
          <w:lang w:val="en-GB"/>
        </w:rPr>
        <w:tab/>
        <w:t>Evaluation of food and cash assistance between 2019 and 2023.</w:t>
      </w:r>
    </w:p>
    <w:p w14:paraId="7DF2B510" w14:textId="6642B7B6" w:rsidR="00877739" w:rsidRPr="00734301" w:rsidRDefault="008609DC"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77739" w:rsidRPr="00734301">
        <w:rPr>
          <w:lang w:val="en-GB"/>
        </w:rPr>
        <w:t>26.16</w:t>
      </w:r>
      <w:r w:rsidR="00877739" w:rsidRPr="00734301">
        <w:rPr>
          <w:lang w:val="en-GB"/>
        </w:rPr>
        <w:tab/>
        <w:t xml:space="preserve">In response to the results of the evaluations referenced above, UNRWA has: (a) strengthened consultation and community engagement in relation to the maintenance and construction of Agency schools; and (b) initiated steps to improve the targeting and prioritization of cash transfers. </w:t>
      </w:r>
    </w:p>
    <w:p w14:paraId="58BDE1D2" w14:textId="6DB38483" w:rsidR="00877739" w:rsidRPr="00734301" w:rsidRDefault="008609DC"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3023B5" w:rsidRPr="00734301">
        <w:rPr>
          <w:lang w:val="en-GB"/>
        </w:rPr>
        <w:t>2</w:t>
      </w:r>
      <w:r w:rsidR="00877739" w:rsidRPr="00734301">
        <w:rPr>
          <w:lang w:val="en-GB"/>
        </w:rPr>
        <w:t>6.17</w:t>
      </w:r>
      <w:r w:rsidR="00877739" w:rsidRPr="00734301">
        <w:rPr>
          <w:lang w:val="en-GB"/>
        </w:rPr>
        <w:tab/>
        <w:t>The following evaluations are planned for 2027:</w:t>
      </w:r>
    </w:p>
    <w:p w14:paraId="4A3F4E83" w14:textId="7DDF0E0D" w:rsidR="00877739" w:rsidRPr="00734301" w:rsidRDefault="008609DC"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77739" w:rsidRPr="00734301">
        <w:rPr>
          <w:lang w:val="en-GB"/>
        </w:rPr>
        <w:tab/>
        <w:t>(a)</w:t>
      </w:r>
      <w:r w:rsidR="00877739" w:rsidRPr="00734301">
        <w:rPr>
          <w:lang w:val="en-GB"/>
        </w:rPr>
        <w:tab/>
        <w:t xml:space="preserve">Evaluation of inclusive education in UNRWA schools; </w:t>
      </w:r>
    </w:p>
    <w:p w14:paraId="79B3D9E4" w14:textId="07E05446"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609DC" w:rsidRPr="00734301">
        <w:rPr>
          <w:lang w:val="en-GB"/>
        </w:rPr>
        <w:tab/>
      </w:r>
      <w:r w:rsidRPr="00734301">
        <w:rPr>
          <w:lang w:val="en-GB"/>
        </w:rPr>
        <w:t>(b)</w:t>
      </w:r>
      <w:r w:rsidRPr="00734301">
        <w:rPr>
          <w:lang w:val="en-GB"/>
        </w:rPr>
        <w:tab/>
        <w:t xml:space="preserve">Evaluation of mental health and psychosocial support services provided to Palestine </w:t>
      </w:r>
      <w:r w:rsidR="008609DC" w:rsidRPr="00734301">
        <w:rPr>
          <w:lang w:val="en-GB"/>
        </w:rPr>
        <w:t>r</w:t>
      </w:r>
      <w:r w:rsidRPr="00734301">
        <w:rPr>
          <w:lang w:val="en-GB"/>
        </w:rPr>
        <w:t>efugees.</w:t>
      </w:r>
    </w:p>
    <w:p w14:paraId="03BB0C06" w14:textId="77777777" w:rsidR="00877739" w:rsidRPr="00734301" w:rsidRDefault="00877739" w:rsidP="008609DC">
      <w:pPr>
        <w:pStyle w:val="SingleTxt"/>
        <w:spacing w:after="0" w:line="120" w:lineRule="exact"/>
        <w:rPr>
          <w:sz w:val="10"/>
          <w:lang w:val="en-GB"/>
        </w:rPr>
      </w:pPr>
    </w:p>
    <w:p w14:paraId="5B7D89FD" w14:textId="77777777" w:rsidR="008609DC" w:rsidRPr="00734301" w:rsidRDefault="008609DC" w:rsidP="008609DC">
      <w:pPr>
        <w:pStyle w:val="SingleTxt"/>
        <w:spacing w:after="0" w:line="120" w:lineRule="exact"/>
        <w:rPr>
          <w:sz w:val="10"/>
          <w:lang w:val="en-GB"/>
        </w:rPr>
      </w:pPr>
    </w:p>
    <w:p w14:paraId="39C8EFF6" w14:textId="538CB889" w:rsidR="00877739" w:rsidRPr="00734301" w:rsidRDefault="008609DC" w:rsidP="008609D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r>
      <w:r w:rsidR="00877739" w:rsidRPr="00734301">
        <w:rPr>
          <w:lang w:val="en-GB"/>
        </w:rPr>
        <w:t>Programme of work</w:t>
      </w:r>
    </w:p>
    <w:p w14:paraId="6CAA8988" w14:textId="77777777" w:rsidR="00877739" w:rsidRPr="00734301" w:rsidRDefault="00877739" w:rsidP="008609DC">
      <w:pPr>
        <w:pStyle w:val="SingleTxt"/>
        <w:spacing w:after="0" w:line="120" w:lineRule="exact"/>
        <w:rPr>
          <w:sz w:val="10"/>
          <w:lang w:val="en-GB"/>
        </w:rPr>
      </w:pPr>
    </w:p>
    <w:p w14:paraId="334081D7" w14:textId="77777777" w:rsidR="008609DC" w:rsidRPr="00734301" w:rsidRDefault="008609DC" w:rsidP="008609DC">
      <w:pPr>
        <w:pStyle w:val="SingleTxt"/>
        <w:spacing w:after="0" w:line="120" w:lineRule="exact"/>
        <w:rPr>
          <w:sz w:val="10"/>
          <w:lang w:val="en-GB"/>
        </w:rPr>
      </w:pPr>
    </w:p>
    <w:p w14:paraId="55D5788C" w14:textId="77777777" w:rsidR="00877739" w:rsidRPr="00734301" w:rsidRDefault="00877739" w:rsidP="008609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Subprogramme 1</w:t>
      </w:r>
    </w:p>
    <w:p w14:paraId="797E64AE" w14:textId="77777777" w:rsidR="00877739" w:rsidRPr="00734301" w:rsidRDefault="00877739" w:rsidP="008609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r>
      <w:r w:rsidRPr="00734301">
        <w:rPr>
          <w:lang w:val="en-GB"/>
        </w:rPr>
        <w:tab/>
        <w:t>Palestine refugees are protected through the realization of their rights under international law</w:t>
      </w:r>
    </w:p>
    <w:p w14:paraId="00E94E8B" w14:textId="77777777" w:rsidR="00877739" w:rsidRPr="00734301" w:rsidRDefault="00877739" w:rsidP="008609DC">
      <w:pPr>
        <w:pStyle w:val="SingleTxt"/>
        <w:spacing w:after="0" w:line="120" w:lineRule="exact"/>
        <w:rPr>
          <w:sz w:val="10"/>
          <w:lang w:val="en-GB"/>
        </w:rPr>
      </w:pPr>
    </w:p>
    <w:p w14:paraId="791F0C82" w14:textId="77777777" w:rsidR="008609DC" w:rsidRPr="00734301" w:rsidRDefault="008609DC" w:rsidP="008609DC">
      <w:pPr>
        <w:pStyle w:val="SingleTxt"/>
        <w:spacing w:after="0" w:line="120" w:lineRule="exact"/>
        <w:rPr>
          <w:sz w:val="10"/>
          <w:lang w:val="en-GB"/>
        </w:rPr>
      </w:pPr>
    </w:p>
    <w:p w14:paraId="15378D46" w14:textId="77777777" w:rsidR="00877739" w:rsidRPr="00734301" w:rsidRDefault="00877739" w:rsidP="008609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0F3382BF" w14:textId="77777777" w:rsidR="00877739" w:rsidRPr="00734301" w:rsidRDefault="00877739" w:rsidP="008609DC">
      <w:pPr>
        <w:pStyle w:val="SingleTxt"/>
        <w:spacing w:after="0" w:line="120" w:lineRule="exact"/>
        <w:rPr>
          <w:sz w:val="10"/>
          <w:lang w:val="en-GB"/>
        </w:rPr>
      </w:pPr>
    </w:p>
    <w:p w14:paraId="5CB638EA" w14:textId="77777777" w:rsidR="008609DC" w:rsidRPr="00734301" w:rsidRDefault="008609DC" w:rsidP="008609DC">
      <w:pPr>
        <w:pStyle w:val="SingleTxt"/>
        <w:spacing w:after="0" w:line="120" w:lineRule="exact"/>
        <w:rPr>
          <w:sz w:val="10"/>
          <w:lang w:val="en-GB"/>
        </w:rPr>
      </w:pPr>
    </w:p>
    <w:p w14:paraId="12A91ACA"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26.18</w:t>
      </w:r>
      <w:r w:rsidRPr="00734301">
        <w:rPr>
          <w:lang w:val="en-GB"/>
        </w:rPr>
        <w:tab/>
        <w:t>The objective, to which this subprogramme contributes, is to ensure that Palestine refugees are protected through the realization of their rights under international law.</w:t>
      </w:r>
    </w:p>
    <w:p w14:paraId="7C756862" w14:textId="77777777" w:rsidR="00877739" w:rsidRPr="00734301" w:rsidRDefault="00877739" w:rsidP="008609DC">
      <w:pPr>
        <w:pStyle w:val="SingleTxt"/>
        <w:spacing w:after="0" w:line="120" w:lineRule="exact"/>
        <w:rPr>
          <w:sz w:val="10"/>
          <w:lang w:val="en-GB"/>
        </w:rPr>
      </w:pPr>
    </w:p>
    <w:p w14:paraId="6E7A4292" w14:textId="77777777" w:rsidR="008609DC" w:rsidRPr="00734301" w:rsidRDefault="008609DC" w:rsidP="008609DC">
      <w:pPr>
        <w:pStyle w:val="SingleTxt"/>
        <w:spacing w:after="0" w:line="120" w:lineRule="exact"/>
        <w:rPr>
          <w:sz w:val="10"/>
          <w:lang w:val="en-GB"/>
        </w:rPr>
      </w:pPr>
    </w:p>
    <w:p w14:paraId="3F326FDD" w14:textId="77777777" w:rsidR="00877739" w:rsidRPr="00734301" w:rsidRDefault="00877739" w:rsidP="008609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0CFA394B" w14:textId="77777777" w:rsidR="00877739" w:rsidRPr="00734301" w:rsidRDefault="00877739" w:rsidP="008609DC">
      <w:pPr>
        <w:pStyle w:val="SingleTxt"/>
        <w:spacing w:after="0" w:line="120" w:lineRule="exact"/>
        <w:rPr>
          <w:sz w:val="10"/>
          <w:lang w:val="en-GB"/>
        </w:rPr>
      </w:pPr>
    </w:p>
    <w:p w14:paraId="2D879F29" w14:textId="77777777" w:rsidR="008609DC" w:rsidRPr="00734301" w:rsidRDefault="008609DC" w:rsidP="008609DC">
      <w:pPr>
        <w:pStyle w:val="SingleTxt"/>
        <w:spacing w:after="0" w:line="120" w:lineRule="exact"/>
        <w:rPr>
          <w:sz w:val="10"/>
          <w:lang w:val="en-GB"/>
        </w:rPr>
      </w:pPr>
    </w:p>
    <w:p w14:paraId="7739B70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26.19</w:t>
      </w:r>
      <w:r w:rsidRPr="00734301">
        <w:rPr>
          <w:lang w:val="en-GB"/>
        </w:rPr>
        <w:tab/>
        <w:t>To contribute to the objective, the subprogramme will:</w:t>
      </w:r>
    </w:p>
    <w:p w14:paraId="7C2F230A" w14:textId="77777777" w:rsidR="00877739" w:rsidRPr="00734301" w:rsidRDefault="00877739" w:rsidP="008609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 xml:space="preserve">Mainstream cross-cutting issues that address protection risks and vulnerability across UNRWA systems, processes, methodologies, programming and service delivery; </w:t>
      </w:r>
    </w:p>
    <w:p w14:paraId="376029F3" w14:textId="7AD1CE0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 xml:space="preserve">Provide medical, legal and/or psychosocial services for survivors of rights violations; </w:t>
      </w:r>
    </w:p>
    <w:p w14:paraId="7F3617BB" w14:textId="5DD9CA3E" w:rsidR="00877739" w:rsidRPr="00734301" w:rsidRDefault="00877739" w:rsidP="008609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(c)</w:t>
      </w:r>
      <w:r w:rsidRPr="00734301">
        <w:rPr>
          <w:lang w:val="en-GB"/>
        </w:rPr>
        <w:tab/>
        <w:t>Enhance protection monitoring, documentation and analysis to strengthen the evidence base for Agency interventions and advocate for the respect, protection and fulfilment of the rights of Palestine refugees under international law with duty bearers and external actors;</w:t>
      </w:r>
    </w:p>
    <w:p w14:paraId="59395393" w14:textId="64CC8D4B"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(d)</w:t>
      </w:r>
      <w:r w:rsidRPr="00734301">
        <w:rPr>
          <w:lang w:val="en-GB"/>
        </w:rPr>
        <w:tab/>
        <w:t>Ensure that UNRWA services are equally accessible to Palestine refugee women and girls;</w:t>
      </w:r>
    </w:p>
    <w:p w14:paraId="074804F3" w14:textId="6DDE5597" w:rsidR="00877739" w:rsidRPr="00734301" w:rsidRDefault="00877739" w:rsidP="008609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(e)</w:t>
      </w:r>
      <w:r w:rsidRPr="00734301">
        <w:rPr>
          <w:lang w:val="en-GB"/>
        </w:rPr>
        <w:tab/>
        <w:t>Ensure gender-sensitive service provision for women and girls, including: (i) reproductive and maternal health services; (ii) livelihood support; (iii) education services; and (iv) advocacy aimed at ensuring their safety;</w:t>
      </w:r>
    </w:p>
    <w:p w14:paraId="70F289E2" w14:textId="05866F08" w:rsidR="00877739" w:rsidRPr="00734301" w:rsidRDefault="00877739" w:rsidP="008609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(e)</w:t>
      </w:r>
      <w:r w:rsidRPr="00734301">
        <w:rPr>
          <w:lang w:val="en-GB"/>
        </w:rPr>
        <w:tab/>
        <w:t xml:space="preserve">Systematically incorporate humanitarian principles into all UNRWA services and systems and ensure that Agency premises are managed in line with those principles. </w:t>
      </w:r>
    </w:p>
    <w:p w14:paraId="63020BF6"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26.20</w:t>
      </w:r>
      <w:r w:rsidRPr="00734301">
        <w:rPr>
          <w:lang w:val="en-GB"/>
        </w:rPr>
        <w:tab/>
        <w:t xml:space="preserve">The above-mentioned work is expected to result in: </w:t>
      </w:r>
    </w:p>
    <w:p w14:paraId="6091D6F3"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Equitable, safe and dignified access to UNRWA services for Palestine refugees;</w:t>
      </w:r>
    </w:p>
    <w:p w14:paraId="55F00869"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The protection needs of vulnerable and at-risk Palestine refugees being addressed;</w:t>
      </w:r>
    </w:p>
    <w:p w14:paraId="747F7FB4"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(c)</w:t>
      </w:r>
      <w:r w:rsidRPr="00734301">
        <w:rPr>
          <w:lang w:val="en-GB"/>
        </w:rPr>
        <w:tab/>
        <w:t xml:space="preserve">Respect for and protection of the rights of Palestine refugees under international law; </w:t>
      </w:r>
    </w:p>
    <w:p w14:paraId="5A531B3E"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(d)</w:t>
      </w:r>
      <w:r w:rsidRPr="00734301">
        <w:rPr>
          <w:lang w:val="en-GB"/>
        </w:rPr>
        <w:tab/>
        <w:t xml:space="preserve">Empowerment of Palestine refugee women and girls and their access to services; </w:t>
      </w:r>
    </w:p>
    <w:p w14:paraId="4149074B" w14:textId="77777777" w:rsidR="00877739" w:rsidRPr="00734301" w:rsidRDefault="00877739" w:rsidP="008609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(e)</w:t>
      </w:r>
      <w:r w:rsidRPr="00734301">
        <w:rPr>
          <w:lang w:val="en-GB"/>
        </w:rPr>
        <w:tab/>
        <w:t>Adherence to humanitarian principles by all UNRWA personnel across all Agency services and operations, and within all UNRWA premises.</w:t>
      </w:r>
    </w:p>
    <w:p w14:paraId="29A9A60F" w14:textId="77777777" w:rsidR="00877739" w:rsidRPr="00734301" w:rsidRDefault="00877739" w:rsidP="008609DC">
      <w:pPr>
        <w:pStyle w:val="SingleTxt"/>
        <w:spacing w:after="0" w:line="120" w:lineRule="exact"/>
        <w:rPr>
          <w:sz w:val="10"/>
          <w:lang w:val="en-GB"/>
        </w:rPr>
      </w:pPr>
    </w:p>
    <w:p w14:paraId="628F266C" w14:textId="77777777" w:rsidR="008609DC" w:rsidRPr="00734301" w:rsidRDefault="008609DC" w:rsidP="008609DC">
      <w:pPr>
        <w:pStyle w:val="SingleTxt"/>
        <w:spacing w:after="0" w:line="120" w:lineRule="exact"/>
        <w:rPr>
          <w:sz w:val="10"/>
          <w:lang w:val="en-GB"/>
        </w:rPr>
      </w:pPr>
    </w:p>
    <w:p w14:paraId="6C5450CF" w14:textId="77777777" w:rsidR="00877739" w:rsidRPr="00734301" w:rsidRDefault="00877739" w:rsidP="008609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w:t>
      </w:r>
    </w:p>
    <w:p w14:paraId="79ACFA59" w14:textId="77777777" w:rsidR="00877739" w:rsidRPr="00734301" w:rsidRDefault="00877739" w:rsidP="008609DC">
      <w:pPr>
        <w:pStyle w:val="SingleTxt"/>
        <w:spacing w:after="0" w:line="120" w:lineRule="exact"/>
        <w:rPr>
          <w:sz w:val="10"/>
          <w:lang w:val="en-GB"/>
        </w:rPr>
      </w:pPr>
    </w:p>
    <w:p w14:paraId="4635003D" w14:textId="77777777" w:rsidR="008609DC" w:rsidRPr="00734301" w:rsidRDefault="008609DC" w:rsidP="008609DC">
      <w:pPr>
        <w:pStyle w:val="SingleTxt"/>
        <w:spacing w:after="0" w:line="120" w:lineRule="exact"/>
        <w:rPr>
          <w:sz w:val="10"/>
          <w:lang w:val="en-GB"/>
        </w:rPr>
      </w:pPr>
    </w:p>
    <w:p w14:paraId="7C0D30EC" w14:textId="179B3EB9" w:rsidR="00877739" w:rsidRPr="00734301" w:rsidRDefault="00877739" w:rsidP="008609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Increased access to rehabilitation support for Palestine refugees with disabilities</w:t>
      </w:r>
    </w:p>
    <w:p w14:paraId="211AD309" w14:textId="77777777" w:rsidR="00877739" w:rsidRPr="00734301" w:rsidRDefault="00877739" w:rsidP="008609DC">
      <w:pPr>
        <w:pStyle w:val="SingleTxt"/>
        <w:spacing w:after="0" w:line="120" w:lineRule="exact"/>
        <w:rPr>
          <w:sz w:val="10"/>
          <w:lang w:val="en-GB"/>
        </w:rPr>
      </w:pPr>
    </w:p>
    <w:p w14:paraId="1D1EB924" w14:textId="71E93641" w:rsidR="00877739" w:rsidRPr="00734301" w:rsidRDefault="008609DC"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00877739" w:rsidRPr="00734301">
        <w:rPr>
          <w:lang w:val="en-GB"/>
        </w:rPr>
        <w:t>26.21</w:t>
      </w:r>
      <w:r w:rsidRPr="00734301">
        <w:rPr>
          <w:lang w:val="en-GB"/>
        </w:rPr>
        <w:tab/>
      </w:r>
      <w:r w:rsidR="00877739" w:rsidRPr="00734301">
        <w:rPr>
          <w:lang w:val="en-GB"/>
        </w:rPr>
        <w:t>Palestine refugees with disabilities face persistent barriers to accessing essential services. Across several UNRWA fields of operation, conflict, displacement and protracted humanitarian crises have led to the widespread loss of equipment and infrastructure critical to daily functioning, with the most severe impacts in Gaza. It is estimated that 83 per cent of persons with disabilities in Gaza lost their assistive devices during displacement.</w:t>
      </w:r>
      <w:r w:rsidRPr="00734301">
        <w:rPr>
          <w:rStyle w:val="FootnoteReference"/>
          <w:lang w:val="en-GB"/>
        </w:rPr>
        <w:footnoteReference w:id="1"/>
      </w:r>
      <w:r w:rsidR="00877739" w:rsidRPr="00734301">
        <w:rPr>
          <w:lang w:val="en-GB"/>
        </w:rPr>
        <w:t xml:space="preserve"> The subprogramme delivers direct rehabilitation services to children and adults with disabilities across UNRWA fields of operation, including the provision of physiotherapy, occupational and speech therapy, specialized basic and vocational education and shelter modifications. Together, these interventions protect dignity and support the meaningful participation and inclusion of Palestine refugees with disabilities.</w:t>
      </w:r>
    </w:p>
    <w:p w14:paraId="37F278F8"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26.22</w:t>
      </w:r>
      <w:r w:rsidRPr="00734301">
        <w:rPr>
          <w:lang w:val="en-GB"/>
        </w:rPr>
        <w:tab/>
        <w:t>Progress towards the objective is presented in the performance measure below (see figure 26.I).</w:t>
      </w:r>
    </w:p>
    <w:p w14:paraId="6C1784ED" w14:textId="77777777" w:rsidR="00877739" w:rsidRPr="00734301" w:rsidRDefault="00877739" w:rsidP="00DB4BD4">
      <w:pPr>
        <w:pStyle w:val="SingleTxt"/>
        <w:spacing w:after="0" w:line="120" w:lineRule="exact"/>
        <w:rPr>
          <w:sz w:val="10"/>
          <w:lang w:val="en-GB"/>
        </w:rPr>
      </w:pPr>
    </w:p>
    <w:p w14:paraId="5D537933" w14:textId="77777777" w:rsidR="00877739" w:rsidRPr="00734301" w:rsidRDefault="00877739" w:rsidP="00784F6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26.I</w:t>
      </w:r>
    </w:p>
    <w:p w14:paraId="665D722A" w14:textId="0C86C3F5" w:rsidR="00877739" w:rsidRPr="00734301" w:rsidRDefault="00877739" w:rsidP="00784F6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34301">
        <w:rPr>
          <w:lang w:val="en-GB"/>
        </w:rPr>
        <w:t>Performance measure: number of persons with disabilities receiving direct rehabilitation services (annual)</w:t>
      </w:r>
      <w:r w:rsidR="00784F69" w:rsidRPr="00734301">
        <w:rPr>
          <w:rStyle w:val="FootnoteReference"/>
          <w:b w:val="0"/>
          <w:bCs/>
          <w:lang w:val="en-GB"/>
        </w:rPr>
        <w:footnoteReference w:id="2"/>
      </w:r>
    </w:p>
    <w:p w14:paraId="29F1B0E4" w14:textId="7050D760" w:rsidR="00877739" w:rsidRPr="00734301" w:rsidRDefault="00877739" w:rsidP="00DB4B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F78F02" w14:textId="77777777" w:rsidR="00DB4BD4" w:rsidRPr="00734301" w:rsidRDefault="00DB4BD4" w:rsidP="00784F6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8615F5" w14:textId="32FA2088" w:rsidR="00784F69" w:rsidRPr="00734301" w:rsidRDefault="00DB4BD4" w:rsidP="00DB4B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lang w:val="en-GB"/>
        </w:rPr>
      </w:pPr>
      <w:r w:rsidRPr="00734301">
        <w:rPr>
          <w:noProof/>
          <w:lang w:val="en-GB"/>
        </w:rPr>
        <w:drawing>
          <wp:inline distT="0" distB="0" distL="0" distR="0" wp14:anchorId="700F7670" wp14:editId="54B3CFE2">
            <wp:extent cx="6257925" cy="2755075"/>
            <wp:effectExtent l="0" t="0" r="0" b="7620"/>
            <wp:docPr id="1828609668" name="Chart 182860966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18C987C" w14:textId="77777777" w:rsidR="00DB4BD4" w:rsidRPr="00734301" w:rsidRDefault="00DB4BD4" w:rsidP="00DB4BD4">
      <w:pPr>
        <w:pStyle w:val="SingleTxt"/>
        <w:spacing w:after="0" w:line="120" w:lineRule="exact"/>
        <w:rPr>
          <w:sz w:val="10"/>
          <w:lang w:val="en-GB"/>
        </w:rPr>
      </w:pPr>
    </w:p>
    <w:p w14:paraId="77758306" w14:textId="77777777" w:rsidR="00784F69" w:rsidRPr="00734301" w:rsidRDefault="00784F69" w:rsidP="00784F69">
      <w:pPr>
        <w:pStyle w:val="SingleTxt"/>
        <w:spacing w:after="0" w:line="120" w:lineRule="exact"/>
        <w:rPr>
          <w:sz w:val="10"/>
          <w:lang w:val="en-GB"/>
        </w:rPr>
      </w:pPr>
    </w:p>
    <w:p w14:paraId="084912DA" w14:textId="77777777" w:rsidR="00784F69" w:rsidRPr="00734301" w:rsidRDefault="00784F69" w:rsidP="00784F69">
      <w:pPr>
        <w:pStyle w:val="SingleTxt"/>
        <w:spacing w:after="0" w:line="120" w:lineRule="exact"/>
        <w:rPr>
          <w:sz w:val="10"/>
          <w:lang w:val="en-GB"/>
        </w:rPr>
      </w:pPr>
    </w:p>
    <w:p w14:paraId="381BE96E" w14:textId="74052687" w:rsidR="00877739" w:rsidRPr="00734301" w:rsidRDefault="00877739" w:rsidP="00784F6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734301">
        <w:rPr>
          <w:lang w:val="en-GB"/>
        </w:rPr>
        <w:tab/>
      </w:r>
      <w:r w:rsidRPr="00734301">
        <w:rPr>
          <w:lang w:val="en-GB"/>
        </w:rPr>
        <w:tab/>
        <w:t>Planned results for 2027</w:t>
      </w:r>
    </w:p>
    <w:p w14:paraId="21D6E932" w14:textId="77777777" w:rsidR="00877739" w:rsidRPr="00734301" w:rsidRDefault="00877739" w:rsidP="00784F69">
      <w:pPr>
        <w:pStyle w:val="SingleTxt"/>
        <w:spacing w:after="0" w:line="120" w:lineRule="exact"/>
        <w:ind w:right="-50"/>
        <w:rPr>
          <w:sz w:val="10"/>
          <w:lang w:val="en-GB"/>
        </w:rPr>
      </w:pPr>
    </w:p>
    <w:p w14:paraId="28136403" w14:textId="77777777" w:rsidR="00784F69" w:rsidRPr="00734301" w:rsidRDefault="00784F69" w:rsidP="00784F69">
      <w:pPr>
        <w:pStyle w:val="SingleTxt"/>
        <w:spacing w:after="0" w:line="120" w:lineRule="exact"/>
        <w:ind w:right="-50"/>
        <w:rPr>
          <w:sz w:val="10"/>
          <w:lang w:val="en-GB"/>
        </w:rPr>
      </w:pPr>
    </w:p>
    <w:p w14:paraId="4CBCDA89" w14:textId="7BC06E6F" w:rsidR="00877739" w:rsidRPr="00734301" w:rsidRDefault="00784F69" w:rsidP="00784F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734301">
        <w:rPr>
          <w:lang w:val="en-GB"/>
        </w:rPr>
        <w:tab/>
      </w:r>
      <w:r w:rsidRPr="00734301">
        <w:rPr>
          <w:lang w:val="en-GB"/>
        </w:rPr>
        <w:tab/>
      </w:r>
      <w:r w:rsidR="00877739" w:rsidRPr="00734301">
        <w:rPr>
          <w:lang w:val="en-GB"/>
        </w:rPr>
        <w:t>Result 1: safety and dignity of Palestine refugees accessing the Agency’s services is increased</w:t>
      </w:r>
    </w:p>
    <w:p w14:paraId="04189C87" w14:textId="77777777" w:rsidR="00877739" w:rsidRPr="00734301" w:rsidRDefault="00877739" w:rsidP="00784F69">
      <w:pPr>
        <w:pStyle w:val="SingleTxt"/>
        <w:spacing w:after="0" w:line="120" w:lineRule="exact"/>
        <w:ind w:right="-50"/>
        <w:rPr>
          <w:sz w:val="10"/>
          <w:lang w:val="en-GB"/>
        </w:rPr>
      </w:pPr>
    </w:p>
    <w:p w14:paraId="3F39A9F4" w14:textId="516C66CA" w:rsidR="00877739" w:rsidRPr="00734301" w:rsidRDefault="00784F69" w:rsidP="00784F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734301">
        <w:rPr>
          <w:lang w:val="en-GB"/>
        </w:rPr>
        <w:tab/>
      </w:r>
      <w:r w:rsidRPr="00734301">
        <w:rPr>
          <w:lang w:val="en-GB"/>
        </w:rPr>
        <w:tab/>
      </w:r>
      <w:r w:rsidR="00877739" w:rsidRPr="00734301">
        <w:rPr>
          <w:lang w:val="en-GB"/>
        </w:rPr>
        <w:t>Programme performance in 2025 and target for 2027</w:t>
      </w:r>
    </w:p>
    <w:p w14:paraId="2239D759" w14:textId="77777777" w:rsidR="00877739" w:rsidRPr="00734301" w:rsidRDefault="00877739" w:rsidP="00784F69">
      <w:pPr>
        <w:pStyle w:val="SingleTxt"/>
        <w:spacing w:after="0" w:line="120" w:lineRule="exact"/>
        <w:rPr>
          <w:sz w:val="10"/>
          <w:lang w:val="en-GB"/>
        </w:rPr>
      </w:pPr>
    </w:p>
    <w:p w14:paraId="200745C7" w14:textId="631715E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26.23</w:t>
      </w:r>
      <w:r w:rsidRPr="00734301">
        <w:rPr>
          <w:lang w:val="en-GB"/>
        </w:rPr>
        <w:tab/>
        <w:t>The subprogramme’s work contributed to 65 per cent of protection alignment review</w:t>
      </w:r>
      <w:r w:rsidR="00784F69" w:rsidRPr="00734301">
        <w:rPr>
          <w:lang w:val="en-GB"/>
        </w:rPr>
        <w:t>‍</w:t>
      </w:r>
      <w:r w:rsidR="00784F69" w:rsidRPr="00734301">
        <w:rPr>
          <w:rStyle w:val="FootnoteReference"/>
          <w:lang w:val="en-GB"/>
        </w:rPr>
        <w:footnoteReference w:id="3"/>
      </w:r>
      <w:r w:rsidRPr="00734301">
        <w:rPr>
          <w:lang w:val="en-GB"/>
        </w:rPr>
        <w:t xml:space="preserve"> recommendations being fully implemented, which did not meet the planned target of 80 per cent. The target was not met due to significant access and security constraints arising from conflict and instability in several fields of operation, which limited the implementation of activities designed to address the recommendations. </w:t>
      </w:r>
    </w:p>
    <w:p w14:paraId="520CB1F8" w14:textId="07E8C976"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26.24</w:t>
      </w:r>
      <w:r w:rsidRPr="00734301">
        <w:rPr>
          <w:lang w:val="en-GB"/>
        </w:rPr>
        <w:tab/>
        <w:t>Progress towards the objective and the target for 2027 are presented in the performance measure below (see figure 26.II).</w:t>
      </w:r>
    </w:p>
    <w:p w14:paraId="4B6D777E" w14:textId="77777777" w:rsidR="00784F69" w:rsidRPr="00734301" w:rsidRDefault="00784F69" w:rsidP="00784F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F29B0E" w14:textId="77777777" w:rsidR="00055C2D" w:rsidRPr="00734301" w:rsidRDefault="00055C2D">
      <w:pPr>
        <w:suppressAutoHyphens w:val="0"/>
        <w:spacing w:after="160" w:line="259" w:lineRule="auto"/>
        <w:rPr>
          <w:bCs/>
          <w:spacing w:val="2"/>
          <w:kern w:val="14"/>
          <w:lang w:val="en-GB"/>
        </w:rPr>
      </w:pPr>
      <w:r w:rsidRPr="00734301">
        <w:rPr>
          <w:b/>
          <w:bCs/>
          <w:lang w:val="en-GB"/>
        </w:rPr>
        <w:br w:type="page"/>
      </w:r>
    </w:p>
    <w:p w14:paraId="4C14464B" w14:textId="0F24B2F8" w:rsidR="00877739" w:rsidRPr="00734301" w:rsidRDefault="00877739" w:rsidP="00AB448D">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26.II</w:t>
      </w:r>
    </w:p>
    <w:p w14:paraId="40D984DC" w14:textId="6940D5A8" w:rsidR="00877739" w:rsidRPr="00734301" w:rsidRDefault="00877739" w:rsidP="00AB448D">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b w:val="0"/>
          <w:bCs/>
          <w:lang w:val="en-GB"/>
        </w:rPr>
      </w:pPr>
      <w:r w:rsidRPr="00734301">
        <w:rPr>
          <w:lang w:val="en-GB"/>
        </w:rPr>
        <w:t>Performance measure: percentage of protection alignment review recommendations fully implemented by field offices</w:t>
      </w:r>
      <w:r w:rsidR="00784F69" w:rsidRPr="00734301">
        <w:rPr>
          <w:rStyle w:val="FootnoteReference"/>
          <w:b w:val="0"/>
          <w:bCs/>
          <w:lang w:val="en-GB"/>
        </w:rPr>
        <w:footnoteReference w:id="4"/>
      </w:r>
    </w:p>
    <w:p w14:paraId="39353AA9" w14:textId="4C115EAA" w:rsidR="00784F69" w:rsidRPr="00734301" w:rsidRDefault="00784F69" w:rsidP="00AB44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CF1A0C" w14:textId="5FA39F9E" w:rsidR="00784F69" w:rsidRPr="00734301" w:rsidRDefault="00055C2D" w:rsidP="00AB448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34301">
        <w:rPr>
          <w:noProof/>
          <w:lang w:val="en-GB"/>
        </w:rPr>
        <w:drawing>
          <wp:anchor distT="0" distB="0" distL="114300" distR="114300" simplePos="0" relativeHeight="251692032" behindDoc="0" locked="0" layoutInCell="1" allowOverlap="1" wp14:anchorId="56C95414" wp14:editId="232F5CD2">
            <wp:simplePos x="0" y="0"/>
            <wp:positionH relativeFrom="margin">
              <wp:align>left</wp:align>
            </wp:positionH>
            <wp:positionV relativeFrom="paragraph">
              <wp:posOffset>85725</wp:posOffset>
            </wp:positionV>
            <wp:extent cx="6254115" cy="2297876"/>
            <wp:effectExtent l="0" t="0" r="0" b="7620"/>
            <wp:wrapTopAndBottom/>
            <wp:docPr id="1984358295" name="Chart 198435829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p>
    <w:p w14:paraId="719759C6" w14:textId="77777777" w:rsidR="00AB448D" w:rsidRPr="00734301" w:rsidRDefault="00AB448D" w:rsidP="00AB448D">
      <w:pPr>
        <w:pStyle w:val="SingleTxt"/>
        <w:keepNext/>
        <w:spacing w:after="0" w:line="120" w:lineRule="exact"/>
        <w:rPr>
          <w:sz w:val="10"/>
          <w:lang w:val="en-GB"/>
        </w:rPr>
      </w:pPr>
    </w:p>
    <w:p w14:paraId="238D1C8D" w14:textId="77777777" w:rsidR="00AB448D" w:rsidRPr="00734301" w:rsidRDefault="00AB448D" w:rsidP="00AB448D">
      <w:pPr>
        <w:pStyle w:val="SingleTxt"/>
        <w:spacing w:after="0" w:line="120" w:lineRule="exact"/>
        <w:rPr>
          <w:sz w:val="10"/>
          <w:lang w:val="en-GB"/>
        </w:rPr>
      </w:pPr>
    </w:p>
    <w:p w14:paraId="39A31492" w14:textId="0882D45D" w:rsidR="00877739" w:rsidRPr="00734301" w:rsidRDefault="00877739" w:rsidP="00AB44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40" w:hanging="1267"/>
        <w:rPr>
          <w:lang w:val="en-GB"/>
        </w:rPr>
      </w:pPr>
      <w:r w:rsidRPr="00734301">
        <w:rPr>
          <w:lang w:val="en-GB"/>
        </w:rPr>
        <w:tab/>
      </w:r>
      <w:r w:rsidRPr="00734301">
        <w:rPr>
          <w:lang w:val="en-GB"/>
        </w:rPr>
        <w:tab/>
        <w:t>Result 2: strengthened protection for Palestine refugees from gender-based violence</w:t>
      </w:r>
    </w:p>
    <w:p w14:paraId="4059094B" w14:textId="77777777" w:rsidR="00877739" w:rsidRPr="00734301" w:rsidRDefault="00877739" w:rsidP="00AB448D">
      <w:pPr>
        <w:pStyle w:val="SingleTxt"/>
        <w:spacing w:after="0" w:line="120" w:lineRule="exact"/>
        <w:rPr>
          <w:sz w:val="10"/>
          <w:lang w:val="en-GB"/>
        </w:rPr>
      </w:pPr>
    </w:p>
    <w:p w14:paraId="32C65D6F" w14:textId="38DFAB8A" w:rsidR="00877739" w:rsidRPr="00734301" w:rsidRDefault="00AB448D" w:rsidP="00AB44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r>
      <w:r w:rsidR="00877739" w:rsidRPr="00734301">
        <w:rPr>
          <w:lang w:val="en-GB"/>
        </w:rPr>
        <w:t>Programme performance in 2025 and target for 2027</w:t>
      </w:r>
    </w:p>
    <w:p w14:paraId="7EFB4755" w14:textId="77777777" w:rsidR="00877739" w:rsidRPr="00734301" w:rsidRDefault="00877739" w:rsidP="00AB448D">
      <w:pPr>
        <w:pStyle w:val="SingleTxt"/>
        <w:spacing w:after="0" w:line="120" w:lineRule="exact"/>
        <w:rPr>
          <w:sz w:val="10"/>
          <w:lang w:val="en-GB"/>
        </w:rPr>
      </w:pPr>
    </w:p>
    <w:p w14:paraId="08EC8A2F"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26.25</w:t>
      </w:r>
      <w:r w:rsidRPr="00734301">
        <w:rPr>
          <w:lang w:val="en-GB"/>
        </w:rPr>
        <w:tab/>
        <w:t>The subprogramme’s work contributed to 1,438 men and boys participating in structured community engagement sessions on the prevention of gender-based violence, which exceeded the planned target of 300.</w:t>
      </w:r>
    </w:p>
    <w:p w14:paraId="757DDBC0" w14:textId="71D370EB"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26.26</w:t>
      </w:r>
      <w:r w:rsidRPr="00734301">
        <w:rPr>
          <w:lang w:val="en-GB"/>
        </w:rPr>
        <w:tab/>
        <w:t>Progress towards the objective and the target for 2027 are presented in the performance measure below (see figure 26.III).</w:t>
      </w:r>
    </w:p>
    <w:p w14:paraId="78645B2B" w14:textId="77777777" w:rsidR="00877739" w:rsidRPr="00734301" w:rsidRDefault="00877739" w:rsidP="00AB44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A05733" w14:textId="77777777" w:rsidR="00877739" w:rsidRPr="00734301" w:rsidRDefault="00877739" w:rsidP="00AB44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26.III</w:t>
      </w:r>
    </w:p>
    <w:p w14:paraId="6B3E3264" w14:textId="3C4BECA2" w:rsidR="00877739" w:rsidRPr="00734301" w:rsidRDefault="00877739" w:rsidP="00AB44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34301">
        <w:rPr>
          <w:lang w:val="en-GB"/>
        </w:rPr>
        <w:t>Performance measure: number of men and boys who participate in structured community engagement sessions on the prevention of gender-based violence (annual)</w:t>
      </w:r>
      <w:r w:rsidR="00021B35" w:rsidRPr="00734301">
        <w:rPr>
          <w:rStyle w:val="FootnoteReference"/>
          <w:b w:val="0"/>
          <w:bCs/>
          <w:lang w:val="en-GB"/>
        </w:rPr>
        <w:footnoteReference w:id="5"/>
      </w:r>
    </w:p>
    <w:p w14:paraId="4C2011A0" w14:textId="6717F9A7" w:rsidR="00877739" w:rsidRPr="00734301" w:rsidRDefault="00877739" w:rsidP="00AB44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40B719" w14:textId="1DD1792D" w:rsidR="00AB448D" w:rsidRPr="00734301" w:rsidRDefault="00AB448D" w:rsidP="00AB44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34301">
        <w:rPr>
          <w:b/>
          <w:noProof/>
          <w:u w:val="single"/>
          <w:lang w:val="en-GB"/>
        </w:rPr>
        <w:drawing>
          <wp:anchor distT="0" distB="0" distL="114300" distR="114300" simplePos="0" relativeHeight="251663360" behindDoc="0" locked="0" layoutInCell="1" allowOverlap="1" wp14:anchorId="1671E46F" wp14:editId="3EA13585">
            <wp:simplePos x="0" y="0"/>
            <wp:positionH relativeFrom="column">
              <wp:posOffset>635</wp:posOffset>
            </wp:positionH>
            <wp:positionV relativeFrom="paragraph">
              <wp:posOffset>87630</wp:posOffset>
            </wp:positionV>
            <wp:extent cx="6254115" cy="253492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p>
    <w:p w14:paraId="51C9C3C7" w14:textId="77777777" w:rsidR="00877739" w:rsidRPr="00734301" w:rsidRDefault="00877739" w:rsidP="00021B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r>
      <w:r w:rsidRPr="00734301">
        <w:rPr>
          <w:lang w:val="en-GB"/>
        </w:rPr>
        <w:tab/>
        <w:t>Result 3: improved effectiveness of social work interventions for vulnerable Palestine refugees</w:t>
      </w:r>
    </w:p>
    <w:p w14:paraId="44689604" w14:textId="77777777" w:rsidR="00877739" w:rsidRPr="00734301" w:rsidRDefault="00877739" w:rsidP="00021B35">
      <w:pPr>
        <w:pStyle w:val="SingleTxt"/>
        <w:spacing w:after="0" w:line="120" w:lineRule="exact"/>
        <w:ind w:right="40"/>
        <w:rPr>
          <w:sz w:val="10"/>
          <w:lang w:val="en-GB"/>
        </w:rPr>
      </w:pPr>
    </w:p>
    <w:p w14:paraId="7B4FE06E" w14:textId="06E78893" w:rsidR="00877739" w:rsidRPr="00734301" w:rsidRDefault="00021B35" w:rsidP="00021B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r>
      <w:r w:rsidRPr="00734301">
        <w:rPr>
          <w:lang w:val="en-GB"/>
        </w:rPr>
        <w:tab/>
      </w:r>
      <w:r w:rsidR="00877739" w:rsidRPr="00734301">
        <w:rPr>
          <w:lang w:val="en-GB"/>
        </w:rPr>
        <w:t>Proposed programme plan for 2027</w:t>
      </w:r>
    </w:p>
    <w:p w14:paraId="4261D904" w14:textId="77777777" w:rsidR="00877739" w:rsidRPr="00734301" w:rsidRDefault="00877739" w:rsidP="00021B35">
      <w:pPr>
        <w:pStyle w:val="SingleTxt"/>
        <w:spacing w:after="0" w:line="120" w:lineRule="exact"/>
        <w:rPr>
          <w:sz w:val="10"/>
          <w:lang w:val="en-GB"/>
        </w:rPr>
      </w:pPr>
    </w:p>
    <w:p w14:paraId="3ECF4E70" w14:textId="2D9876BB"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26.27</w:t>
      </w:r>
      <w:r w:rsidRPr="00734301">
        <w:rPr>
          <w:lang w:val="en-GB"/>
        </w:rPr>
        <w:tab/>
        <w:t>In an increasingly complex protection environment, Palestine refugees are vulnerable to heightened and intersecting risks, including in relation to gender-based violence, child protection concerns and trauma. In response, the subprogramme has scaled up its social work interventions through structured case management across UNRWA fields of operation. Social workers support the vulnerable through the systematic identification and assessment of protection concerns and extend remedial assistance, including referrals to Agency and external specialized services.</w:t>
      </w:r>
    </w:p>
    <w:p w14:paraId="6B8C392A" w14:textId="77777777" w:rsidR="00021B35" w:rsidRPr="00734301" w:rsidRDefault="00021B35" w:rsidP="00021B35">
      <w:pPr>
        <w:pStyle w:val="SingleTxt"/>
        <w:spacing w:after="0" w:line="120" w:lineRule="exact"/>
        <w:rPr>
          <w:sz w:val="10"/>
          <w:lang w:val="en-GB"/>
        </w:rPr>
      </w:pPr>
    </w:p>
    <w:p w14:paraId="3200EC50" w14:textId="77777777" w:rsidR="00877739" w:rsidRPr="00734301" w:rsidRDefault="00877739" w:rsidP="00021B3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687699CB" w14:textId="77777777" w:rsidR="00877739" w:rsidRPr="00734301" w:rsidRDefault="00877739" w:rsidP="00021B35">
      <w:pPr>
        <w:pStyle w:val="SingleTxt"/>
        <w:spacing w:after="0" w:line="120" w:lineRule="exact"/>
        <w:rPr>
          <w:sz w:val="10"/>
          <w:lang w:val="en-GB"/>
        </w:rPr>
      </w:pPr>
    </w:p>
    <w:p w14:paraId="28F6EDB2"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26.28</w:t>
      </w:r>
      <w:r w:rsidRPr="00734301">
        <w:rPr>
          <w:lang w:val="en-GB"/>
        </w:rPr>
        <w:tab/>
        <w:t>The lesson for the subprogramme was that the effectiveness of social work interventions depends on the timely identification of risks and the availability of clear, well-coordinated referral pathways. In applying the lesson, the subprogramme will further reinforce coordination with internal and external partners to support the provision of safe, timely and appropriate assistance for those at risk.</w:t>
      </w:r>
    </w:p>
    <w:p w14:paraId="24097D30" w14:textId="77777777" w:rsidR="00877739" w:rsidRPr="008B319C"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734301">
        <w:rPr>
          <w:lang w:val="en-GB"/>
        </w:rPr>
        <w:tab/>
      </w:r>
      <w:r w:rsidRPr="008B319C">
        <w:rPr>
          <w:spacing w:val="0"/>
          <w:w w:val="100"/>
          <w:lang w:val="en-GB"/>
        </w:rPr>
        <w:t>26.29</w:t>
      </w:r>
      <w:r w:rsidRPr="008B319C">
        <w:rPr>
          <w:spacing w:val="0"/>
          <w:w w:val="100"/>
          <w:lang w:val="en-GB"/>
        </w:rPr>
        <w:tab/>
        <w:t>Expected progress towards the objective is presented in the performance measure below (see figure 26.IV).</w:t>
      </w:r>
    </w:p>
    <w:p w14:paraId="1B1464C5" w14:textId="77777777"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276805" w14:textId="77777777" w:rsidR="00877739" w:rsidRPr="00734301" w:rsidRDefault="00877739" w:rsidP="00082A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26.IV</w:t>
      </w:r>
    </w:p>
    <w:p w14:paraId="55CE78E2" w14:textId="7D1E0518" w:rsidR="00877739" w:rsidRPr="00734301" w:rsidRDefault="00877739" w:rsidP="00082A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34301">
        <w:rPr>
          <w:lang w:val="en-GB"/>
        </w:rPr>
        <w:t>Performance measure: number of individuals benefiting from social work interventions through case management (annual)</w:t>
      </w:r>
    </w:p>
    <w:p w14:paraId="6D0053AF" w14:textId="152CF81E"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ADD15F" w14:textId="0EA5714F" w:rsidR="00082AB0" w:rsidRPr="00734301" w:rsidRDefault="00082AB0"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34301">
        <w:rPr>
          <w:noProof/>
          <w:color w:val="000000" w:themeColor="text1"/>
          <w:kern w:val="14"/>
          <w:szCs w:val="20"/>
          <w:shd w:val="clear" w:color="auto" w:fill="E6E6E6"/>
          <w:lang w:val="en-GB" w:eastAsia="en-GB"/>
        </w:rPr>
        <w:drawing>
          <wp:anchor distT="0" distB="0" distL="114300" distR="114300" simplePos="0" relativeHeight="251665408" behindDoc="0" locked="0" layoutInCell="1" allowOverlap="1" wp14:anchorId="1A4CB4E7" wp14:editId="15AA35AC">
            <wp:simplePos x="0" y="0"/>
            <wp:positionH relativeFrom="margin">
              <wp:align>right</wp:align>
            </wp:positionH>
            <wp:positionV relativeFrom="paragraph">
              <wp:posOffset>97155</wp:posOffset>
            </wp:positionV>
            <wp:extent cx="6254115" cy="2400935"/>
            <wp:effectExtent l="0" t="0" r="0" b="0"/>
            <wp:wrapTopAndBottom/>
            <wp:docPr id="1607069538" name="Chart 1607069538"/>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page">
              <wp14:pctWidth>0</wp14:pctWidth>
            </wp14:sizeRelH>
            <wp14:sizeRelV relativeFrom="page">
              <wp14:pctHeight>0</wp14:pctHeight>
            </wp14:sizeRelV>
          </wp:anchor>
        </w:drawing>
      </w:r>
    </w:p>
    <w:p w14:paraId="148EACD1" w14:textId="57B32529" w:rsidR="00082AB0" w:rsidRPr="00734301" w:rsidRDefault="00082AB0" w:rsidP="008B319C">
      <w:pPr>
        <w:pStyle w:val="SingleTxt"/>
        <w:spacing w:after="0" w:line="100" w:lineRule="exact"/>
        <w:rPr>
          <w:sz w:val="10"/>
          <w:lang w:val="en-GB"/>
        </w:rPr>
      </w:pPr>
    </w:p>
    <w:p w14:paraId="4F588AC7" w14:textId="77777777" w:rsidR="00082AB0" w:rsidRPr="00734301" w:rsidRDefault="00082AB0" w:rsidP="008B319C">
      <w:pPr>
        <w:pStyle w:val="SingleTxt"/>
        <w:spacing w:after="0" w:line="100" w:lineRule="exact"/>
        <w:rPr>
          <w:sz w:val="10"/>
          <w:lang w:val="en-GB"/>
        </w:rPr>
      </w:pPr>
    </w:p>
    <w:p w14:paraId="6DD4734A" w14:textId="77777777" w:rsidR="00082AB0" w:rsidRPr="00734301" w:rsidRDefault="00082AB0" w:rsidP="008B319C">
      <w:pPr>
        <w:pStyle w:val="SingleTxt"/>
        <w:spacing w:after="0" w:line="100" w:lineRule="exact"/>
        <w:rPr>
          <w:sz w:val="10"/>
          <w:lang w:val="en-GB"/>
        </w:rPr>
      </w:pPr>
    </w:p>
    <w:p w14:paraId="0A2DBD73" w14:textId="77777777" w:rsidR="00877739" w:rsidRPr="00734301" w:rsidRDefault="00877739" w:rsidP="00082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17C999E7" w14:textId="77777777" w:rsidR="00877739" w:rsidRPr="00734301" w:rsidRDefault="00877739" w:rsidP="008B319C">
      <w:pPr>
        <w:pStyle w:val="SingleTxt"/>
        <w:spacing w:after="0" w:line="100" w:lineRule="exact"/>
        <w:rPr>
          <w:sz w:val="10"/>
          <w:lang w:val="en-GB"/>
        </w:rPr>
      </w:pPr>
    </w:p>
    <w:p w14:paraId="5B214F7C" w14:textId="77777777" w:rsidR="00082AB0" w:rsidRPr="00734301" w:rsidRDefault="00082AB0" w:rsidP="008B319C">
      <w:pPr>
        <w:pStyle w:val="SingleTxt"/>
        <w:spacing w:after="0" w:line="100" w:lineRule="exact"/>
        <w:rPr>
          <w:sz w:val="10"/>
          <w:lang w:val="en-GB"/>
        </w:rPr>
      </w:pPr>
    </w:p>
    <w:p w14:paraId="30112E81"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26.30</w:t>
      </w:r>
      <w:r w:rsidRPr="00734301">
        <w:rPr>
          <w:lang w:val="en-GB"/>
        </w:rPr>
        <w:tab/>
        <w:t>Table 26.2 lists all deliverables of the subprogramme.</w:t>
      </w:r>
    </w:p>
    <w:p w14:paraId="1E31E155" w14:textId="77777777"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C539FE" w14:textId="77777777" w:rsidR="00877739" w:rsidRPr="00734301" w:rsidRDefault="00877739" w:rsidP="00082A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26.2</w:t>
      </w:r>
    </w:p>
    <w:p w14:paraId="004E960D" w14:textId="77777777" w:rsidR="00877739" w:rsidRPr="00734301" w:rsidRDefault="00877739" w:rsidP="00082A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1: deliverables for 2027, by category and subcategory</w:t>
      </w:r>
    </w:p>
    <w:p w14:paraId="61DF1CDB" w14:textId="77777777" w:rsidR="00877739" w:rsidRPr="00734301" w:rsidRDefault="00877739" w:rsidP="008B31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FCEBC7" w14:textId="77777777" w:rsidR="002F362E" w:rsidRPr="00734301" w:rsidRDefault="002F362E" w:rsidP="008B31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082AB0" w:rsidRPr="00734301" w14:paraId="1F8371A5" w14:textId="77777777" w:rsidTr="00082AB0">
        <w:trPr>
          <w:tblHeader/>
        </w:trPr>
        <w:tc>
          <w:tcPr>
            <w:tcW w:w="9850" w:type="dxa"/>
            <w:tcBorders>
              <w:top w:val="single" w:sz="4" w:space="0" w:color="auto"/>
              <w:bottom w:val="single" w:sz="12" w:space="0" w:color="auto"/>
            </w:tcBorders>
            <w:vAlign w:val="bottom"/>
          </w:tcPr>
          <w:p w14:paraId="71C14BBC" w14:textId="77777777" w:rsidR="00082AB0" w:rsidRPr="00734301" w:rsidRDefault="00082AB0" w:rsidP="00082AB0">
            <w:pPr>
              <w:spacing w:before="81" w:after="81" w:line="160" w:lineRule="exact"/>
              <w:ind w:right="40"/>
              <w:rPr>
                <w:i/>
                <w:sz w:val="14"/>
                <w:lang w:val="en-GB"/>
              </w:rPr>
            </w:pPr>
            <w:r w:rsidRPr="00734301">
              <w:rPr>
                <w:i/>
                <w:sz w:val="14"/>
                <w:lang w:val="en-GB"/>
              </w:rPr>
              <w:t>Category and subcategory</w:t>
            </w:r>
          </w:p>
        </w:tc>
      </w:tr>
      <w:tr w:rsidR="00082AB0" w:rsidRPr="00734301" w14:paraId="3E2AAA98" w14:textId="77777777" w:rsidTr="00082AB0">
        <w:trPr>
          <w:trHeight w:hRule="exact" w:val="115"/>
          <w:tblHeader/>
        </w:trPr>
        <w:tc>
          <w:tcPr>
            <w:tcW w:w="9850" w:type="dxa"/>
            <w:tcBorders>
              <w:top w:val="single" w:sz="12" w:space="0" w:color="auto"/>
            </w:tcBorders>
            <w:vAlign w:val="bottom"/>
          </w:tcPr>
          <w:p w14:paraId="1EF528CB" w14:textId="77777777" w:rsidR="00082AB0" w:rsidRPr="00734301" w:rsidRDefault="00082AB0" w:rsidP="00082AB0">
            <w:pPr>
              <w:spacing w:before="40" w:after="40" w:line="210" w:lineRule="exact"/>
              <w:ind w:left="144" w:right="40"/>
              <w:jc w:val="right"/>
              <w:rPr>
                <w:sz w:val="17"/>
                <w:lang w:val="en-GB"/>
              </w:rPr>
            </w:pPr>
          </w:p>
        </w:tc>
      </w:tr>
      <w:tr w:rsidR="00082AB0" w:rsidRPr="00734301" w14:paraId="21723F48" w14:textId="77777777" w:rsidTr="00082AB0">
        <w:tc>
          <w:tcPr>
            <w:tcW w:w="9850" w:type="dxa"/>
            <w:vAlign w:val="bottom"/>
          </w:tcPr>
          <w:p w14:paraId="10AB94A5" w14:textId="05DF6190" w:rsidR="00082AB0" w:rsidRPr="00734301" w:rsidRDefault="00082AB0" w:rsidP="008B319C">
            <w:pPr>
              <w:tabs>
                <w:tab w:val="left" w:pos="288"/>
                <w:tab w:val="left" w:pos="576"/>
                <w:tab w:val="left" w:pos="864"/>
                <w:tab w:val="left" w:pos="1152"/>
              </w:tabs>
              <w:spacing w:before="40" w:after="40" w:line="200" w:lineRule="exact"/>
              <w:ind w:right="43"/>
              <w:rPr>
                <w:b/>
                <w:bCs/>
                <w:sz w:val="17"/>
                <w:lang w:val="en-GB"/>
              </w:rPr>
            </w:pPr>
            <w:r w:rsidRPr="00734301">
              <w:rPr>
                <w:b/>
                <w:bCs/>
                <w:sz w:val="17"/>
                <w:lang w:val="en-GB"/>
              </w:rPr>
              <w:t>C.</w:t>
            </w:r>
            <w:r w:rsidRPr="00734301">
              <w:rPr>
                <w:b/>
                <w:bCs/>
                <w:sz w:val="17"/>
                <w:lang w:val="en-GB"/>
              </w:rPr>
              <w:tab/>
              <w:t>Substantive deliverables</w:t>
            </w:r>
          </w:p>
        </w:tc>
      </w:tr>
      <w:tr w:rsidR="00082AB0" w:rsidRPr="00E35AF9" w14:paraId="0DB0DEA9" w14:textId="77777777" w:rsidTr="00082AB0">
        <w:tc>
          <w:tcPr>
            <w:tcW w:w="9850" w:type="dxa"/>
            <w:vAlign w:val="bottom"/>
          </w:tcPr>
          <w:p w14:paraId="36F26F9E" w14:textId="65AE8AB5" w:rsidR="00082AB0" w:rsidRPr="00734301" w:rsidRDefault="00082AB0" w:rsidP="008B319C">
            <w:pPr>
              <w:tabs>
                <w:tab w:val="left" w:pos="288"/>
                <w:tab w:val="left" w:pos="576"/>
                <w:tab w:val="left" w:pos="864"/>
                <w:tab w:val="left" w:pos="1152"/>
              </w:tabs>
              <w:spacing w:before="40" w:after="40" w:line="200" w:lineRule="exact"/>
              <w:ind w:left="288" w:right="43" w:hanging="288"/>
              <w:rPr>
                <w:sz w:val="17"/>
                <w:lang w:val="en-GB"/>
              </w:rPr>
            </w:pPr>
            <w:r w:rsidRPr="00734301">
              <w:rPr>
                <w:b/>
                <w:bCs/>
                <w:sz w:val="17"/>
                <w:lang w:val="en-GB"/>
              </w:rPr>
              <w:tab/>
              <w:t>Consultation, advice and advocacy</w:t>
            </w:r>
            <w:r w:rsidRPr="00734301">
              <w:rPr>
                <w:sz w:val="17"/>
                <w:lang w:val="en-GB"/>
              </w:rPr>
              <w:t>: meetings, briefings and formal written interventions to advocate for the protection of the rights of Palestine refugees.</w:t>
            </w:r>
          </w:p>
        </w:tc>
      </w:tr>
      <w:tr w:rsidR="00082AB0" w:rsidRPr="00E35AF9" w14:paraId="158C5752" w14:textId="77777777" w:rsidTr="00082AB0">
        <w:tc>
          <w:tcPr>
            <w:tcW w:w="9850" w:type="dxa"/>
            <w:tcBorders>
              <w:bottom w:val="single" w:sz="12" w:space="0" w:color="auto"/>
            </w:tcBorders>
            <w:vAlign w:val="bottom"/>
          </w:tcPr>
          <w:p w14:paraId="555AC033" w14:textId="740C20D6" w:rsidR="00082AB0" w:rsidRPr="00734301" w:rsidRDefault="00082AB0" w:rsidP="008B319C">
            <w:pPr>
              <w:tabs>
                <w:tab w:val="left" w:pos="288"/>
                <w:tab w:val="left" w:pos="576"/>
                <w:tab w:val="left" w:pos="864"/>
                <w:tab w:val="left" w:pos="1152"/>
              </w:tabs>
              <w:spacing w:before="40" w:after="40" w:line="200" w:lineRule="exact"/>
              <w:ind w:left="288" w:right="43" w:hanging="288"/>
              <w:rPr>
                <w:sz w:val="17"/>
                <w:lang w:val="en-GB"/>
              </w:rPr>
            </w:pPr>
            <w:r w:rsidRPr="00734301">
              <w:rPr>
                <w:b/>
                <w:bCs/>
                <w:sz w:val="17"/>
                <w:lang w:val="en-GB"/>
              </w:rPr>
              <w:tab/>
              <w:t>Direct service delivery</w:t>
            </w:r>
            <w:r w:rsidRPr="00734301">
              <w:rPr>
                <w:sz w:val="17"/>
                <w:lang w:val="en-GB"/>
              </w:rPr>
              <w:t>: legal advice and/or referrals to legal service providers; counselling and social support for Palestine refugees; submissions to the international human rights system.</w:t>
            </w:r>
          </w:p>
        </w:tc>
      </w:tr>
    </w:tbl>
    <w:p w14:paraId="17A56D6A" w14:textId="3811A742" w:rsidR="00877739" w:rsidRPr="00734301" w:rsidRDefault="00877739" w:rsidP="00082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72" w:hanging="1267"/>
        <w:rPr>
          <w:lang w:val="en-GB"/>
        </w:rPr>
      </w:pPr>
      <w:r w:rsidRPr="00734301">
        <w:rPr>
          <w:lang w:val="en-GB"/>
        </w:rPr>
        <w:tab/>
      </w:r>
      <w:r w:rsidRPr="00734301">
        <w:rPr>
          <w:lang w:val="en-GB"/>
        </w:rPr>
        <w:tab/>
        <w:t>Subprogramme 2</w:t>
      </w:r>
    </w:p>
    <w:p w14:paraId="40632B33" w14:textId="77777777" w:rsidR="00877739" w:rsidRPr="00734301" w:rsidRDefault="00877739" w:rsidP="00082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72" w:hanging="1267"/>
        <w:rPr>
          <w:lang w:val="en-GB"/>
        </w:rPr>
      </w:pPr>
      <w:r w:rsidRPr="00734301">
        <w:rPr>
          <w:lang w:val="en-GB"/>
        </w:rPr>
        <w:tab/>
      </w:r>
      <w:r w:rsidRPr="00734301">
        <w:rPr>
          <w:lang w:val="en-GB"/>
        </w:rPr>
        <w:tab/>
        <w:t>Palestine refugees have universal access to quality primary healthcare and targeted access to secondary and tertiary care, leading to improved health outcomes</w:t>
      </w:r>
    </w:p>
    <w:p w14:paraId="377D21C0" w14:textId="77777777" w:rsidR="00877739" w:rsidRPr="00734301" w:rsidRDefault="00877739" w:rsidP="00082AB0">
      <w:pPr>
        <w:pStyle w:val="SingleTxt"/>
        <w:spacing w:after="0" w:line="120" w:lineRule="exact"/>
        <w:rPr>
          <w:sz w:val="10"/>
          <w:lang w:val="en-GB"/>
        </w:rPr>
      </w:pPr>
    </w:p>
    <w:p w14:paraId="0E1E384B" w14:textId="77777777" w:rsidR="00082AB0" w:rsidRPr="00734301" w:rsidRDefault="00082AB0" w:rsidP="00082AB0">
      <w:pPr>
        <w:pStyle w:val="SingleTxt"/>
        <w:spacing w:after="0" w:line="120" w:lineRule="exact"/>
        <w:rPr>
          <w:sz w:val="10"/>
          <w:lang w:val="en-GB"/>
        </w:rPr>
      </w:pPr>
    </w:p>
    <w:p w14:paraId="37F6C459" w14:textId="77777777" w:rsidR="00877739" w:rsidRPr="00734301" w:rsidRDefault="00877739" w:rsidP="00082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10D75D5B" w14:textId="77777777" w:rsidR="00877739" w:rsidRPr="00734301" w:rsidRDefault="00877739" w:rsidP="00082AB0">
      <w:pPr>
        <w:pStyle w:val="SingleTxt"/>
        <w:spacing w:after="0" w:line="120" w:lineRule="exact"/>
        <w:rPr>
          <w:sz w:val="10"/>
          <w:lang w:val="en-GB"/>
        </w:rPr>
      </w:pPr>
    </w:p>
    <w:p w14:paraId="7FDE12E2" w14:textId="77777777" w:rsidR="00082AB0" w:rsidRPr="00734301" w:rsidRDefault="00082AB0" w:rsidP="00082AB0">
      <w:pPr>
        <w:pStyle w:val="SingleTxt"/>
        <w:spacing w:after="0" w:line="120" w:lineRule="exact"/>
        <w:rPr>
          <w:sz w:val="10"/>
          <w:lang w:val="en-GB"/>
        </w:rPr>
      </w:pPr>
    </w:p>
    <w:p w14:paraId="79B30B5E"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26.31</w:t>
      </w:r>
      <w:r w:rsidRPr="00734301">
        <w:rPr>
          <w:lang w:val="en-GB"/>
        </w:rPr>
        <w:tab/>
        <w:t>The objective, to which this subprogramme contributes, is to ensure that Palestine refugees have universal access to quality primary healthcare and targeted access to secondary and tertiary care, leading to improved health outcomes.</w:t>
      </w:r>
    </w:p>
    <w:p w14:paraId="64C80E01" w14:textId="77777777" w:rsidR="00877739" w:rsidRPr="00734301" w:rsidRDefault="00877739" w:rsidP="00082AB0">
      <w:pPr>
        <w:pStyle w:val="SingleTxt"/>
        <w:spacing w:after="0" w:line="120" w:lineRule="exact"/>
        <w:rPr>
          <w:sz w:val="10"/>
          <w:lang w:val="en-GB"/>
        </w:rPr>
      </w:pPr>
    </w:p>
    <w:p w14:paraId="485D6D67" w14:textId="77777777" w:rsidR="00082AB0" w:rsidRPr="00734301" w:rsidRDefault="00082AB0" w:rsidP="00082AB0">
      <w:pPr>
        <w:pStyle w:val="SingleTxt"/>
        <w:spacing w:after="0" w:line="120" w:lineRule="exact"/>
        <w:rPr>
          <w:sz w:val="10"/>
          <w:lang w:val="en-GB"/>
        </w:rPr>
      </w:pPr>
    </w:p>
    <w:p w14:paraId="27E51920" w14:textId="77777777" w:rsidR="00877739" w:rsidRPr="00734301" w:rsidRDefault="00877739" w:rsidP="00082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1B01AC61" w14:textId="77777777" w:rsidR="00877739" w:rsidRPr="00734301" w:rsidRDefault="00877739" w:rsidP="00082AB0">
      <w:pPr>
        <w:pStyle w:val="SingleTxt"/>
        <w:spacing w:after="0" w:line="120" w:lineRule="exact"/>
        <w:rPr>
          <w:sz w:val="10"/>
          <w:lang w:val="en-GB"/>
        </w:rPr>
      </w:pPr>
    </w:p>
    <w:p w14:paraId="1E5FFC4E" w14:textId="77777777" w:rsidR="00082AB0" w:rsidRPr="00734301" w:rsidRDefault="00082AB0" w:rsidP="00082AB0">
      <w:pPr>
        <w:pStyle w:val="SingleTxt"/>
        <w:spacing w:after="0" w:line="120" w:lineRule="exact"/>
        <w:rPr>
          <w:sz w:val="10"/>
          <w:lang w:val="en-GB"/>
        </w:rPr>
      </w:pPr>
    </w:p>
    <w:p w14:paraId="46ED0BDD"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26.32</w:t>
      </w:r>
      <w:r w:rsidRPr="00734301">
        <w:rPr>
          <w:lang w:val="en-GB"/>
        </w:rPr>
        <w:tab/>
        <w:t>To contribute to the objective, the subprogramme will:</w:t>
      </w:r>
    </w:p>
    <w:p w14:paraId="0EECF1CF" w14:textId="77777777"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 xml:space="preserve">Address the maternal and child healthcare needs of Palestine refugees through the systematic delivery of preconception, prenatal and postnatal care, family planning services, childhood immunization, nutritional support and screening for disabilities; </w:t>
      </w:r>
    </w:p>
    <w:p w14:paraId="3305417B" w14:textId="3D7AA733"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(b)</w:t>
      </w:r>
      <w:r w:rsidRPr="00734301">
        <w:rPr>
          <w:lang w:val="en-GB"/>
        </w:rPr>
        <w:tab/>
        <w:t xml:space="preserve">Control the status of noncommunicable diseases and mental health issues through screening, prevention and health promotion interventions; </w:t>
      </w:r>
    </w:p>
    <w:p w14:paraId="6BADD6C2" w14:textId="256D2F83"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(c)</w:t>
      </w:r>
      <w:r w:rsidRPr="00734301">
        <w:rPr>
          <w:lang w:val="en-GB"/>
        </w:rPr>
        <w:tab/>
        <w:t xml:space="preserve">Control the status of communicable diseases by strengthening surveillance and response capacity and participating in host Government mass immunization campaigns; </w:t>
      </w:r>
    </w:p>
    <w:p w14:paraId="0714D0D5" w14:textId="68C48237"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(d)</w:t>
      </w:r>
      <w:r w:rsidRPr="00734301">
        <w:rPr>
          <w:lang w:val="en-GB"/>
        </w:rPr>
        <w:tab/>
        <w:t xml:space="preserve">Provide safe, quality and accessible healthcare, even during times of crises, through fixed and mobile UNRWA health facilities. </w:t>
      </w:r>
    </w:p>
    <w:p w14:paraId="379E8F2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26.33</w:t>
      </w:r>
      <w:r w:rsidRPr="00734301">
        <w:rPr>
          <w:lang w:val="en-GB"/>
        </w:rPr>
        <w:tab/>
        <w:t xml:space="preserve">The above-mentioned work is expected to result in: </w:t>
      </w:r>
    </w:p>
    <w:p w14:paraId="58E6494B"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Improved maternal and child health among Palestine refugees;</w:t>
      </w:r>
    </w:p>
    <w:p w14:paraId="1596ADB2"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Improved control status of noncommunicable diseases and mental health;</w:t>
      </w:r>
    </w:p>
    <w:p w14:paraId="50924B46" w14:textId="77777777"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(c)</w:t>
      </w:r>
      <w:r w:rsidRPr="00734301">
        <w:rPr>
          <w:lang w:val="en-GB"/>
        </w:rPr>
        <w:tab/>
        <w:t xml:space="preserve">Improved control status of communicable diseases and prevention and control of infectious diseases; </w:t>
      </w:r>
    </w:p>
    <w:p w14:paraId="175E8C7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(d)</w:t>
      </w:r>
      <w:r w:rsidRPr="00734301">
        <w:rPr>
          <w:lang w:val="en-GB"/>
        </w:rPr>
        <w:tab/>
        <w:t>Safe access to quality primary, secondary and tertiary healthcare for Palestine refugees.</w:t>
      </w:r>
    </w:p>
    <w:p w14:paraId="213F17AF" w14:textId="77777777" w:rsidR="00877739" w:rsidRPr="00734301" w:rsidRDefault="00877739" w:rsidP="00082AB0">
      <w:pPr>
        <w:pStyle w:val="SingleTxt"/>
        <w:spacing w:after="0" w:line="120" w:lineRule="exact"/>
        <w:rPr>
          <w:sz w:val="10"/>
          <w:lang w:val="en-GB"/>
        </w:rPr>
      </w:pPr>
    </w:p>
    <w:p w14:paraId="688C2B10" w14:textId="77777777" w:rsidR="00082AB0" w:rsidRPr="00734301" w:rsidRDefault="00082AB0" w:rsidP="00082AB0">
      <w:pPr>
        <w:pStyle w:val="SingleTxt"/>
        <w:spacing w:after="0" w:line="120" w:lineRule="exact"/>
        <w:rPr>
          <w:sz w:val="10"/>
          <w:lang w:val="en-GB"/>
        </w:rPr>
      </w:pPr>
    </w:p>
    <w:p w14:paraId="41D48AB1" w14:textId="77777777" w:rsidR="00877739" w:rsidRPr="00734301" w:rsidRDefault="00877739" w:rsidP="00082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w:t>
      </w:r>
    </w:p>
    <w:p w14:paraId="11D98225" w14:textId="77777777" w:rsidR="00877739" w:rsidRPr="00734301" w:rsidRDefault="00877739" w:rsidP="00082AB0">
      <w:pPr>
        <w:pStyle w:val="SingleTxt"/>
        <w:spacing w:after="0" w:line="120" w:lineRule="exact"/>
        <w:rPr>
          <w:sz w:val="10"/>
          <w:lang w:val="en-GB"/>
        </w:rPr>
      </w:pPr>
    </w:p>
    <w:p w14:paraId="58A427D9" w14:textId="77777777" w:rsidR="00082AB0" w:rsidRPr="00734301" w:rsidRDefault="00082AB0" w:rsidP="00082AB0">
      <w:pPr>
        <w:pStyle w:val="SingleTxt"/>
        <w:spacing w:after="0" w:line="120" w:lineRule="exact"/>
        <w:rPr>
          <w:sz w:val="10"/>
          <w:lang w:val="en-GB"/>
        </w:rPr>
      </w:pPr>
    </w:p>
    <w:p w14:paraId="606270C0" w14:textId="77777777" w:rsidR="00877739" w:rsidRPr="00734301" w:rsidRDefault="00877739" w:rsidP="00082A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Improved control of noncommunicable diseases among Palestine refugees</w:t>
      </w:r>
    </w:p>
    <w:p w14:paraId="3B8C4F24" w14:textId="77777777" w:rsidR="00877739" w:rsidRPr="00734301" w:rsidRDefault="00877739" w:rsidP="00082AB0">
      <w:pPr>
        <w:pStyle w:val="SingleTxt"/>
        <w:spacing w:after="0" w:line="120" w:lineRule="exact"/>
        <w:rPr>
          <w:sz w:val="10"/>
          <w:lang w:val="en-GB"/>
        </w:rPr>
      </w:pPr>
    </w:p>
    <w:p w14:paraId="10C4E64E"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26.34</w:t>
      </w:r>
      <w:r w:rsidRPr="00734301">
        <w:rPr>
          <w:lang w:val="en-GB"/>
        </w:rPr>
        <w:tab/>
        <w:t xml:space="preserve">Recent years have seen a significant rise in the prevalence of diabetes mellitus among Palestine refugees, driven by an ageing population, sedentary lifestyles and the availability of comparatively cheap, unhealthy food. The effective management of this disease remains critical to preventing complications, reducing avoidable morbidity and supporting a better quality of life. The subprogramme supports people living with diabetes through the provision of primary healthcare services, ensuring regular clinical follow-up, monitoring and treatment, with an emphasis on continuity of care. </w:t>
      </w:r>
    </w:p>
    <w:p w14:paraId="6CC40A16"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26.35</w:t>
      </w:r>
      <w:r w:rsidRPr="00734301">
        <w:rPr>
          <w:lang w:val="en-GB"/>
        </w:rPr>
        <w:tab/>
        <w:t>Progress towards the objective is presented in the performance measure below (see figure 26.V).</w:t>
      </w:r>
    </w:p>
    <w:p w14:paraId="37C3E055" w14:textId="77777777" w:rsidR="00877739" w:rsidRPr="00734301" w:rsidRDefault="00877739" w:rsidP="00082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F6B61A" w14:textId="77777777" w:rsidR="00877739" w:rsidRPr="00734301" w:rsidRDefault="00877739" w:rsidP="00FC3BB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26.V</w:t>
      </w:r>
    </w:p>
    <w:p w14:paraId="24B4D100" w14:textId="65152309" w:rsidR="00877739" w:rsidRPr="00734301" w:rsidRDefault="00877739" w:rsidP="00FC3BB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 percentage of diabetes mellitus patients under control (annual)</w:t>
      </w:r>
      <w:r w:rsidR="00FC3BB6" w:rsidRPr="00734301">
        <w:rPr>
          <w:rStyle w:val="FootnoteReference"/>
          <w:b w:val="0"/>
          <w:bCs/>
          <w:lang w:val="en-GB"/>
        </w:rPr>
        <w:footnoteReference w:id="6"/>
      </w:r>
    </w:p>
    <w:p w14:paraId="47C2A067" w14:textId="21089BD0" w:rsidR="00877739" w:rsidRPr="00734301" w:rsidRDefault="00FC3BB6" w:rsidP="00FC3BB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34301">
        <w:rPr>
          <w:noProof/>
          <w:lang w:val="en-GB"/>
        </w:rPr>
        <w:drawing>
          <wp:anchor distT="0" distB="0" distL="114300" distR="114300" simplePos="0" relativeHeight="251667456" behindDoc="0" locked="0" layoutInCell="1" allowOverlap="1" wp14:anchorId="6F1CFE1B" wp14:editId="798688C8">
            <wp:simplePos x="0" y="0"/>
            <wp:positionH relativeFrom="column">
              <wp:posOffset>635</wp:posOffset>
            </wp:positionH>
            <wp:positionV relativeFrom="paragraph">
              <wp:posOffset>164275</wp:posOffset>
            </wp:positionV>
            <wp:extent cx="6222365" cy="2291715"/>
            <wp:effectExtent l="0" t="0" r="0" b="0"/>
            <wp:wrapTopAndBottom/>
            <wp:docPr id="1159556761" name="Chart 1159556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p w14:paraId="645887F3" w14:textId="584518BA" w:rsidR="00082AB0" w:rsidRPr="00734301" w:rsidRDefault="00082AB0" w:rsidP="00FC3BB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15CEFA" w14:textId="2A0BC81C" w:rsidR="00FC3BB6" w:rsidRPr="00734301" w:rsidRDefault="00FC3BB6" w:rsidP="00FC3BB6">
      <w:pPr>
        <w:pStyle w:val="SingleTxt"/>
        <w:keepNext/>
        <w:spacing w:after="0" w:line="120" w:lineRule="exact"/>
        <w:rPr>
          <w:sz w:val="10"/>
          <w:lang w:val="en-GB"/>
        </w:rPr>
      </w:pPr>
    </w:p>
    <w:p w14:paraId="5B34568F" w14:textId="0B9B8BAD" w:rsidR="00FC3BB6" w:rsidRPr="00734301" w:rsidRDefault="00FC3BB6" w:rsidP="00FC3BB6">
      <w:pPr>
        <w:pStyle w:val="SingleTxt"/>
        <w:spacing w:after="0" w:line="120" w:lineRule="exact"/>
        <w:rPr>
          <w:sz w:val="10"/>
          <w:lang w:val="en-GB"/>
        </w:rPr>
      </w:pPr>
    </w:p>
    <w:p w14:paraId="761A8F6C" w14:textId="357B86E5" w:rsidR="00FC3BB6" w:rsidRPr="00734301" w:rsidRDefault="00FC3BB6" w:rsidP="00FC3BB6">
      <w:pPr>
        <w:pStyle w:val="SingleTxt"/>
        <w:spacing w:after="0" w:line="120" w:lineRule="exact"/>
        <w:rPr>
          <w:sz w:val="10"/>
          <w:lang w:val="en-GB"/>
        </w:rPr>
      </w:pPr>
    </w:p>
    <w:p w14:paraId="10905A20" w14:textId="6E15313A" w:rsidR="00877739" w:rsidRPr="00734301" w:rsidRDefault="00FC3BB6" w:rsidP="00FC3BB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r>
      <w:r w:rsidRPr="00734301">
        <w:rPr>
          <w:lang w:val="en-GB"/>
        </w:rPr>
        <w:tab/>
      </w:r>
      <w:r w:rsidR="00877739" w:rsidRPr="00734301">
        <w:rPr>
          <w:lang w:val="en-GB"/>
        </w:rPr>
        <w:t>Planned results for 2027</w:t>
      </w:r>
    </w:p>
    <w:p w14:paraId="499F7CC0" w14:textId="77777777" w:rsidR="00FC3BB6" w:rsidRPr="00734301" w:rsidRDefault="00FC3BB6" w:rsidP="00FC3BB6">
      <w:pPr>
        <w:pStyle w:val="SingleTxt"/>
        <w:spacing w:after="0" w:line="120" w:lineRule="exact"/>
        <w:ind w:right="40"/>
        <w:rPr>
          <w:sz w:val="10"/>
          <w:lang w:val="en-GB"/>
        </w:rPr>
      </w:pPr>
    </w:p>
    <w:p w14:paraId="37DCEED0" w14:textId="77777777" w:rsidR="00FC3BB6" w:rsidRPr="00734301" w:rsidRDefault="00FC3BB6" w:rsidP="00FC3BB6">
      <w:pPr>
        <w:pStyle w:val="SingleTxt"/>
        <w:spacing w:after="0" w:line="120" w:lineRule="exact"/>
        <w:ind w:right="40"/>
        <w:rPr>
          <w:sz w:val="10"/>
          <w:lang w:val="en-GB"/>
        </w:rPr>
      </w:pPr>
    </w:p>
    <w:p w14:paraId="0CDE34C7" w14:textId="77777777" w:rsidR="00877739" w:rsidRPr="00734301" w:rsidRDefault="00877739" w:rsidP="00FC3B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0"/>
          <w:lang w:val="en-GB"/>
        </w:rPr>
      </w:pPr>
      <w:r w:rsidRPr="00734301">
        <w:rPr>
          <w:rFonts w:ascii="Times New Roman Bold" w:hAnsi="Times New Roman Bold" w:cs="Times New Roman Bold"/>
          <w:spacing w:val="0"/>
          <w:lang w:val="en-GB"/>
        </w:rPr>
        <w:tab/>
      </w:r>
      <w:r w:rsidRPr="00734301">
        <w:rPr>
          <w:rFonts w:ascii="Times New Roman Bold" w:hAnsi="Times New Roman Bold" w:cs="Times New Roman Bold"/>
          <w:spacing w:val="0"/>
          <w:lang w:val="en-GB"/>
        </w:rPr>
        <w:tab/>
        <w:t>Result 1: access to preconception care and reproductive planning services for Palestine refugees is improved</w:t>
      </w:r>
    </w:p>
    <w:p w14:paraId="439B5DC8" w14:textId="77777777" w:rsidR="00877739" w:rsidRPr="00734301" w:rsidRDefault="00877739" w:rsidP="00FC3BB6">
      <w:pPr>
        <w:pStyle w:val="SingleTxt"/>
        <w:spacing w:after="0" w:line="120" w:lineRule="exact"/>
        <w:ind w:right="40"/>
        <w:rPr>
          <w:rFonts w:ascii="Times New Roman Bold" w:hAnsi="Times New Roman Bold" w:cs="Times New Roman Bold"/>
          <w:spacing w:val="0"/>
          <w:sz w:val="10"/>
          <w:lang w:val="en-GB"/>
        </w:rPr>
      </w:pPr>
    </w:p>
    <w:p w14:paraId="3A6990EE" w14:textId="76D5D00E" w:rsidR="00877739" w:rsidRPr="00734301" w:rsidRDefault="00FC3BB6" w:rsidP="00FC3B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0"/>
          <w:lang w:val="en-GB"/>
        </w:rPr>
      </w:pPr>
      <w:r w:rsidRPr="00734301">
        <w:rPr>
          <w:rFonts w:ascii="Times New Roman Bold" w:hAnsi="Times New Roman Bold" w:cs="Times New Roman Bold"/>
          <w:spacing w:val="0"/>
          <w:lang w:val="en-GB"/>
        </w:rPr>
        <w:tab/>
      </w:r>
      <w:r w:rsidRPr="00734301">
        <w:rPr>
          <w:rFonts w:ascii="Times New Roman Bold" w:hAnsi="Times New Roman Bold" w:cs="Times New Roman Bold"/>
          <w:spacing w:val="0"/>
          <w:lang w:val="en-GB"/>
        </w:rPr>
        <w:tab/>
      </w:r>
      <w:r w:rsidR="00877739" w:rsidRPr="00734301">
        <w:rPr>
          <w:rFonts w:ascii="Times New Roman Bold" w:hAnsi="Times New Roman Bold" w:cs="Times New Roman Bold"/>
          <w:spacing w:val="0"/>
          <w:lang w:val="en-GB"/>
        </w:rPr>
        <w:t>Programme performance in 2025 and target for 2027</w:t>
      </w:r>
    </w:p>
    <w:p w14:paraId="7EE9DB0A" w14:textId="77777777" w:rsidR="00877739" w:rsidRPr="00734301" w:rsidRDefault="00877739" w:rsidP="00FC3BB6">
      <w:pPr>
        <w:pStyle w:val="SingleTxt"/>
        <w:spacing w:after="0" w:line="120" w:lineRule="exact"/>
        <w:rPr>
          <w:sz w:val="10"/>
          <w:lang w:val="en-GB"/>
        </w:rPr>
      </w:pPr>
    </w:p>
    <w:p w14:paraId="6C851401" w14:textId="6FD62B50"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26.36</w:t>
      </w:r>
      <w:r w:rsidRPr="00734301">
        <w:rPr>
          <w:lang w:val="en-GB"/>
        </w:rPr>
        <w:tab/>
        <w:t>The subprogramme’s work contributed to 51.4 per cent of women giving birth with an interval of less than 36 months between pregnancies, which exceeded the planned target of 56.3 per cent.</w:t>
      </w:r>
      <w:r w:rsidR="00FC3BB6" w:rsidRPr="00734301">
        <w:rPr>
          <w:rStyle w:val="FootnoteReference"/>
          <w:lang w:val="en-GB"/>
        </w:rPr>
        <w:footnoteReference w:id="7"/>
      </w:r>
    </w:p>
    <w:p w14:paraId="485D507E" w14:textId="4814E800"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26.37</w:t>
      </w:r>
      <w:r w:rsidRPr="00734301">
        <w:rPr>
          <w:lang w:val="en-GB"/>
        </w:rPr>
        <w:tab/>
        <w:t>Progress towards the objective and the target for 2027 are presented in the performance measure below (see figure 26.VI).</w:t>
      </w:r>
    </w:p>
    <w:p w14:paraId="3EE5BB6E" w14:textId="77777777" w:rsidR="00877739" w:rsidRPr="00734301" w:rsidRDefault="00877739" w:rsidP="00FC3B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45FD2B" w14:textId="77777777" w:rsidR="00877739" w:rsidRPr="00734301" w:rsidRDefault="00877739" w:rsidP="00FC3B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26.VI</w:t>
      </w:r>
    </w:p>
    <w:p w14:paraId="050E4DA4" w14:textId="5D5C1434" w:rsidR="00877739" w:rsidRPr="00734301" w:rsidRDefault="00877739" w:rsidP="00FC3B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t>Performance measure: percentage of women with birth intervals of less than 36 months (annual)</w:t>
      </w:r>
      <w:r w:rsidR="00FC3BB6" w:rsidRPr="00734301">
        <w:rPr>
          <w:rStyle w:val="FootnoteReference"/>
          <w:b w:val="0"/>
          <w:bCs/>
          <w:lang w:val="en-GB"/>
        </w:rPr>
        <w:footnoteReference w:id="8"/>
      </w:r>
    </w:p>
    <w:p w14:paraId="67B53C90" w14:textId="77777777" w:rsidR="00FC3BB6" w:rsidRPr="00734301" w:rsidRDefault="00FC3BB6" w:rsidP="00FC3B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9CE96B" w14:textId="04FBBB34" w:rsidR="00FC3BB6" w:rsidRPr="00734301" w:rsidRDefault="00FC3BB6" w:rsidP="00FC3B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34301">
        <w:rPr>
          <w:b/>
          <w:noProof/>
          <w:u w:val="single"/>
          <w:lang w:val="en-GB"/>
        </w:rPr>
        <w:drawing>
          <wp:anchor distT="0" distB="0" distL="114300" distR="114300" simplePos="0" relativeHeight="251669504" behindDoc="0" locked="0" layoutInCell="1" allowOverlap="1" wp14:anchorId="2D60456A" wp14:editId="2005874C">
            <wp:simplePos x="0" y="0"/>
            <wp:positionH relativeFrom="margin">
              <wp:align>right</wp:align>
            </wp:positionH>
            <wp:positionV relativeFrom="paragraph">
              <wp:posOffset>93980</wp:posOffset>
            </wp:positionV>
            <wp:extent cx="6249670" cy="2178685"/>
            <wp:effectExtent l="0" t="0" r="0" b="0"/>
            <wp:wrapTopAndBottom/>
            <wp:docPr id="1015892751" name="Chart 101589275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p>
    <w:p w14:paraId="4B74C8B9" w14:textId="320F033B" w:rsidR="00FC3BB6" w:rsidRPr="00734301" w:rsidRDefault="00FC3BB6" w:rsidP="00FC3BB6">
      <w:pPr>
        <w:pStyle w:val="SingleTxt"/>
        <w:spacing w:after="0" w:line="120" w:lineRule="exact"/>
        <w:rPr>
          <w:sz w:val="10"/>
          <w:lang w:val="en-GB"/>
        </w:rPr>
      </w:pPr>
    </w:p>
    <w:p w14:paraId="071453F3" w14:textId="77777777" w:rsidR="00FC3BB6" w:rsidRPr="00734301" w:rsidRDefault="00FC3BB6" w:rsidP="00FC3BB6">
      <w:pPr>
        <w:pStyle w:val="SingleTxt"/>
        <w:spacing w:after="0" w:line="120" w:lineRule="exact"/>
        <w:rPr>
          <w:sz w:val="10"/>
          <w:lang w:val="en-GB"/>
        </w:rPr>
      </w:pPr>
    </w:p>
    <w:p w14:paraId="10C53917" w14:textId="1A5C35B4" w:rsidR="00877739" w:rsidRPr="00734301" w:rsidRDefault="00FC3BB6" w:rsidP="00FC3BB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r>
      <w:r w:rsidR="00877739" w:rsidRPr="00734301">
        <w:rPr>
          <w:lang w:val="en-GB"/>
        </w:rPr>
        <w:t>Result 2: infectious diseases controlled in Palestine refugee communities</w:t>
      </w:r>
    </w:p>
    <w:p w14:paraId="30F03DEB" w14:textId="77777777" w:rsidR="00FC3BB6" w:rsidRPr="00734301" w:rsidRDefault="00FC3BB6" w:rsidP="00FC3BB6">
      <w:pPr>
        <w:pStyle w:val="SingleTxt"/>
        <w:keepNext/>
        <w:spacing w:after="0" w:line="120" w:lineRule="exact"/>
        <w:rPr>
          <w:sz w:val="10"/>
          <w:lang w:val="en-GB"/>
        </w:rPr>
      </w:pPr>
    </w:p>
    <w:p w14:paraId="792BD6C8" w14:textId="48422064" w:rsidR="00877739" w:rsidRPr="00734301" w:rsidRDefault="00FC3BB6" w:rsidP="00FC3BB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r>
      <w:r w:rsidR="00877739" w:rsidRPr="00734301">
        <w:rPr>
          <w:lang w:val="en-GB"/>
        </w:rPr>
        <w:t>Programme performance in 2025 and target for 2027</w:t>
      </w:r>
    </w:p>
    <w:p w14:paraId="21DBB609" w14:textId="77777777" w:rsidR="00877739" w:rsidRPr="00734301" w:rsidRDefault="00877739" w:rsidP="00FC3BB6">
      <w:pPr>
        <w:pStyle w:val="SingleTxt"/>
        <w:spacing w:after="0" w:line="120" w:lineRule="exact"/>
        <w:rPr>
          <w:sz w:val="10"/>
          <w:lang w:val="en-GB"/>
        </w:rPr>
      </w:pPr>
    </w:p>
    <w:p w14:paraId="04E3490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26.38</w:t>
      </w:r>
      <w:r w:rsidRPr="00734301">
        <w:rPr>
          <w:lang w:val="en-GB"/>
        </w:rPr>
        <w:tab/>
        <w:t xml:space="preserve">The subprogramme’s work contributed to zero vaccine-preventable disease outbreaks, which met the planned target. </w:t>
      </w:r>
    </w:p>
    <w:p w14:paraId="1E74FED0" w14:textId="7E94BEA6"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26.39</w:t>
      </w:r>
      <w:r w:rsidRPr="00734301">
        <w:rPr>
          <w:lang w:val="en-GB"/>
        </w:rPr>
        <w:tab/>
        <w:t>Progress towards the objective and the target for 2027 are presented in the performance measure below (see figure 26.VII).</w:t>
      </w:r>
    </w:p>
    <w:p w14:paraId="09603BAC" w14:textId="77777777" w:rsidR="00877739" w:rsidRPr="00734301" w:rsidRDefault="00877739" w:rsidP="00FC3B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30EEB5" w14:textId="77777777" w:rsidR="00877739" w:rsidRPr="00734301" w:rsidRDefault="00877739" w:rsidP="00FC3B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26.VII</w:t>
      </w:r>
    </w:p>
    <w:p w14:paraId="05426209" w14:textId="7EB596E6" w:rsidR="00877739" w:rsidRPr="00734301" w:rsidRDefault="00877739" w:rsidP="00FC3B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 number of vaccine-preventable disease outbreaks (annual)</w:t>
      </w:r>
      <w:r w:rsidR="00AC0926" w:rsidRPr="00734301">
        <w:rPr>
          <w:rStyle w:val="FootnoteReference"/>
          <w:b w:val="0"/>
          <w:bCs/>
          <w:lang w:val="en-GB"/>
        </w:rPr>
        <w:footnoteReference w:id="9"/>
      </w:r>
    </w:p>
    <w:p w14:paraId="31E5CF02" w14:textId="77777777" w:rsidR="00AC0926" w:rsidRPr="00734301" w:rsidRDefault="00AC0926" w:rsidP="00AC0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AADA0D" w14:textId="2DE9311E" w:rsidR="00AC0926" w:rsidRPr="00734301" w:rsidRDefault="00AC0926" w:rsidP="00AC0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34301">
        <w:rPr>
          <w:b/>
          <w:noProof/>
          <w:highlight w:val="cyan"/>
          <w:u w:val="single"/>
          <w:lang w:val="en-GB"/>
        </w:rPr>
        <w:drawing>
          <wp:anchor distT="0" distB="0" distL="114300" distR="114300" simplePos="0" relativeHeight="251671552" behindDoc="0" locked="0" layoutInCell="1" allowOverlap="1" wp14:anchorId="402FD571" wp14:editId="48ED6261">
            <wp:simplePos x="0" y="0"/>
            <wp:positionH relativeFrom="column">
              <wp:posOffset>635</wp:posOffset>
            </wp:positionH>
            <wp:positionV relativeFrom="paragraph">
              <wp:posOffset>92710</wp:posOffset>
            </wp:positionV>
            <wp:extent cx="6254115" cy="2119630"/>
            <wp:effectExtent l="0" t="0" r="0" b="0"/>
            <wp:wrapTopAndBottom/>
            <wp:docPr id="1384186046" name="Chart 1384186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560A6CB4" w14:textId="3B5E5B81" w:rsidR="00AC0926" w:rsidRPr="00734301" w:rsidRDefault="00AC0926" w:rsidP="00AC0926">
      <w:pPr>
        <w:pStyle w:val="SingleTxt"/>
        <w:spacing w:after="0" w:line="120" w:lineRule="exact"/>
        <w:rPr>
          <w:sz w:val="10"/>
          <w:lang w:val="en-GB"/>
        </w:rPr>
      </w:pPr>
    </w:p>
    <w:p w14:paraId="69BD2809" w14:textId="77777777" w:rsidR="00AC0926" w:rsidRPr="00734301" w:rsidRDefault="00AC0926" w:rsidP="00AC0926">
      <w:pPr>
        <w:pStyle w:val="SingleTxt"/>
        <w:spacing w:after="0" w:line="120" w:lineRule="exact"/>
        <w:rPr>
          <w:sz w:val="10"/>
          <w:lang w:val="en-GB"/>
        </w:rPr>
      </w:pPr>
    </w:p>
    <w:p w14:paraId="1CFB74DF" w14:textId="77777777" w:rsidR="00877739" w:rsidRPr="00734301" w:rsidRDefault="00877739" w:rsidP="00AC09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r>
      <w:r w:rsidRPr="00734301">
        <w:rPr>
          <w:lang w:val="en-GB"/>
        </w:rPr>
        <w:tab/>
        <w:t xml:space="preserve">Result 3: sustained access to mental health and psychosocial support for Palestine refugees with identified needs </w:t>
      </w:r>
    </w:p>
    <w:p w14:paraId="75BF4C00" w14:textId="77777777" w:rsidR="00877739" w:rsidRPr="00734301" w:rsidRDefault="00877739" w:rsidP="00AC0926">
      <w:pPr>
        <w:pStyle w:val="SingleTxt"/>
        <w:spacing w:after="0" w:line="120" w:lineRule="exact"/>
        <w:ind w:right="40"/>
        <w:rPr>
          <w:sz w:val="10"/>
          <w:lang w:val="en-GB"/>
        </w:rPr>
      </w:pPr>
    </w:p>
    <w:p w14:paraId="46D396A8" w14:textId="71AA34E3" w:rsidR="00877739" w:rsidRPr="00734301" w:rsidRDefault="00AC0926" w:rsidP="00AC09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34301">
        <w:rPr>
          <w:lang w:val="en-GB"/>
        </w:rPr>
        <w:tab/>
      </w:r>
      <w:r w:rsidRPr="00734301">
        <w:rPr>
          <w:lang w:val="en-GB"/>
        </w:rPr>
        <w:tab/>
      </w:r>
      <w:r w:rsidR="00877739" w:rsidRPr="00734301">
        <w:rPr>
          <w:lang w:val="en-GB"/>
        </w:rPr>
        <w:t>Proposed programme plan for 2027</w:t>
      </w:r>
    </w:p>
    <w:p w14:paraId="3E479235" w14:textId="77777777" w:rsidR="00877739" w:rsidRPr="00734301" w:rsidRDefault="00877739" w:rsidP="00AC0926">
      <w:pPr>
        <w:pStyle w:val="SingleTxt"/>
        <w:spacing w:after="0" w:line="120" w:lineRule="exact"/>
        <w:rPr>
          <w:sz w:val="10"/>
          <w:lang w:val="en-GB"/>
        </w:rPr>
      </w:pPr>
    </w:p>
    <w:p w14:paraId="5AC0D9AA" w14:textId="04995FFB"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26.40</w:t>
      </w:r>
      <w:r w:rsidRPr="00734301">
        <w:rPr>
          <w:lang w:val="en-GB"/>
        </w:rPr>
        <w:tab/>
        <w:t>Protracted conflict, displacement, poverty and repeated exposure to trauma have contributed to widespread psychological distress and mental health conditions among Palestine refugees, with particularly severe impacts on children, women and other vulnerable groups. Through the provision of mental health and psychosocial support across all fields of operation, the subprogramme supports long-term well-being under a set of services that are integrated across UNRWA health, education, relief and social services, and protection programming, to ensure the delivery of appropriate, tiered support.</w:t>
      </w:r>
    </w:p>
    <w:p w14:paraId="2DC4A198" w14:textId="77777777" w:rsidR="00AC0926" w:rsidRPr="00734301" w:rsidRDefault="00AC0926" w:rsidP="00AC0926">
      <w:pPr>
        <w:pStyle w:val="SingleTxt"/>
        <w:spacing w:after="0" w:line="120" w:lineRule="exact"/>
        <w:rPr>
          <w:sz w:val="10"/>
          <w:lang w:val="en-GB"/>
        </w:rPr>
      </w:pPr>
    </w:p>
    <w:p w14:paraId="336B2381" w14:textId="77777777" w:rsidR="00877739" w:rsidRPr="00734301" w:rsidRDefault="00877739" w:rsidP="00AC092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303DD00D" w14:textId="77777777" w:rsidR="00877739" w:rsidRPr="00734301" w:rsidRDefault="00877739" w:rsidP="00AC0926">
      <w:pPr>
        <w:pStyle w:val="SingleTxt"/>
        <w:spacing w:after="0" w:line="120" w:lineRule="exact"/>
        <w:rPr>
          <w:sz w:val="10"/>
          <w:lang w:val="en-GB"/>
        </w:rPr>
      </w:pPr>
    </w:p>
    <w:p w14:paraId="4E634170"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26.41</w:t>
      </w:r>
      <w:r w:rsidRPr="00734301">
        <w:rPr>
          <w:lang w:val="en-GB"/>
        </w:rPr>
        <w:tab/>
        <w:t>The lesson for the subprogramme was that effective mental health and psychosocial support requires the systematic identification of needs and sustained integration across Agency programming. In applying this lesson, the subprogramme will strengthen integrated identification and referral mechanisms, enhance staff capacity on screening and improve coordination and monitoring to ensure timely access to appropriate support.</w:t>
      </w:r>
    </w:p>
    <w:p w14:paraId="50D240CD" w14:textId="77777777" w:rsidR="00877739" w:rsidRPr="008B319C"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8B319C">
        <w:rPr>
          <w:spacing w:val="0"/>
          <w:w w:val="100"/>
          <w:lang w:val="en-GB"/>
        </w:rPr>
        <w:tab/>
        <w:t>26.42</w:t>
      </w:r>
      <w:r w:rsidRPr="008B319C">
        <w:rPr>
          <w:spacing w:val="0"/>
          <w:w w:val="100"/>
          <w:lang w:val="en-GB"/>
        </w:rPr>
        <w:tab/>
        <w:t>Expected progress towards the objective is presented in the performance measure below (see figure 26.VIII).</w:t>
      </w:r>
    </w:p>
    <w:p w14:paraId="2D0CCD85" w14:textId="77777777" w:rsidR="00877739" w:rsidRPr="00734301" w:rsidRDefault="00877739" w:rsidP="00AC09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4044B0" w14:textId="77777777" w:rsidR="00877739" w:rsidRPr="00734301" w:rsidRDefault="00877739" w:rsidP="00AC092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26.VIII</w:t>
      </w:r>
    </w:p>
    <w:p w14:paraId="0097CA31" w14:textId="50C60808" w:rsidR="00877739" w:rsidRPr="00734301" w:rsidRDefault="00877739" w:rsidP="00AC092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34301">
        <w:rPr>
          <w:lang w:val="en-GB"/>
        </w:rPr>
        <w:t>Performance measure: percentage of individuals identified with mental health and psychosocial support needs receiving assistance (annual)</w:t>
      </w:r>
      <w:r w:rsidR="00AC0926" w:rsidRPr="00734301">
        <w:rPr>
          <w:rStyle w:val="FootnoteReference"/>
          <w:b w:val="0"/>
          <w:bCs/>
          <w:lang w:val="en-GB"/>
        </w:rPr>
        <w:footnoteReference w:id="10"/>
      </w:r>
    </w:p>
    <w:p w14:paraId="5A345A65" w14:textId="77777777" w:rsidR="00877739" w:rsidRPr="00734301" w:rsidRDefault="00877739" w:rsidP="00AC092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D2A4B" w14:textId="77777777" w:rsidR="00AC0926" w:rsidRPr="00734301" w:rsidRDefault="00AC0926" w:rsidP="00AC092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16AD1A" w14:textId="57109BFA" w:rsidR="00AC0926" w:rsidRPr="00734301" w:rsidRDefault="00AC0926" w:rsidP="00AC0926">
      <w:pPr>
        <w:pStyle w:val="SingleTxt"/>
        <w:keepNext/>
        <w:spacing w:after="0" w:line="120" w:lineRule="exact"/>
        <w:rPr>
          <w:sz w:val="10"/>
          <w:lang w:val="en-GB"/>
        </w:rPr>
      </w:pPr>
      <w:r w:rsidRPr="00734301">
        <w:rPr>
          <w:noProof/>
          <w:shd w:val="clear" w:color="auto" w:fill="E6E6E6"/>
          <w:lang w:val="en-GB" w:eastAsia="en-GB"/>
        </w:rPr>
        <w:drawing>
          <wp:anchor distT="0" distB="0" distL="114300" distR="114300" simplePos="0" relativeHeight="251673600" behindDoc="0" locked="0" layoutInCell="1" allowOverlap="1" wp14:anchorId="6034C85D" wp14:editId="02B0A0A3">
            <wp:simplePos x="0" y="0"/>
            <wp:positionH relativeFrom="column">
              <wp:posOffset>635</wp:posOffset>
            </wp:positionH>
            <wp:positionV relativeFrom="paragraph">
              <wp:posOffset>91</wp:posOffset>
            </wp:positionV>
            <wp:extent cx="6240145" cy="2216785"/>
            <wp:effectExtent l="0" t="0" r="8255" b="0"/>
            <wp:wrapTopAndBottom/>
            <wp:docPr id="257299045" name="Chart 25729904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p>
    <w:p w14:paraId="7099AA23" w14:textId="77777777" w:rsidR="00AC0926" w:rsidRPr="00734301" w:rsidRDefault="00AC0926" w:rsidP="00AC0926">
      <w:pPr>
        <w:pStyle w:val="SingleTxt"/>
        <w:spacing w:after="0" w:line="120" w:lineRule="exact"/>
        <w:rPr>
          <w:sz w:val="10"/>
          <w:lang w:val="en-GB"/>
        </w:rPr>
      </w:pPr>
    </w:p>
    <w:p w14:paraId="52F9F97C" w14:textId="77777777" w:rsidR="00AC0926" w:rsidRPr="00734301" w:rsidRDefault="00AC0926" w:rsidP="00AC0926">
      <w:pPr>
        <w:pStyle w:val="SingleTxt"/>
        <w:spacing w:after="0" w:line="120" w:lineRule="exact"/>
        <w:rPr>
          <w:sz w:val="10"/>
          <w:lang w:val="en-GB"/>
        </w:rPr>
      </w:pPr>
    </w:p>
    <w:p w14:paraId="3B5493A3" w14:textId="77777777" w:rsidR="00877739" w:rsidRPr="00734301" w:rsidRDefault="00877739" w:rsidP="00AC092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36B0AF1B" w14:textId="77777777" w:rsidR="00877739" w:rsidRPr="00734301" w:rsidRDefault="00877739" w:rsidP="00FC1057">
      <w:pPr>
        <w:pStyle w:val="SingleTxt"/>
        <w:spacing w:after="0" w:line="120" w:lineRule="exact"/>
        <w:rPr>
          <w:sz w:val="10"/>
          <w:lang w:val="en-GB"/>
        </w:rPr>
      </w:pPr>
    </w:p>
    <w:p w14:paraId="3934DD26" w14:textId="77777777" w:rsidR="00FC1057" w:rsidRPr="00734301" w:rsidRDefault="00FC1057" w:rsidP="00FC1057">
      <w:pPr>
        <w:pStyle w:val="SingleTxt"/>
        <w:spacing w:after="0" w:line="120" w:lineRule="exact"/>
        <w:rPr>
          <w:sz w:val="10"/>
          <w:lang w:val="en-GB"/>
        </w:rPr>
      </w:pPr>
    </w:p>
    <w:p w14:paraId="6159565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26.43</w:t>
      </w:r>
      <w:r w:rsidRPr="00734301">
        <w:rPr>
          <w:lang w:val="en-GB"/>
        </w:rPr>
        <w:tab/>
        <w:t>Table 26.3 lists all deliverables of the subprogramme.</w:t>
      </w:r>
    </w:p>
    <w:p w14:paraId="3B51F4B7" w14:textId="77777777" w:rsidR="00877739" w:rsidRPr="00734301" w:rsidRDefault="00877739" w:rsidP="00FC1057">
      <w:pPr>
        <w:pStyle w:val="SingleTxt"/>
        <w:spacing w:after="0" w:line="120" w:lineRule="exact"/>
        <w:rPr>
          <w:sz w:val="10"/>
          <w:lang w:val="en-GB"/>
        </w:rPr>
      </w:pPr>
    </w:p>
    <w:p w14:paraId="60E7E9C6" w14:textId="77777777" w:rsidR="00877739" w:rsidRPr="00734301" w:rsidRDefault="00877739" w:rsidP="00FC10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26.3</w:t>
      </w:r>
    </w:p>
    <w:p w14:paraId="3C003B7A" w14:textId="77777777" w:rsidR="00877739" w:rsidRPr="00734301" w:rsidRDefault="00877739" w:rsidP="00FC10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2: deliverables for 2027, by category and subcategory</w:t>
      </w:r>
    </w:p>
    <w:p w14:paraId="6FF69C65" w14:textId="77777777" w:rsidR="00877739" w:rsidRPr="00734301" w:rsidRDefault="00877739" w:rsidP="00FC10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339E2E" w14:textId="77777777" w:rsidR="00FC1057" w:rsidRPr="00734301" w:rsidRDefault="00FC1057" w:rsidP="00FC10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FC1057" w:rsidRPr="00734301" w14:paraId="14837B4C" w14:textId="77777777" w:rsidTr="00FC1057">
        <w:trPr>
          <w:tblHeader/>
        </w:trPr>
        <w:tc>
          <w:tcPr>
            <w:tcW w:w="9850" w:type="dxa"/>
            <w:tcBorders>
              <w:top w:val="single" w:sz="4" w:space="0" w:color="auto"/>
              <w:bottom w:val="single" w:sz="12" w:space="0" w:color="auto"/>
            </w:tcBorders>
            <w:vAlign w:val="bottom"/>
          </w:tcPr>
          <w:p w14:paraId="1DD87815" w14:textId="77777777" w:rsidR="00FC1057" w:rsidRPr="00734301" w:rsidRDefault="00FC1057" w:rsidP="00FC1057">
            <w:pPr>
              <w:spacing w:before="81" w:after="81" w:line="160" w:lineRule="exact"/>
              <w:ind w:right="40"/>
              <w:rPr>
                <w:i/>
                <w:sz w:val="14"/>
                <w:lang w:val="en-GB"/>
              </w:rPr>
            </w:pPr>
            <w:r w:rsidRPr="00734301">
              <w:rPr>
                <w:i/>
                <w:sz w:val="14"/>
                <w:lang w:val="en-GB"/>
              </w:rPr>
              <w:t>Category and subcategory</w:t>
            </w:r>
          </w:p>
        </w:tc>
      </w:tr>
      <w:tr w:rsidR="00FC1057" w:rsidRPr="00734301" w14:paraId="7759EB1E" w14:textId="77777777" w:rsidTr="00FC1057">
        <w:trPr>
          <w:trHeight w:hRule="exact" w:val="115"/>
          <w:tblHeader/>
        </w:trPr>
        <w:tc>
          <w:tcPr>
            <w:tcW w:w="9850" w:type="dxa"/>
            <w:tcBorders>
              <w:top w:val="single" w:sz="12" w:space="0" w:color="auto"/>
            </w:tcBorders>
            <w:vAlign w:val="bottom"/>
          </w:tcPr>
          <w:p w14:paraId="5EB8EC9B" w14:textId="77777777" w:rsidR="00FC1057" w:rsidRPr="00734301" w:rsidRDefault="00FC1057" w:rsidP="00FC1057">
            <w:pPr>
              <w:spacing w:before="40" w:after="40" w:line="210" w:lineRule="exact"/>
              <w:ind w:left="144" w:right="40"/>
              <w:jc w:val="right"/>
              <w:rPr>
                <w:sz w:val="17"/>
                <w:lang w:val="en-GB"/>
              </w:rPr>
            </w:pPr>
          </w:p>
        </w:tc>
      </w:tr>
      <w:tr w:rsidR="00FC1057" w:rsidRPr="00734301" w14:paraId="7B168B33" w14:textId="77777777" w:rsidTr="00FC1057">
        <w:tc>
          <w:tcPr>
            <w:tcW w:w="9850" w:type="dxa"/>
            <w:vAlign w:val="bottom"/>
          </w:tcPr>
          <w:p w14:paraId="131DD8E5" w14:textId="4F9DE4EB" w:rsidR="00FC1057" w:rsidRPr="00734301" w:rsidRDefault="00FC1057" w:rsidP="00FC1057">
            <w:pPr>
              <w:tabs>
                <w:tab w:val="left" w:pos="288"/>
                <w:tab w:val="left" w:pos="576"/>
                <w:tab w:val="left" w:pos="864"/>
                <w:tab w:val="left" w:pos="1152"/>
              </w:tabs>
              <w:spacing w:before="40" w:after="40" w:line="210" w:lineRule="exact"/>
              <w:ind w:right="40"/>
              <w:rPr>
                <w:b/>
                <w:bCs/>
                <w:sz w:val="17"/>
                <w:lang w:val="en-GB"/>
              </w:rPr>
            </w:pPr>
            <w:r w:rsidRPr="00734301">
              <w:rPr>
                <w:b/>
                <w:bCs/>
                <w:sz w:val="17"/>
                <w:lang w:val="en-GB"/>
              </w:rPr>
              <w:t>C.</w:t>
            </w:r>
            <w:r w:rsidRPr="00734301">
              <w:rPr>
                <w:b/>
                <w:bCs/>
                <w:sz w:val="17"/>
                <w:lang w:val="en-GB"/>
              </w:rPr>
              <w:tab/>
              <w:t>Substantive deliverables</w:t>
            </w:r>
          </w:p>
        </w:tc>
      </w:tr>
      <w:tr w:rsidR="00FC1057" w:rsidRPr="00E35AF9" w14:paraId="0077ECEE" w14:textId="77777777" w:rsidTr="00FC1057">
        <w:tc>
          <w:tcPr>
            <w:tcW w:w="9850" w:type="dxa"/>
            <w:tcBorders>
              <w:bottom w:val="single" w:sz="12" w:space="0" w:color="auto"/>
            </w:tcBorders>
            <w:vAlign w:val="bottom"/>
          </w:tcPr>
          <w:p w14:paraId="2AE724B5" w14:textId="7763F17F" w:rsidR="00FC1057" w:rsidRPr="00734301" w:rsidRDefault="00FC1057" w:rsidP="00FC1057">
            <w:pPr>
              <w:tabs>
                <w:tab w:val="left" w:pos="288"/>
                <w:tab w:val="left" w:pos="576"/>
                <w:tab w:val="left" w:pos="864"/>
                <w:tab w:val="left" w:pos="1152"/>
              </w:tabs>
              <w:spacing w:before="40" w:after="40" w:line="210" w:lineRule="exact"/>
              <w:ind w:left="288" w:right="40" w:hanging="288"/>
              <w:rPr>
                <w:sz w:val="17"/>
                <w:lang w:val="en-GB"/>
              </w:rPr>
            </w:pPr>
            <w:r w:rsidRPr="00734301">
              <w:rPr>
                <w:b/>
                <w:bCs/>
                <w:sz w:val="17"/>
                <w:lang w:val="en-GB"/>
              </w:rPr>
              <w:tab/>
              <w:t>Direct service delivery</w:t>
            </w:r>
            <w:r w:rsidRPr="00734301">
              <w:rPr>
                <w:sz w:val="17"/>
                <w:lang w:val="en-GB"/>
              </w:rPr>
              <w:t>: approximately 10 million primary healthcare consultations; some 90,000 mental health and psychosocial consultations.</w:t>
            </w:r>
          </w:p>
        </w:tc>
      </w:tr>
    </w:tbl>
    <w:p w14:paraId="09E2387F" w14:textId="77777777" w:rsidR="00FC1057" w:rsidRPr="00734301" w:rsidRDefault="00FC1057" w:rsidP="00FC1057">
      <w:pPr>
        <w:pStyle w:val="SingleTxt"/>
        <w:spacing w:after="0" w:line="120" w:lineRule="exact"/>
        <w:rPr>
          <w:sz w:val="10"/>
          <w:lang w:val="en-GB"/>
        </w:rPr>
      </w:pPr>
    </w:p>
    <w:p w14:paraId="3771F615" w14:textId="77777777" w:rsidR="00FC1057" w:rsidRPr="00734301" w:rsidRDefault="00FC1057" w:rsidP="00FC1057">
      <w:pPr>
        <w:pStyle w:val="SingleTxt"/>
        <w:spacing w:after="0" w:line="120" w:lineRule="exact"/>
        <w:rPr>
          <w:sz w:val="10"/>
          <w:lang w:val="en-GB"/>
        </w:rPr>
      </w:pPr>
    </w:p>
    <w:p w14:paraId="026B1298" w14:textId="77777777" w:rsidR="00FC1057" w:rsidRPr="00734301" w:rsidRDefault="00FC1057" w:rsidP="00FC1057">
      <w:pPr>
        <w:pStyle w:val="SingleTxt"/>
        <w:spacing w:after="0" w:line="120" w:lineRule="exact"/>
        <w:rPr>
          <w:sz w:val="10"/>
          <w:lang w:val="en-GB"/>
        </w:rPr>
      </w:pPr>
    </w:p>
    <w:p w14:paraId="01DAF034" w14:textId="184A5004" w:rsidR="00877739" w:rsidRPr="00734301" w:rsidRDefault="00877739" w:rsidP="00FC10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Subprogramme 3</w:t>
      </w:r>
    </w:p>
    <w:p w14:paraId="473DAFA4" w14:textId="77777777" w:rsidR="00877739" w:rsidRPr="00734301" w:rsidRDefault="00877739" w:rsidP="00FC10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34301">
        <w:rPr>
          <w:lang w:val="en-GB"/>
        </w:rPr>
        <w:tab/>
      </w:r>
      <w:r w:rsidRPr="00734301">
        <w:rPr>
          <w:lang w:val="en-GB"/>
        </w:rPr>
        <w:tab/>
        <w:t>Palestine refugees have access to inclusive and equitable quality education</w:t>
      </w:r>
    </w:p>
    <w:p w14:paraId="2487FBA0" w14:textId="77777777" w:rsidR="00877739" w:rsidRPr="00734301" w:rsidRDefault="00877739" w:rsidP="00FC1057">
      <w:pPr>
        <w:pStyle w:val="SingleTxt"/>
        <w:spacing w:after="0" w:line="120" w:lineRule="exact"/>
        <w:rPr>
          <w:sz w:val="10"/>
          <w:lang w:val="en-GB"/>
        </w:rPr>
      </w:pPr>
    </w:p>
    <w:p w14:paraId="31F76F6B" w14:textId="77777777" w:rsidR="00FC1057" w:rsidRPr="00734301" w:rsidRDefault="00FC1057" w:rsidP="00FC1057">
      <w:pPr>
        <w:pStyle w:val="SingleTxt"/>
        <w:spacing w:after="0" w:line="120" w:lineRule="exact"/>
        <w:rPr>
          <w:sz w:val="10"/>
          <w:lang w:val="en-GB"/>
        </w:rPr>
      </w:pPr>
    </w:p>
    <w:p w14:paraId="4598DF2E" w14:textId="77777777" w:rsidR="00877739" w:rsidRPr="00734301" w:rsidRDefault="00877739" w:rsidP="00FC10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14B6C526" w14:textId="77777777" w:rsidR="00877739" w:rsidRPr="00734301" w:rsidRDefault="00877739" w:rsidP="00FC1057">
      <w:pPr>
        <w:pStyle w:val="SingleTxt"/>
        <w:spacing w:after="0" w:line="120" w:lineRule="exact"/>
        <w:rPr>
          <w:sz w:val="10"/>
          <w:lang w:val="en-GB"/>
        </w:rPr>
      </w:pPr>
    </w:p>
    <w:p w14:paraId="5A181A3E" w14:textId="77777777" w:rsidR="00FC1057" w:rsidRPr="00734301" w:rsidRDefault="00FC1057" w:rsidP="00FC1057">
      <w:pPr>
        <w:pStyle w:val="SingleTxt"/>
        <w:spacing w:after="0" w:line="120" w:lineRule="exact"/>
        <w:rPr>
          <w:sz w:val="10"/>
          <w:lang w:val="en-GB"/>
        </w:rPr>
      </w:pPr>
    </w:p>
    <w:p w14:paraId="5C9E785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26.44</w:t>
      </w:r>
      <w:r w:rsidRPr="00734301">
        <w:rPr>
          <w:lang w:val="en-GB"/>
        </w:rPr>
        <w:tab/>
        <w:t>The objective, to which this subprogramme contributes, is to ensure that Palestine refugees have access to inclusive and equitable quality education.</w:t>
      </w:r>
    </w:p>
    <w:p w14:paraId="5D8347E9" w14:textId="77777777" w:rsidR="00FC1057" w:rsidRPr="00734301" w:rsidRDefault="00FC1057" w:rsidP="00FC1057">
      <w:pPr>
        <w:pStyle w:val="SingleTxt"/>
        <w:spacing w:after="0" w:line="120" w:lineRule="exact"/>
        <w:rPr>
          <w:sz w:val="10"/>
          <w:lang w:val="en-GB"/>
        </w:rPr>
      </w:pPr>
    </w:p>
    <w:p w14:paraId="42B0F70D" w14:textId="77777777" w:rsidR="00FC1057" w:rsidRPr="00734301" w:rsidRDefault="00FC1057" w:rsidP="00FC1057">
      <w:pPr>
        <w:pStyle w:val="SingleTxt"/>
        <w:spacing w:after="0" w:line="120" w:lineRule="exact"/>
        <w:rPr>
          <w:sz w:val="10"/>
          <w:lang w:val="en-GB"/>
        </w:rPr>
      </w:pPr>
    </w:p>
    <w:p w14:paraId="7FB06F85" w14:textId="77777777" w:rsidR="00877739" w:rsidRPr="00734301" w:rsidRDefault="00877739" w:rsidP="00FC10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2EB33C0D" w14:textId="77777777" w:rsidR="00877739" w:rsidRPr="00734301" w:rsidRDefault="00877739" w:rsidP="00FC1057">
      <w:pPr>
        <w:pStyle w:val="SingleTxt"/>
        <w:spacing w:after="0" w:line="120" w:lineRule="exact"/>
        <w:rPr>
          <w:sz w:val="10"/>
          <w:lang w:val="en-GB"/>
        </w:rPr>
      </w:pPr>
    </w:p>
    <w:p w14:paraId="51055679" w14:textId="77777777" w:rsidR="00FC1057" w:rsidRPr="00734301" w:rsidRDefault="00FC1057" w:rsidP="00FC1057">
      <w:pPr>
        <w:pStyle w:val="SingleTxt"/>
        <w:spacing w:after="0" w:line="120" w:lineRule="exact"/>
        <w:rPr>
          <w:sz w:val="10"/>
          <w:lang w:val="en-GB"/>
        </w:rPr>
      </w:pPr>
    </w:p>
    <w:p w14:paraId="611EBD05"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26.45</w:t>
      </w:r>
      <w:r w:rsidRPr="00734301">
        <w:rPr>
          <w:lang w:val="en-GB"/>
        </w:rPr>
        <w:tab/>
        <w:t>To contribute to the objective, the subprogramme will:</w:t>
      </w:r>
    </w:p>
    <w:p w14:paraId="7346602D" w14:textId="77777777" w:rsidR="00877739" w:rsidRPr="00734301" w:rsidRDefault="00877739" w:rsidP="00FC10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 xml:space="preserve">Maintain universal access to formal education for Palestine refugee children and youth and, where conditions permit, help those who have lost access to regain it; </w:t>
      </w:r>
    </w:p>
    <w:p w14:paraId="6DE485BF" w14:textId="7C4E4FD4" w:rsidR="00877739" w:rsidRPr="00734301" w:rsidRDefault="00877739" w:rsidP="00FC10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(b)</w:t>
      </w:r>
      <w:r w:rsidRPr="00734301">
        <w:rPr>
          <w:lang w:val="en-GB"/>
        </w:rPr>
        <w:tab/>
        <w:t>Ensure that teaching approaches and learning materials used in UNRWA schools promote critical thinking, gender equality, human rights and peace education and adherence to United Nations values and principles, including neutrality;</w:t>
      </w:r>
    </w:p>
    <w:p w14:paraId="72EBE3B3" w14:textId="5D091C2A" w:rsidR="00877739" w:rsidRPr="00734301" w:rsidRDefault="00877739" w:rsidP="00FC10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(c)</w:t>
      </w:r>
      <w:r w:rsidRPr="00734301">
        <w:rPr>
          <w:lang w:val="en-GB"/>
        </w:rPr>
        <w:tab/>
        <w:t xml:space="preserve">Strengthen the quality of education, address learning recovery where students have fallen behind and enhance the professional practice of teachers; </w:t>
      </w:r>
    </w:p>
    <w:p w14:paraId="5E8B38D8" w14:textId="12CD7B23" w:rsidR="00877739" w:rsidRPr="00734301" w:rsidRDefault="00877739" w:rsidP="00FC10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(d)</w:t>
      </w:r>
      <w:r w:rsidRPr="00734301">
        <w:rPr>
          <w:lang w:val="en-GB"/>
        </w:rPr>
        <w:tab/>
        <w:t xml:space="preserve">Ensure that student well-being and inclusion is supported, including through tailored assistance to students with disabilities and psychosocial support to students exposed to protection risks. </w:t>
      </w:r>
    </w:p>
    <w:p w14:paraId="1E10A930"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26.46</w:t>
      </w:r>
      <w:r w:rsidRPr="00734301">
        <w:rPr>
          <w:lang w:val="en-GB"/>
        </w:rPr>
        <w:tab/>
        <w:t xml:space="preserve">The above-mentioned work is expected to result in: </w:t>
      </w:r>
    </w:p>
    <w:p w14:paraId="00374D70"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 xml:space="preserve">Access to education being protected and sustained, especially in unstable contexts; </w:t>
      </w:r>
    </w:p>
    <w:p w14:paraId="64A28199" w14:textId="77777777"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Improved learning outcomes for Palestine refugee girls and boys.</w:t>
      </w:r>
    </w:p>
    <w:p w14:paraId="4952C876" w14:textId="77777777" w:rsidR="00877739" w:rsidRPr="00734301" w:rsidRDefault="00877739" w:rsidP="00FC1057">
      <w:pPr>
        <w:pStyle w:val="SingleTxt"/>
        <w:spacing w:after="0" w:line="120" w:lineRule="exact"/>
        <w:rPr>
          <w:sz w:val="10"/>
          <w:lang w:val="en-GB"/>
        </w:rPr>
      </w:pPr>
    </w:p>
    <w:p w14:paraId="5941A899" w14:textId="77777777" w:rsidR="00FC1057" w:rsidRPr="00734301" w:rsidRDefault="00FC1057" w:rsidP="00FC1057">
      <w:pPr>
        <w:pStyle w:val="SingleTxt"/>
        <w:spacing w:after="0" w:line="120" w:lineRule="exact"/>
        <w:rPr>
          <w:sz w:val="10"/>
          <w:lang w:val="en-GB"/>
        </w:rPr>
      </w:pPr>
    </w:p>
    <w:p w14:paraId="07E14517" w14:textId="77777777" w:rsidR="00877739" w:rsidRPr="00734301" w:rsidRDefault="00877739" w:rsidP="00FC10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w:t>
      </w:r>
    </w:p>
    <w:p w14:paraId="68243E3F" w14:textId="77777777" w:rsidR="00877739" w:rsidRPr="00734301" w:rsidRDefault="00877739" w:rsidP="00FC1057">
      <w:pPr>
        <w:pStyle w:val="SingleTxt"/>
        <w:spacing w:after="0" w:line="120" w:lineRule="exact"/>
        <w:rPr>
          <w:sz w:val="10"/>
          <w:lang w:val="en-GB"/>
        </w:rPr>
      </w:pPr>
    </w:p>
    <w:p w14:paraId="5D930699" w14:textId="77777777" w:rsidR="00FC1057" w:rsidRPr="00734301" w:rsidRDefault="00FC1057" w:rsidP="00FC1057">
      <w:pPr>
        <w:pStyle w:val="SingleTxt"/>
        <w:spacing w:after="0" w:line="120" w:lineRule="exact"/>
        <w:rPr>
          <w:sz w:val="10"/>
          <w:lang w:val="en-GB"/>
        </w:rPr>
      </w:pPr>
    </w:p>
    <w:p w14:paraId="5174EE3F" w14:textId="77777777" w:rsidR="00877739" w:rsidRPr="00734301" w:rsidRDefault="00877739" w:rsidP="00FC10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Sustained participation of Palestine refugee children in elementary education</w:t>
      </w:r>
    </w:p>
    <w:p w14:paraId="0DE4CE4B" w14:textId="77777777" w:rsidR="00877739" w:rsidRPr="00734301" w:rsidRDefault="00877739" w:rsidP="00FC1057">
      <w:pPr>
        <w:pStyle w:val="SingleTxt"/>
        <w:spacing w:after="0" w:line="120" w:lineRule="exact"/>
        <w:rPr>
          <w:sz w:val="10"/>
          <w:lang w:val="en-GB"/>
        </w:rPr>
      </w:pPr>
    </w:p>
    <w:p w14:paraId="1DCAB9D6" w14:textId="37F3F8CC" w:rsidR="00877739" w:rsidRPr="00734301" w:rsidRDefault="00877739" w:rsidP="008777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26.47</w:t>
      </w:r>
      <w:r w:rsidRPr="00734301">
        <w:rPr>
          <w:lang w:val="en-GB"/>
        </w:rPr>
        <w:tab/>
        <w:t>Conflicts in several UNRWA fields of operation have significantly weakened Palestine refugee children’s retention in education, with students in Gaza the most severely affected.</w:t>
      </w:r>
      <w:r w:rsidR="00FC1057" w:rsidRPr="00734301">
        <w:rPr>
          <w:rStyle w:val="FootnoteReference"/>
          <w:lang w:val="en-GB"/>
        </w:rPr>
        <w:footnoteReference w:id="11"/>
      </w:r>
      <w:r w:rsidRPr="00734301">
        <w:rPr>
          <w:lang w:val="en-GB"/>
        </w:rPr>
        <w:t xml:space="preserve"> In response, the subprogramme has made student retention a core priority and has implemented a range of measures to support learners in completing basic education, including targeted student support, counselling services, subsidized school transportation and regular engagement with parents. Together, these interventions have helped to keep cumulative dropout rates at the elementary level in UNRWA schools relatively low, despite severe operational constraints.</w:t>
      </w:r>
    </w:p>
    <w:p w14:paraId="1EC44A7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26.48</w:t>
      </w:r>
      <w:r w:rsidRPr="00734301">
        <w:rPr>
          <w:lang w:val="en-GB"/>
        </w:rPr>
        <w:tab/>
      </w:r>
      <w:r w:rsidRPr="00734301">
        <w:rPr>
          <w:kern w:val="14"/>
          <w:szCs w:val="20"/>
          <w:lang w:val="en-GB"/>
          <w14:ligatures w14:val="none"/>
        </w:rPr>
        <w:t>Progress</w:t>
      </w:r>
      <w:r w:rsidRPr="00734301">
        <w:rPr>
          <w:lang w:val="en-GB"/>
        </w:rPr>
        <w:t xml:space="preserve"> towards the objective is presented in the performance measure below (see figure 26.IX).</w:t>
      </w:r>
    </w:p>
    <w:p w14:paraId="4638130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03F33BB"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26.IX</w:t>
      </w:r>
    </w:p>
    <w:p w14:paraId="43B0899D" w14:textId="75EC766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 cumulative dropout rate at elementary level (annual school year)</w:t>
      </w:r>
      <w:r w:rsidRPr="00734301">
        <w:rPr>
          <w:rStyle w:val="FootnoteReference"/>
          <w:b w:val="0"/>
          <w:bCs/>
          <w:lang w:val="en-GB"/>
        </w:rPr>
        <w:footnoteReference w:id="12"/>
      </w:r>
    </w:p>
    <w:p w14:paraId="669C2F7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734301">
        <w:rPr>
          <w:sz w:val="14"/>
          <w:szCs w:val="14"/>
          <w:lang w:val="en-GB"/>
        </w:rPr>
        <w:t>(Percentage)</w:t>
      </w:r>
    </w:p>
    <w:p w14:paraId="10D5C37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3B99BC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rFonts w:eastAsia="Calibri"/>
          <w:b/>
          <w:noProof/>
          <w:kern w:val="14"/>
          <w:szCs w:val="20"/>
          <w:lang w:val="en-GB"/>
        </w:rPr>
        <w:drawing>
          <wp:anchor distT="0" distB="0" distL="114300" distR="114300" simplePos="0" relativeHeight="251675648" behindDoc="0" locked="0" layoutInCell="1" allowOverlap="1" wp14:anchorId="3EDA243F" wp14:editId="51AD52E3">
            <wp:simplePos x="0" y="0"/>
            <wp:positionH relativeFrom="column">
              <wp:posOffset>1270</wp:posOffset>
            </wp:positionH>
            <wp:positionV relativeFrom="paragraph">
              <wp:posOffset>90031</wp:posOffset>
            </wp:positionV>
            <wp:extent cx="6264910" cy="2078355"/>
            <wp:effectExtent l="0" t="0" r="2540" b="0"/>
            <wp:wrapTopAndBottom/>
            <wp:docPr id="1714903186" name="Chart 1714903186"/>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p>
    <w:p w14:paraId="329912E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57809C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91CF96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798CEE4" w14:textId="77777777" w:rsidR="00682552" w:rsidRPr="00734301" w:rsidRDefault="00682552" w:rsidP="0002152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Planned results for 2027</w:t>
      </w:r>
    </w:p>
    <w:p w14:paraId="4C45DEF0"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F867C6C"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5600FE7"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734301">
        <w:rPr>
          <w:lang w:val="en-GB"/>
        </w:rPr>
        <w:tab/>
      </w:r>
      <w:r w:rsidRPr="00734301">
        <w:rPr>
          <w:lang w:val="en-GB"/>
        </w:rPr>
        <w:tab/>
        <w:t>Result 1: safety and inclusiveness of the learning environment for students in Agency schools increased</w:t>
      </w:r>
    </w:p>
    <w:p w14:paraId="614EF47F"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D069556"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709BDEFA"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6C61BC0"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9236334"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26.49</w:t>
      </w:r>
      <w:r w:rsidRPr="00734301">
        <w:rPr>
          <w:lang w:val="en-GB"/>
        </w:rPr>
        <w:tab/>
        <w:t>The subprogramme’s work contributed to 55.7 per cent of schools run by the Agency meeting its protection design standards,</w:t>
      </w:r>
      <w:r w:rsidRPr="00734301">
        <w:rPr>
          <w:rStyle w:val="FootnoteReference"/>
          <w:lang w:val="en-GB"/>
        </w:rPr>
        <w:footnoteReference w:id="13"/>
      </w:r>
      <w:r w:rsidRPr="00734301">
        <w:rPr>
          <w:lang w:val="en-GB"/>
        </w:rPr>
        <w:t xml:space="preserve"> which exceeded the planned target of 52.5 per cent. </w:t>
      </w:r>
    </w:p>
    <w:p w14:paraId="7DA17C2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26.50</w:t>
      </w:r>
      <w:r w:rsidRPr="00734301">
        <w:rPr>
          <w:lang w:val="en-GB"/>
        </w:rPr>
        <w:tab/>
        <w:t>Progress towards the objective and the target for 2027 are presented in the performance measure below (see figure 26.X).</w:t>
      </w:r>
    </w:p>
    <w:p w14:paraId="4769BDC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A358C2" w14:textId="77777777" w:rsidR="00682552" w:rsidRPr="00734301" w:rsidRDefault="00682552" w:rsidP="00682552">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w:t>
      </w:r>
    </w:p>
    <w:p w14:paraId="1B90EAE9"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rPr>
          <w:lang w:val="en-GB"/>
        </w:rPr>
      </w:pPr>
      <w:r w:rsidRPr="00734301">
        <w:rPr>
          <w:lang w:val="en-GB"/>
        </w:rPr>
        <w:t>Performance measure: percentage of schools run by the Agency that meet its protection design standards (annual)</w:t>
      </w:r>
      <w:r w:rsidRPr="00734301">
        <w:rPr>
          <w:rStyle w:val="FootnoteReference"/>
          <w:b w:val="0"/>
          <w:bCs/>
          <w:lang w:val="en-GB"/>
        </w:rPr>
        <w:footnoteReference w:id="14"/>
      </w:r>
    </w:p>
    <w:p w14:paraId="2190BDB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8CB03D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b/>
          <w:noProof/>
          <w:kern w:val="14"/>
          <w:szCs w:val="20"/>
          <w:u w:val="single"/>
          <w:lang w:val="en-GB"/>
        </w:rPr>
        <w:drawing>
          <wp:anchor distT="0" distB="0" distL="114300" distR="114300" simplePos="0" relativeHeight="251676672" behindDoc="0" locked="0" layoutInCell="1" allowOverlap="1" wp14:anchorId="0151ABAE" wp14:editId="3533E430">
            <wp:simplePos x="0" y="0"/>
            <wp:positionH relativeFrom="column">
              <wp:posOffset>24130</wp:posOffset>
            </wp:positionH>
            <wp:positionV relativeFrom="paragraph">
              <wp:posOffset>86080</wp:posOffset>
            </wp:positionV>
            <wp:extent cx="6254115" cy="2497455"/>
            <wp:effectExtent l="0" t="0" r="0" b="0"/>
            <wp:wrapTopAndBottom/>
            <wp:docPr id="1331984034" name="Chart 1331984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p>
    <w:p w14:paraId="2F5F8B0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F65544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D5FCFC2"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34301">
        <w:rPr>
          <w:lang w:val="en-GB"/>
        </w:rPr>
        <w:tab/>
      </w:r>
      <w:r w:rsidRPr="00734301">
        <w:rPr>
          <w:lang w:val="en-GB"/>
        </w:rPr>
        <w:tab/>
        <w:t>Result 2: social and emotional development of Palestine refugee children protected</w:t>
      </w:r>
    </w:p>
    <w:p w14:paraId="0FB231E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231181A"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09163C5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5166A9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26.51</w:t>
      </w:r>
      <w:r w:rsidRPr="00734301">
        <w:rPr>
          <w:lang w:val="en-GB"/>
        </w:rPr>
        <w:tab/>
        <w:t>The subprogramme’s work contributed to 79.8 per cent of students identified with psychosocial needs receiving support, which exceeded the planned target of 34.0 per cent. This was attributed to significant improvements in coordination, reporting and system readiness.</w:t>
      </w:r>
    </w:p>
    <w:p w14:paraId="3804F70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26.52</w:t>
      </w:r>
      <w:r w:rsidRPr="00734301">
        <w:rPr>
          <w:lang w:val="en-GB"/>
        </w:rPr>
        <w:tab/>
        <w:t>Progress towards the objective and the target for 2027 are presented in the performance measure below (see figure 26.XI).</w:t>
      </w:r>
    </w:p>
    <w:p w14:paraId="7247535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554F085"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26.XI</w:t>
      </w:r>
    </w:p>
    <w:p w14:paraId="169BF5E9"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734301">
        <w:rPr>
          <w:lang w:val="en-GB"/>
        </w:rPr>
        <w:t>Performance measure: percentage of students identified with psychosocial needs receiving support (annual)</w:t>
      </w:r>
      <w:r w:rsidRPr="00734301">
        <w:rPr>
          <w:rStyle w:val="FootnoteReference"/>
          <w:b w:val="0"/>
          <w:bCs/>
          <w:lang w:val="en-GB"/>
        </w:rPr>
        <w:footnoteReference w:id="15"/>
      </w:r>
    </w:p>
    <w:p w14:paraId="7835AC14"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E178390"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b/>
          <w:noProof/>
          <w:kern w:val="14"/>
          <w:szCs w:val="20"/>
          <w:u w:val="single"/>
          <w:lang w:val="en-GB"/>
        </w:rPr>
        <w:drawing>
          <wp:anchor distT="0" distB="0" distL="114300" distR="114300" simplePos="0" relativeHeight="251677696" behindDoc="0" locked="0" layoutInCell="1" allowOverlap="1" wp14:anchorId="22C5E533" wp14:editId="1CF699C1">
            <wp:simplePos x="0" y="0"/>
            <wp:positionH relativeFrom="column">
              <wp:posOffset>19050</wp:posOffset>
            </wp:positionH>
            <wp:positionV relativeFrom="paragraph">
              <wp:posOffset>95250</wp:posOffset>
            </wp:positionV>
            <wp:extent cx="6254115" cy="2305050"/>
            <wp:effectExtent l="0" t="0" r="0" b="0"/>
            <wp:wrapTopAndBottom/>
            <wp:docPr id="221207352" name="Chart 22120735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page">
              <wp14:pctWidth>0</wp14:pctWidth>
            </wp14:sizeRelH>
            <wp14:sizeRelV relativeFrom="page">
              <wp14:pctHeight>0</wp14:pctHeight>
            </wp14:sizeRelV>
          </wp:anchor>
        </w:drawing>
      </w:r>
    </w:p>
    <w:p w14:paraId="271EEE6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8ABA22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B78A4BC"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734301">
        <w:rPr>
          <w:lang w:val="en-GB"/>
        </w:rPr>
        <w:tab/>
      </w:r>
      <w:r w:rsidRPr="00734301">
        <w:rPr>
          <w:lang w:val="en-GB"/>
        </w:rPr>
        <w:tab/>
        <w:t>Result 3: expanded provision of blended and adapted learning across UNRWA fields of operation</w:t>
      </w:r>
    </w:p>
    <w:p w14:paraId="7E548FB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D1A745E"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Proposed programme plan for 2027</w:t>
      </w:r>
    </w:p>
    <w:p w14:paraId="4AEEEAA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03BB3D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26.53</w:t>
      </w:r>
      <w:r w:rsidRPr="00734301">
        <w:rPr>
          <w:lang w:val="en-GB"/>
        </w:rPr>
        <w:tab/>
        <w:t>Since 2023, over 430,000 of the 540,000</w:t>
      </w:r>
      <w:r w:rsidRPr="00734301">
        <w:rPr>
          <w:rStyle w:val="FootnoteReference"/>
          <w:lang w:val="en-GB"/>
        </w:rPr>
        <w:footnoteReference w:id="16"/>
      </w:r>
      <w:r w:rsidRPr="00734301">
        <w:rPr>
          <w:lang w:val="en-GB"/>
        </w:rPr>
        <w:t xml:space="preserve"> students previously enrolled in UNRWA schools have had their education disrupted due to conflict, resulting in significant learning loss and an increased risk of dropout. To support the continuity of quality education, particularly in areas most prone to emergencies, the subprogramme in 2023 conducted a needs assessment and developed a plan to enhance learning approaches. Subsequently, the subprogramme introduced blended learning, combining online and in-person pedagogy. In Gaza, where the widespread destruction of school infrastructure has severely limited in-person instruction, an adapted education in emergencies programme has been implemented to ensure that the provision of education, to the maximum extent possible under the circumstances, remains in place. In other fields of operation, blended learning has been enabled through the gradual digitalization of classrooms and the integration of digital tools into teaching and learning processes.</w:t>
      </w:r>
    </w:p>
    <w:p w14:paraId="4D70579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9DE0790" w14:textId="77777777" w:rsidR="00682552" w:rsidRPr="00734301" w:rsidRDefault="00682552" w:rsidP="006825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05D4FDE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71C36B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26.54</w:t>
      </w:r>
      <w:r w:rsidRPr="00734301">
        <w:rPr>
          <w:lang w:val="en-GB"/>
        </w:rPr>
        <w:tab/>
        <w:t>The lesson for the subprogramme was that effective blended learning depends not only on digital infrastructure, but also on teacher capacity, appropriate learning resources and consistent classroom integration. In applying the lesson, the subprogramme will strengthen monitoring of blended learning implementation to assess effectiveness and inform future digital learning initiatives.</w:t>
      </w:r>
    </w:p>
    <w:p w14:paraId="706B069B" w14:textId="77777777" w:rsidR="00682552" w:rsidRPr="008B319C"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734301">
        <w:rPr>
          <w:lang w:val="en-GB"/>
        </w:rPr>
        <w:tab/>
        <w:t>26.55</w:t>
      </w:r>
      <w:r w:rsidRPr="00734301">
        <w:rPr>
          <w:lang w:val="en-GB"/>
        </w:rPr>
        <w:tab/>
      </w:r>
      <w:r w:rsidRPr="008B319C">
        <w:rPr>
          <w:spacing w:val="0"/>
          <w:lang w:val="en-GB"/>
        </w:rPr>
        <w:t>Expected progress towards the objective is presented in the performance measure below (see table 26.4).</w:t>
      </w:r>
    </w:p>
    <w:p w14:paraId="54E94E2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56768DD" w14:textId="77777777" w:rsidR="00682552" w:rsidRPr="00734301" w:rsidRDefault="00682552" w:rsidP="008B31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26.4</w:t>
      </w:r>
    </w:p>
    <w:p w14:paraId="3B2E9916" w14:textId="77777777" w:rsidR="00682552" w:rsidRPr="00734301" w:rsidRDefault="00682552" w:rsidP="008B31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w:t>
      </w:r>
    </w:p>
    <w:p w14:paraId="05B3C0AE" w14:textId="77777777" w:rsidR="00682552" w:rsidRPr="00734301" w:rsidRDefault="00682552" w:rsidP="008B319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BF384F6" w14:textId="77777777" w:rsidR="00682552" w:rsidRPr="00734301" w:rsidRDefault="00682552" w:rsidP="008B319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682552" w:rsidRPr="00734301" w14:paraId="2E9CEBE2" w14:textId="77777777" w:rsidTr="008B291F">
        <w:trPr>
          <w:tblHeader/>
        </w:trPr>
        <w:tc>
          <w:tcPr>
            <w:tcW w:w="1971" w:type="dxa"/>
            <w:tcBorders>
              <w:top w:val="single" w:sz="4" w:space="0" w:color="auto"/>
              <w:left w:val="nil"/>
              <w:bottom w:val="single" w:sz="12" w:space="0" w:color="auto"/>
              <w:right w:val="nil"/>
            </w:tcBorders>
            <w:vAlign w:val="bottom"/>
            <w:hideMark/>
          </w:tcPr>
          <w:p w14:paraId="2840C296" w14:textId="77777777" w:rsidR="00682552" w:rsidRPr="00734301" w:rsidRDefault="00682552" w:rsidP="008B319C">
            <w:pPr>
              <w:keepNext/>
              <w:keepLines/>
              <w:spacing w:before="81" w:after="81" w:line="160" w:lineRule="exact"/>
              <w:ind w:right="43"/>
              <w:jc w:val="both"/>
              <w:rPr>
                <w:i/>
                <w:sz w:val="14"/>
                <w:lang w:val="en-GB" w:eastAsia="zh-CN"/>
              </w:rPr>
            </w:pPr>
            <w:r w:rsidRPr="00734301">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5775B993" w14:textId="77777777" w:rsidR="00682552" w:rsidRPr="00734301" w:rsidRDefault="00682552" w:rsidP="008B319C">
            <w:pPr>
              <w:keepNext/>
              <w:keepLines/>
              <w:spacing w:before="81" w:after="81" w:line="160" w:lineRule="exact"/>
              <w:ind w:left="144" w:right="43"/>
              <w:rPr>
                <w:i/>
                <w:sz w:val="14"/>
                <w:lang w:val="en-GB" w:eastAsia="zh-CN"/>
              </w:rPr>
            </w:pPr>
            <w:r w:rsidRPr="00734301">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5A5D285F" w14:textId="77777777" w:rsidR="00682552" w:rsidRPr="00734301" w:rsidRDefault="00682552" w:rsidP="008B319C">
            <w:pPr>
              <w:keepNext/>
              <w:keepLines/>
              <w:spacing w:before="81" w:after="81" w:line="160" w:lineRule="exact"/>
              <w:ind w:left="144" w:right="43"/>
              <w:rPr>
                <w:i/>
                <w:sz w:val="14"/>
                <w:lang w:val="en-GB" w:eastAsia="zh-CN"/>
              </w:rPr>
            </w:pPr>
            <w:r w:rsidRPr="00734301">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42E2BAE6" w14:textId="77777777" w:rsidR="00682552" w:rsidRPr="00734301" w:rsidRDefault="00682552" w:rsidP="008B319C">
            <w:pPr>
              <w:keepNext/>
              <w:keepLines/>
              <w:spacing w:before="81" w:after="81" w:line="160" w:lineRule="exact"/>
              <w:ind w:left="144" w:right="43"/>
              <w:rPr>
                <w:i/>
                <w:sz w:val="14"/>
                <w:lang w:val="en-GB" w:eastAsia="zh-CN"/>
              </w:rPr>
            </w:pPr>
            <w:r w:rsidRPr="00734301">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F28E319" w14:textId="77777777" w:rsidR="00682552" w:rsidRPr="00734301" w:rsidRDefault="00682552" w:rsidP="008B319C">
            <w:pPr>
              <w:keepNext/>
              <w:keepLines/>
              <w:spacing w:before="81" w:after="81" w:line="160" w:lineRule="exact"/>
              <w:ind w:left="144" w:right="43"/>
              <w:rPr>
                <w:i/>
                <w:sz w:val="14"/>
                <w:lang w:val="en-GB" w:eastAsia="zh-CN"/>
              </w:rPr>
            </w:pPr>
            <w:r w:rsidRPr="00734301">
              <w:rPr>
                <w:i/>
                <w:sz w:val="14"/>
                <w:lang w:val="en-GB" w:eastAsia="zh-CN"/>
              </w:rPr>
              <w:t>2027 (planned)</w:t>
            </w:r>
          </w:p>
        </w:tc>
      </w:tr>
      <w:tr w:rsidR="00682552" w:rsidRPr="00734301" w14:paraId="69BE0BD0" w14:textId="77777777" w:rsidTr="008B291F">
        <w:trPr>
          <w:trHeight w:hRule="exact" w:val="115"/>
          <w:tblHeader/>
        </w:trPr>
        <w:tc>
          <w:tcPr>
            <w:tcW w:w="1971" w:type="dxa"/>
            <w:tcBorders>
              <w:top w:val="single" w:sz="12" w:space="0" w:color="auto"/>
              <w:left w:val="nil"/>
              <w:bottom w:val="nil"/>
              <w:right w:val="nil"/>
            </w:tcBorders>
            <w:vAlign w:val="bottom"/>
          </w:tcPr>
          <w:p w14:paraId="5512009C" w14:textId="77777777" w:rsidR="00682552" w:rsidRPr="00734301" w:rsidRDefault="00682552" w:rsidP="008B319C">
            <w:pPr>
              <w:keepNext/>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2EAE53C3" w14:textId="77777777" w:rsidR="00682552" w:rsidRPr="00734301" w:rsidRDefault="00682552" w:rsidP="008B319C">
            <w:pPr>
              <w:keepNext/>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70D039AD" w14:textId="77777777" w:rsidR="00682552" w:rsidRPr="00734301" w:rsidRDefault="00682552" w:rsidP="008B319C">
            <w:pPr>
              <w:keepNext/>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7F4199E1" w14:textId="77777777" w:rsidR="00682552" w:rsidRPr="00734301" w:rsidRDefault="00682552" w:rsidP="008B319C">
            <w:pPr>
              <w:keepNext/>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12B94CA5" w14:textId="77777777" w:rsidR="00682552" w:rsidRPr="00734301" w:rsidRDefault="00682552" w:rsidP="008B319C">
            <w:pPr>
              <w:keepNext/>
              <w:spacing w:before="40" w:after="120"/>
              <w:ind w:left="144" w:right="43"/>
              <w:rPr>
                <w:lang w:val="en-GB" w:eastAsia="zh-CN"/>
              </w:rPr>
            </w:pPr>
          </w:p>
        </w:tc>
      </w:tr>
      <w:tr w:rsidR="00682552" w:rsidRPr="00E35AF9" w14:paraId="0B0B9304" w14:textId="77777777" w:rsidTr="008B291F">
        <w:tc>
          <w:tcPr>
            <w:tcW w:w="1971" w:type="dxa"/>
            <w:tcBorders>
              <w:top w:val="nil"/>
              <w:left w:val="nil"/>
              <w:bottom w:val="single" w:sz="12" w:space="0" w:color="auto"/>
              <w:right w:val="nil"/>
            </w:tcBorders>
          </w:tcPr>
          <w:p w14:paraId="3AD81B68" w14:textId="77777777" w:rsidR="00682552" w:rsidRPr="00734301" w:rsidRDefault="00682552" w:rsidP="008B319C">
            <w:pPr>
              <w:keepNext/>
              <w:tabs>
                <w:tab w:val="left" w:pos="288"/>
                <w:tab w:val="left" w:pos="576"/>
                <w:tab w:val="left" w:pos="864"/>
                <w:tab w:val="left" w:pos="1152"/>
              </w:tabs>
              <w:spacing w:before="40" w:after="120"/>
              <w:ind w:right="43"/>
              <w:jc w:val="both"/>
              <w:rPr>
                <w:lang w:val="en-GB" w:eastAsia="zh-CN"/>
              </w:rPr>
            </w:pPr>
            <w:r w:rsidRPr="00734301">
              <w:rPr>
                <w:lang w:val="en-GB" w:eastAsia="zh-CN"/>
              </w:rPr>
              <w:t>–</w:t>
            </w:r>
          </w:p>
        </w:tc>
        <w:tc>
          <w:tcPr>
            <w:tcW w:w="1971" w:type="dxa"/>
            <w:tcBorders>
              <w:top w:val="nil"/>
              <w:left w:val="nil"/>
              <w:bottom w:val="single" w:sz="12" w:space="0" w:color="auto"/>
              <w:right w:val="nil"/>
            </w:tcBorders>
          </w:tcPr>
          <w:p w14:paraId="0FA02D64"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Schools across UNRWA fields, except Gaza, are equipped with adequate infrastructure to support blended learning modalities</w:t>
            </w:r>
          </w:p>
        </w:tc>
        <w:tc>
          <w:tcPr>
            <w:tcW w:w="1971" w:type="dxa"/>
            <w:tcBorders>
              <w:top w:val="nil"/>
              <w:left w:val="nil"/>
              <w:bottom w:val="single" w:sz="12" w:space="0" w:color="auto"/>
              <w:right w:val="double" w:sz="12" w:space="0" w:color="auto"/>
            </w:tcBorders>
          </w:tcPr>
          <w:p w14:paraId="0EFA092F"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33 schools in Jordan are equipped with digital learning stations, while a further 93 pilot schools are equipped with additional infrastructure support to support blended learning modalities</w:t>
            </w:r>
          </w:p>
          <w:p w14:paraId="293EF7DD"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62 schools in the occupied West Bank implement blended learning</w:t>
            </w:r>
          </w:p>
          <w:p w14:paraId="6FB79E11" w14:textId="77777777" w:rsidR="00682552" w:rsidRPr="00734301" w:rsidRDefault="00682552" w:rsidP="008B319C">
            <w:pPr>
              <w:keepNext/>
              <w:tabs>
                <w:tab w:val="left" w:pos="288"/>
                <w:tab w:val="left" w:pos="576"/>
                <w:tab w:val="left" w:pos="864"/>
                <w:tab w:val="left" w:pos="1152"/>
              </w:tabs>
              <w:spacing w:before="40" w:after="40"/>
              <w:ind w:left="144" w:right="43"/>
              <w:rPr>
                <w:lang w:val="en-GB" w:eastAsia="zh-CN"/>
              </w:rPr>
            </w:pPr>
            <w:r w:rsidRPr="00734301">
              <w:rPr>
                <w:lang w:val="en-GB" w:eastAsia="zh-CN"/>
              </w:rPr>
              <w:t>296,028 students in Gaza maintain access to accredited formal education and are enabled to progress between grade levels through a remote learning programme</w:t>
            </w:r>
            <w:r w:rsidRPr="00734301">
              <w:rPr>
                <w:i/>
                <w:iCs/>
                <w:vertAlign w:val="superscript"/>
                <w:lang w:val="en-GB" w:eastAsia="zh-CN"/>
              </w:rPr>
              <w:t>a</w:t>
            </w:r>
          </w:p>
        </w:tc>
        <w:tc>
          <w:tcPr>
            <w:tcW w:w="1971" w:type="dxa"/>
            <w:tcBorders>
              <w:top w:val="nil"/>
              <w:left w:val="double" w:sz="12" w:space="0" w:color="auto"/>
              <w:bottom w:val="single" w:sz="12" w:space="0" w:color="auto"/>
              <w:right w:val="nil"/>
            </w:tcBorders>
          </w:tcPr>
          <w:p w14:paraId="7237E8A2"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 xml:space="preserve">Preparatory schools in the occupied West Bank and selected preparatory schools in Jordan implement blended learning </w:t>
            </w:r>
          </w:p>
          <w:p w14:paraId="65E495CC"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Selected preparatory schools in Lebanon pilot blended learning</w:t>
            </w:r>
          </w:p>
          <w:p w14:paraId="0D539232"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In Gaza, in-person learning in temporary learning spaces is scaled up</w:t>
            </w:r>
          </w:p>
        </w:tc>
        <w:tc>
          <w:tcPr>
            <w:tcW w:w="1971" w:type="dxa"/>
            <w:tcBorders>
              <w:top w:val="nil"/>
              <w:left w:val="nil"/>
              <w:bottom w:val="single" w:sz="12" w:space="0" w:color="auto"/>
              <w:right w:val="nil"/>
            </w:tcBorders>
          </w:tcPr>
          <w:p w14:paraId="5A1C4EE5" w14:textId="77777777" w:rsidR="00682552" w:rsidRPr="00734301" w:rsidRDefault="00682552" w:rsidP="008B319C">
            <w:pPr>
              <w:keepNext/>
              <w:tabs>
                <w:tab w:val="left" w:pos="288"/>
                <w:tab w:val="left" w:pos="576"/>
                <w:tab w:val="left" w:pos="864"/>
                <w:tab w:val="left" w:pos="1152"/>
              </w:tabs>
              <w:spacing w:before="40" w:after="120"/>
              <w:ind w:left="144" w:right="43"/>
              <w:rPr>
                <w:lang w:val="en-GB" w:eastAsia="zh-CN"/>
              </w:rPr>
            </w:pPr>
            <w:r w:rsidRPr="00734301">
              <w:rPr>
                <w:lang w:val="en-GB" w:eastAsia="zh-CN"/>
              </w:rPr>
              <w:t>Blended and online learning is scaled up across UNRWA schools, and expanded to Gaza where conditions permit, although access to digital devices remains constrained</w:t>
            </w:r>
          </w:p>
        </w:tc>
      </w:tr>
    </w:tbl>
    <w:p w14:paraId="5613C28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F1B09EA" w14:textId="77777777" w:rsidR="00682552" w:rsidRPr="00734301" w:rsidRDefault="00682552" w:rsidP="00682552">
      <w:pPr>
        <w:pStyle w:val="FootnoteText"/>
        <w:widowControl w:val="0"/>
        <w:tabs>
          <w:tab w:val="clear" w:pos="418"/>
          <w:tab w:val="right" w:pos="216"/>
          <w:tab w:val="left" w:pos="288"/>
          <w:tab w:val="right" w:pos="576"/>
          <w:tab w:val="left" w:pos="648"/>
        </w:tabs>
        <w:ind w:left="288" w:hanging="288"/>
        <w:rPr>
          <w:lang w:val="en-GB"/>
        </w:rPr>
      </w:pPr>
      <w:r w:rsidRPr="00734301">
        <w:rPr>
          <w:lang w:val="en-GB"/>
        </w:rPr>
        <w:tab/>
      </w:r>
      <w:r w:rsidRPr="00734301">
        <w:rPr>
          <w:i/>
          <w:iCs/>
          <w:vertAlign w:val="superscript"/>
          <w:lang w:val="en-GB"/>
        </w:rPr>
        <w:t>a</w:t>
      </w:r>
      <w:r w:rsidRPr="00734301">
        <w:rPr>
          <w:lang w:val="en-GB"/>
        </w:rPr>
        <w:t xml:space="preserve"> </w:t>
      </w:r>
      <w:r w:rsidRPr="00734301">
        <w:rPr>
          <w:lang w:val="en-GB"/>
        </w:rPr>
        <w:tab/>
        <w:t xml:space="preserve">The remote learning programme provides distance learning for all grades on the core curriculum subjects of Arabic, English, mathematics and science using UNRWA-approved self-learning materials available on the Agency’s digital learning platform, supported through in-person learning in </w:t>
      </w:r>
      <w:r w:rsidRPr="00734301">
        <w:rPr>
          <w:w w:val="103"/>
          <w:kern w:val="14"/>
          <w:szCs w:val="20"/>
          <w:lang w:val="en-GB"/>
          <w14:ligatures w14:val="none"/>
        </w:rPr>
        <w:t>temporary</w:t>
      </w:r>
      <w:r w:rsidRPr="00734301">
        <w:rPr>
          <w:lang w:val="en-GB"/>
        </w:rPr>
        <w:t xml:space="preserve"> learning spaces.</w:t>
      </w:r>
    </w:p>
    <w:p w14:paraId="5B58316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16CC6C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51302F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5654718"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7965589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00519E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EC0C7C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26.56</w:t>
      </w:r>
      <w:r w:rsidRPr="00734301">
        <w:rPr>
          <w:lang w:val="en-GB"/>
        </w:rPr>
        <w:tab/>
        <w:t>Table 26.5 lists all deliverables of the subprogramme.</w:t>
      </w:r>
    </w:p>
    <w:p w14:paraId="64BC207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036378B"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26.5</w:t>
      </w:r>
    </w:p>
    <w:p w14:paraId="5AFD9FD1"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3: deliverables for 2027, by category and subcategory</w:t>
      </w:r>
    </w:p>
    <w:p w14:paraId="4EE90A5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D3E774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682552" w:rsidRPr="00734301" w14:paraId="1482500D" w14:textId="77777777" w:rsidTr="008B291F">
        <w:trPr>
          <w:tblHeader/>
        </w:trPr>
        <w:tc>
          <w:tcPr>
            <w:tcW w:w="5000" w:type="pct"/>
            <w:tcBorders>
              <w:top w:val="single" w:sz="4" w:space="0" w:color="auto"/>
              <w:bottom w:val="single" w:sz="12" w:space="0" w:color="auto"/>
            </w:tcBorders>
            <w:vAlign w:val="bottom"/>
          </w:tcPr>
          <w:p w14:paraId="4072F087"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heme="majorBidi" w:hAnsiTheme="majorBidi" w:cstheme="majorBidi"/>
                <w:i/>
                <w:sz w:val="14"/>
                <w:lang w:val="en-GB"/>
              </w:rPr>
            </w:pPr>
            <w:r w:rsidRPr="00734301">
              <w:rPr>
                <w:rFonts w:asciiTheme="majorBidi" w:hAnsiTheme="majorBidi" w:cstheme="majorBidi"/>
                <w:i/>
                <w:sz w:val="14"/>
                <w:lang w:val="en-GB"/>
              </w:rPr>
              <w:t>Category and subcategory</w:t>
            </w:r>
          </w:p>
        </w:tc>
      </w:tr>
      <w:tr w:rsidR="00682552" w:rsidRPr="00734301" w14:paraId="1A911E08" w14:textId="77777777" w:rsidTr="008B291F">
        <w:trPr>
          <w:trHeight w:hRule="exact" w:val="115"/>
          <w:tblHeader/>
        </w:trPr>
        <w:tc>
          <w:tcPr>
            <w:tcW w:w="5000" w:type="pct"/>
            <w:tcBorders>
              <w:top w:val="single" w:sz="12" w:space="0" w:color="auto"/>
            </w:tcBorders>
            <w:vAlign w:val="bottom"/>
          </w:tcPr>
          <w:p w14:paraId="6645B080"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GB"/>
              </w:rPr>
            </w:pPr>
          </w:p>
        </w:tc>
      </w:tr>
      <w:tr w:rsidR="00682552" w:rsidRPr="00734301" w14:paraId="6142D32F" w14:textId="77777777" w:rsidTr="008B291F">
        <w:trPr>
          <w:trHeight w:val="20"/>
        </w:trPr>
        <w:tc>
          <w:tcPr>
            <w:tcW w:w="5000" w:type="pct"/>
            <w:vAlign w:val="bottom"/>
          </w:tcPr>
          <w:p w14:paraId="4C39D23A"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rFonts w:asciiTheme="majorBidi" w:hAnsiTheme="majorBidi" w:cstheme="majorBidi"/>
                <w:sz w:val="17"/>
                <w:szCs w:val="17"/>
                <w:lang w:val="en-GB"/>
              </w:rPr>
            </w:pPr>
            <w:r w:rsidRPr="00734301">
              <w:rPr>
                <w:b/>
                <w:bCs/>
                <w:sz w:val="17"/>
                <w:lang w:val="en-GB"/>
              </w:rPr>
              <w:t>C.</w:t>
            </w:r>
            <w:r w:rsidRPr="00734301">
              <w:rPr>
                <w:b/>
                <w:bCs/>
                <w:sz w:val="17"/>
                <w:lang w:val="en-GB"/>
              </w:rPr>
              <w:tab/>
              <w:t>Substantive deliverables</w:t>
            </w:r>
          </w:p>
        </w:tc>
      </w:tr>
      <w:tr w:rsidR="00682552" w:rsidRPr="00E35AF9" w14:paraId="09013955" w14:textId="77777777" w:rsidTr="008B291F">
        <w:trPr>
          <w:trHeight w:val="20"/>
        </w:trPr>
        <w:tc>
          <w:tcPr>
            <w:tcW w:w="5000" w:type="pct"/>
            <w:tcBorders>
              <w:bottom w:val="single" w:sz="12" w:space="0" w:color="auto"/>
            </w:tcBorders>
            <w:vAlign w:val="bottom"/>
          </w:tcPr>
          <w:p w14:paraId="5BACA34A" w14:textId="77777777" w:rsidR="00682552" w:rsidRPr="00734301" w:rsidRDefault="00682552" w:rsidP="008B291F">
            <w:pPr>
              <w:keepNext/>
              <w:keepLines/>
              <w:tabs>
                <w:tab w:val="left" w:pos="299"/>
                <w:tab w:val="left" w:pos="449"/>
                <w:tab w:val="left" w:pos="599"/>
                <w:tab w:val="left" w:pos="864"/>
                <w:tab w:val="left" w:pos="1152"/>
              </w:tabs>
              <w:spacing w:before="40" w:after="40" w:line="210" w:lineRule="exact"/>
              <w:ind w:left="299" w:right="40" w:hanging="299"/>
              <w:rPr>
                <w:rFonts w:asciiTheme="majorBidi" w:hAnsiTheme="majorBidi" w:cstheme="majorBidi"/>
                <w:sz w:val="17"/>
                <w:szCs w:val="17"/>
                <w:lang w:val="en-GB"/>
              </w:rPr>
            </w:pPr>
            <w:r w:rsidRPr="00734301">
              <w:rPr>
                <w:rFonts w:asciiTheme="majorBidi" w:hAnsiTheme="majorBidi" w:cstheme="majorBidi"/>
                <w:b/>
                <w:bCs/>
                <w:sz w:val="17"/>
                <w:szCs w:val="17"/>
                <w:lang w:val="en-GB" w:eastAsia="zh-CN"/>
              </w:rPr>
              <w:tab/>
            </w:r>
            <w:r w:rsidRPr="00734301">
              <w:rPr>
                <w:b/>
                <w:bCs/>
                <w:sz w:val="17"/>
                <w:lang w:val="en-GB"/>
              </w:rPr>
              <w:t>Direct service delivery</w:t>
            </w:r>
            <w:r w:rsidRPr="00734301">
              <w:rPr>
                <w:sz w:val="17"/>
                <w:lang w:val="en-GB"/>
              </w:rPr>
              <w:t>: education services provided to some 500,000 students.</w:t>
            </w:r>
          </w:p>
        </w:tc>
      </w:tr>
    </w:tbl>
    <w:p w14:paraId="0F01377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CBA866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AC429D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286DF73"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 xml:space="preserve">Subprogramme 4 </w:t>
      </w:r>
    </w:p>
    <w:p w14:paraId="7B370249" w14:textId="77777777" w:rsidR="00682552" w:rsidRPr="00734301" w:rsidRDefault="00682552" w:rsidP="00682552">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734301">
        <w:rPr>
          <w:lang w:val="en-GB"/>
        </w:rPr>
        <w:tab/>
      </w:r>
      <w:r w:rsidRPr="00734301">
        <w:rPr>
          <w:lang w:val="en-GB"/>
        </w:rPr>
        <w:tab/>
        <w:t>Palestine refugees have sustained and, where feasible, strengthened opportunities for decent work and income generation through skills, enterprise support and fair access to labour markets</w:t>
      </w:r>
    </w:p>
    <w:p w14:paraId="085F9D9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72E438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4E0CA43"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5EBC45B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7CBE52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42321A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26.57</w:t>
      </w:r>
      <w:r w:rsidRPr="00734301">
        <w:rPr>
          <w:lang w:val="en-GB"/>
        </w:rPr>
        <w:tab/>
        <w:t>The objective, to which this subprogramme contributes, is to ensure that Palestine refugees have sustained and, where feasible, strengthened opportunities for decent work and income generation through skills, enterprise support and fair access to labour markets.</w:t>
      </w:r>
    </w:p>
    <w:p w14:paraId="32CEA95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D43EFE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2578E0A"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23F1120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24CEB0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BE0977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26.58</w:t>
      </w:r>
      <w:r w:rsidRPr="00734301">
        <w:rPr>
          <w:lang w:val="en-GB"/>
        </w:rPr>
        <w:tab/>
        <w:t>To contribute to the objective, the subprogramme will:</w:t>
      </w:r>
    </w:p>
    <w:p w14:paraId="421FDE9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Provide quality and market-relevant technical and vocational education and training to young Palestine refugees at UNRWA vocational training centres and education science facilities for degree-level teacher education in the occupied West Bank and Jordan;</w:t>
      </w:r>
    </w:p>
    <w:p w14:paraId="5BAB145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 xml:space="preserve">(b) </w:t>
      </w:r>
      <w:r w:rsidRPr="00734301">
        <w:rPr>
          <w:lang w:val="en-GB"/>
        </w:rPr>
        <w:tab/>
        <w:t>Extend higher education scholarships to young Palestine refugees;</w:t>
      </w:r>
    </w:p>
    <w:p w14:paraId="4D37D3A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(c)</w:t>
      </w:r>
      <w:r w:rsidRPr="00734301">
        <w:rPr>
          <w:lang w:val="en-GB"/>
        </w:rPr>
        <w:tab/>
        <w:t xml:space="preserve">Provide financial services, including diversified business and consumer loan products, to low-income Palestine refugees; </w:t>
      </w:r>
    </w:p>
    <w:p w14:paraId="71C062A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(d)</w:t>
      </w:r>
      <w:r w:rsidRPr="00734301">
        <w:rPr>
          <w:lang w:val="en-GB"/>
        </w:rPr>
        <w:tab/>
        <w:t xml:space="preserve">Generate employment opportunities through infrastructure works in camps. </w:t>
      </w:r>
    </w:p>
    <w:p w14:paraId="7C963D9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26.59</w:t>
      </w:r>
      <w:r w:rsidRPr="00734301">
        <w:rPr>
          <w:lang w:val="en-GB"/>
        </w:rPr>
        <w:tab/>
        <w:t xml:space="preserve">The above-mentioned work is expected to result in: </w:t>
      </w:r>
    </w:p>
    <w:p w14:paraId="2AC6CE3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The enhancement of market-relevant skills;</w:t>
      </w:r>
    </w:p>
    <w:p w14:paraId="27E1B22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 xml:space="preserve">Improved income generation and job opportunities for Palestine refugees. </w:t>
      </w:r>
    </w:p>
    <w:p w14:paraId="187D49E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9890FC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A2F8F4D"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w:t>
      </w:r>
    </w:p>
    <w:p w14:paraId="4D994B6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CEF4EE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3B266CE" w14:textId="77777777" w:rsidR="00682552" w:rsidRPr="00734301" w:rsidRDefault="00682552" w:rsidP="00682552">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34301">
        <w:rPr>
          <w:lang w:val="en-GB"/>
        </w:rPr>
        <w:tab/>
      </w:r>
      <w:r w:rsidRPr="00734301">
        <w:rPr>
          <w:lang w:val="en-GB"/>
        </w:rPr>
        <w:tab/>
        <w:t>Expanded employment opportunities through infrastructure and camp improvement works</w:t>
      </w:r>
    </w:p>
    <w:p w14:paraId="7E1ECED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EF1FE6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26.60</w:t>
      </w:r>
      <w:r w:rsidRPr="00734301">
        <w:rPr>
          <w:lang w:val="en-GB"/>
        </w:rPr>
        <w:tab/>
        <w:t xml:space="preserve">Livelihood conditions for Palestine refugees have deteriorated significantly in recent years, with conflict, protracted economic crises and the coronavirus disease pandemic causing widespread unemployment, the loss of assets and livelihoods, increased basic living costs and growing dependency on humanitarian assistance. The subprogramme provides short-term paid employment opportunities to Palestine refugees residing in camps across UNRWA fields of operation (excluding Gaza), through the construction, rehabilitation and maintenance of essential infrastructure, notably schools, health centres and water and sanitation networks. As well as constituting an important source of income, these opportunities serve to develop the skills and long-term employability prospects of some of the most vulnerable Palestine refugees. </w:t>
      </w:r>
    </w:p>
    <w:p w14:paraId="24BA59D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lang w:val="en-GB"/>
        </w:rPr>
      </w:pPr>
      <w:r w:rsidRPr="00734301">
        <w:rPr>
          <w:lang w:val="en-GB"/>
        </w:rPr>
        <w:tab/>
        <w:t>26.61</w:t>
      </w:r>
      <w:r w:rsidRPr="00734301">
        <w:rPr>
          <w:lang w:val="en-GB"/>
        </w:rPr>
        <w:tab/>
        <w:t>Progress towards the objective is presented in the performance measure below (see figure 26.XII).</w:t>
      </w:r>
    </w:p>
    <w:p w14:paraId="1C164B0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E4919EC"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26.XII</w:t>
      </w:r>
    </w:p>
    <w:p w14:paraId="7574260F"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34301">
        <w:rPr>
          <w:lang w:val="en-GB"/>
        </w:rPr>
        <w:t>Performance measure: number of full-time equivalents</w:t>
      </w:r>
      <w:r w:rsidRPr="00734301">
        <w:rPr>
          <w:rStyle w:val="FootnoteReference"/>
          <w:b w:val="0"/>
          <w:bCs/>
          <w:lang w:val="en-GB"/>
        </w:rPr>
        <w:footnoteReference w:id="17"/>
      </w:r>
      <w:r w:rsidRPr="00734301">
        <w:rPr>
          <w:lang w:val="en-GB"/>
        </w:rPr>
        <w:t xml:space="preserve"> generated through infrastructure and camp improvement works (annual)</w:t>
      </w:r>
      <w:r w:rsidRPr="00734301">
        <w:rPr>
          <w:rStyle w:val="FootnoteReference"/>
          <w:b w:val="0"/>
          <w:bCs/>
          <w:lang w:val="en-GB"/>
        </w:rPr>
        <w:footnoteReference w:id="18"/>
      </w:r>
      <w:r w:rsidRPr="00734301">
        <w:rPr>
          <w:lang w:val="en-GB"/>
        </w:rPr>
        <w:t xml:space="preserve"> </w:t>
      </w:r>
    </w:p>
    <w:p w14:paraId="03E4F78D"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1F9977F"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rFonts w:eastAsia="Calibri"/>
          <w:b/>
          <w:noProof/>
          <w:lang w:val="en-GB"/>
        </w:rPr>
        <w:drawing>
          <wp:anchor distT="0" distB="0" distL="114300" distR="114300" simplePos="0" relativeHeight="251678720" behindDoc="0" locked="0" layoutInCell="1" allowOverlap="1" wp14:anchorId="3B753022" wp14:editId="19C44E3A">
            <wp:simplePos x="0" y="0"/>
            <wp:positionH relativeFrom="column">
              <wp:posOffset>19050</wp:posOffset>
            </wp:positionH>
            <wp:positionV relativeFrom="paragraph">
              <wp:posOffset>91440</wp:posOffset>
            </wp:positionV>
            <wp:extent cx="6210300" cy="2771775"/>
            <wp:effectExtent l="0" t="0" r="0"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p>
    <w:p w14:paraId="5F358A3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4058C0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3DA8E31"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Planned results for 2027</w:t>
      </w:r>
    </w:p>
    <w:p w14:paraId="728D9B8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D939C6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2E4BF1D"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Result 1: private sector employment opportunities created</w:t>
      </w:r>
    </w:p>
    <w:p w14:paraId="7C849A3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61E2D25"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4EB6983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DFA638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26.62</w:t>
      </w:r>
      <w:r w:rsidRPr="00734301">
        <w:rPr>
          <w:lang w:val="en-GB"/>
        </w:rPr>
        <w:tab/>
        <w:t xml:space="preserve">The subprogramme’s work contributed to 1,096 additional jobs being created by microfinance client enterprises, which did not meet the planned target of 4,576 jobs. The target was not met due to the suspension of microfinance operations in Gaza and a decline in economic activity in the occupied West Bank. </w:t>
      </w:r>
    </w:p>
    <w:p w14:paraId="19C8FAF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26.63</w:t>
      </w:r>
      <w:r w:rsidRPr="00734301">
        <w:rPr>
          <w:lang w:val="en-GB"/>
        </w:rPr>
        <w:tab/>
        <w:t>Progress towards the objective and the target for 2027 are presented in the performance measure below (see figure 26.XIII).</w:t>
      </w:r>
    </w:p>
    <w:p w14:paraId="6FE94007" w14:textId="0B9A4894" w:rsidR="00B007BA" w:rsidRDefault="00B007BA">
      <w:pPr>
        <w:suppressAutoHyphens w:val="0"/>
        <w:spacing w:after="160" w:line="259" w:lineRule="auto"/>
        <w:rPr>
          <w:kern w:val="14"/>
          <w:lang w:val="en-GB"/>
        </w:rPr>
      </w:pPr>
      <w:r>
        <w:rPr>
          <w:lang w:val="en-GB"/>
        </w:rPr>
        <w:br w:type="page"/>
      </w:r>
    </w:p>
    <w:p w14:paraId="624A3930"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26.XIII</w:t>
      </w:r>
    </w:p>
    <w:p w14:paraId="5480CEF6"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734301">
        <w:rPr>
          <w:lang w:val="en-GB"/>
        </w:rPr>
        <w:t>Performance measure: number of additional jobs created by microfinance client enterprises (annual)</w:t>
      </w:r>
      <w:r w:rsidRPr="00734301">
        <w:rPr>
          <w:rStyle w:val="FootnoteReference"/>
          <w:b w:val="0"/>
          <w:bCs/>
          <w:lang w:val="en-GB"/>
        </w:rPr>
        <w:footnoteReference w:id="19"/>
      </w:r>
    </w:p>
    <w:p w14:paraId="6C909C1D" w14:textId="75334716"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2C20232" w14:textId="2C05ED5E" w:rsidR="00682552" w:rsidRPr="00734301" w:rsidRDefault="00B007BA"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022164">
        <w:rPr>
          <w:b/>
          <w:noProof/>
          <w:kern w:val="14"/>
          <w:szCs w:val="20"/>
          <w:u w:val="single"/>
          <w:lang w:val="en-GB"/>
        </w:rPr>
        <w:drawing>
          <wp:anchor distT="0" distB="0" distL="114300" distR="114300" simplePos="0" relativeHeight="251694080" behindDoc="0" locked="0" layoutInCell="1" allowOverlap="1" wp14:anchorId="4E832898" wp14:editId="77569324">
            <wp:simplePos x="0" y="0"/>
            <wp:positionH relativeFrom="column">
              <wp:posOffset>3175</wp:posOffset>
            </wp:positionH>
            <wp:positionV relativeFrom="paragraph">
              <wp:posOffset>91440</wp:posOffset>
            </wp:positionV>
            <wp:extent cx="6254115" cy="2489200"/>
            <wp:effectExtent l="0" t="0" r="0" b="6350"/>
            <wp:wrapTopAndBottom/>
            <wp:docPr id="901709111" name="Chart 901709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p>
    <w:p w14:paraId="601C8579" w14:textId="77777777" w:rsidR="00B007BA" w:rsidRPr="00734301" w:rsidRDefault="00B007BA"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2559DD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995D54B"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Result 2: improved youth employment opportunities through vocational training</w:t>
      </w:r>
    </w:p>
    <w:p w14:paraId="442465F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36814F6"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0AF8FA9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CB2F2F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26.64</w:t>
      </w:r>
      <w:r w:rsidRPr="00734301">
        <w:rPr>
          <w:lang w:val="en-GB"/>
        </w:rPr>
        <w:tab/>
        <w:t>The subprogramme’s work contributed to 83.8 per cent of technical and vocational education and training graduates being employed within one year of graduation, which did not meet the planned target of 87.6 per cent. The target was not met as the prevailing economic and security situation in the region forced many employers to scale back operations or pause investment, including the recruitment of new staff.</w:t>
      </w:r>
    </w:p>
    <w:p w14:paraId="481F9B5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26.65</w:t>
      </w:r>
      <w:r w:rsidRPr="00734301">
        <w:rPr>
          <w:lang w:val="en-GB"/>
        </w:rPr>
        <w:tab/>
        <w:t>Progress towards the objective and the target for 2027 are presented in the performance measure below (see figure 26.XIV).</w:t>
      </w:r>
    </w:p>
    <w:p w14:paraId="7F980A0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6C4FD05"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26.XIV</w:t>
      </w:r>
    </w:p>
    <w:p w14:paraId="4E2B59E5"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734301">
        <w:rPr>
          <w:lang w:val="en-GB"/>
        </w:rPr>
        <w:t>Performance measure: percentage of technical and vocational education and training graduates employed within one year of graduation (annual)</w:t>
      </w:r>
      <w:r w:rsidRPr="00734301">
        <w:rPr>
          <w:rStyle w:val="FootnoteReference"/>
          <w:b w:val="0"/>
          <w:bCs/>
          <w:lang w:val="en-GB"/>
        </w:rPr>
        <w:footnoteReference w:id="20"/>
      </w:r>
    </w:p>
    <w:p w14:paraId="70247F0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32B264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b/>
          <w:noProof/>
          <w:kern w:val="14"/>
          <w:szCs w:val="20"/>
          <w:u w:val="single"/>
          <w:lang w:val="en-GB"/>
        </w:rPr>
        <w:drawing>
          <wp:anchor distT="0" distB="0" distL="114300" distR="114300" simplePos="0" relativeHeight="251680768" behindDoc="0" locked="0" layoutInCell="1" allowOverlap="1" wp14:anchorId="064E2578" wp14:editId="13A1C046">
            <wp:simplePos x="0" y="0"/>
            <wp:positionH relativeFrom="column">
              <wp:posOffset>3175</wp:posOffset>
            </wp:positionH>
            <wp:positionV relativeFrom="paragraph">
              <wp:posOffset>88900</wp:posOffset>
            </wp:positionV>
            <wp:extent cx="6254115" cy="2438400"/>
            <wp:effectExtent l="0" t="0" r="0" b="0"/>
            <wp:wrapTopAndBottom/>
            <wp:docPr id="71771353" name="Chart 717713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3ABF8753"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34301">
        <w:rPr>
          <w:lang w:val="en-GB"/>
        </w:rPr>
        <w:tab/>
      </w:r>
      <w:r w:rsidRPr="00734301">
        <w:rPr>
          <w:lang w:val="en-GB"/>
        </w:rPr>
        <w:tab/>
        <w:t>Result 3: expanded access to inclusive financial services for Palestine refugee women</w:t>
      </w:r>
    </w:p>
    <w:p w14:paraId="60B746D4"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2251E63"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Proposed programme plan for 2027</w:t>
      </w:r>
    </w:p>
    <w:p w14:paraId="150BA0F9"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2B1E3C"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26.66</w:t>
      </w:r>
      <w:r w:rsidRPr="00734301">
        <w:rPr>
          <w:lang w:val="en-GB"/>
        </w:rPr>
        <w:tab/>
        <w:t>Participation of women in the labour markets where UNRWA operates ranges from 13 to 28 per cent. To increase this rate, the subprogramme supports women’s access to small-scale credit and inclusive financial services that support the economic participation of women by enabling self-employment and microenterprise and increasing women’s control over financial resources.</w:t>
      </w:r>
    </w:p>
    <w:p w14:paraId="6333E35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8A4C6FC" w14:textId="77777777" w:rsidR="00682552" w:rsidRPr="00734301" w:rsidRDefault="00682552" w:rsidP="006825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4472979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B2EB18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26.67</w:t>
      </w:r>
      <w:r w:rsidRPr="00734301">
        <w:rPr>
          <w:lang w:val="en-GB"/>
        </w:rPr>
        <w:tab/>
        <w:t>The lesson for the subprogramme was that progress in expanding access to microfinance for women requires sustained and adaptive approaches, informed by regular analysis of sex-disaggregated data. In applying the lesson, the subprogramme will maintain its focus on inclusive lending practices and targeted engagement with women borrowers, while continuing to strengthen monitoring.</w:t>
      </w:r>
    </w:p>
    <w:p w14:paraId="495E80C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26.68</w:t>
      </w:r>
      <w:r w:rsidRPr="00734301">
        <w:rPr>
          <w:lang w:val="en-GB"/>
        </w:rPr>
        <w:tab/>
        <w:t>Expected progress towards the objective is presented in the performance measure below (see figure 26.XV).</w:t>
      </w:r>
    </w:p>
    <w:p w14:paraId="363610A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32A4D68" w14:textId="4F43D8FC"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26.XV</w:t>
      </w:r>
    </w:p>
    <w:p w14:paraId="18E86E18"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 percentage of loans disbursed to women (annual)</w:t>
      </w:r>
      <w:r w:rsidRPr="00734301">
        <w:rPr>
          <w:rStyle w:val="FootnoteReference"/>
          <w:b w:val="0"/>
          <w:bCs/>
          <w:lang w:val="en-GB"/>
        </w:rPr>
        <w:footnoteReference w:id="21"/>
      </w:r>
    </w:p>
    <w:p w14:paraId="27D443F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54146B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noProof/>
          <w:color w:val="000000" w:themeColor="text1"/>
          <w:shd w:val="clear" w:color="auto" w:fill="E6E6E6"/>
          <w:lang w:val="en-GB" w:eastAsia="en-GB"/>
        </w:rPr>
        <w:drawing>
          <wp:anchor distT="0" distB="0" distL="114300" distR="114300" simplePos="0" relativeHeight="251681792" behindDoc="0" locked="0" layoutInCell="1" allowOverlap="1" wp14:anchorId="43709D7C" wp14:editId="52568778">
            <wp:simplePos x="0" y="0"/>
            <wp:positionH relativeFrom="column">
              <wp:posOffset>-2540</wp:posOffset>
            </wp:positionH>
            <wp:positionV relativeFrom="paragraph">
              <wp:posOffset>106680</wp:posOffset>
            </wp:positionV>
            <wp:extent cx="6216650" cy="1898650"/>
            <wp:effectExtent l="0" t="0" r="0" b="635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14:paraId="04435D8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7671B7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994A86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70C3B0D"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4B4222D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33F3FA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C7A210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lang w:val="en-GB"/>
        </w:rPr>
      </w:pPr>
      <w:r w:rsidRPr="00734301">
        <w:rPr>
          <w:lang w:val="en-GB"/>
        </w:rPr>
        <w:tab/>
        <w:t>26.69</w:t>
      </w:r>
      <w:r w:rsidRPr="00734301">
        <w:rPr>
          <w:lang w:val="en-GB"/>
        </w:rPr>
        <w:tab/>
        <w:t>Table 26.6 lists all deliverables of the subprogramme.</w:t>
      </w:r>
    </w:p>
    <w:p w14:paraId="2451828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6083FA4"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26.6</w:t>
      </w:r>
    </w:p>
    <w:p w14:paraId="657E59EE"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4: deliverables for 2027, by category and subcategory</w:t>
      </w:r>
    </w:p>
    <w:p w14:paraId="3B4CFA1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324380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682552" w:rsidRPr="00734301" w14:paraId="6379DAEA" w14:textId="77777777" w:rsidTr="008B291F">
        <w:trPr>
          <w:tblHeader/>
        </w:trPr>
        <w:tc>
          <w:tcPr>
            <w:tcW w:w="5000" w:type="pct"/>
            <w:tcBorders>
              <w:top w:val="single" w:sz="4" w:space="0" w:color="auto"/>
              <w:bottom w:val="single" w:sz="12" w:space="0" w:color="auto"/>
            </w:tcBorders>
            <w:vAlign w:val="bottom"/>
          </w:tcPr>
          <w:p w14:paraId="6F852F70"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heme="majorBidi" w:hAnsiTheme="majorBidi" w:cstheme="majorBidi"/>
                <w:i/>
                <w:sz w:val="14"/>
                <w:lang w:val="en-GB"/>
              </w:rPr>
            </w:pPr>
            <w:r w:rsidRPr="00734301">
              <w:rPr>
                <w:rFonts w:asciiTheme="majorBidi" w:hAnsiTheme="majorBidi" w:cstheme="majorBidi"/>
                <w:i/>
                <w:sz w:val="14"/>
                <w:lang w:val="en-GB"/>
              </w:rPr>
              <w:t>Category and subcategory</w:t>
            </w:r>
          </w:p>
        </w:tc>
      </w:tr>
      <w:tr w:rsidR="00682552" w:rsidRPr="00734301" w14:paraId="5167E60D" w14:textId="77777777" w:rsidTr="008B291F">
        <w:trPr>
          <w:trHeight w:hRule="exact" w:val="115"/>
          <w:tblHeader/>
        </w:trPr>
        <w:tc>
          <w:tcPr>
            <w:tcW w:w="5000" w:type="pct"/>
            <w:tcBorders>
              <w:top w:val="single" w:sz="12" w:space="0" w:color="auto"/>
            </w:tcBorders>
            <w:vAlign w:val="bottom"/>
          </w:tcPr>
          <w:p w14:paraId="54D02D55"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GB"/>
              </w:rPr>
            </w:pPr>
          </w:p>
        </w:tc>
      </w:tr>
      <w:tr w:rsidR="00682552" w:rsidRPr="00734301" w14:paraId="5D374072" w14:textId="77777777" w:rsidTr="008B291F">
        <w:trPr>
          <w:trHeight w:val="20"/>
        </w:trPr>
        <w:tc>
          <w:tcPr>
            <w:tcW w:w="5000" w:type="pct"/>
            <w:vAlign w:val="bottom"/>
          </w:tcPr>
          <w:p w14:paraId="19F16834"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rFonts w:asciiTheme="majorBidi" w:hAnsiTheme="majorBidi" w:cstheme="majorBidi"/>
                <w:sz w:val="17"/>
                <w:szCs w:val="17"/>
                <w:lang w:val="en-GB"/>
              </w:rPr>
            </w:pPr>
            <w:r w:rsidRPr="00734301">
              <w:rPr>
                <w:b/>
                <w:bCs/>
                <w:sz w:val="17"/>
                <w:lang w:val="en-GB"/>
              </w:rPr>
              <w:t>C.</w:t>
            </w:r>
            <w:r w:rsidRPr="00734301">
              <w:rPr>
                <w:b/>
                <w:bCs/>
                <w:sz w:val="17"/>
                <w:lang w:val="en-GB"/>
              </w:rPr>
              <w:tab/>
              <w:t>Substantive deliverables</w:t>
            </w:r>
          </w:p>
        </w:tc>
      </w:tr>
      <w:tr w:rsidR="00682552" w:rsidRPr="00E35AF9" w14:paraId="23958551" w14:textId="77777777" w:rsidTr="008B291F">
        <w:trPr>
          <w:trHeight w:val="20"/>
        </w:trPr>
        <w:tc>
          <w:tcPr>
            <w:tcW w:w="5000" w:type="pct"/>
            <w:tcBorders>
              <w:bottom w:val="single" w:sz="12" w:space="0" w:color="auto"/>
            </w:tcBorders>
            <w:vAlign w:val="bottom"/>
          </w:tcPr>
          <w:p w14:paraId="2BB0400A" w14:textId="77777777" w:rsidR="00682552" w:rsidRPr="00734301" w:rsidRDefault="00682552" w:rsidP="008B291F">
            <w:pPr>
              <w:keepNext/>
              <w:keepLines/>
              <w:tabs>
                <w:tab w:val="left" w:pos="299"/>
                <w:tab w:val="left" w:pos="449"/>
                <w:tab w:val="left" w:pos="599"/>
                <w:tab w:val="left" w:pos="864"/>
                <w:tab w:val="left" w:pos="1152"/>
              </w:tabs>
              <w:spacing w:before="40" w:after="40" w:line="210" w:lineRule="exact"/>
              <w:ind w:left="299" w:right="40" w:hanging="299"/>
              <w:rPr>
                <w:rFonts w:asciiTheme="majorBidi" w:hAnsiTheme="majorBidi" w:cstheme="majorBidi"/>
                <w:sz w:val="17"/>
                <w:szCs w:val="17"/>
                <w:lang w:val="en-GB"/>
              </w:rPr>
            </w:pPr>
            <w:r w:rsidRPr="00734301">
              <w:rPr>
                <w:rFonts w:asciiTheme="majorBidi" w:hAnsiTheme="majorBidi" w:cstheme="majorBidi"/>
                <w:b/>
                <w:bCs/>
                <w:sz w:val="17"/>
                <w:szCs w:val="17"/>
                <w:lang w:val="en-GB" w:eastAsia="zh-CN"/>
              </w:rPr>
              <w:tab/>
            </w:r>
            <w:r w:rsidRPr="00734301">
              <w:rPr>
                <w:b/>
                <w:bCs/>
                <w:sz w:val="17"/>
                <w:lang w:val="en-GB"/>
              </w:rPr>
              <w:t>Direct service delivery</w:t>
            </w:r>
            <w:r w:rsidRPr="00734301">
              <w:rPr>
                <w:sz w:val="17"/>
                <w:lang w:val="en-GB"/>
              </w:rPr>
              <w:t>: issuance of microfinance loans valued at approximately $47 million; approximately 8,000 students enrolled in technical and vocational education and training; some 2,520 job placements created as full-time equivalents.</w:t>
            </w:r>
            <w:r w:rsidRPr="00734301">
              <w:rPr>
                <w:i/>
                <w:iCs/>
                <w:sz w:val="17"/>
                <w:vertAlign w:val="superscript"/>
                <w:lang w:val="en-GB"/>
              </w:rPr>
              <w:t>a</w:t>
            </w:r>
          </w:p>
        </w:tc>
      </w:tr>
    </w:tbl>
    <w:p w14:paraId="3A284B6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6E21D4A" w14:textId="77777777" w:rsidR="00682552" w:rsidRPr="00734301" w:rsidRDefault="00682552" w:rsidP="00682552">
      <w:pPr>
        <w:pStyle w:val="FootnoteText"/>
        <w:widowControl w:val="0"/>
        <w:tabs>
          <w:tab w:val="clear" w:pos="418"/>
          <w:tab w:val="right" w:pos="216"/>
          <w:tab w:val="left" w:pos="288"/>
          <w:tab w:val="right" w:pos="576"/>
          <w:tab w:val="left" w:pos="648"/>
        </w:tabs>
        <w:ind w:left="288" w:hanging="288"/>
        <w:rPr>
          <w:lang w:val="en-GB"/>
        </w:rPr>
      </w:pPr>
      <w:r w:rsidRPr="00734301">
        <w:rPr>
          <w:i/>
          <w:iCs/>
          <w:lang w:val="en-GB"/>
        </w:rPr>
        <w:tab/>
      </w:r>
      <w:r w:rsidRPr="00734301">
        <w:rPr>
          <w:i/>
          <w:iCs/>
          <w:vertAlign w:val="superscript"/>
          <w:lang w:val="en-GB"/>
        </w:rPr>
        <w:t>a</w:t>
      </w:r>
      <w:r w:rsidRPr="00734301">
        <w:rPr>
          <w:lang w:val="en-GB"/>
        </w:rPr>
        <w:t xml:space="preserve"> </w:t>
      </w:r>
      <w:r w:rsidRPr="00734301">
        <w:rPr>
          <w:lang w:val="en-GB"/>
        </w:rPr>
        <w:tab/>
        <w:t>Full-time equivalents are defined as total days worked divided by average actual days worked in full-time jobs.</w:t>
      </w:r>
    </w:p>
    <w:p w14:paraId="1B8A7C6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AD3FB3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159983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5306B84"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Subprogramme 5</w:t>
      </w:r>
    </w:p>
    <w:p w14:paraId="2D996705"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734301">
        <w:rPr>
          <w:lang w:val="en-GB"/>
        </w:rPr>
        <w:tab/>
      </w:r>
      <w:r w:rsidRPr="00734301">
        <w:rPr>
          <w:lang w:val="en-GB"/>
        </w:rPr>
        <w:tab/>
        <w:t>Palestine refugees have access to basic and public service infrastructure in safe and sustainable camp environments that protect their health and dignity</w:t>
      </w:r>
    </w:p>
    <w:p w14:paraId="7111E9E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74740D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39091E3"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3C399A5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8E3C70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556A72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lang w:val="en-GB"/>
        </w:rPr>
      </w:pPr>
      <w:r w:rsidRPr="00734301">
        <w:rPr>
          <w:lang w:val="en-GB"/>
        </w:rPr>
        <w:tab/>
        <w:t>26.70</w:t>
      </w:r>
      <w:r w:rsidRPr="00734301">
        <w:rPr>
          <w:lang w:val="en-GB"/>
        </w:rPr>
        <w:tab/>
        <w:t>The objective, to which this subprogramme contributes, is to ensure that Palestine refugees have access to basic and public service infrastructure in safe and sustainable camp environments that protect their health and dignity.</w:t>
      </w:r>
    </w:p>
    <w:p w14:paraId="0856DCE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764848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63DBC69"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7971E1E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0F4725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CD39DE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26.71</w:t>
      </w:r>
      <w:r w:rsidRPr="00734301">
        <w:rPr>
          <w:lang w:val="en-GB"/>
        </w:rPr>
        <w:tab/>
        <w:t>To contribute to the objective, the subprogramme will:</w:t>
      </w:r>
    </w:p>
    <w:p w14:paraId="3D5E153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 xml:space="preserve">Provide adequate and safe shelters for Palestine refugees living in camps, prioritizing shelter rehabilitation works for the most vulnerable; </w:t>
      </w:r>
    </w:p>
    <w:p w14:paraId="5D5FC3F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(b)</w:t>
      </w:r>
      <w:r w:rsidRPr="00734301">
        <w:rPr>
          <w:lang w:val="en-GB"/>
        </w:rPr>
        <w:tab/>
        <w:t xml:space="preserve">Provide Palestine refugees living in camps with effective environmental health services, including water, drainage and sewerage systems, as well as solid waste collection and disposal; </w:t>
      </w:r>
    </w:p>
    <w:p w14:paraId="3DED489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(c)</w:t>
      </w:r>
      <w:r w:rsidRPr="00734301">
        <w:rPr>
          <w:lang w:val="en-GB"/>
        </w:rPr>
        <w:tab/>
        <w:t xml:space="preserve">Support community-driven camp improvement planning and works. </w:t>
      </w:r>
    </w:p>
    <w:p w14:paraId="5306F11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26.72</w:t>
      </w:r>
      <w:r w:rsidRPr="00734301">
        <w:rPr>
          <w:lang w:val="en-GB"/>
        </w:rPr>
        <w:tab/>
        <w:t>The above-mentioned work is expected to result in:</w:t>
      </w:r>
    </w:p>
    <w:p w14:paraId="4C5B111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 xml:space="preserve">Adequate and safe shelters for Palestine refugees residing in camps; </w:t>
      </w:r>
    </w:p>
    <w:p w14:paraId="5CAA5E4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Healthy and environmentally sustainable conditions for Palestine refugees residing in camps.</w:t>
      </w:r>
    </w:p>
    <w:p w14:paraId="0EEF2D2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8A4BBF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2CCABEF"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w:t>
      </w:r>
    </w:p>
    <w:p w14:paraId="70ECAD3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2BD019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7F2370C"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734301">
        <w:rPr>
          <w:lang w:val="en-GB"/>
        </w:rPr>
        <w:tab/>
      </w:r>
      <w:r w:rsidRPr="00734301">
        <w:rPr>
          <w:lang w:val="en-GB"/>
        </w:rPr>
        <w:tab/>
        <w:t>Health risks associated with water and sanitation reduced for Palestine refugees in camps</w:t>
      </w:r>
    </w:p>
    <w:p w14:paraId="5236AE9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6D57C0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26.73</w:t>
      </w:r>
      <w:r w:rsidRPr="00734301">
        <w:rPr>
          <w:lang w:val="en-GB"/>
        </w:rPr>
        <w:tab/>
        <w:t xml:space="preserve">In Palestine refugee camps, ageing water and sewerage infrastructure, population growth and pressure on potable water supplies heighten the risk of waterborne disease outbreaks. The subprogramme sustains water and sanitation services and environmental health infrastructure renewal, supported by public health monitoring, to mitigate this risk. Agency-wide monitoring data show that no waterborne disease outbreaks were recorded in Palestine refugee camps (excluding Gaza) in recent years, reflecting the cumulative impact of the Agency’s multi-year investments in basic infrastructure and sanitation systems. </w:t>
      </w:r>
    </w:p>
    <w:p w14:paraId="1704CF5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26.74</w:t>
      </w:r>
      <w:r w:rsidRPr="00734301">
        <w:rPr>
          <w:lang w:val="en-GB"/>
        </w:rPr>
        <w:tab/>
        <w:t>Progress towards the objective is presented in the performance measure below (see figure 26.XVI).</w:t>
      </w:r>
    </w:p>
    <w:p w14:paraId="2E934DE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4200562"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26.XVI</w:t>
      </w:r>
    </w:p>
    <w:p w14:paraId="3B7B6D79"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 number of waterborne disease outbreaks</w:t>
      </w:r>
      <w:r w:rsidRPr="00734301">
        <w:rPr>
          <w:rStyle w:val="FootnoteReference"/>
          <w:b w:val="0"/>
          <w:bCs/>
          <w:lang w:val="en-GB"/>
        </w:rPr>
        <w:footnoteReference w:id="22"/>
      </w:r>
    </w:p>
    <w:p w14:paraId="092391E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noProof/>
          <w:lang w:val="en-GB"/>
        </w:rPr>
        <w:drawing>
          <wp:anchor distT="0" distB="0" distL="114300" distR="114300" simplePos="0" relativeHeight="251682816" behindDoc="0" locked="0" layoutInCell="1" allowOverlap="1" wp14:anchorId="5C97F63C" wp14:editId="4CCE4E5D">
            <wp:simplePos x="0" y="0"/>
            <wp:positionH relativeFrom="column">
              <wp:posOffset>1270</wp:posOffset>
            </wp:positionH>
            <wp:positionV relativeFrom="paragraph">
              <wp:posOffset>163830</wp:posOffset>
            </wp:positionV>
            <wp:extent cx="6249670" cy="1828800"/>
            <wp:effectExtent l="0" t="0" r="0" b="0"/>
            <wp:wrapTopAndBottom/>
            <wp:docPr id="1726581747" name="Chart 172658174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34A00CD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B18DB4E" w14:textId="77777777" w:rsidR="00682552" w:rsidRPr="00734301" w:rsidRDefault="00682552" w:rsidP="00682552">
      <w:pPr>
        <w:pStyle w:val="SingleTxt"/>
        <w:spacing w:after="0" w:line="120" w:lineRule="exact"/>
        <w:rPr>
          <w:sz w:val="10"/>
          <w:lang w:val="en-GB"/>
        </w:rPr>
      </w:pPr>
    </w:p>
    <w:p w14:paraId="03A24BAE" w14:textId="77777777" w:rsidR="00682552" w:rsidRPr="00734301" w:rsidRDefault="00682552" w:rsidP="00682552">
      <w:pPr>
        <w:pStyle w:val="SingleTxt"/>
        <w:spacing w:after="0" w:line="120" w:lineRule="exact"/>
        <w:rPr>
          <w:sz w:val="10"/>
          <w:lang w:val="en-GB"/>
        </w:rPr>
      </w:pPr>
    </w:p>
    <w:p w14:paraId="043E0DEF" w14:textId="77777777" w:rsidR="00682552" w:rsidRPr="00734301" w:rsidRDefault="00682552" w:rsidP="00682552">
      <w:pPr>
        <w:pStyle w:val="SingleTxt"/>
        <w:spacing w:after="0" w:line="120" w:lineRule="exact"/>
        <w:rPr>
          <w:sz w:val="10"/>
          <w:lang w:val="en-GB"/>
        </w:rPr>
      </w:pPr>
    </w:p>
    <w:p w14:paraId="5BA93462"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Planned results for 2027</w:t>
      </w:r>
    </w:p>
    <w:p w14:paraId="054B740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AAF4E5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25D4DF9"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Result 1: safety and dignity of Palestine refugees living in camps improved</w:t>
      </w:r>
    </w:p>
    <w:p w14:paraId="008538A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1DB276D"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1F84426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FF3A16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26.75</w:t>
      </w:r>
      <w:r w:rsidRPr="00734301">
        <w:rPr>
          <w:lang w:val="en-GB"/>
        </w:rPr>
        <w:tab/>
        <w:t xml:space="preserve">The subprogramme’s work contributed to 22.9 per cent of substandard shelters repaired or reconstructed, which did not meet the planned target of 24.5 per cent. The target was not met due to the postponement of shelter rehabilitation works in some fields in light of prevailing security conditions and financial constraints. </w:t>
      </w:r>
    </w:p>
    <w:p w14:paraId="3082B40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26.76</w:t>
      </w:r>
      <w:r w:rsidRPr="00734301">
        <w:rPr>
          <w:lang w:val="en-GB"/>
        </w:rPr>
        <w:tab/>
        <w:t>Progress towards the objective and the target for 2027 are presented in the performance measure below (see figure 26.XVII).</w:t>
      </w:r>
    </w:p>
    <w:p w14:paraId="21426CE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C593DD1"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26.XVII</w:t>
      </w:r>
    </w:p>
    <w:p w14:paraId="56A52CDD"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734301">
        <w:rPr>
          <w:lang w:val="en-GB"/>
        </w:rPr>
        <w:t>Performance measure: percentage of substandard shelters repaired or reconstructed (cumulative)</w:t>
      </w:r>
      <w:r w:rsidRPr="00734301">
        <w:rPr>
          <w:rStyle w:val="FootnoteReference"/>
          <w:b w:val="0"/>
          <w:bCs/>
          <w:lang w:val="en-GB"/>
        </w:rPr>
        <w:footnoteReference w:id="23"/>
      </w:r>
    </w:p>
    <w:p w14:paraId="19B709B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DFD8BF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b/>
          <w:noProof/>
          <w:kern w:val="14"/>
          <w:szCs w:val="20"/>
          <w:u w:val="single"/>
          <w:lang w:val="en-GB"/>
        </w:rPr>
        <w:drawing>
          <wp:anchor distT="0" distB="0" distL="114300" distR="114300" simplePos="0" relativeHeight="251683840" behindDoc="0" locked="0" layoutInCell="1" allowOverlap="1" wp14:anchorId="21A11536" wp14:editId="3BB780C6">
            <wp:simplePos x="0" y="0"/>
            <wp:positionH relativeFrom="column">
              <wp:posOffset>0</wp:posOffset>
            </wp:positionH>
            <wp:positionV relativeFrom="paragraph">
              <wp:posOffset>93122</wp:posOffset>
            </wp:positionV>
            <wp:extent cx="6254115" cy="2209800"/>
            <wp:effectExtent l="0" t="0" r="0" b="0"/>
            <wp:wrapTopAndBottom/>
            <wp:docPr id="1381299558" name="Chart 138129955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22EEBF8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C362DC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5870AAE" w14:textId="011622BA"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Result 2: improved water quality for Palestine refugees</w:t>
      </w:r>
    </w:p>
    <w:p w14:paraId="28B17174"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A5A4A7B"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34E81445"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65E6EC3"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26.77</w:t>
      </w:r>
      <w:r w:rsidRPr="00734301">
        <w:rPr>
          <w:lang w:val="en-GB"/>
        </w:rPr>
        <w:tab/>
        <w:t>The subprogramme’s work contributed to 78.2 per cent of shelters connected to a water supply network, which exceeded the planned target of 77.9 per cent.</w:t>
      </w:r>
    </w:p>
    <w:p w14:paraId="2FCC048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26.78</w:t>
      </w:r>
      <w:r w:rsidRPr="00734301">
        <w:rPr>
          <w:lang w:val="en-GB"/>
        </w:rPr>
        <w:tab/>
        <w:t>Progress towards the objective and the target for 2027 are presented in the performance measure below (see figure 26.XVIII).</w:t>
      </w:r>
    </w:p>
    <w:p w14:paraId="40D7B3F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5F61BD9"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26.XVIII</w:t>
      </w:r>
    </w:p>
    <w:p w14:paraId="0D972176"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 percentage of shelters connected to a water supply network (annual)</w:t>
      </w:r>
      <w:r w:rsidRPr="00734301">
        <w:rPr>
          <w:rStyle w:val="FootnoteReference"/>
          <w:b w:val="0"/>
          <w:bCs/>
          <w:lang w:val="en-GB"/>
        </w:rPr>
        <w:footnoteReference w:id="24"/>
      </w:r>
    </w:p>
    <w:p w14:paraId="79EB663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6BDF8B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b/>
          <w:noProof/>
          <w:kern w:val="14"/>
          <w:szCs w:val="20"/>
          <w:u w:val="single"/>
          <w:lang w:val="en-GB"/>
        </w:rPr>
        <w:drawing>
          <wp:anchor distT="0" distB="0" distL="114300" distR="114300" simplePos="0" relativeHeight="251684864" behindDoc="0" locked="0" layoutInCell="1" allowOverlap="1" wp14:anchorId="09D402B3" wp14:editId="25784D8B">
            <wp:simplePos x="0" y="0"/>
            <wp:positionH relativeFrom="column">
              <wp:posOffset>-2540</wp:posOffset>
            </wp:positionH>
            <wp:positionV relativeFrom="paragraph">
              <wp:posOffset>100742</wp:posOffset>
            </wp:positionV>
            <wp:extent cx="6222365" cy="2276475"/>
            <wp:effectExtent l="0" t="0" r="6985" b="0"/>
            <wp:wrapTopAndBottom/>
            <wp:docPr id="1167932631" name="Chart 11679326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50FC6F0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F3D6AB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233C745"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 xml:space="preserve">Result 3: improved living conditions for Palestine refugees in camps </w:t>
      </w:r>
    </w:p>
    <w:p w14:paraId="4770855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2B874BC"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Proposed programme plan for 2027</w:t>
      </w:r>
    </w:p>
    <w:p w14:paraId="39631C2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A3ACA9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26.79</w:t>
      </w:r>
      <w:r w:rsidRPr="00734301">
        <w:rPr>
          <w:lang w:val="en-GB"/>
        </w:rPr>
        <w:tab/>
        <w:t>In Palestine refugee camps, the collection and safe disposal of solid waste are essential environmental health services and a critical safeguard against public health risks, particularly in contexts characterized by high population density, infrastructure constraints and limited municipal services. The subprogramme supports the regular collection, transportation and disposal of solid waste in camps, reducing the risk of environmental hazards and communicable disease outbreaks.</w:t>
      </w:r>
    </w:p>
    <w:p w14:paraId="2C7A1FCD" w14:textId="77777777" w:rsidR="00682552" w:rsidRPr="00734301" w:rsidRDefault="00682552" w:rsidP="006825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6422D05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6A0784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26.80</w:t>
      </w:r>
      <w:r w:rsidRPr="00734301">
        <w:rPr>
          <w:lang w:val="en-GB"/>
        </w:rPr>
        <w:tab/>
        <w:t>The lesson for the subprogramme was that maintaining solid waste collection and disposal, especially in crisis-affected camps, requires close oversight, as service disruptions can have immediate public health consequences. In applying this lesson, the subprogramme will strengthen the systematic monitoring of solid waste collection regularity to identify risks at an early stage and support timely management decisions to mitigate public health impacts.</w:t>
      </w:r>
    </w:p>
    <w:p w14:paraId="7532CBE6" w14:textId="77777777" w:rsidR="00682552" w:rsidRPr="008B319C"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734301">
        <w:rPr>
          <w:lang w:val="en-GB"/>
        </w:rPr>
        <w:tab/>
      </w:r>
      <w:r w:rsidRPr="008B319C">
        <w:rPr>
          <w:spacing w:val="0"/>
          <w:w w:val="100"/>
          <w:lang w:val="en-GB"/>
        </w:rPr>
        <w:t>26.81</w:t>
      </w:r>
      <w:r w:rsidRPr="008B319C">
        <w:rPr>
          <w:spacing w:val="0"/>
          <w:w w:val="100"/>
          <w:lang w:val="en-GB"/>
        </w:rPr>
        <w:tab/>
        <w:t>Expected progress towards the objective is presented in the performance measure below (see figure 26.XIX).</w:t>
      </w:r>
    </w:p>
    <w:p w14:paraId="38C538C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1201ED0" w14:textId="7777777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26.XIX</w:t>
      </w:r>
    </w:p>
    <w:p w14:paraId="484AAFFC" w14:textId="493EF2F7" w:rsidR="00682552" w:rsidRPr="00734301" w:rsidRDefault="00682552" w:rsidP="000215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734301">
        <w:rPr>
          <w:lang w:val="en-GB"/>
        </w:rPr>
        <w:t>Performance measure: percentage of solid waste collected and disposed of on a regular basis (annual)</w:t>
      </w:r>
      <w:r w:rsidRPr="00734301">
        <w:rPr>
          <w:rStyle w:val="FootnoteReference"/>
          <w:b w:val="0"/>
          <w:bCs/>
          <w:lang w:val="en-GB"/>
        </w:rPr>
        <w:footnoteReference w:id="25"/>
      </w:r>
    </w:p>
    <w:p w14:paraId="744E26A5"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52D73E9"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BC4A81B" w14:textId="77777777" w:rsidR="00682552" w:rsidRPr="00734301" w:rsidRDefault="00682552" w:rsidP="000215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noProof/>
          <w:color w:val="000000" w:themeColor="text1"/>
          <w:kern w:val="14"/>
          <w:szCs w:val="20"/>
          <w:shd w:val="clear" w:color="auto" w:fill="E6E6E6"/>
          <w:lang w:val="en-GB" w:eastAsia="en-GB"/>
        </w:rPr>
        <w:drawing>
          <wp:anchor distT="0" distB="0" distL="114300" distR="114300" simplePos="0" relativeHeight="251685888" behindDoc="0" locked="0" layoutInCell="1" allowOverlap="1" wp14:anchorId="13439009" wp14:editId="21F96823">
            <wp:simplePos x="0" y="0"/>
            <wp:positionH relativeFrom="column">
              <wp:posOffset>-2540</wp:posOffset>
            </wp:positionH>
            <wp:positionV relativeFrom="paragraph">
              <wp:posOffset>11430</wp:posOffset>
            </wp:positionV>
            <wp:extent cx="6254115" cy="2185035"/>
            <wp:effectExtent l="0" t="0" r="0" b="5715"/>
            <wp:wrapTopAndBottom/>
            <wp:docPr id="1774122683" name="Chart 1774122683"/>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7271F46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8B97F6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F59CC51"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53000BD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3D38E8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60F8CD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26.82</w:t>
      </w:r>
      <w:r w:rsidRPr="00734301">
        <w:rPr>
          <w:lang w:val="en-GB"/>
        </w:rPr>
        <w:tab/>
        <w:t>Table 26.7 lists all deliverables of the subprogramme.</w:t>
      </w:r>
    </w:p>
    <w:p w14:paraId="3D9AC5A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59CB429"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26.7</w:t>
      </w:r>
    </w:p>
    <w:p w14:paraId="17B880B5"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5: deliverables for 2027, by category and subcategory</w:t>
      </w:r>
    </w:p>
    <w:p w14:paraId="1C2E645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ACB329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682552" w:rsidRPr="00734301" w14:paraId="61B361FB" w14:textId="77777777" w:rsidTr="008B291F">
        <w:trPr>
          <w:tblHeader/>
        </w:trPr>
        <w:tc>
          <w:tcPr>
            <w:tcW w:w="5000" w:type="pct"/>
            <w:tcBorders>
              <w:top w:val="single" w:sz="4" w:space="0" w:color="auto"/>
              <w:bottom w:val="single" w:sz="12" w:space="0" w:color="auto"/>
            </w:tcBorders>
            <w:vAlign w:val="bottom"/>
          </w:tcPr>
          <w:p w14:paraId="2061C446"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heme="majorBidi" w:hAnsiTheme="majorBidi" w:cstheme="majorBidi"/>
                <w:i/>
                <w:sz w:val="14"/>
                <w:lang w:val="en-GB"/>
              </w:rPr>
            </w:pPr>
            <w:r w:rsidRPr="00734301">
              <w:rPr>
                <w:rFonts w:asciiTheme="majorBidi" w:hAnsiTheme="majorBidi" w:cstheme="majorBidi"/>
                <w:i/>
                <w:sz w:val="14"/>
                <w:lang w:val="en-GB"/>
              </w:rPr>
              <w:t>Category and subcategory</w:t>
            </w:r>
          </w:p>
        </w:tc>
      </w:tr>
      <w:tr w:rsidR="00682552" w:rsidRPr="00734301" w14:paraId="018BED4C" w14:textId="77777777" w:rsidTr="008B291F">
        <w:trPr>
          <w:trHeight w:hRule="exact" w:val="115"/>
          <w:tblHeader/>
        </w:trPr>
        <w:tc>
          <w:tcPr>
            <w:tcW w:w="5000" w:type="pct"/>
            <w:tcBorders>
              <w:top w:val="single" w:sz="12" w:space="0" w:color="auto"/>
            </w:tcBorders>
            <w:vAlign w:val="bottom"/>
          </w:tcPr>
          <w:p w14:paraId="39C2CEFF"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GB"/>
              </w:rPr>
            </w:pPr>
          </w:p>
        </w:tc>
      </w:tr>
      <w:tr w:rsidR="00682552" w:rsidRPr="00734301" w14:paraId="5FE238B6" w14:textId="77777777" w:rsidTr="008B291F">
        <w:trPr>
          <w:trHeight w:val="20"/>
        </w:trPr>
        <w:tc>
          <w:tcPr>
            <w:tcW w:w="5000" w:type="pct"/>
            <w:vAlign w:val="bottom"/>
          </w:tcPr>
          <w:p w14:paraId="701B3C39" w14:textId="77777777" w:rsidR="00682552" w:rsidRPr="00734301" w:rsidRDefault="00682552" w:rsidP="008B291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rFonts w:asciiTheme="majorBidi" w:hAnsiTheme="majorBidi" w:cstheme="majorBidi"/>
                <w:sz w:val="17"/>
                <w:szCs w:val="17"/>
                <w:lang w:val="en-GB"/>
              </w:rPr>
            </w:pPr>
            <w:r w:rsidRPr="00734301">
              <w:rPr>
                <w:b/>
                <w:bCs/>
                <w:sz w:val="17"/>
                <w:lang w:val="en-GB"/>
              </w:rPr>
              <w:t>C.</w:t>
            </w:r>
            <w:r w:rsidRPr="00734301">
              <w:rPr>
                <w:b/>
                <w:bCs/>
                <w:sz w:val="17"/>
                <w:lang w:val="en-GB"/>
              </w:rPr>
              <w:tab/>
              <w:t>Substantive deliverables</w:t>
            </w:r>
          </w:p>
        </w:tc>
      </w:tr>
      <w:tr w:rsidR="00682552" w:rsidRPr="00E35AF9" w14:paraId="066DC8F7" w14:textId="77777777" w:rsidTr="008B291F">
        <w:trPr>
          <w:trHeight w:val="20"/>
        </w:trPr>
        <w:tc>
          <w:tcPr>
            <w:tcW w:w="5000" w:type="pct"/>
            <w:tcBorders>
              <w:bottom w:val="single" w:sz="12" w:space="0" w:color="auto"/>
            </w:tcBorders>
            <w:vAlign w:val="bottom"/>
          </w:tcPr>
          <w:p w14:paraId="04A699FA" w14:textId="77777777" w:rsidR="00682552" w:rsidRPr="00734301" w:rsidRDefault="00682552" w:rsidP="008B291F">
            <w:pPr>
              <w:keepNext/>
              <w:keepLines/>
              <w:tabs>
                <w:tab w:val="left" w:pos="299"/>
                <w:tab w:val="left" w:pos="449"/>
                <w:tab w:val="left" w:pos="599"/>
                <w:tab w:val="left" w:pos="864"/>
                <w:tab w:val="left" w:pos="1152"/>
              </w:tabs>
              <w:spacing w:before="40" w:after="40" w:line="210" w:lineRule="exact"/>
              <w:ind w:left="299" w:right="40" w:hanging="299"/>
              <w:rPr>
                <w:rFonts w:asciiTheme="majorBidi" w:hAnsiTheme="majorBidi" w:cstheme="majorBidi"/>
                <w:sz w:val="17"/>
                <w:szCs w:val="17"/>
                <w:lang w:val="en-GB"/>
              </w:rPr>
            </w:pPr>
            <w:r w:rsidRPr="00734301">
              <w:rPr>
                <w:rFonts w:asciiTheme="majorBidi" w:hAnsiTheme="majorBidi" w:cstheme="majorBidi"/>
                <w:b/>
                <w:bCs/>
                <w:sz w:val="17"/>
                <w:szCs w:val="17"/>
                <w:lang w:val="en-GB" w:eastAsia="zh-CN"/>
              </w:rPr>
              <w:tab/>
            </w:r>
            <w:r w:rsidRPr="00734301">
              <w:rPr>
                <w:b/>
                <w:bCs/>
                <w:sz w:val="17"/>
                <w:lang w:val="en-GB"/>
              </w:rPr>
              <w:t>Direct service delivery</w:t>
            </w:r>
            <w:r w:rsidRPr="00734301">
              <w:rPr>
                <w:sz w:val="17"/>
                <w:lang w:val="en-GB"/>
              </w:rPr>
              <w:t>: rehabilitation of 500 substandard shelters for Palestine refugees residing in camps.</w:t>
            </w:r>
          </w:p>
        </w:tc>
      </w:tr>
    </w:tbl>
    <w:p w14:paraId="3CC3679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F6A377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8DDC23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E719659"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imes New Roman Bold" w:hAnsi="Times New Roman Bold" w:cs="Times New Roman Bold"/>
          <w:spacing w:val="0"/>
          <w:lang w:val="en-GB"/>
        </w:rPr>
      </w:pPr>
      <w:r w:rsidRPr="00734301">
        <w:rPr>
          <w:rFonts w:ascii="Times New Roman Bold" w:hAnsi="Times New Roman Bold" w:cs="Times New Roman Bold"/>
          <w:spacing w:val="0"/>
          <w:lang w:val="en-GB"/>
        </w:rPr>
        <w:tab/>
      </w:r>
      <w:r w:rsidRPr="00734301">
        <w:rPr>
          <w:rFonts w:ascii="Times New Roman Bold" w:hAnsi="Times New Roman Bold" w:cs="Times New Roman Bold"/>
          <w:spacing w:val="0"/>
          <w:lang w:val="en-GB"/>
        </w:rPr>
        <w:tab/>
        <w:t>Subprogramme 6</w:t>
      </w:r>
    </w:p>
    <w:p w14:paraId="36A1954C"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spacing w:val="0"/>
          <w:lang w:val="en-GB"/>
        </w:rPr>
      </w:pPr>
      <w:r w:rsidRPr="00734301">
        <w:rPr>
          <w:rFonts w:ascii="Times New Roman Bold" w:hAnsi="Times New Roman Bold" w:cs="Times New Roman Bold"/>
          <w:spacing w:val="0"/>
          <w:lang w:val="en-GB"/>
        </w:rPr>
        <w:tab/>
      </w:r>
      <w:r w:rsidRPr="00734301">
        <w:rPr>
          <w:rFonts w:ascii="Times New Roman Bold" w:hAnsi="Times New Roman Bold" w:cs="Times New Roman Bold"/>
          <w:spacing w:val="0"/>
          <w:lang w:val="en-GB"/>
        </w:rPr>
        <w:tab/>
        <w:t>The most vulnerable Palestine refugees receive more impactful, better-targeted social assistance</w:t>
      </w:r>
    </w:p>
    <w:p w14:paraId="6FE94A9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3DF75B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EB3FF38"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2A52C5F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48228B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05FE77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26.83</w:t>
      </w:r>
      <w:r w:rsidRPr="00734301">
        <w:rPr>
          <w:lang w:val="en-GB"/>
        </w:rPr>
        <w:tab/>
        <w:t>The objective, to which this subprogramme contributes, is to ensure that the most vulnerable Palestine refugees receive more impactful, better-targeted social assistance.</w:t>
      </w:r>
    </w:p>
    <w:p w14:paraId="0A3F9FE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5E6AC2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D66127B"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0FDFBDC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57FF42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8C7325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26.84</w:t>
      </w:r>
      <w:r w:rsidRPr="00734301">
        <w:rPr>
          <w:lang w:val="en-GB"/>
        </w:rPr>
        <w:tab/>
        <w:t>To contribute to the objective, the subprogramme will:</w:t>
      </w:r>
    </w:p>
    <w:p w14:paraId="3CE4400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 xml:space="preserve">Distribute cash-based and in-kind social transfers to the most vulnerable Palestine refugees; </w:t>
      </w:r>
    </w:p>
    <w:p w14:paraId="1B7A0EE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(b)</w:t>
      </w:r>
      <w:r w:rsidRPr="00734301">
        <w:rPr>
          <w:lang w:val="en-GB"/>
        </w:rPr>
        <w:tab/>
        <w:t xml:space="preserve">Redefine and modernize the Agency’s social assistance programming to better respond to the varied needs and vulnerabilities of Palestine refugees. </w:t>
      </w:r>
    </w:p>
    <w:p w14:paraId="3499DDF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26.85</w:t>
      </w:r>
      <w:r w:rsidRPr="00734301">
        <w:rPr>
          <w:lang w:val="en-GB"/>
        </w:rPr>
        <w:tab/>
        <w:t>The above-mentioned work is expected to result in the mitigation of hardship among the most vulnerable Palestine refugees.</w:t>
      </w:r>
    </w:p>
    <w:p w14:paraId="0DE58C8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18094B3"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w:t>
      </w:r>
    </w:p>
    <w:p w14:paraId="4CD5706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346871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3B995D6"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34301">
        <w:rPr>
          <w:lang w:val="en-GB"/>
        </w:rPr>
        <w:tab/>
      </w:r>
      <w:r w:rsidRPr="00734301">
        <w:rPr>
          <w:lang w:val="en-GB"/>
        </w:rPr>
        <w:tab/>
        <w:t>Improved access to employment for vulnerable Palestine refugee youth</w:t>
      </w:r>
    </w:p>
    <w:p w14:paraId="71B5FEB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DF9B9B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26.86</w:t>
      </w:r>
      <w:r w:rsidRPr="00734301">
        <w:rPr>
          <w:lang w:val="en-GB"/>
        </w:rPr>
        <w:tab/>
        <w:t xml:space="preserve">Amid persistently high youth unemployment driven by ongoing instability in the region, access to technical and vocational education and training remains a vital pathway for Palestine refugee youth to improve their employment prospects and break the cycle of poverty and dependency on humanitarian assistance. The subprogramme provides services delivered by six vocational training centres, with enrolment prioritizing students from UNRWA social safety net programme recipient households for whom such training opportunities would otherwise be inaccessible. Enrolment of students from the social safety net programme is also incentivized through free transportation to vocational training centres and subsidized accommodation to reduce student training costs to a minimum. </w:t>
      </w:r>
    </w:p>
    <w:p w14:paraId="2056E92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26.87</w:t>
      </w:r>
      <w:r w:rsidRPr="00734301">
        <w:rPr>
          <w:lang w:val="en-GB"/>
        </w:rPr>
        <w:tab/>
        <w:t>Progress towards the objective is presented in the performance measure below (see table 26.8).</w:t>
      </w:r>
    </w:p>
    <w:p w14:paraId="413BCCF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E322DD7"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26.8</w:t>
      </w:r>
    </w:p>
    <w:p w14:paraId="56156759"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w:t>
      </w:r>
      <w:r w:rsidRPr="00734301">
        <w:rPr>
          <w:rStyle w:val="FootnoteReference"/>
          <w:b w:val="0"/>
          <w:bCs/>
          <w:lang w:val="en-GB"/>
        </w:rPr>
        <w:footnoteReference w:id="26"/>
      </w:r>
    </w:p>
    <w:p w14:paraId="0E2A9DC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3F4542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682552" w:rsidRPr="00734301" w14:paraId="4EA51277" w14:textId="77777777" w:rsidTr="008B291F">
        <w:trPr>
          <w:tblHeader/>
        </w:trPr>
        <w:tc>
          <w:tcPr>
            <w:tcW w:w="1666" w:type="pct"/>
            <w:tcBorders>
              <w:top w:val="single" w:sz="4" w:space="0" w:color="auto"/>
              <w:left w:val="nil"/>
              <w:bottom w:val="single" w:sz="12" w:space="0" w:color="auto"/>
              <w:right w:val="nil"/>
            </w:tcBorders>
            <w:vAlign w:val="bottom"/>
            <w:hideMark/>
          </w:tcPr>
          <w:p w14:paraId="1F4C5899" w14:textId="77777777" w:rsidR="00682552" w:rsidRPr="00734301" w:rsidRDefault="00682552" w:rsidP="008B291F">
            <w:pPr>
              <w:spacing w:before="82" w:after="82" w:line="160" w:lineRule="exact"/>
              <w:rPr>
                <w:i/>
                <w:sz w:val="14"/>
                <w:lang w:val="en-GB" w:eastAsia="zh-CN"/>
              </w:rPr>
            </w:pPr>
            <w:r w:rsidRPr="00734301">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4EEF9A8E" w14:textId="77777777" w:rsidR="00682552" w:rsidRPr="00734301" w:rsidRDefault="00682552" w:rsidP="008B291F">
            <w:pPr>
              <w:spacing w:before="82" w:after="82" w:line="160" w:lineRule="exact"/>
              <w:ind w:left="144" w:right="43"/>
              <w:rPr>
                <w:i/>
                <w:sz w:val="14"/>
                <w:lang w:val="en-GB" w:eastAsia="zh-CN"/>
              </w:rPr>
            </w:pPr>
            <w:r w:rsidRPr="00734301">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59092389" w14:textId="77777777" w:rsidR="00682552" w:rsidRPr="00734301" w:rsidRDefault="00682552" w:rsidP="008B291F">
            <w:pPr>
              <w:spacing w:before="82" w:after="82" w:line="160" w:lineRule="exact"/>
              <w:ind w:left="144" w:right="43"/>
              <w:rPr>
                <w:i/>
                <w:sz w:val="14"/>
                <w:lang w:val="en-GB" w:eastAsia="zh-CN"/>
              </w:rPr>
            </w:pPr>
            <w:r w:rsidRPr="00734301">
              <w:rPr>
                <w:i/>
                <w:sz w:val="14"/>
                <w:lang w:val="en-GB" w:eastAsia="zh-CN"/>
              </w:rPr>
              <w:t>2025 (actual)</w:t>
            </w:r>
          </w:p>
        </w:tc>
      </w:tr>
      <w:tr w:rsidR="00682552" w:rsidRPr="00734301" w14:paraId="23FF2DCD" w14:textId="77777777" w:rsidTr="008B291F">
        <w:trPr>
          <w:trHeight w:hRule="exact" w:val="115"/>
          <w:tblHeader/>
        </w:trPr>
        <w:tc>
          <w:tcPr>
            <w:tcW w:w="1666" w:type="pct"/>
            <w:tcBorders>
              <w:top w:val="single" w:sz="12" w:space="0" w:color="auto"/>
              <w:left w:val="nil"/>
              <w:bottom w:val="nil"/>
              <w:right w:val="nil"/>
            </w:tcBorders>
            <w:vAlign w:val="bottom"/>
          </w:tcPr>
          <w:p w14:paraId="2DC234F3" w14:textId="77777777" w:rsidR="00682552" w:rsidRPr="00734301" w:rsidRDefault="00682552" w:rsidP="008B291F">
            <w:pPr>
              <w:keepNext/>
              <w:keepLines/>
              <w:spacing w:before="40" w:after="120"/>
              <w:jc w:val="both"/>
              <w:rPr>
                <w:lang w:val="en-GB" w:eastAsia="zh-CN"/>
              </w:rPr>
            </w:pPr>
          </w:p>
        </w:tc>
        <w:tc>
          <w:tcPr>
            <w:tcW w:w="1666" w:type="pct"/>
            <w:tcBorders>
              <w:top w:val="single" w:sz="12" w:space="0" w:color="auto"/>
              <w:left w:val="nil"/>
              <w:bottom w:val="nil"/>
              <w:right w:val="nil"/>
            </w:tcBorders>
            <w:vAlign w:val="bottom"/>
          </w:tcPr>
          <w:p w14:paraId="0E762054" w14:textId="77777777" w:rsidR="00682552" w:rsidRPr="00734301" w:rsidRDefault="00682552" w:rsidP="008B291F">
            <w:pPr>
              <w:keepNext/>
              <w:keepLines/>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64C2E605" w14:textId="77777777" w:rsidR="00682552" w:rsidRPr="00734301" w:rsidRDefault="00682552" w:rsidP="008B291F">
            <w:pPr>
              <w:keepNext/>
              <w:keepLines/>
              <w:spacing w:before="40" w:after="40" w:line="210" w:lineRule="exact"/>
              <w:ind w:left="144" w:right="43"/>
              <w:rPr>
                <w:lang w:val="en-GB" w:eastAsia="zh-CN"/>
              </w:rPr>
            </w:pPr>
          </w:p>
        </w:tc>
      </w:tr>
      <w:tr w:rsidR="00682552" w:rsidRPr="00E35AF9" w14:paraId="551D431C" w14:textId="77777777" w:rsidTr="008B291F">
        <w:tc>
          <w:tcPr>
            <w:tcW w:w="1666" w:type="pct"/>
            <w:tcBorders>
              <w:top w:val="nil"/>
              <w:left w:val="nil"/>
              <w:bottom w:val="single" w:sz="12" w:space="0" w:color="auto"/>
              <w:right w:val="nil"/>
            </w:tcBorders>
          </w:tcPr>
          <w:p w14:paraId="0F8CDF1A" w14:textId="77777777" w:rsidR="00682552" w:rsidRPr="00734301" w:rsidRDefault="00682552" w:rsidP="008B291F">
            <w:pPr>
              <w:keepNext/>
              <w:keepLines/>
              <w:tabs>
                <w:tab w:val="left" w:pos="288"/>
                <w:tab w:val="left" w:pos="576"/>
                <w:tab w:val="left" w:pos="864"/>
                <w:tab w:val="left" w:pos="1152"/>
              </w:tabs>
              <w:spacing w:before="40" w:after="120"/>
              <w:rPr>
                <w:lang w:val="en-GB" w:eastAsia="zh-CN"/>
              </w:rPr>
            </w:pPr>
            <w:r w:rsidRPr="00734301">
              <w:rPr>
                <w:lang w:val="en-GB"/>
              </w:rPr>
              <w:t>Reduced barriers to vocational training for vulnerable youth, with expanded access to student accommodation, enabling participation from those who would otherwise be unable to enrol</w:t>
            </w:r>
          </w:p>
        </w:tc>
        <w:tc>
          <w:tcPr>
            <w:tcW w:w="1666" w:type="pct"/>
            <w:tcBorders>
              <w:top w:val="nil"/>
              <w:left w:val="nil"/>
              <w:bottom w:val="single" w:sz="12" w:space="0" w:color="auto"/>
              <w:right w:val="nil"/>
            </w:tcBorders>
          </w:tcPr>
          <w:p w14:paraId="2A57A2D1" w14:textId="77777777" w:rsidR="00682552" w:rsidRPr="00734301" w:rsidRDefault="00682552" w:rsidP="008B291F">
            <w:pPr>
              <w:keepNext/>
              <w:keepLines/>
              <w:tabs>
                <w:tab w:val="left" w:pos="288"/>
                <w:tab w:val="left" w:pos="576"/>
                <w:tab w:val="left" w:pos="864"/>
                <w:tab w:val="left" w:pos="1152"/>
              </w:tabs>
              <w:spacing w:before="40" w:after="120"/>
              <w:ind w:left="144" w:right="43"/>
              <w:rPr>
                <w:lang w:val="en-GB" w:eastAsia="zh-CN"/>
              </w:rPr>
            </w:pPr>
            <w:r w:rsidRPr="00734301">
              <w:rPr>
                <w:lang w:val="en-GB"/>
              </w:rPr>
              <w:t>Access to dormitory accommodation and training places, as well as career guidance, for vulnerable youth</w:t>
            </w:r>
          </w:p>
        </w:tc>
        <w:tc>
          <w:tcPr>
            <w:tcW w:w="1667" w:type="pct"/>
            <w:tcBorders>
              <w:top w:val="nil"/>
              <w:left w:val="nil"/>
              <w:bottom w:val="single" w:sz="12" w:space="0" w:color="auto"/>
              <w:right w:val="nil"/>
            </w:tcBorders>
          </w:tcPr>
          <w:p w14:paraId="7F0DF281" w14:textId="77777777" w:rsidR="00682552" w:rsidRPr="00734301" w:rsidRDefault="00682552" w:rsidP="008B291F">
            <w:pPr>
              <w:keepNext/>
              <w:keepLines/>
              <w:spacing w:before="40" w:after="120"/>
              <w:ind w:left="144" w:right="43"/>
              <w:rPr>
                <w:iCs/>
                <w:lang w:val="en-GB" w:eastAsia="zh-CN"/>
              </w:rPr>
            </w:pPr>
            <w:r w:rsidRPr="00734301">
              <w:rPr>
                <w:lang w:val="en-GB"/>
              </w:rPr>
              <w:t>More equitable access to vocational education for the most vulnerable, with student selection processes prioritizing disadvantaged youth, including social safety net programme beneficiaries, contributing to increased inclusion in training opportunities</w:t>
            </w:r>
          </w:p>
        </w:tc>
      </w:tr>
    </w:tbl>
    <w:p w14:paraId="5EA479F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6E6D43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06713C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D6E60B4"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Planned results for 2027</w:t>
      </w:r>
    </w:p>
    <w:p w14:paraId="1E80C81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D87CC2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DAFD2CD"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 xml:space="preserve">Result 1: access to affordable hospital care ensured </w:t>
      </w:r>
    </w:p>
    <w:p w14:paraId="0D36EC2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F0D3F9A"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0A4D9E5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EC0F7B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26.88</w:t>
      </w:r>
      <w:r w:rsidRPr="00734301">
        <w:rPr>
          <w:lang w:val="en-GB"/>
        </w:rPr>
        <w:tab/>
        <w:t xml:space="preserve">The subprogramme’s work contributed to 8,970 vulnerable Palestine refugees receiving subsidized hospital care, which did not meet the planned target of 24,000. The target was not met due to the continued suspension of hospitalization support in light of financial constraints. </w:t>
      </w:r>
    </w:p>
    <w:p w14:paraId="2BEC7F4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26.89</w:t>
      </w:r>
      <w:r w:rsidRPr="00734301">
        <w:rPr>
          <w:lang w:val="en-GB"/>
        </w:rPr>
        <w:tab/>
        <w:t>Progress towards the objective and the target for 2027 are presented in the performance measure below (see figure 26.XX).</w:t>
      </w:r>
    </w:p>
    <w:p w14:paraId="2ADB7F1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1A67276" w14:textId="77777777" w:rsidR="00682552" w:rsidRPr="00734301" w:rsidRDefault="00682552" w:rsidP="00AF38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26.XX</w:t>
      </w:r>
    </w:p>
    <w:p w14:paraId="2981F70E" w14:textId="77777777" w:rsidR="00682552" w:rsidRPr="00734301" w:rsidRDefault="00682552" w:rsidP="00AF38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rPr>
          <w:lang w:val="en-GB"/>
        </w:rPr>
      </w:pPr>
      <w:r w:rsidRPr="00734301">
        <w:rPr>
          <w:lang w:val="en-GB"/>
        </w:rPr>
        <w:t>Performance measure: number of the most vulnerable Palestine refugees receiving subsidized hospital care (annual)</w:t>
      </w:r>
      <w:r w:rsidRPr="00734301">
        <w:rPr>
          <w:rStyle w:val="FootnoteReference"/>
          <w:b w:val="0"/>
          <w:bCs/>
          <w:lang w:val="en-GB"/>
        </w:rPr>
        <w:footnoteReference w:id="27"/>
      </w:r>
    </w:p>
    <w:p w14:paraId="79EF93EC" w14:textId="77777777" w:rsidR="00682552" w:rsidRPr="00734301" w:rsidRDefault="00682552" w:rsidP="00AF3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70ABBA4" w14:textId="77777777" w:rsidR="00682552" w:rsidRPr="00734301" w:rsidRDefault="00682552" w:rsidP="00AF3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1CD8CF8" w14:textId="77777777" w:rsidR="00682552" w:rsidRPr="00734301" w:rsidRDefault="00682552" w:rsidP="00AF3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b/>
          <w:noProof/>
          <w:kern w:val="14"/>
          <w:szCs w:val="20"/>
          <w:u w:val="single"/>
          <w:lang w:val="en-GB"/>
        </w:rPr>
        <w:drawing>
          <wp:anchor distT="0" distB="0" distL="114300" distR="114300" simplePos="0" relativeHeight="251686912" behindDoc="0" locked="0" layoutInCell="1" allowOverlap="1" wp14:anchorId="781CC966" wp14:editId="03674139">
            <wp:simplePos x="0" y="0"/>
            <wp:positionH relativeFrom="column">
              <wp:posOffset>0</wp:posOffset>
            </wp:positionH>
            <wp:positionV relativeFrom="paragraph">
              <wp:posOffset>38100</wp:posOffset>
            </wp:positionV>
            <wp:extent cx="6254115" cy="2237105"/>
            <wp:effectExtent l="0" t="0" r="0" b="0"/>
            <wp:wrapTopAndBottom/>
            <wp:docPr id="123262056" name="Chart 123262056"/>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75A5F2D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6104FA"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 xml:space="preserve">Result 2: social transfers for the most vulnerable Palestine refugees safeguarded </w:t>
      </w:r>
    </w:p>
    <w:p w14:paraId="7708EEE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CC29034"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Programme performance in 2025 and target for 2027</w:t>
      </w:r>
    </w:p>
    <w:p w14:paraId="3F22E4D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8B2170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26.90</w:t>
      </w:r>
      <w:r w:rsidRPr="00734301">
        <w:rPr>
          <w:lang w:val="en-GB"/>
        </w:rPr>
        <w:tab/>
        <w:t>The subprogramme’s work contributed to the expansion of digital identify verification to social transfer recipients in other UNRWA fields of operation, with digital identity verification completed in Lebanon and extended to Jordan and the occupied West Bank, including East Jerusalem, which met the planned target.</w:t>
      </w:r>
    </w:p>
    <w:p w14:paraId="232A11E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26.91</w:t>
      </w:r>
      <w:r w:rsidRPr="00734301">
        <w:rPr>
          <w:lang w:val="en-GB"/>
        </w:rPr>
        <w:tab/>
        <w:t>Progress towards the objective and the target for 2027 are presented in the performance measure below (see table 26.9).</w:t>
      </w:r>
    </w:p>
    <w:p w14:paraId="1FFCB04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C02FE24"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26.9</w:t>
      </w:r>
    </w:p>
    <w:p w14:paraId="59DC71F6"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w:t>
      </w:r>
    </w:p>
    <w:p w14:paraId="790CBDC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8D8C20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682552" w:rsidRPr="00734301" w14:paraId="1F68409C" w14:textId="77777777" w:rsidTr="008B291F">
        <w:trPr>
          <w:tblHeader/>
        </w:trPr>
        <w:tc>
          <w:tcPr>
            <w:tcW w:w="1971" w:type="dxa"/>
            <w:tcBorders>
              <w:top w:val="single" w:sz="4" w:space="0" w:color="auto"/>
              <w:left w:val="nil"/>
              <w:bottom w:val="single" w:sz="12" w:space="0" w:color="auto"/>
              <w:right w:val="nil"/>
            </w:tcBorders>
            <w:vAlign w:val="bottom"/>
            <w:hideMark/>
          </w:tcPr>
          <w:p w14:paraId="2E9928E4" w14:textId="77777777" w:rsidR="00682552" w:rsidRPr="00734301" w:rsidRDefault="00682552" w:rsidP="008B291F">
            <w:pPr>
              <w:spacing w:before="81" w:after="81" w:line="160" w:lineRule="exact"/>
              <w:ind w:right="43"/>
              <w:jc w:val="both"/>
              <w:rPr>
                <w:i/>
                <w:sz w:val="14"/>
                <w:lang w:val="en-GB" w:eastAsia="zh-CN"/>
              </w:rPr>
            </w:pPr>
            <w:r w:rsidRPr="00734301">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44C28746" w14:textId="77777777" w:rsidR="00682552" w:rsidRPr="00734301" w:rsidRDefault="00682552" w:rsidP="008B291F">
            <w:pPr>
              <w:spacing w:before="81" w:after="81" w:line="160" w:lineRule="exact"/>
              <w:ind w:left="144" w:right="43"/>
              <w:rPr>
                <w:i/>
                <w:sz w:val="14"/>
                <w:lang w:val="en-GB" w:eastAsia="zh-CN"/>
              </w:rPr>
            </w:pPr>
            <w:r w:rsidRPr="00734301">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75CC571A" w14:textId="77777777" w:rsidR="00682552" w:rsidRPr="00734301" w:rsidRDefault="00682552" w:rsidP="008B291F">
            <w:pPr>
              <w:spacing w:before="81" w:after="81" w:line="160" w:lineRule="exact"/>
              <w:ind w:left="144" w:right="43"/>
              <w:rPr>
                <w:i/>
                <w:sz w:val="14"/>
                <w:lang w:val="en-GB" w:eastAsia="zh-CN"/>
              </w:rPr>
            </w:pPr>
            <w:r w:rsidRPr="00734301">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3B367602" w14:textId="77777777" w:rsidR="00682552" w:rsidRPr="00734301" w:rsidRDefault="00682552" w:rsidP="008B291F">
            <w:pPr>
              <w:spacing w:before="81" w:after="81" w:line="160" w:lineRule="exact"/>
              <w:ind w:left="144" w:right="43"/>
              <w:rPr>
                <w:i/>
                <w:sz w:val="14"/>
                <w:lang w:val="en-GB" w:eastAsia="zh-CN"/>
              </w:rPr>
            </w:pPr>
            <w:r w:rsidRPr="00734301">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335A046B" w14:textId="77777777" w:rsidR="00682552" w:rsidRPr="00734301" w:rsidRDefault="00682552" w:rsidP="008B291F">
            <w:pPr>
              <w:spacing w:before="81" w:after="81" w:line="160" w:lineRule="exact"/>
              <w:ind w:left="144" w:right="43"/>
              <w:rPr>
                <w:i/>
                <w:sz w:val="14"/>
                <w:lang w:val="en-GB" w:eastAsia="zh-CN"/>
              </w:rPr>
            </w:pPr>
            <w:r w:rsidRPr="00734301">
              <w:rPr>
                <w:i/>
                <w:sz w:val="14"/>
                <w:lang w:val="en-GB" w:eastAsia="zh-CN"/>
              </w:rPr>
              <w:t>2027 (planned)</w:t>
            </w:r>
          </w:p>
        </w:tc>
      </w:tr>
      <w:tr w:rsidR="00682552" w:rsidRPr="00734301" w14:paraId="49B492DC" w14:textId="77777777" w:rsidTr="008B291F">
        <w:trPr>
          <w:trHeight w:hRule="exact" w:val="115"/>
          <w:tblHeader/>
        </w:trPr>
        <w:tc>
          <w:tcPr>
            <w:tcW w:w="1971" w:type="dxa"/>
            <w:tcBorders>
              <w:top w:val="single" w:sz="12" w:space="0" w:color="auto"/>
              <w:left w:val="nil"/>
              <w:bottom w:val="nil"/>
              <w:right w:val="nil"/>
            </w:tcBorders>
            <w:vAlign w:val="bottom"/>
          </w:tcPr>
          <w:p w14:paraId="7D835BF0" w14:textId="77777777" w:rsidR="00682552" w:rsidRPr="00734301" w:rsidRDefault="00682552" w:rsidP="008B291F">
            <w:pPr>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336AFA07" w14:textId="77777777" w:rsidR="00682552" w:rsidRPr="00734301" w:rsidRDefault="00682552" w:rsidP="008B291F">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2A06B17E" w14:textId="77777777" w:rsidR="00682552" w:rsidRPr="00734301" w:rsidRDefault="00682552" w:rsidP="008B291F">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5DD3E52B" w14:textId="77777777" w:rsidR="00682552" w:rsidRPr="00734301" w:rsidRDefault="00682552" w:rsidP="008B291F">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250B9DE1" w14:textId="77777777" w:rsidR="00682552" w:rsidRPr="00734301" w:rsidRDefault="00682552" w:rsidP="008B291F">
            <w:pPr>
              <w:spacing w:before="40" w:after="120"/>
              <w:ind w:left="144" w:right="43"/>
              <w:rPr>
                <w:lang w:val="en-GB" w:eastAsia="zh-CN"/>
              </w:rPr>
            </w:pPr>
          </w:p>
        </w:tc>
      </w:tr>
      <w:tr w:rsidR="00682552" w:rsidRPr="00E35AF9" w14:paraId="559910CA" w14:textId="77777777" w:rsidTr="008B291F">
        <w:tc>
          <w:tcPr>
            <w:tcW w:w="1971" w:type="dxa"/>
            <w:tcBorders>
              <w:top w:val="nil"/>
              <w:left w:val="nil"/>
              <w:bottom w:val="single" w:sz="12" w:space="0" w:color="auto"/>
              <w:right w:val="nil"/>
            </w:tcBorders>
          </w:tcPr>
          <w:p w14:paraId="2F72DEC2" w14:textId="77777777" w:rsidR="00682552" w:rsidRPr="00734301" w:rsidRDefault="00682552" w:rsidP="008B291F">
            <w:pPr>
              <w:tabs>
                <w:tab w:val="left" w:pos="288"/>
                <w:tab w:val="left" w:pos="576"/>
                <w:tab w:val="left" w:pos="864"/>
                <w:tab w:val="left" w:pos="1152"/>
              </w:tabs>
              <w:spacing w:before="40" w:after="120"/>
              <w:ind w:right="43"/>
              <w:rPr>
                <w:lang w:val="en-GB" w:eastAsia="zh-CN"/>
              </w:rPr>
            </w:pPr>
            <w:r w:rsidRPr="00734301">
              <w:rPr>
                <w:lang w:val="en-GB"/>
              </w:rPr>
              <w:t>Digital registration for all Palestine refugees within and beyond UNRWA fields of operation launched</w:t>
            </w:r>
          </w:p>
        </w:tc>
        <w:tc>
          <w:tcPr>
            <w:tcW w:w="1971" w:type="dxa"/>
            <w:tcBorders>
              <w:top w:val="nil"/>
              <w:left w:val="nil"/>
              <w:bottom w:val="single" w:sz="12" w:space="0" w:color="auto"/>
              <w:right w:val="nil"/>
            </w:tcBorders>
          </w:tcPr>
          <w:p w14:paraId="64D89456" w14:textId="77777777" w:rsidR="00682552" w:rsidRPr="00734301" w:rsidRDefault="00682552" w:rsidP="008B291F">
            <w:pPr>
              <w:tabs>
                <w:tab w:val="left" w:pos="288"/>
                <w:tab w:val="left" w:pos="576"/>
                <w:tab w:val="left" w:pos="864"/>
                <w:tab w:val="left" w:pos="1152"/>
              </w:tabs>
              <w:spacing w:before="40" w:after="120"/>
              <w:ind w:left="144" w:right="43"/>
              <w:rPr>
                <w:lang w:val="en-GB" w:eastAsia="zh-CN"/>
              </w:rPr>
            </w:pPr>
            <w:r w:rsidRPr="00734301">
              <w:rPr>
                <w:lang w:val="en-GB"/>
              </w:rPr>
              <w:t>Digital verification for social transfer recipients piloted in Lebanon</w:t>
            </w:r>
          </w:p>
        </w:tc>
        <w:tc>
          <w:tcPr>
            <w:tcW w:w="1971" w:type="dxa"/>
            <w:tcBorders>
              <w:top w:val="nil"/>
              <w:left w:val="nil"/>
              <w:bottom w:val="single" w:sz="12" w:space="0" w:color="auto"/>
              <w:right w:val="double" w:sz="12" w:space="0" w:color="auto"/>
            </w:tcBorders>
          </w:tcPr>
          <w:p w14:paraId="63BF9B9B" w14:textId="77777777" w:rsidR="00682552" w:rsidRPr="00734301" w:rsidRDefault="00682552" w:rsidP="008B291F">
            <w:pPr>
              <w:tabs>
                <w:tab w:val="left" w:pos="288"/>
                <w:tab w:val="left" w:pos="576"/>
                <w:tab w:val="left" w:pos="864"/>
                <w:tab w:val="left" w:pos="1152"/>
              </w:tabs>
              <w:spacing w:before="40" w:after="120"/>
              <w:ind w:left="144" w:right="43"/>
              <w:rPr>
                <w:lang w:val="en-GB" w:eastAsia="zh-CN"/>
              </w:rPr>
            </w:pPr>
            <w:r w:rsidRPr="00734301">
              <w:rPr>
                <w:lang w:val="en-GB"/>
              </w:rPr>
              <w:t>Digital identity verification for social transfer recipients completed in Lebanon and extended to Jordan and the West Bank</w:t>
            </w:r>
          </w:p>
        </w:tc>
        <w:tc>
          <w:tcPr>
            <w:tcW w:w="1971" w:type="dxa"/>
            <w:tcBorders>
              <w:top w:val="nil"/>
              <w:left w:val="double" w:sz="12" w:space="0" w:color="auto"/>
              <w:bottom w:val="single" w:sz="12" w:space="0" w:color="auto"/>
              <w:right w:val="nil"/>
            </w:tcBorders>
          </w:tcPr>
          <w:p w14:paraId="48C16685" w14:textId="77777777" w:rsidR="00682552" w:rsidRPr="00734301" w:rsidRDefault="00682552" w:rsidP="008B291F">
            <w:pPr>
              <w:tabs>
                <w:tab w:val="left" w:pos="288"/>
                <w:tab w:val="left" w:pos="576"/>
                <w:tab w:val="left" w:pos="864"/>
                <w:tab w:val="left" w:pos="1152"/>
              </w:tabs>
              <w:spacing w:before="40" w:after="120"/>
              <w:ind w:left="144" w:right="43"/>
              <w:rPr>
                <w:lang w:val="en-GB" w:eastAsia="zh-CN"/>
              </w:rPr>
            </w:pPr>
            <w:r w:rsidRPr="00734301">
              <w:rPr>
                <w:lang w:val="en-GB"/>
              </w:rPr>
              <w:t>Digital identity verification is a core requirement for accessing UNRWA social transfer services</w:t>
            </w:r>
          </w:p>
        </w:tc>
        <w:tc>
          <w:tcPr>
            <w:tcW w:w="1971" w:type="dxa"/>
            <w:tcBorders>
              <w:top w:val="nil"/>
              <w:left w:val="nil"/>
              <w:bottom w:val="single" w:sz="12" w:space="0" w:color="auto"/>
              <w:right w:val="nil"/>
            </w:tcBorders>
          </w:tcPr>
          <w:p w14:paraId="3E86D4A8" w14:textId="77777777" w:rsidR="00682552" w:rsidRPr="00734301" w:rsidRDefault="00682552" w:rsidP="008B291F">
            <w:pPr>
              <w:tabs>
                <w:tab w:val="left" w:pos="288"/>
                <w:tab w:val="left" w:pos="576"/>
                <w:tab w:val="left" w:pos="864"/>
                <w:tab w:val="left" w:pos="1152"/>
              </w:tabs>
              <w:spacing w:before="40" w:after="120"/>
              <w:ind w:left="144" w:right="43"/>
              <w:rPr>
                <w:lang w:val="en-GB" w:eastAsia="zh-CN"/>
              </w:rPr>
            </w:pPr>
            <w:r w:rsidRPr="00734301">
              <w:rPr>
                <w:lang w:val="en-GB"/>
              </w:rPr>
              <w:t>Digital identity verification expanded to social transfer recipients in Gaza and the Syrian Arab Republic</w:t>
            </w:r>
          </w:p>
        </w:tc>
      </w:tr>
    </w:tbl>
    <w:p w14:paraId="6C25F47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720665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10269FA"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Result 3: improved resilience of households receiving social transfers</w:t>
      </w:r>
    </w:p>
    <w:p w14:paraId="54A85DE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A276F10"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Proposed programme plan for 2027</w:t>
      </w:r>
    </w:p>
    <w:p w14:paraId="35DC9FB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BE70BD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26.92</w:t>
      </w:r>
      <w:r w:rsidRPr="00734301">
        <w:rPr>
          <w:lang w:val="en-GB"/>
        </w:rPr>
        <w:tab/>
        <w:t>Recent conflicts, repeated displacement and protracted economic crises have deepened the vulnerability of Palestine refugees, with many Palestine refugee households increasingly compelled to adopt negative coping strategies to meet basic needs. These strategies, including reducing food consumption, accumulating unsustainable debt and foregoing essential services, reflect the severity of hardship across UNRWA fields of operation. The subprogramme has provided social transfers to the most vulnerable households as a critical lifeline, helping to mitigate acute hardship and protect dignity in contexts where needs significantly exceed available resources.</w:t>
      </w:r>
    </w:p>
    <w:p w14:paraId="19BDF5F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7921438" w14:textId="77777777" w:rsidR="00682552" w:rsidRPr="00734301" w:rsidRDefault="00682552" w:rsidP="006825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2A1E7C1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E8C413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26.93</w:t>
      </w:r>
      <w:r w:rsidRPr="00734301">
        <w:rPr>
          <w:lang w:val="en-GB"/>
        </w:rPr>
        <w:tab/>
        <w:t>The lesson for the subprogramme was that understanding the impact of social assistance requires a more systematic assessment of how transfers influence household coping strategies and where assistance can be most effective. In applying the lesson, the subprogramme will strengthen survey-based monitoring of recipient experiences and coping behaviours to support more evidence-informed targeting, with a view to reducing negative coping strategies to meet basic needs.</w:t>
      </w:r>
    </w:p>
    <w:p w14:paraId="15AEF5A3" w14:textId="77777777" w:rsidR="00682552" w:rsidRPr="008B319C"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8B319C">
        <w:rPr>
          <w:spacing w:val="0"/>
          <w:w w:val="100"/>
          <w:lang w:val="en-GB"/>
        </w:rPr>
        <w:tab/>
        <w:t>26.94</w:t>
      </w:r>
      <w:r w:rsidRPr="008B319C">
        <w:rPr>
          <w:spacing w:val="0"/>
          <w:w w:val="100"/>
          <w:lang w:val="en-GB"/>
        </w:rPr>
        <w:tab/>
        <w:t>Expected progress towards the objective is presented in the performance measure below (see figure 26.XXI).</w:t>
      </w:r>
    </w:p>
    <w:p w14:paraId="74121E1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6195B2D"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26.XXI</w:t>
      </w:r>
    </w:p>
    <w:p w14:paraId="45CBD33F"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734301">
        <w:rPr>
          <w:lang w:val="en-GB"/>
        </w:rPr>
        <w:t>Performance measure: percentage of social transfer recipients reporting reduced use of negative coping strategies (annual)</w:t>
      </w:r>
      <w:r w:rsidRPr="00734301">
        <w:rPr>
          <w:rStyle w:val="FootnoteReference"/>
          <w:b w:val="0"/>
          <w:bCs/>
          <w:lang w:val="en-GB"/>
        </w:rPr>
        <w:footnoteReference w:id="28"/>
      </w:r>
    </w:p>
    <w:p w14:paraId="3773E22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3B7592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noProof/>
          <w:color w:val="000000" w:themeColor="text1"/>
          <w:kern w:val="14"/>
          <w:szCs w:val="20"/>
          <w:shd w:val="clear" w:color="auto" w:fill="E6E6E6"/>
          <w:lang w:val="en-GB" w:eastAsia="en-GB"/>
        </w:rPr>
        <w:drawing>
          <wp:anchor distT="0" distB="0" distL="114300" distR="114300" simplePos="0" relativeHeight="251687936" behindDoc="0" locked="0" layoutInCell="1" allowOverlap="1" wp14:anchorId="2B3DE23A" wp14:editId="001C9F98">
            <wp:simplePos x="0" y="0"/>
            <wp:positionH relativeFrom="column">
              <wp:posOffset>0</wp:posOffset>
            </wp:positionH>
            <wp:positionV relativeFrom="paragraph">
              <wp:posOffset>95250</wp:posOffset>
            </wp:positionV>
            <wp:extent cx="6254115" cy="2377440"/>
            <wp:effectExtent l="0" t="0" r="0" b="3810"/>
            <wp:wrapTopAndBottom/>
            <wp:docPr id="810835151" name="Chart 810835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5BE3A0A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6971A2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DD260A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AD3638C"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1A9EF37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EEFBF2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E86071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26.95</w:t>
      </w:r>
      <w:r w:rsidRPr="00734301">
        <w:rPr>
          <w:lang w:val="en-GB"/>
        </w:rPr>
        <w:tab/>
        <w:t>Table 26.10 lists all deliverables of the subprogramme.</w:t>
      </w:r>
    </w:p>
    <w:p w14:paraId="66CB3D8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E04FA2E"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26.10</w:t>
      </w:r>
    </w:p>
    <w:p w14:paraId="3FFE73C7"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6: deliverables for 2027, by category and subcategory</w:t>
      </w:r>
    </w:p>
    <w:p w14:paraId="1FAC748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6004E9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682552" w:rsidRPr="00734301" w14:paraId="6A2DFF1D" w14:textId="77777777" w:rsidTr="008B291F">
        <w:trPr>
          <w:tblHeader/>
        </w:trPr>
        <w:tc>
          <w:tcPr>
            <w:tcW w:w="9850" w:type="dxa"/>
            <w:tcBorders>
              <w:top w:val="single" w:sz="4" w:space="0" w:color="auto"/>
              <w:bottom w:val="single" w:sz="12" w:space="0" w:color="auto"/>
            </w:tcBorders>
            <w:vAlign w:val="bottom"/>
          </w:tcPr>
          <w:p w14:paraId="44D2E87E" w14:textId="77777777" w:rsidR="00682552" w:rsidRPr="00734301" w:rsidRDefault="00682552" w:rsidP="008B291F">
            <w:pPr>
              <w:spacing w:before="81" w:after="81" w:line="160" w:lineRule="exact"/>
              <w:ind w:right="40"/>
              <w:jc w:val="both"/>
              <w:rPr>
                <w:i/>
                <w:sz w:val="14"/>
                <w:lang w:val="en-GB"/>
              </w:rPr>
            </w:pPr>
            <w:r w:rsidRPr="00734301">
              <w:rPr>
                <w:i/>
                <w:sz w:val="14"/>
                <w:lang w:val="en-GB"/>
              </w:rPr>
              <w:t>Category and subcategory</w:t>
            </w:r>
          </w:p>
        </w:tc>
      </w:tr>
      <w:tr w:rsidR="00682552" w:rsidRPr="00734301" w14:paraId="17427AB5" w14:textId="77777777" w:rsidTr="008B291F">
        <w:trPr>
          <w:trHeight w:hRule="exact" w:val="115"/>
          <w:tblHeader/>
        </w:trPr>
        <w:tc>
          <w:tcPr>
            <w:tcW w:w="9850" w:type="dxa"/>
            <w:tcBorders>
              <w:top w:val="single" w:sz="12" w:space="0" w:color="auto"/>
            </w:tcBorders>
            <w:vAlign w:val="bottom"/>
          </w:tcPr>
          <w:p w14:paraId="01A0F778" w14:textId="77777777" w:rsidR="00682552" w:rsidRPr="00734301" w:rsidRDefault="00682552" w:rsidP="008B291F">
            <w:pPr>
              <w:spacing w:before="40" w:after="40" w:line="210" w:lineRule="exact"/>
              <w:ind w:left="144" w:right="40"/>
              <w:jc w:val="right"/>
              <w:rPr>
                <w:sz w:val="17"/>
                <w:lang w:val="en-GB"/>
              </w:rPr>
            </w:pPr>
          </w:p>
        </w:tc>
      </w:tr>
      <w:tr w:rsidR="00682552" w:rsidRPr="00734301" w14:paraId="3FC6FE3C" w14:textId="77777777" w:rsidTr="008B291F">
        <w:tc>
          <w:tcPr>
            <w:tcW w:w="9850" w:type="dxa"/>
            <w:vAlign w:val="bottom"/>
          </w:tcPr>
          <w:p w14:paraId="6C6A2980" w14:textId="77777777" w:rsidR="00682552" w:rsidRPr="00734301" w:rsidRDefault="00682552" w:rsidP="008B291F">
            <w:pPr>
              <w:tabs>
                <w:tab w:val="left" w:pos="288"/>
                <w:tab w:val="left" w:pos="576"/>
                <w:tab w:val="left" w:pos="864"/>
                <w:tab w:val="left" w:pos="1152"/>
              </w:tabs>
              <w:spacing w:before="40" w:after="40" w:line="210" w:lineRule="exact"/>
              <w:ind w:right="40"/>
              <w:jc w:val="both"/>
              <w:rPr>
                <w:b/>
                <w:bCs/>
                <w:sz w:val="17"/>
                <w:lang w:val="en-GB"/>
              </w:rPr>
            </w:pPr>
            <w:r w:rsidRPr="00734301">
              <w:rPr>
                <w:b/>
                <w:bCs/>
                <w:sz w:val="17"/>
                <w:lang w:val="en-GB"/>
              </w:rPr>
              <w:t>C.</w:t>
            </w:r>
            <w:r w:rsidRPr="00734301">
              <w:rPr>
                <w:b/>
                <w:bCs/>
                <w:sz w:val="17"/>
                <w:lang w:val="en-GB"/>
              </w:rPr>
              <w:tab/>
              <w:t>Substantive deliverables</w:t>
            </w:r>
          </w:p>
        </w:tc>
      </w:tr>
      <w:tr w:rsidR="00682552" w:rsidRPr="00E35AF9" w14:paraId="3031B756" w14:textId="77777777" w:rsidTr="008B291F">
        <w:tc>
          <w:tcPr>
            <w:tcW w:w="9850" w:type="dxa"/>
            <w:tcBorders>
              <w:bottom w:val="single" w:sz="12" w:space="0" w:color="auto"/>
            </w:tcBorders>
            <w:vAlign w:val="bottom"/>
          </w:tcPr>
          <w:p w14:paraId="5014273A" w14:textId="77777777" w:rsidR="00682552" w:rsidRPr="00734301" w:rsidRDefault="00682552" w:rsidP="008B291F">
            <w:pPr>
              <w:tabs>
                <w:tab w:val="left" w:pos="288"/>
                <w:tab w:val="left" w:pos="576"/>
                <w:tab w:val="left" w:pos="864"/>
                <w:tab w:val="left" w:pos="1152"/>
              </w:tabs>
              <w:spacing w:before="40" w:after="40" w:line="210" w:lineRule="exact"/>
              <w:ind w:left="288" w:right="40" w:hanging="288"/>
              <w:rPr>
                <w:rFonts w:eastAsiaTheme="minorEastAsia"/>
                <w:sz w:val="17"/>
                <w:szCs w:val="17"/>
                <w:lang w:val="en-GB"/>
              </w:rPr>
            </w:pPr>
            <w:r w:rsidRPr="00734301">
              <w:rPr>
                <w:sz w:val="17"/>
                <w:lang w:val="en-GB"/>
              </w:rPr>
              <w:tab/>
            </w:r>
            <w:r w:rsidRPr="00734301">
              <w:rPr>
                <w:rFonts w:eastAsiaTheme="minorEastAsia"/>
                <w:b/>
                <w:bCs/>
                <w:sz w:val="17"/>
                <w:szCs w:val="17"/>
                <w:lang w:val="en-GB"/>
              </w:rPr>
              <w:t>Direct service delivery</w:t>
            </w:r>
            <w:r w:rsidRPr="00734301">
              <w:rPr>
                <w:rFonts w:eastAsiaTheme="minorEastAsia"/>
                <w:sz w:val="17"/>
                <w:szCs w:val="17"/>
                <w:lang w:val="en-GB"/>
              </w:rPr>
              <w:t xml:space="preserve">: food and cash assistance provided to vulnerable Palestine refugees in Gaza, Jordan, Lebanon, the Syrian Arab Republic and the West Bank. </w:t>
            </w:r>
          </w:p>
        </w:tc>
      </w:tr>
    </w:tbl>
    <w:p w14:paraId="7E531AD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53A41B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6F8C50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0AA8CF0" w14:textId="77777777" w:rsidR="00682552" w:rsidRPr="00734301" w:rsidRDefault="00682552" w:rsidP="008B31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Subprogramme 7</w:t>
      </w:r>
    </w:p>
    <w:p w14:paraId="29ED70F0" w14:textId="77777777" w:rsidR="00682552" w:rsidRPr="00734301" w:rsidRDefault="00682552" w:rsidP="008B31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Palestine refugees are accurately registered and their status is securely maintained</w:t>
      </w:r>
    </w:p>
    <w:p w14:paraId="15125EF0" w14:textId="77777777" w:rsidR="00682552" w:rsidRPr="00734301" w:rsidRDefault="00682552" w:rsidP="008B3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CD0E18E" w14:textId="77777777" w:rsidR="00682552" w:rsidRPr="00734301" w:rsidRDefault="00682552" w:rsidP="008B3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46A0E44" w14:textId="77777777" w:rsidR="00682552" w:rsidRPr="00734301" w:rsidRDefault="00682552" w:rsidP="008B31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Objective</w:t>
      </w:r>
    </w:p>
    <w:p w14:paraId="23B22ABC" w14:textId="77777777" w:rsidR="00682552" w:rsidRPr="00734301" w:rsidRDefault="00682552" w:rsidP="008B3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51E34A9" w14:textId="77777777" w:rsidR="00682552" w:rsidRPr="00734301" w:rsidRDefault="00682552" w:rsidP="008B3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2D6DA02" w14:textId="77777777" w:rsidR="00682552" w:rsidRPr="00734301" w:rsidRDefault="00682552" w:rsidP="008B3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26.96</w:t>
      </w:r>
      <w:r w:rsidRPr="00734301">
        <w:rPr>
          <w:lang w:val="en-GB"/>
        </w:rPr>
        <w:tab/>
        <w:t>The objective, to which this subprogramme contributes, is to ensure that Palestine refugees are accurately registered and their status is securely maintained.</w:t>
      </w:r>
    </w:p>
    <w:p w14:paraId="37767BC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77787A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F9B6C35"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Strategy</w:t>
      </w:r>
    </w:p>
    <w:p w14:paraId="2892E7A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6CCABB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4E41CA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26.97</w:t>
      </w:r>
      <w:r w:rsidRPr="00734301">
        <w:rPr>
          <w:lang w:val="en-GB"/>
        </w:rPr>
        <w:tab/>
        <w:t>To contribute to the objective, the subprogramme will:</w:t>
      </w:r>
    </w:p>
    <w:p w14:paraId="0E2B89E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(a)</w:t>
      </w:r>
      <w:r w:rsidRPr="00734301">
        <w:rPr>
          <w:lang w:val="en-GB"/>
        </w:rPr>
        <w:tab/>
        <w:t xml:space="preserve">Strengthen a comprehensive, accurate and secure registration system for Palestine refugees; </w:t>
      </w:r>
    </w:p>
    <w:p w14:paraId="37566A5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Preserve, update and digitize registration records of Palestine refugees.</w:t>
      </w:r>
    </w:p>
    <w:p w14:paraId="0939618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26.98</w:t>
      </w:r>
      <w:r w:rsidRPr="00734301">
        <w:rPr>
          <w:lang w:val="en-GB"/>
        </w:rPr>
        <w:tab/>
        <w:t>The above-mentioned work is expected to result in:</w:t>
      </w:r>
    </w:p>
    <w:p w14:paraId="795EF8B7"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34301">
        <w:rPr>
          <w:lang w:val="en-GB"/>
        </w:rPr>
        <w:tab/>
      </w:r>
      <w:r w:rsidRPr="00734301">
        <w:rPr>
          <w:lang w:val="en-GB"/>
        </w:rPr>
        <w:tab/>
        <w:t>(a)</w:t>
      </w:r>
      <w:r w:rsidRPr="00734301">
        <w:rPr>
          <w:lang w:val="en-GB"/>
        </w:rPr>
        <w:tab/>
        <w:t xml:space="preserve">Palestine refugees being able to access UNRWA services with greater ease, efficiency and dignity; </w:t>
      </w:r>
    </w:p>
    <w:p w14:paraId="4B7876A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r>
      <w:r w:rsidRPr="00734301">
        <w:rPr>
          <w:lang w:val="en-GB"/>
        </w:rPr>
        <w:tab/>
        <w:t>(b)</w:t>
      </w:r>
      <w:r w:rsidRPr="00734301">
        <w:rPr>
          <w:lang w:val="en-GB"/>
        </w:rPr>
        <w:tab/>
        <w:t>The safeguarding of the status of Palestine refugees for current and future generations.</w:t>
      </w:r>
    </w:p>
    <w:p w14:paraId="676D776E"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D8B93B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EAEF51A"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 xml:space="preserve">Programme performance in 2025 </w:t>
      </w:r>
    </w:p>
    <w:p w14:paraId="38FDB8A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8A14F6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F6F3A57"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734301">
        <w:rPr>
          <w:lang w:val="en-GB"/>
        </w:rPr>
        <w:tab/>
      </w:r>
      <w:r w:rsidRPr="00734301">
        <w:rPr>
          <w:lang w:val="en-GB"/>
        </w:rPr>
        <w:tab/>
        <w:t>Historic family records are preserved and secured through large-scale digitization</w:t>
      </w:r>
    </w:p>
    <w:p w14:paraId="491E106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168B98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26.99</w:t>
      </w:r>
      <w:r w:rsidRPr="00734301">
        <w:rPr>
          <w:lang w:val="en-GB"/>
        </w:rPr>
        <w:tab/>
        <w:t>Historic family files, comprising nearly 30 million documents, constitute the core evidentiary basis for establishing the registration status, lineage and entitlements of Palestine refugees across generations. Many of these records, held in paper form for decades, remain vulnerable to deterioration, damage and loss, particularly in contexts affected by conflict and displacement. In 2023, UNRWA initiated a project aimed at ensuring the digital preservation and accessibility of historic family files for Palestine refugees, stored in a data centre established in Luxembourg. During 2024 and 2025, the subprogramme accelerated the digitization of historic family files, including the scanning, review and classification of archival records into secure digital formats. This work strengthened the protection and integrity of irreplaceable documentation, improved the reliability of registration data and established a structured digital archive to support verification processes and future analytical use.</w:t>
      </w:r>
    </w:p>
    <w:p w14:paraId="49A2560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26.100</w:t>
      </w:r>
      <w:r w:rsidRPr="00734301">
        <w:rPr>
          <w:lang w:val="en-GB"/>
        </w:rPr>
        <w:tab/>
        <w:t>Progress towards the objective is presented in the performance measure below (see table 26.11).</w:t>
      </w:r>
    </w:p>
    <w:p w14:paraId="73CADFD2"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8F96B9B"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 xml:space="preserve">Table 26.11 </w:t>
      </w:r>
    </w:p>
    <w:p w14:paraId="23A1FDF0"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Performance measure</w:t>
      </w:r>
    </w:p>
    <w:p w14:paraId="1897B7D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F7513F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682552" w:rsidRPr="00734301" w14:paraId="129CBD34" w14:textId="77777777" w:rsidTr="008B291F">
        <w:trPr>
          <w:tblHeader/>
        </w:trPr>
        <w:tc>
          <w:tcPr>
            <w:tcW w:w="1666" w:type="pct"/>
            <w:tcBorders>
              <w:top w:val="single" w:sz="4" w:space="0" w:color="auto"/>
              <w:left w:val="nil"/>
              <w:bottom w:val="single" w:sz="12" w:space="0" w:color="auto"/>
              <w:right w:val="nil"/>
            </w:tcBorders>
            <w:vAlign w:val="bottom"/>
            <w:hideMark/>
          </w:tcPr>
          <w:p w14:paraId="198BC88B" w14:textId="77777777" w:rsidR="00682552" w:rsidRPr="00734301" w:rsidRDefault="00682552" w:rsidP="008B291F">
            <w:pPr>
              <w:spacing w:before="82" w:after="82" w:line="160" w:lineRule="exact"/>
              <w:rPr>
                <w:i/>
                <w:sz w:val="14"/>
                <w:lang w:val="en-GB" w:eastAsia="zh-CN"/>
              </w:rPr>
            </w:pPr>
            <w:r w:rsidRPr="00734301">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22993FDC" w14:textId="77777777" w:rsidR="00682552" w:rsidRPr="00734301" w:rsidRDefault="00682552" w:rsidP="008B291F">
            <w:pPr>
              <w:spacing w:before="82" w:after="82" w:line="160" w:lineRule="exact"/>
              <w:ind w:left="144" w:right="43"/>
              <w:rPr>
                <w:i/>
                <w:sz w:val="14"/>
                <w:lang w:val="en-GB" w:eastAsia="zh-CN"/>
              </w:rPr>
            </w:pPr>
            <w:r w:rsidRPr="00734301">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6C3399B6" w14:textId="77777777" w:rsidR="00682552" w:rsidRPr="00734301" w:rsidRDefault="00682552" w:rsidP="008B291F">
            <w:pPr>
              <w:spacing w:before="82" w:after="82" w:line="160" w:lineRule="exact"/>
              <w:ind w:left="144" w:right="43"/>
              <w:rPr>
                <w:i/>
                <w:sz w:val="14"/>
                <w:lang w:val="en-GB" w:eastAsia="zh-CN"/>
              </w:rPr>
            </w:pPr>
            <w:r w:rsidRPr="00734301">
              <w:rPr>
                <w:i/>
                <w:sz w:val="14"/>
                <w:lang w:val="en-GB" w:eastAsia="zh-CN"/>
              </w:rPr>
              <w:t>2025 (actual)</w:t>
            </w:r>
          </w:p>
        </w:tc>
      </w:tr>
      <w:tr w:rsidR="00682552" w:rsidRPr="00734301" w14:paraId="4C9B7882" w14:textId="77777777" w:rsidTr="008B291F">
        <w:trPr>
          <w:trHeight w:hRule="exact" w:val="115"/>
          <w:tblHeader/>
        </w:trPr>
        <w:tc>
          <w:tcPr>
            <w:tcW w:w="1666" w:type="pct"/>
            <w:tcBorders>
              <w:top w:val="single" w:sz="12" w:space="0" w:color="auto"/>
              <w:left w:val="nil"/>
              <w:bottom w:val="nil"/>
              <w:right w:val="nil"/>
            </w:tcBorders>
            <w:vAlign w:val="bottom"/>
          </w:tcPr>
          <w:p w14:paraId="22131E87" w14:textId="77777777" w:rsidR="00682552" w:rsidRPr="00734301" w:rsidRDefault="00682552" w:rsidP="008B291F">
            <w:pPr>
              <w:keepNext/>
              <w:keepLines/>
              <w:spacing w:before="40" w:after="120"/>
              <w:jc w:val="both"/>
              <w:rPr>
                <w:lang w:val="en-GB" w:eastAsia="zh-CN"/>
              </w:rPr>
            </w:pPr>
          </w:p>
        </w:tc>
        <w:tc>
          <w:tcPr>
            <w:tcW w:w="1666" w:type="pct"/>
            <w:tcBorders>
              <w:top w:val="single" w:sz="12" w:space="0" w:color="auto"/>
              <w:left w:val="nil"/>
              <w:bottom w:val="nil"/>
              <w:right w:val="nil"/>
            </w:tcBorders>
            <w:vAlign w:val="bottom"/>
          </w:tcPr>
          <w:p w14:paraId="5286E214" w14:textId="77777777" w:rsidR="00682552" w:rsidRPr="00734301" w:rsidRDefault="00682552" w:rsidP="008B291F">
            <w:pPr>
              <w:keepNext/>
              <w:keepLines/>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1B9C0C95" w14:textId="77777777" w:rsidR="00682552" w:rsidRPr="00734301" w:rsidRDefault="00682552" w:rsidP="008B291F">
            <w:pPr>
              <w:keepNext/>
              <w:keepLines/>
              <w:spacing w:before="40" w:after="40" w:line="210" w:lineRule="exact"/>
              <w:ind w:left="144" w:right="43"/>
              <w:rPr>
                <w:lang w:val="en-GB" w:eastAsia="zh-CN"/>
              </w:rPr>
            </w:pPr>
          </w:p>
        </w:tc>
      </w:tr>
      <w:tr w:rsidR="00682552" w:rsidRPr="00E35AF9" w14:paraId="326EB531" w14:textId="77777777" w:rsidTr="008B291F">
        <w:tc>
          <w:tcPr>
            <w:tcW w:w="1666" w:type="pct"/>
            <w:tcBorders>
              <w:top w:val="nil"/>
              <w:left w:val="nil"/>
              <w:bottom w:val="single" w:sz="12" w:space="0" w:color="auto"/>
              <w:right w:val="nil"/>
            </w:tcBorders>
          </w:tcPr>
          <w:p w14:paraId="036AFEE7" w14:textId="77777777" w:rsidR="00682552" w:rsidRPr="00734301" w:rsidRDefault="00682552" w:rsidP="008B291F">
            <w:pPr>
              <w:keepNext/>
              <w:keepLines/>
              <w:tabs>
                <w:tab w:val="left" w:pos="288"/>
                <w:tab w:val="left" w:pos="576"/>
                <w:tab w:val="left" w:pos="864"/>
                <w:tab w:val="left" w:pos="1152"/>
              </w:tabs>
              <w:spacing w:before="40" w:after="120"/>
              <w:rPr>
                <w:lang w:val="en-GB" w:eastAsia="zh-CN"/>
              </w:rPr>
            </w:pPr>
            <w:r w:rsidRPr="00734301">
              <w:rPr>
                <w:lang w:val="en-GB"/>
              </w:rPr>
              <w:t>–</w:t>
            </w:r>
          </w:p>
        </w:tc>
        <w:tc>
          <w:tcPr>
            <w:tcW w:w="1666" w:type="pct"/>
            <w:tcBorders>
              <w:top w:val="nil"/>
              <w:left w:val="nil"/>
              <w:bottom w:val="single" w:sz="12" w:space="0" w:color="auto"/>
              <w:right w:val="nil"/>
            </w:tcBorders>
          </w:tcPr>
          <w:p w14:paraId="3AC19812" w14:textId="77777777" w:rsidR="00682552" w:rsidRPr="00734301" w:rsidRDefault="00682552" w:rsidP="008B291F">
            <w:pPr>
              <w:keepNext/>
              <w:keepLines/>
              <w:tabs>
                <w:tab w:val="left" w:pos="288"/>
                <w:tab w:val="left" w:pos="576"/>
                <w:tab w:val="left" w:pos="864"/>
                <w:tab w:val="left" w:pos="1152"/>
              </w:tabs>
              <w:spacing w:before="40" w:after="120"/>
              <w:ind w:left="144" w:right="43"/>
              <w:rPr>
                <w:lang w:val="en-GB" w:eastAsia="zh-CN"/>
              </w:rPr>
            </w:pPr>
            <w:r w:rsidRPr="00734301">
              <w:rPr>
                <w:lang w:val="en-GB"/>
              </w:rPr>
              <w:t>–</w:t>
            </w:r>
          </w:p>
        </w:tc>
        <w:tc>
          <w:tcPr>
            <w:tcW w:w="1667" w:type="pct"/>
            <w:tcBorders>
              <w:top w:val="nil"/>
              <w:left w:val="nil"/>
              <w:bottom w:val="single" w:sz="12" w:space="0" w:color="auto"/>
              <w:right w:val="nil"/>
            </w:tcBorders>
          </w:tcPr>
          <w:p w14:paraId="2FF3AE33" w14:textId="77777777" w:rsidR="00682552" w:rsidRPr="00734301" w:rsidRDefault="00682552" w:rsidP="008B291F">
            <w:pPr>
              <w:keepNext/>
              <w:keepLines/>
              <w:spacing w:before="40" w:after="120"/>
              <w:ind w:left="144" w:right="43"/>
              <w:rPr>
                <w:iCs/>
                <w:lang w:val="en-GB" w:eastAsia="zh-CN"/>
              </w:rPr>
            </w:pPr>
            <w:r w:rsidRPr="00734301">
              <w:rPr>
                <w:lang w:val="en-GB"/>
              </w:rPr>
              <w:t>Expanded access to secure and preserved registration records for Palestine refugees, with the digitization of approximately 10 million historical documents, strengthening the integrity of identity verification and the continuity of services</w:t>
            </w:r>
          </w:p>
        </w:tc>
      </w:tr>
    </w:tbl>
    <w:p w14:paraId="5C29EA6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F121D7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AF0A280"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Planned result for 2027</w:t>
      </w:r>
    </w:p>
    <w:p w14:paraId="6C96D7F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1E9471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1D5A6946"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734301">
        <w:rPr>
          <w:lang w:val="en-GB"/>
        </w:rPr>
        <w:tab/>
      </w:r>
      <w:r w:rsidRPr="00734301">
        <w:rPr>
          <w:lang w:val="en-GB"/>
        </w:rPr>
        <w:tab/>
        <w:t>Registered Palestine refugees have improved digital access to their records and services</w:t>
      </w:r>
    </w:p>
    <w:p w14:paraId="3085636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842DFAE"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Proposed programme plan for 2027</w:t>
      </w:r>
    </w:p>
    <w:p w14:paraId="088BBC5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3C58DA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26.101</w:t>
      </w:r>
      <w:r w:rsidRPr="00734301">
        <w:rPr>
          <w:lang w:val="en-GB"/>
        </w:rPr>
        <w:tab/>
        <w:t>Registration with UNRWA serves to verify identity and establish eligibility for access by Palestine refugees to Agency-provided services. Maintaining accurate, up-to-date registration records is essential to minimize risks of fraud, safeguard services to those eligible and inform the Agency’s strategic planning and decision-making. The subprogramme supports the transition from paper-based, in-person registration to digital registration through the eUNRWA platform. Launched in 2023, eUNRWA enables registered individuals to securely access their individual and family registration records, submit and track requests to update life-event information, and download their Family Registration eCard remotely. The system enhances accessibility for Palestine refugees, including those temporarily or permanently outside UNRWA fields of operation, while strengthening the accuracy and timeliness of registration data.</w:t>
      </w:r>
    </w:p>
    <w:p w14:paraId="7CD73785"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779E805" w14:textId="77777777" w:rsidR="00682552" w:rsidRPr="00734301" w:rsidRDefault="00682552" w:rsidP="006825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Lessons learned and planned change</w:t>
      </w:r>
    </w:p>
    <w:p w14:paraId="4AC6E7A6"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BB1B15B"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26.102</w:t>
      </w:r>
      <w:r w:rsidRPr="00734301">
        <w:rPr>
          <w:lang w:val="en-GB"/>
        </w:rPr>
        <w:tab/>
        <w:t>The lesson for the subprogramme is that requiring in-person registration creates a structural barrier to maintaining accurate records in contexts of displacement, movement restrictions and insecurity, resulting in delays, incomplete updates and uneven workloads across offices. The introduction of eUNRWA showed that enabling remote access, combined with centralized processing of requests, significantly improves timeliness, reduces backlogs and ensures more consistent service delivery. In applying the lesson, the subprogramme will focus on enhancing system functionality and workflow management to handle increasing volumes and more complex transactions, while sustaining high levels of digital usage and data accuracy.</w:t>
      </w:r>
    </w:p>
    <w:p w14:paraId="7AEDD908"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26.103</w:t>
      </w:r>
      <w:r w:rsidRPr="00734301">
        <w:rPr>
          <w:lang w:val="en-GB"/>
        </w:rPr>
        <w:tab/>
        <w:t>Expected progress towards the objective is presented in the performance measure below (see figure 26.XXII).</w:t>
      </w:r>
    </w:p>
    <w:p w14:paraId="0CC06E6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4D57260D"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Figure 26.XXII</w:t>
      </w:r>
    </w:p>
    <w:p w14:paraId="235B9E03"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734301">
        <w:rPr>
          <w:lang w:val="en-GB"/>
        </w:rPr>
        <w:t>Performance measure: number of Palestine refugees using the eUNRWA application to access registration records (cumulative)</w:t>
      </w:r>
    </w:p>
    <w:p w14:paraId="0CC9920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BF43EE9"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r w:rsidRPr="00734301">
        <w:rPr>
          <w:noProof/>
          <w:color w:val="000000" w:themeColor="text1"/>
          <w:shd w:val="clear" w:color="auto" w:fill="E6E6E6"/>
          <w:lang w:val="en-GB" w:eastAsia="en-GB"/>
        </w:rPr>
        <w:drawing>
          <wp:anchor distT="0" distB="0" distL="114300" distR="114300" simplePos="0" relativeHeight="251688960" behindDoc="0" locked="0" layoutInCell="1" allowOverlap="1" wp14:anchorId="6523397F" wp14:editId="1361AE95">
            <wp:simplePos x="0" y="0"/>
            <wp:positionH relativeFrom="column">
              <wp:posOffset>-2540</wp:posOffset>
            </wp:positionH>
            <wp:positionV relativeFrom="paragraph">
              <wp:posOffset>96520</wp:posOffset>
            </wp:positionV>
            <wp:extent cx="6254115" cy="2190750"/>
            <wp:effectExtent l="0" t="0" r="0" b="0"/>
            <wp:wrapTopAndBottom/>
            <wp:docPr id="795917221" name="Chart 7959172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541E29BD"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2434213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7EEBD203"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7E4A76A" w14:textId="77777777" w:rsidR="00682552" w:rsidRPr="00734301" w:rsidRDefault="00682552" w:rsidP="006825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ab/>
      </w:r>
      <w:r w:rsidRPr="00734301">
        <w:rPr>
          <w:lang w:val="en-GB"/>
        </w:rPr>
        <w:tab/>
        <w:t>Deliverables</w:t>
      </w:r>
    </w:p>
    <w:p w14:paraId="59F75DC1"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01D4A390"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559374BF"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lang w:val="en-GB"/>
        </w:rPr>
        <w:tab/>
        <w:t>26.104</w:t>
      </w:r>
      <w:r w:rsidRPr="00734301">
        <w:rPr>
          <w:lang w:val="en-GB"/>
        </w:rPr>
        <w:tab/>
        <w:t>Table 26.12 lists all deliverables of the subprogramme.</w:t>
      </w:r>
    </w:p>
    <w:p w14:paraId="14F2AE64"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3D18E521"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34301">
        <w:rPr>
          <w:b w:val="0"/>
          <w:bCs/>
          <w:lang w:val="en-GB"/>
        </w:rPr>
        <w:t>Table 26.12</w:t>
      </w:r>
    </w:p>
    <w:p w14:paraId="7F1B02AB" w14:textId="77777777" w:rsidR="00682552" w:rsidRPr="00734301" w:rsidRDefault="00682552" w:rsidP="006825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34301">
        <w:rPr>
          <w:lang w:val="en-GB"/>
        </w:rPr>
        <w:t>Subprogramme 7: deliverables for 2027, by category and subcategory</w:t>
      </w:r>
    </w:p>
    <w:p w14:paraId="4A42589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p w14:paraId="6E4DD6CC"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682552" w:rsidRPr="00734301" w14:paraId="2A97A2B6" w14:textId="77777777" w:rsidTr="008B291F">
        <w:trPr>
          <w:tblHeader/>
        </w:trPr>
        <w:tc>
          <w:tcPr>
            <w:tcW w:w="9850" w:type="dxa"/>
            <w:tcBorders>
              <w:top w:val="single" w:sz="4" w:space="0" w:color="auto"/>
              <w:bottom w:val="single" w:sz="12" w:space="0" w:color="auto"/>
            </w:tcBorders>
            <w:vAlign w:val="bottom"/>
          </w:tcPr>
          <w:p w14:paraId="3B363B8F" w14:textId="77777777" w:rsidR="00682552" w:rsidRPr="00734301" w:rsidRDefault="00682552" w:rsidP="008B291F">
            <w:pPr>
              <w:spacing w:before="81" w:after="81" w:line="160" w:lineRule="exact"/>
              <w:ind w:right="40"/>
              <w:jc w:val="both"/>
              <w:rPr>
                <w:i/>
                <w:sz w:val="14"/>
                <w:lang w:val="en-GB"/>
              </w:rPr>
            </w:pPr>
            <w:r w:rsidRPr="00734301">
              <w:rPr>
                <w:i/>
                <w:sz w:val="14"/>
                <w:lang w:val="en-GB"/>
              </w:rPr>
              <w:t>Category and subcategory</w:t>
            </w:r>
          </w:p>
        </w:tc>
      </w:tr>
      <w:tr w:rsidR="00682552" w:rsidRPr="00734301" w14:paraId="29E558C8" w14:textId="77777777" w:rsidTr="008B291F">
        <w:trPr>
          <w:trHeight w:hRule="exact" w:val="115"/>
          <w:tblHeader/>
        </w:trPr>
        <w:tc>
          <w:tcPr>
            <w:tcW w:w="9850" w:type="dxa"/>
            <w:tcBorders>
              <w:top w:val="single" w:sz="12" w:space="0" w:color="auto"/>
            </w:tcBorders>
            <w:vAlign w:val="bottom"/>
          </w:tcPr>
          <w:p w14:paraId="1649D7B8" w14:textId="77777777" w:rsidR="00682552" w:rsidRPr="00734301" w:rsidRDefault="00682552" w:rsidP="008B291F">
            <w:pPr>
              <w:spacing w:before="40" w:after="40" w:line="210" w:lineRule="exact"/>
              <w:ind w:left="144" w:right="40"/>
              <w:jc w:val="right"/>
              <w:rPr>
                <w:sz w:val="17"/>
                <w:lang w:val="en-GB"/>
              </w:rPr>
            </w:pPr>
          </w:p>
        </w:tc>
      </w:tr>
      <w:tr w:rsidR="00682552" w:rsidRPr="00734301" w14:paraId="2E9A58B9" w14:textId="77777777" w:rsidTr="008B291F">
        <w:tc>
          <w:tcPr>
            <w:tcW w:w="9850" w:type="dxa"/>
            <w:vAlign w:val="bottom"/>
          </w:tcPr>
          <w:p w14:paraId="5E8BA734" w14:textId="77777777" w:rsidR="00682552" w:rsidRPr="00734301" w:rsidRDefault="00682552" w:rsidP="008B291F">
            <w:pPr>
              <w:tabs>
                <w:tab w:val="left" w:pos="288"/>
                <w:tab w:val="left" w:pos="576"/>
                <w:tab w:val="left" w:pos="864"/>
                <w:tab w:val="left" w:pos="1152"/>
              </w:tabs>
              <w:spacing w:before="40" w:after="40" w:line="210" w:lineRule="exact"/>
              <w:ind w:right="40"/>
              <w:jc w:val="both"/>
              <w:rPr>
                <w:b/>
                <w:bCs/>
                <w:sz w:val="17"/>
                <w:lang w:val="en-GB"/>
              </w:rPr>
            </w:pPr>
            <w:r w:rsidRPr="00734301">
              <w:rPr>
                <w:b/>
                <w:bCs/>
                <w:sz w:val="17"/>
                <w:lang w:val="en-GB"/>
              </w:rPr>
              <w:t>C.</w:t>
            </w:r>
            <w:r w:rsidRPr="00734301">
              <w:rPr>
                <w:b/>
                <w:bCs/>
                <w:sz w:val="17"/>
                <w:lang w:val="en-GB"/>
              </w:rPr>
              <w:tab/>
              <w:t>Substantive deliverables</w:t>
            </w:r>
          </w:p>
        </w:tc>
      </w:tr>
      <w:tr w:rsidR="00682552" w:rsidRPr="00E35AF9" w14:paraId="2E60D894" w14:textId="77777777" w:rsidTr="008B291F">
        <w:tc>
          <w:tcPr>
            <w:tcW w:w="9850" w:type="dxa"/>
            <w:vAlign w:val="bottom"/>
          </w:tcPr>
          <w:p w14:paraId="724A7B15" w14:textId="77777777" w:rsidR="00682552" w:rsidRPr="00734301" w:rsidRDefault="00682552" w:rsidP="008B291F">
            <w:pPr>
              <w:tabs>
                <w:tab w:val="left" w:pos="288"/>
                <w:tab w:val="left" w:pos="576"/>
                <w:tab w:val="left" w:pos="864"/>
                <w:tab w:val="left" w:pos="1152"/>
              </w:tabs>
              <w:spacing w:before="40" w:after="40" w:line="210" w:lineRule="exact"/>
              <w:ind w:right="40"/>
              <w:jc w:val="both"/>
              <w:rPr>
                <w:b/>
                <w:bCs/>
                <w:sz w:val="17"/>
                <w:lang w:val="en-GB"/>
              </w:rPr>
            </w:pPr>
            <w:r w:rsidRPr="00734301">
              <w:rPr>
                <w:b/>
                <w:bCs/>
                <w:sz w:val="17"/>
                <w:lang w:val="en-GB"/>
              </w:rPr>
              <w:tab/>
              <w:t>Direct service delivery</w:t>
            </w:r>
            <w:r w:rsidRPr="00734301">
              <w:rPr>
                <w:sz w:val="17"/>
                <w:lang w:val="en-GB"/>
              </w:rPr>
              <w:t>: approximately 1.1 million Palestine refugees access their registration records using eUNRWA.</w:t>
            </w:r>
          </w:p>
        </w:tc>
      </w:tr>
      <w:tr w:rsidR="00682552" w:rsidRPr="00E35AF9" w14:paraId="3AAB7784" w14:textId="77777777" w:rsidTr="008B291F">
        <w:tc>
          <w:tcPr>
            <w:tcW w:w="9850" w:type="dxa"/>
            <w:tcBorders>
              <w:bottom w:val="single" w:sz="12" w:space="0" w:color="auto"/>
            </w:tcBorders>
            <w:vAlign w:val="bottom"/>
          </w:tcPr>
          <w:p w14:paraId="54617AA9" w14:textId="77777777" w:rsidR="00682552" w:rsidRPr="00734301" w:rsidRDefault="00682552" w:rsidP="008B291F">
            <w:pPr>
              <w:tabs>
                <w:tab w:val="left" w:pos="288"/>
                <w:tab w:val="left" w:pos="576"/>
                <w:tab w:val="left" w:pos="864"/>
                <w:tab w:val="left" w:pos="1152"/>
              </w:tabs>
              <w:spacing w:before="40" w:after="40" w:line="210" w:lineRule="exact"/>
              <w:ind w:left="288" w:right="40" w:hanging="288"/>
              <w:rPr>
                <w:rFonts w:eastAsiaTheme="minorEastAsia"/>
                <w:sz w:val="17"/>
                <w:szCs w:val="17"/>
                <w:lang w:val="en-GB"/>
              </w:rPr>
            </w:pPr>
            <w:r w:rsidRPr="00734301">
              <w:rPr>
                <w:sz w:val="17"/>
                <w:lang w:val="en-GB"/>
              </w:rPr>
              <w:tab/>
            </w:r>
            <w:r w:rsidRPr="00734301">
              <w:rPr>
                <w:rFonts w:eastAsiaTheme="minorEastAsia"/>
                <w:b/>
                <w:bCs/>
                <w:sz w:val="17"/>
                <w:szCs w:val="17"/>
                <w:lang w:val="en-GB"/>
              </w:rPr>
              <w:t>Databases and substantive digital materials</w:t>
            </w:r>
            <w:r w:rsidRPr="00734301">
              <w:rPr>
                <w:rFonts w:eastAsiaTheme="minorEastAsia"/>
                <w:sz w:val="17"/>
                <w:szCs w:val="17"/>
                <w:lang w:val="en-GB"/>
              </w:rPr>
              <w:t>: eUNRWA application, containing approximately 10 million registration records, including historical family records.</w:t>
            </w:r>
          </w:p>
        </w:tc>
      </w:tr>
    </w:tbl>
    <w:p w14:paraId="5F14DFCA" w14:textId="77777777" w:rsidR="00682552" w:rsidRPr="00734301" w:rsidRDefault="00682552" w:rsidP="006825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34301">
        <w:rPr>
          <w:noProof/>
          <w:w w:val="100"/>
          <w:lang w:val="en-GB"/>
        </w:rPr>
        <mc:AlternateContent>
          <mc:Choice Requires="wps">
            <w:drawing>
              <wp:anchor distT="0" distB="0" distL="114300" distR="114300" simplePos="0" relativeHeight="251689984" behindDoc="0" locked="0" layoutInCell="1" allowOverlap="1" wp14:anchorId="25734C25" wp14:editId="533CDBE4">
                <wp:simplePos x="0" y="0"/>
                <wp:positionH relativeFrom="column">
                  <wp:posOffset>2669540</wp:posOffset>
                </wp:positionH>
                <wp:positionV relativeFrom="paragraph">
                  <wp:posOffset>304800</wp:posOffset>
                </wp:positionV>
                <wp:extent cx="914400" cy="0"/>
                <wp:effectExtent l="0" t="0" r="0" b="0"/>
                <wp:wrapNone/>
                <wp:docPr id="105196291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4EF6D0" id="Straight Connector 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682552" w:rsidRPr="00734301" w:rsidSect="00877739">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5T13:04:00Z" w:initials="Start">
    <w:p w14:paraId="45D4B435" w14:textId="77777777" w:rsidR="00D91A4E" w:rsidRPr="00B67677" w:rsidRDefault="00D91A4E">
      <w:pPr>
        <w:pStyle w:val="CommentText"/>
        <w:rPr>
          <w:lang w:val="en-US"/>
        </w:rPr>
      </w:pPr>
      <w:r>
        <w:rPr>
          <w:rStyle w:val="CommentReference"/>
        </w:rPr>
        <w:annotationRef/>
      </w:r>
      <w:r w:rsidRPr="00B67677">
        <w:rPr>
          <w:lang w:val="en-US"/>
        </w:rPr>
        <w:t>&lt;&lt;ODS JOB NO&gt;&gt;N2607842E&lt;&lt;ODS JOB NO&gt;&gt;</w:t>
      </w:r>
    </w:p>
    <w:p w14:paraId="31B6911B" w14:textId="77777777" w:rsidR="00D91A4E" w:rsidRPr="00634E85" w:rsidRDefault="00D91A4E">
      <w:pPr>
        <w:pStyle w:val="CommentText"/>
        <w:rPr>
          <w:lang w:val="en-GB"/>
        </w:rPr>
      </w:pPr>
      <w:r w:rsidRPr="00634E85">
        <w:rPr>
          <w:lang w:val="en-GB"/>
        </w:rPr>
        <w:t>&lt;&lt;ODS DOC SYMBOL1&gt;&gt;A/81/6 (Sect. 26)&lt;&lt;ODS DOC SYMBOL1&gt;&gt;</w:t>
      </w:r>
    </w:p>
    <w:p w14:paraId="2B0B9A67" w14:textId="43E98A55" w:rsidR="00D91A4E" w:rsidRPr="00634E85" w:rsidRDefault="00D91A4E">
      <w:pPr>
        <w:pStyle w:val="CommentText"/>
        <w:rPr>
          <w:lang w:val="en-GB"/>
        </w:rPr>
      </w:pPr>
      <w:r w:rsidRPr="00634E85">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B9A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5BD893" w16cex:dateUtc="2026-04-15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B9A67" w16cid:durableId="665BD8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3CEA" w14:textId="77777777" w:rsidR="0043752A" w:rsidRDefault="0043752A" w:rsidP="00331D20">
      <w:r>
        <w:separator/>
      </w:r>
    </w:p>
  </w:endnote>
  <w:endnote w:type="continuationSeparator" w:id="0">
    <w:p w14:paraId="6899FB3A" w14:textId="77777777" w:rsidR="0043752A" w:rsidRDefault="0043752A"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91A4E" w14:paraId="5318DE4C" w14:textId="77777777" w:rsidTr="00D91A4E">
      <w:tc>
        <w:tcPr>
          <w:tcW w:w="4920" w:type="dxa"/>
        </w:tcPr>
        <w:p w14:paraId="0A184BFD" w14:textId="7AA38004" w:rsidR="00D91A4E" w:rsidRPr="00D91A4E" w:rsidRDefault="00D91A4E" w:rsidP="00D91A4E">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246EA">
            <w:rPr>
              <w:b w:val="0"/>
              <w:w w:val="103"/>
              <w:sz w:val="14"/>
            </w:rPr>
            <w:t>26-04991</w:t>
          </w:r>
          <w:r>
            <w:rPr>
              <w:b w:val="0"/>
              <w:w w:val="103"/>
              <w:sz w:val="14"/>
            </w:rPr>
            <w:fldChar w:fldCharType="end"/>
          </w:r>
        </w:p>
      </w:tc>
      <w:tc>
        <w:tcPr>
          <w:tcW w:w="4920" w:type="dxa"/>
        </w:tcPr>
        <w:p w14:paraId="6127E8BF" w14:textId="0A8F05D9" w:rsidR="00D91A4E" w:rsidRPr="00D91A4E" w:rsidRDefault="00D91A4E" w:rsidP="00D91A4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0C62113" w14:textId="77777777" w:rsidR="00D91A4E" w:rsidRPr="00D91A4E" w:rsidRDefault="00D91A4E" w:rsidP="00D91A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91A4E" w14:paraId="70ABDE35" w14:textId="77777777" w:rsidTr="00D91A4E">
      <w:tc>
        <w:tcPr>
          <w:tcW w:w="4920" w:type="dxa"/>
        </w:tcPr>
        <w:p w14:paraId="12FD570C" w14:textId="191D8700" w:rsidR="00D91A4E" w:rsidRPr="00D91A4E" w:rsidRDefault="00D91A4E" w:rsidP="00D91A4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1C0115BE" w14:textId="72B1FEF4" w:rsidR="00D91A4E" w:rsidRPr="00D91A4E" w:rsidRDefault="00D91A4E" w:rsidP="00D91A4E">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246EA">
            <w:rPr>
              <w:b w:val="0"/>
              <w:w w:val="103"/>
              <w:sz w:val="14"/>
            </w:rPr>
            <w:t>26-04991</w:t>
          </w:r>
          <w:r>
            <w:rPr>
              <w:b w:val="0"/>
              <w:w w:val="103"/>
              <w:sz w:val="14"/>
            </w:rPr>
            <w:fldChar w:fldCharType="end"/>
          </w:r>
          <w:r>
            <w:rPr>
              <w:b w:val="0"/>
              <w:w w:val="103"/>
              <w:sz w:val="14"/>
            </w:rPr>
            <w:fldChar w:fldCharType="begin"/>
          </w:r>
          <w:r>
            <w:rPr>
              <w:b w:val="0"/>
              <w:w w:val="103"/>
              <w:sz w:val="14"/>
            </w:rPr>
            <w:instrText xml:space="preserve"> 26-04991 \* MERGEFORMAT </w:instrText>
          </w:r>
          <w:r>
            <w:rPr>
              <w:b w:val="0"/>
              <w:w w:val="103"/>
              <w:sz w:val="14"/>
            </w:rPr>
            <w:fldChar w:fldCharType="end"/>
          </w:r>
        </w:p>
      </w:tc>
    </w:tr>
  </w:tbl>
  <w:p w14:paraId="1449CA26" w14:textId="77777777" w:rsidR="00D91A4E" w:rsidRPr="00D91A4E" w:rsidRDefault="00D91A4E" w:rsidP="00D91A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D91A4E" w14:paraId="7D654C6B" w14:textId="77777777" w:rsidTr="00D91A4E">
      <w:tc>
        <w:tcPr>
          <w:tcW w:w="3801" w:type="dxa"/>
        </w:tcPr>
        <w:p w14:paraId="54E807A1" w14:textId="217645CA" w:rsidR="00D91A4E" w:rsidRDefault="00D91A4E" w:rsidP="00D91A4E">
          <w:pPr>
            <w:pStyle w:val="ReleaseDate0"/>
          </w:pPr>
          <w:r>
            <w:rPr>
              <w:noProof/>
            </w:rPr>
            <w:drawing>
              <wp:anchor distT="0" distB="0" distL="114300" distR="114300" simplePos="0" relativeHeight="251659264" behindDoc="0" locked="0" layoutInCell="1" allowOverlap="1" wp14:anchorId="40C4B6B0" wp14:editId="2CC56049">
                <wp:simplePos x="0" y="0"/>
                <wp:positionH relativeFrom="column">
                  <wp:posOffset>5495290</wp:posOffset>
                </wp:positionH>
                <wp:positionV relativeFrom="paragraph">
                  <wp:posOffset>-365760</wp:posOffset>
                </wp:positionV>
                <wp:extent cx="694690" cy="694690"/>
                <wp:effectExtent l="0" t="0" r="0" b="0"/>
                <wp:wrapNone/>
                <wp:docPr id="629156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26-04991 (E)    </w:t>
          </w:r>
          <w:r w:rsidR="00B007BA">
            <w:t>30</w:t>
          </w:r>
          <w:r>
            <w:t>0426</w:t>
          </w:r>
        </w:p>
        <w:p w14:paraId="66FE61F9" w14:textId="64797D02" w:rsidR="00D91A4E" w:rsidRPr="00D91A4E" w:rsidRDefault="00D91A4E" w:rsidP="00D91A4E">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*2604991*</w:t>
          </w:r>
        </w:p>
      </w:tc>
      <w:tc>
        <w:tcPr>
          <w:tcW w:w="4920" w:type="dxa"/>
        </w:tcPr>
        <w:p w14:paraId="48018558" w14:textId="3DD155F7" w:rsidR="00D91A4E" w:rsidRDefault="00D91A4E" w:rsidP="00D91A4E">
          <w:pPr>
            <w:pStyle w:val="Footer"/>
            <w:jc w:val="right"/>
            <w:rPr>
              <w:b w:val="0"/>
              <w:sz w:val="20"/>
            </w:rPr>
          </w:pPr>
          <w:r>
            <w:rPr>
              <w:b w:val="0"/>
              <w:sz w:val="20"/>
            </w:rPr>
            <w:drawing>
              <wp:anchor distT="0" distB="0" distL="114300" distR="114300" simplePos="0" relativeHeight="251658240" behindDoc="0" locked="0" layoutInCell="1" allowOverlap="1" wp14:anchorId="22DBAFBC" wp14:editId="71A23380">
                <wp:simplePos x="0" y="0"/>
                <wp:positionH relativeFrom="column">
                  <wp:posOffset>2054134</wp:posOffset>
                </wp:positionH>
                <wp:positionV relativeFrom="paragraph">
                  <wp:posOffset>45720</wp:posOffset>
                </wp:positionV>
                <wp:extent cx="929642" cy="231648"/>
                <wp:effectExtent l="0" t="0" r="3810" b="0"/>
                <wp:wrapNone/>
                <wp:docPr id="2031514987" name="Picture 2"/>
                <wp:cNvGraphicFramePr/>
                <a:graphic xmlns:a="http://schemas.openxmlformats.org/drawingml/2006/main">
                  <a:graphicData uri="http://schemas.openxmlformats.org/drawingml/2006/picture">
                    <pic:pic xmlns:pic="http://schemas.openxmlformats.org/drawingml/2006/picture">
                      <pic:nvPicPr>
                        <pic:cNvPr id="203151498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7DD1EF9" w14:textId="77777777" w:rsidR="00D91A4E" w:rsidRPr="00D91A4E" w:rsidRDefault="00D91A4E" w:rsidP="00D91A4E">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67677" w14:paraId="66739105" w14:textId="77777777" w:rsidTr="00B67677">
      <w:tc>
        <w:tcPr>
          <w:tcW w:w="4920" w:type="dxa"/>
        </w:tcPr>
        <w:p w14:paraId="3B75748B" w14:textId="6BE13F4D" w:rsidR="00B67677" w:rsidRPr="00B67677" w:rsidRDefault="00B67677" w:rsidP="00B6767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2404C7D9" w14:textId="4C039A30" w:rsidR="00B67677" w:rsidRPr="00B67677" w:rsidRDefault="00B67677" w:rsidP="00B6767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246EA">
            <w:rPr>
              <w:b w:val="0"/>
              <w:w w:val="103"/>
              <w:sz w:val="14"/>
            </w:rPr>
            <w:t>26-04991</w:t>
          </w:r>
          <w:r>
            <w:rPr>
              <w:b w:val="0"/>
              <w:w w:val="103"/>
              <w:sz w:val="14"/>
            </w:rPr>
            <w:fldChar w:fldCharType="end"/>
          </w:r>
          <w:r>
            <w:rPr>
              <w:b w:val="0"/>
              <w:w w:val="103"/>
              <w:sz w:val="14"/>
            </w:rPr>
            <w:fldChar w:fldCharType="begin"/>
          </w:r>
          <w:r>
            <w:rPr>
              <w:b w:val="0"/>
              <w:w w:val="103"/>
              <w:sz w:val="14"/>
            </w:rPr>
            <w:instrText xml:space="preserve"> 26-04991 \* MERGEFORMAT </w:instrText>
          </w:r>
          <w:r>
            <w:rPr>
              <w:b w:val="0"/>
              <w:w w:val="103"/>
              <w:sz w:val="14"/>
            </w:rPr>
            <w:fldChar w:fldCharType="end"/>
          </w:r>
        </w:p>
      </w:tc>
    </w:tr>
  </w:tbl>
  <w:p w14:paraId="55BE7484" w14:textId="77777777" w:rsidR="00B67677" w:rsidRPr="00B67677" w:rsidRDefault="00B67677" w:rsidP="00B67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3DE1" w14:textId="77777777" w:rsidR="0043752A" w:rsidRPr="00784F69" w:rsidRDefault="0043752A" w:rsidP="00784F69">
      <w:pPr>
        <w:pStyle w:val="Footer"/>
        <w:spacing w:after="80"/>
        <w:ind w:left="792"/>
        <w:rPr>
          <w:sz w:val="16"/>
        </w:rPr>
      </w:pPr>
      <w:r w:rsidRPr="00784F69">
        <w:rPr>
          <w:sz w:val="16"/>
        </w:rPr>
        <w:t>__________________</w:t>
      </w:r>
    </w:p>
  </w:footnote>
  <w:footnote w:type="continuationSeparator" w:id="0">
    <w:p w14:paraId="412D3C60" w14:textId="77777777" w:rsidR="0043752A" w:rsidRPr="00784F69" w:rsidRDefault="0043752A" w:rsidP="00784F69">
      <w:pPr>
        <w:pStyle w:val="Footer"/>
        <w:spacing w:after="80"/>
        <w:ind w:left="792"/>
        <w:rPr>
          <w:sz w:val="16"/>
        </w:rPr>
      </w:pPr>
      <w:r w:rsidRPr="00784F69">
        <w:rPr>
          <w:sz w:val="16"/>
        </w:rPr>
        <w:t>__________________</w:t>
      </w:r>
    </w:p>
  </w:footnote>
  <w:footnote w:id="1">
    <w:p w14:paraId="1AD34E42" w14:textId="760A8C48" w:rsidR="008609DC" w:rsidRPr="008609DC" w:rsidRDefault="008609DC" w:rsidP="00784F69">
      <w:pPr>
        <w:pStyle w:val="FootnoteText"/>
        <w:tabs>
          <w:tab w:val="clear" w:pos="418"/>
          <w:tab w:val="right" w:pos="1195"/>
          <w:tab w:val="left" w:pos="1267"/>
          <w:tab w:val="left" w:pos="1742"/>
          <w:tab w:val="left" w:pos="2218"/>
          <w:tab w:val="left" w:pos="2693"/>
        </w:tabs>
        <w:ind w:left="1267" w:right="40" w:hanging="432"/>
        <w:rPr>
          <w:w w:val="103"/>
          <w:kern w:val="14"/>
          <w:sz w:val="20"/>
          <w:szCs w:val="20"/>
          <w:lang w:val="en-US"/>
        </w:rPr>
      </w:pPr>
      <w:r>
        <w:tab/>
      </w:r>
      <w:r>
        <w:rPr>
          <w:rStyle w:val="FootnoteReference"/>
        </w:rPr>
        <w:footnoteRef/>
      </w:r>
      <w:r w:rsidRPr="008609DC">
        <w:rPr>
          <w:lang w:val="en-US"/>
        </w:rPr>
        <w:t xml:space="preserve"> </w:t>
      </w:r>
      <w:r w:rsidRPr="008609DC">
        <w:rPr>
          <w:lang w:val="en-US"/>
        </w:rPr>
        <w:tab/>
        <w:t>UNRWA, “2025 UNRWA Occupied Palestinian Territory flash appeal progress report for the reporting period 1</w:t>
      </w:r>
      <w:r>
        <w:rPr>
          <w:lang w:val="en-US"/>
        </w:rPr>
        <w:t> </w:t>
      </w:r>
      <w:r w:rsidRPr="008609DC">
        <w:rPr>
          <w:lang w:val="en-US"/>
        </w:rPr>
        <w:t xml:space="preserve">January–30 June 2025” (2025), available from </w:t>
      </w:r>
      <w:hyperlink r:id="rId1" w:history="1">
        <w:r w:rsidRPr="00E25528">
          <w:rPr>
            <w:rStyle w:val="Hyperlink"/>
            <w:lang w:val="en-US"/>
          </w:rPr>
          <w:t>https://www.unrwa.org/resources/emergency-appeals/2025-unrwa-occupied-palestinian-territory-flash-appeal-progress-report</w:t>
        </w:r>
      </w:hyperlink>
      <w:r w:rsidRPr="008609DC">
        <w:rPr>
          <w:lang w:val="en-US"/>
        </w:rPr>
        <w:t>.</w:t>
      </w:r>
    </w:p>
  </w:footnote>
  <w:footnote w:id="2">
    <w:p w14:paraId="291857BC" w14:textId="77ECB89E" w:rsidR="00784F69" w:rsidRPr="00784F69" w:rsidRDefault="00784F69" w:rsidP="00784F69">
      <w:pPr>
        <w:pStyle w:val="FootnoteText"/>
        <w:tabs>
          <w:tab w:val="clear" w:pos="418"/>
          <w:tab w:val="right" w:pos="1195"/>
          <w:tab w:val="left" w:pos="1267"/>
          <w:tab w:val="left" w:pos="1742"/>
          <w:tab w:val="left" w:pos="2218"/>
          <w:tab w:val="left" w:pos="2693"/>
        </w:tabs>
        <w:ind w:left="1267" w:right="-50" w:hanging="432"/>
        <w:rPr>
          <w:lang w:val="en-US"/>
        </w:rPr>
      </w:pPr>
      <w:r w:rsidRPr="00634E85">
        <w:rPr>
          <w:lang w:val="en-GB"/>
        </w:rPr>
        <w:tab/>
      </w:r>
      <w:r>
        <w:rPr>
          <w:rStyle w:val="FootnoteReference"/>
        </w:rPr>
        <w:footnoteRef/>
      </w:r>
      <w:r w:rsidRPr="00634E85">
        <w:rPr>
          <w:lang w:val="en-GB"/>
        </w:rPr>
        <w:t xml:space="preserve"> </w:t>
      </w:r>
      <w:r w:rsidRPr="00634E85">
        <w:rPr>
          <w:lang w:val="en-GB"/>
        </w:rPr>
        <w:tab/>
        <w:t>All figures exclude Gaza.</w:t>
      </w:r>
    </w:p>
  </w:footnote>
  <w:footnote w:id="3">
    <w:p w14:paraId="4A01B8CD" w14:textId="6EBE6EBB" w:rsidR="00784F69" w:rsidRPr="00784F69" w:rsidRDefault="00784F69" w:rsidP="00784F69">
      <w:pPr>
        <w:pStyle w:val="FootnoteText"/>
        <w:tabs>
          <w:tab w:val="clear" w:pos="418"/>
          <w:tab w:val="right" w:pos="1195"/>
          <w:tab w:val="left" w:pos="1267"/>
          <w:tab w:val="left" w:pos="1742"/>
          <w:tab w:val="left" w:pos="2218"/>
          <w:tab w:val="left" w:pos="2693"/>
        </w:tabs>
        <w:ind w:left="1267" w:right="-50" w:hanging="432"/>
        <w:rPr>
          <w:w w:val="103"/>
          <w:kern w:val="14"/>
          <w:sz w:val="20"/>
          <w:szCs w:val="20"/>
          <w:lang w:val="en-US"/>
        </w:rPr>
      </w:pPr>
      <w:r w:rsidRPr="00634E85">
        <w:rPr>
          <w:lang w:val="en-GB"/>
        </w:rPr>
        <w:tab/>
      </w:r>
      <w:r>
        <w:rPr>
          <w:rStyle w:val="FootnoteReference"/>
        </w:rPr>
        <w:footnoteRef/>
      </w:r>
      <w:r w:rsidRPr="00784F69">
        <w:rPr>
          <w:lang w:val="en-US"/>
        </w:rPr>
        <w:t xml:space="preserve"> </w:t>
      </w:r>
      <w:r w:rsidRPr="00784F69">
        <w:rPr>
          <w:lang w:val="en-US"/>
        </w:rPr>
        <w:tab/>
        <w:t>Protection alignment reviews are triennial assessments conducted by UNRWA that examine the extent to which programmes and service delivery are aligned with the Agency’s protection standards and protection mainstreaming commitments, resulting in recommendations that are subsequently implemented by the relevant programmes.</w:t>
      </w:r>
    </w:p>
  </w:footnote>
  <w:footnote w:id="4">
    <w:p w14:paraId="646D5B33" w14:textId="7F8B8EE3" w:rsidR="00784F69" w:rsidRPr="00784F69" w:rsidRDefault="00784F69" w:rsidP="00784F69">
      <w:pPr>
        <w:pStyle w:val="FootnoteText"/>
        <w:tabs>
          <w:tab w:val="clear" w:pos="418"/>
          <w:tab w:val="right" w:pos="1195"/>
          <w:tab w:val="left" w:pos="1267"/>
          <w:tab w:val="left" w:pos="1742"/>
          <w:tab w:val="left" w:pos="2218"/>
          <w:tab w:val="left" w:pos="2693"/>
        </w:tabs>
        <w:ind w:left="1267" w:right="-50" w:hanging="432"/>
        <w:rPr>
          <w:lang w:val="en-US"/>
        </w:rPr>
      </w:pPr>
      <w:r w:rsidRPr="00634E85">
        <w:rPr>
          <w:lang w:val="en-GB"/>
        </w:rPr>
        <w:tab/>
      </w:r>
      <w:r>
        <w:rPr>
          <w:rStyle w:val="FootnoteReference"/>
        </w:rPr>
        <w:footnoteRef/>
      </w:r>
      <w:r w:rsidRPr="00784F69">
        <w:rPr>
          <w:lang w:val="en-US"/>
        </w:rPr>
        <w:t xml:space="preserve"> </w:t>
      </w:r>
      <w:r w:rsidRPr="00784F69">
        <w:rPr>
          <w:lang w:val="en-US"/>
        </w:rPr>
        <w:tab/>
        <w:t xml:space="preserve">Protection alignment reviews are conducted every three years. As such, 2023–2025 figures pertain to the 2023–2025 cycle. The 2026 and 2027 targets relate to the percentage of recommendations planned to be fully implemented in the 2026–2028 cycle. </w:t>
      </w:r>
      <w:r w:rsidRPr="00634E85">
        <w:rPr>
          <w:lang w:val="en-GB"/>
        </w:rPr>
        <w:t>The figures exclude Gaza.</w:t>
      </w:r>
    </w:p>
  </w:footnote>
  <w:footnote w:id="5">
    <w:p w14:paraId="47C1E921" w14:textId="370BEB44" w:rsidR="00021B35" w:rsidRPr="00021B35" w:rsidRDefault="00021B35" w:rsidP="00021B35">
      <w:pPr>
        <w:pStyle w:val="FootnoteText"/>
        <w:tabs>
          <w:tab w:val="clear" w:pos="418"/>
          <w:tab w:val="right" w:pos="1195"/>
          <w:tab w:val="left" w:pos="1267"/>
          <w:tab w:val="left" w:pos="1742"/>
          <w:tab w:val="left" w:pos="2218"/>
          <w:tab w:val="left" w:pos="2693"/>
        </w:tabs>
        <w:ind w:left="1267" w:right="-50" w:hanging="432"/>
        <w:rPr>
          <w:lang w:val="en-US"/>
        </w:rPr>
      </w:pPr>
      <w:r w:rsidRPr="00634E85">
        <w:rPr>
          <w:lang w:val="en-GB"/>
        </w:rPr>
        <w:tab/>
      </w:r>
      <w:r w:rsidRPr="00021B35">
        <w:rPr>
          <w:vertAlign w:val="superscript"/>
        </w:rPr>
        <w:footnoteRef/>
      </w:r>
      <w:r w:rsidRPr="00634E85">
        <w:rPr>
          <w:lang w:val="en-GB"/>
        </w:rPr>
        <w:t xml:space="preserve"> </w:t>
      </w:r>
      <w:r w:rsidRPr="00634E85">
        <w:rPr>
          <w:lang w:val="en-GB"/>
        </w:rPr>
        <w:tab/>
        <w:t>All figures exclude Gaza.</w:t>
      </w:r>
    </w:p>
  </w:footnote>
  <w:footnote w:id="6">
    <w:p w14:paraId="76EE04B4" w14:textId="374DDCD0" w:rsidR="00FC3BB6" w:rsidRPr="00634E85" w:rsidRDefault="00FC3BB6" w:rsidP="00FC3BB6">
      <w:pPr>
        <w:pStyle w:val="FootnoteText"/>
        <w:tabs>
          <w:tab w:val="clear" w:pos="418"/>
          <w:tab w:val="right" w:pos="1195"/>
          <w:tab w:val="left" w:pos="1267"/>
          <w:tab w:val="left" w:pos="1742"/>
          <w:tab w:val="left" w:pos="2218"/>
          <w:tab w:val="left" w:pos="2693"/>
        </w:tabs>
        <w:ind w:left="1267" w:right="4" w:hanging="432"/>
        <w:rPr>
          <w:lang w:val="en-GB"/>
        </w:rPr>
      </w:pPr>
      <w:r w:rsidRPr="00634E85">
        <w:rPr>
          <w:lang w:val="en-GB"/>
        </w:rPr>
        <w:tab/>
      </w:r>
      <w:r w:rsidRPr="00FC3BB6">
        <w:rPr>
          <w:vertAlign w:val="superscript"/>
        </w:rPr>
        <w:footnoteRef/>
      </w:r>
      <w:r w:rsidRPr="00634E85">
        <w:rPr>
          <w:lang w:val="en-GB"/>
        </w:rPr>
        <w:t xml:space="preserve"> </w:t>
      </w:r>
      <w:r w:rsidRPr="00634E85">
        <w:rPr>
          <w:lang w:val="en-GB"/>
        </w:rPr>
        <w:tab/>
        <w:t>Figures for 2024 and 2025 exclude Gaza.</w:t>
      </w:r>
    </w:p>
  </w:footnote>
  <w:footnote w:id="7">
    <w:p w14:paraId="064882B8" w14:textId="5F015137" w:rsidR="00FC3BB6" w:rsidRPr="00FC3BB6" w:rsidRDefault="00FC3BB6" w:rsidP="00FC3BB6">
      <w:pPr>
        <w:pStyle w:val="FootnoteText"/>
        <w:tabs>
          <w:tab w:val="clear" w:pos="418"/>
          <w:tab w:val="right" w:pos="1195"/>
          <w:tab w:val="left" w:pos="1267"/>
          <w:tab w:val="left" w:pos="1742"/>
          <w:tab w:val="left" w:pos="2218"/>
          <w:tab w:val="left" w:pos="2693"/>
        </w:tabs>
        <w:ind w:left="1267" w:right="4" w:hanging="432"/>
        <w:rPr>
          <w:w w:val="103"/>
          <w:kern w:val="14"/>
          <w:sz w:val="20"/>
          <w:szCs w:val="20"/>
          <w:lang w:val="en-US"/>
        </w:rPr>
      </w:pPr>
      <w:r w:rsidRPr="00634E85">
        <w:rPr>
          <w:lang w:val="en-GB"/>
        </w:rPr>
        <w:tab/>
      </w:r>
      <w:r w:rsidRPr="00FC3BB6">
        <w:rPr>
          <w:vertAlign w:val="superscript"/>
        </w:rPr>
        <w:footnoteRef/>
      </w:r>
      <w:r w:rsidRPr="00634E85">
        <w:rPr>
          <w:lang w:val="en-GB"/>
        </w:rPr>
        <w:t xml:space="preserve"> </w:t>
      </w:r>
      <w:r w:rsidRPr="00634E85">
        <w:rPr>
          <w:lang w:val="en-GB"/>
        </w:rPr>
        <w:tab/>
        <w:t>A lower value denotes positive performance due to a longer interval between giving birth resulting in better health outcomes for females.</w:t>
      </w:r>
    </w:p>
  </w:footnote>
  <w:footnote w:id="8">
    <w:p w14:paraId="307FEDD3" w14:textId="6A03A4A9" w:rsidR="00FC3BB6" w:rsidRPr="00FC3BB6" w:rsidRDefault="00FC3BB6" w:rsidP="00FC3BB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634E85">
        <w:rPr>
          <w:lang w:val="en-GB"/>
        </w:rPr>
        <w:tab/>
      </w:r>
      <w:r>
        <w:rPr>
          <w:rStyle w:val="FootnoteReference"/>
        </w:rPr>
        <w:footnoteRef/>
      </w:r>
      <w:r w:rsidRPr="00634E85">
        <w:rPr>
          <w:lang w:val="en-GB"/>
        </w:rPr>
        <w:t xml:space="preserve"> </w:t>
      </w:r>
      <w:r w:rsidRPr="00634E85">
        <w:rPr>
          <w:lang w:val="en-GB"/>
        </w:rPr>
        <w:tab/>
        <w:t>Figures after 2023 exclude Gaza.</w:t>
      </w:r>
    </w:p>
  </w:footnote>
  <w:footnote w:id="9">
    <w:p w14:paraId="176B038C" w14:textId="2493B572" w:rsidR="00AC0926" w:rsidRPr="00AC0926" w:rsidRDefault="00AC0926" w:rsidP="00AC092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634E85">
        <w:rPr>
          <w:lang w:val="en-GB"/>
        </w:rPr>
        <w:tab/>
      </w:r>
      <w:r>
        <w:rPr>
          <w:rStyle w:val="FootnoteReference"/>
        </w:rPr>
        <w:footnoteRef/>
      </w:r>
      <w:r w:rsidRPr="00634E85">
        <w:rPr>
          <w:lang w:val="en-GB"/>
        </w:rPr>
        <w:t xml:space="preserve"> </w:t>
      </w:r>
      <w:r w:rsidRPr="00634E85">
        <w:rPr>
          <w:lang w:val="en-GB"/>
        </w:rPr>
        <w:tab/>
        <w:t>Figures after 2023 exclude Gaza.</w:t>
      </w:r>
    </w:p>
  </w:footnote>
  <w:footnote w:id="10">
    <w:p w14:paraId="582EE9CE" w14:textId="5AB055F8" w:rsidR="00AC0926" w:rsidRPr="00021524" w:rsidRDefault="00AC0926" w:rsidP="00FC1057">
      <w:pPr>
        <w:pStyle w:val="FootnoteText"/>
        <w:tabs>
          <w:tab w:val="clear" w:pos="418"/>
          <w:tab w:val="right" w:pos="1195"/>
          <w:tab w:val="left" w:pos="1267"/>
          <w:tab w:val="left" w:pos="1742"/>
          <w:tab w:val="left" w:pos="2218"/>
          <w:tab w:val="left" w:pos="2693"/>
        </w:tabs>
        <w:ind w:left="1267" w:right="4" w:hanging="432"/>
        <w:rPr>
          <w:lang w:val="en-US"/>
        </w:rPr>
      </w:pPr>
      <w:r w:rsidRPr="00634E85">
        <w:rPr>
          <w:lang w:val="en-GB"/>
        </w:rPr>
        <w:tab/>
      </w:r>
      <w:r w:rsidRPr="00FC1057">
        <w:rPr>
          <w:vertAlign w:val="superscript"/>
        </w:rPr>
        <w:footnoteRef/>
      </w:r>
      <w:r w:rsidRPr="00634E85">
        <w:rPr>
          <w:vertAlign w:val="superscript"/>
          <w:lang w:val="en-GB"/>
        </w:rPr>
        <w:t xml:space="preserve"> </w:t>
      </w:r>
      <w:r w:rsidRPr="00634E85">
        <w:rPr>
          <w:lang w:val="en-GB"/>
        </w:rPr>
        <w:tab/>
      </w:r>
      <w:r w:rsidR="00FC1057" w:rsidRPr="00634E85">
        <w:rPr>
          <w:lang w:val="en-GB"/>
        </w:rPr>
        <w:t>All figures exclude Gaza.</w:t>
      </w:r>
    </w:p>
  </w:footnote>
  <w:footnote w:id="11">
    <w:p w14:paraId="259C7976" w14:textId="52D784E9" w:rsidR="00FC1057" w:rsidRPr="00FC1057" w:rsidRDefault="00FC1057" w:rsidP="00FC105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576"/>
        <w:rPr>
          <w:w w:val="103"/>
          <w:kern w:val="14"/>
          <w:sz w:val="20"/>
          <w:szCs w:val="20"/>
          <w:lang w:val="en-US"/>
        </w:rPr>
      </w:pPr>
      <w:r w:rsidRPr="00634E85">
        <w:rPr>
          <w:lang w:val="en-GB"/>
        </w:rPr>
        <w:tab/>
      </w:r>
      <w:r>
        <w:rPr>
          <w:rStyle w:val="FootnoteReference"/>
        </w:rPr>
        <w:footnoteRef/>
      </w:r>
      <w:r w:rsidRPr="00FC1057">
        <w:rPr>
          <w:lang w:val="en-US"/>
        </w:rPr>
        <w:t xml:space="preserve"> </w:t>
      </w:r>
      <w:r w:rsidRPr="00FC1057">
        <w:rPr>
          <w:lang w:val="en-US"/>
        </w:rPr>
        <w:tab/>
        <w:t>Approximately 658,000 children in Gaza, nearly half of whom are UNRWA students, were denied access to education during the 2024/25 academic year, for a second consecutive academic year. See United Nations, Office for the Coordination of Humanitarian Affairs, “Reported impact snapshot: Gaza Strip (25 June 2025)”, 25 June 2025.</w:t>
      </w:r>
    </w:p>
  </w:footnote>
  <w:footnote w:id="12">
    <w:p w14:paraId="60CC995C" w14:textId="77777777" w:rsidR="00682552" w:rsidRPr="0098676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8B319C">
        <w:rPr>
          <w:lang w:val="en-US"/>
        </w:rPr>
        <w:tab/>
      </w:r>
      <w:r>
        <w:rPr>
          <w:rStyle w:val="FootnoteReference"/>
        </w:rPr>
        <w:footnoteRef/>
      </w:r>
      <w:r w:rsidRPr="00682552">
        <w:rPr>
          <w:lang w:val="en-GB"/>
        </w:rPr>
        <w:t xml:space="preserve"> </w:t>
      </w:r>
      <w:r w:rsidRPr="00682552">
        <w:rPr>
          <w:lang w:val="en-GB"/>
        </w:rPr>
        <w:tab/>
        <w:t>2022/23 figure includes Gaza. Figures for 2023/24 and 2024/25 do not include Gaza.</w:t>
      </w:r>
    </w:p>
  </w:footnote>
  <w:footnote w:id="13">
    <w:p w14:paraId="24244EF7" w14:textId="77777777" w:rsidR="00682552" w:rsidRPr="00F8796E"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 xml:space="preserve">Protection design standards encompass UNRWA technical procedures and guidelines pertaining to the safety, physical </w:t>
      </w:r>
      <w:r w:rsidRPr="00682552">
        <w:rPr>
          <w:w w:val="103"/>
          <w:kern w:val="14"/>
          <w:szCs w:val="20"/>
          <w:lang w:val="en-GB"/>
          <w14:ligatures w14:val="none"/>
        </w:rPr>
        <w:t>accessibility</w:t>
      </w:r>
      <w:r w:rsidRPr="00682552">
        <w:rPr>
          <w:lang w:val="en-GB"/>
        </w:rPr>
        <w:t xml:space="preserve"> and gender sensitivity of Agency facilities.</w:t>
      </w:r>
    </w:p>
  </w:footnote>
  <w:footnote w:id="14">
    <w:p w14:paraId="1FF62CD4" w14:textId="77777777" w:rsidR="00682552" w:rsidRPr="00970C0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15">
    <w:p w14:paraId="4222855A" w14:textId="77777777" w:rsidR="00682552" w:rsidRPr="00970C0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lang w:val="en-US"/>
        </w:rPr>
      </w:pPr>
      <w:r w:rsidRPr="00682552">
        <w:rPr>
          <w:lang w:val="en-GB"/>
        </w:rPr>
        <w:tab/>
      </w:r>
      <w:r>
        <w:rPr>
          <w:rStyle w:val="FootnoteReference"/>
        </w:rPr>
        <w:footnoteRef/>
      </w:r>
      <w:r w:rsidRPr="00682552">
        <w:rPr>
          <w:lang w:val="en-GB"/>
        </w:rPr>
        <w:t xml:space="preserve"> </w:t>
      </w:r>
      <w:r w:rsidRPr="00682552">
        <w:rPr>
          <w:lang w:val="en-GB"/>
        </w:rPr>
        <w:tab/>
        <w:t>All figures after 2023 exclude Gaza.</w:t>
      </w:r>
    </w:p>
  </w:footnote>
  <w:footnote w:id="16">
    <w:p w14:paraId="41629A59" w14:textId="77777777" w:rsidR="00682552" w:rsidRPr="00926DBE"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 xml:space="preserve">The total number of students pertains to those enrolled in UNRWA schools at the start of the 2023/24 academic year, prior to the outbreak of the conflict </w:t>
      </w:r>
      <w:r w:rsidRPr="00682552">
        <w:rPr>
          <w:w w:val="103"/>
          <w:kern w:val="14"/>
          <w:szCs w:val="20"/>
          <w:lang w:val="en-GB"/>
          <w14:ligatures w14:val="none"/>
        </w:rPr>
        <w:t>in</w:t>
      </w:r>
      <w:r w:rsidRPr="00682552">
        <w:rPr>
          <w:lang w:val="en-GB"/>
        </w:rPr>
        <w:t xml:space="preserve"> Gaza.</w:t>
      </w:r>
    </w:p>
  </w:footnote>
  <w:footnote w:id="17">
    <w:p w14:paraId="7EC81B33" w14:textId="77777777" w:rsidR="00682552" w:rsidRPr="0017665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lang w:val="en-US"/>
        </w:rPr>
      </w:pPr>
      <w:r w:rsidRPr="00682552">
        <w:rPr>
          <w:lang w:val="en-GB"/>
        </w:rPr>
        <w:tab/>
      </w:r>
      <w:r>
        <w:rPr>
          <w:rStyle w:val="FootnoteReference"/>
        </w:rPr>
        <w:footnoteRef/>
      </w:r>
      <w:r w:rsidRPr="00682552">
        <w:rPr>
          <w:lang w:val="en-GB"/>
        </w:rPr>
        <w:t xml:space="preserve"> </w:t>
      </w:r>
      <w:r w:rsidRPr="00682552">
        <w:rPr>
          <w:lang w:val="en-GB"/>
        </w:rPr>
        <w:tab/>
        <w:t>Full-time equivalents are defined as total days actually worked divided by average actual days worked in full-time jobs.</w:t>
      </w:r>
    </w:p>
  </w:footnote>
  <w:footnote w:id="18">
    <w:p w14:paraId="5DC86FAF" w14:textId="77777777" w:rsidR="00682552" w:rsidRPr="0017665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19">
    <w:p w14:paraId="6D7165A9" w14:textId="77777777" w:rsidR="00682552" w:rsidRPr="0017665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20">
    <w:p w14:paraId="32560379" w14:textId="77777777" w:rsidR="00682552" w:rsidRPr="00176653"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21">
    <w:p w14:paraId="28D01532" w14:textId="77777777" w:rsidR="00682552" w:rsidRPr="00B03649"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22">
    <w:p w14:paraId="51C9E9A4"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23">
    <w:p w14:paraId="4A15278C"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24">
    <w:p w14:paraId="289B0013"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exclude Gaza.</w:t>
      </w:r>
    </w:p>
  </w:footnote>
  <w:footnote w:id="25">
    <w:p w14:paraId="5D5EA70D"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All figures after 2024 exclude Gaza.</w:t>
      </w:r>
    </w:p>
  </w:footnote>
  <w:footnote w:id="26">
    <w:p w14:paraId="133B88E0"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w w:val="103"/>
          <w:kern w:val="14"/>
          <w:sz w:val="20"/>
          <w:szCs w:val="20"/>
          <w:lang w:val="en-US"/>
        </w:rPr>
      </w:pPr>
      <w:r w:rsidRPr="00682552">
        <w:rPr>
          <w:lang w:val="en-GB"/>
        </w:rPr>
        <w:tab/>
      </w:r>
      <w:r>
        <w:rPr>
          <w:rStyle w:val="FootnoteReference"/>
        </w:rPr>
        <w:footnoteRef/>
      </w:r>
      <w:r w:rsidRPr="00682552">
        <w:rPr>
          <w:lang w:val="en-GB"/>
        </w:rPr>
        <w:t xml:space="preserve"> </w:t>
      </w:r>
      <w:r w:rsidRPr="00682552">
        <w:rPr>
          <w:lang w:val="en-GB"/>
        </w:rPr>
        <w:tab/>
        <w:t>This performance measure does not include Gaza.</w:t>
      </w:r>
    </w:p>
  </w:footnote>
  <w:footnote w:id="27">
    <w:p w14:paraId="6DFEA31C"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lang w:val="en-US"/>
        </w:rPr>
      </w:pPr>
      <w:r w:rsidRPr="00682552">
        <w:rPr>
          <w:lang w:val="en-GB"/>
        </w:rPr>
        <w:tab/>
      </w:r>
      <w:r>
        <w:rPr>
          <w:rStyle w:val="FootnoteReference"/>
        </w:rPr>
        <w:footnoteRef/>
      </w:r>
      <w:r>
        <w:t xml:space="preserve"> </w:t>
      </w:r>
      <w:r>
        <w:tab/>
      </w:r>
      <w:r w:rsidRPr="00F45845">
        <w:t>All figures exclude Gaza.</w:t>
      </w:r>
    </w:p>
  </w:footnote>
  <w:footnote w:id="28">
    <w:p w14:paraId="5CC449AE" w14:textId="77777777" w:rsidR="00682552" w:rsidRPr="00F45845" w:rsidRDefault="00682552" w:rsidP="00682552">
      <w:pPr>
        <w:pStyle w:val="FootnoteText"/>
        <w:widowControl w:val="0"/>
        <w:tabs>
          <w:tab w:val="clear" w:pos="418"/>
          <w:tab w:val="right" w:pos="1195"/>
          <w:tab w:val="left" w:pos="1267"/>
          <w:tab w:val="left" w:pos="1742"/>
          <w:tab w:val="left" w:pos="2218"/>
          <w:tab w:val="left" w:pos="2693"/>
        </w:tabs>
        <w:ind w:left="1267" w:right="40" w:hanging="432"/>
        <w:rPr>
          <w:lang w:val="en-US"/>
        </w:rPr>
      </w:pPr>
      <w:r>
        <w:tab/>
      </w:r>
      <w:r>
        <w:rPr>
          <w:rStyle w:val="FootnoteReference"/>
        </w:rPr>
        <w:footnoteRef/>
      </w:r>
      <w:r>
        <w:t xml:space="preserve"> </w:t>
      </w:r>
      <w:r>
        <w:tab/>
      </w:r>
      <w:r w:rsidRPr="00F45845">
        <w:t>All figures exclude Gaza.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67677" w14:paraId="0AF7C505" w14:textId="77777777" w:rsidTr="00B67677">
      <w:trPr>
        <w:trHeight w:hRule="exact" w:val="864"/>
      </w:trPr>
      <w:tc>
        <w:tcPr>
          <w:tcW w:w="9850" w:type="dxa"/>
          <w:tcBorders>
            <w:bottom w:val="single" w:sz="2" w:space="0" w:color="000000"/>
          </w:tcBorders>
          <w:vAlign w:val="bottom"/>
        </w:tcPr>
        <w:p w14:paraId="40800976" w14:textId="77777777" w:rsidR="00B67677" w:rsidRDefault="00B67677" w:rsidP="00B67677">
          <w:pPr>
            <w:pStyle w:val="Header"/>
            <w:spacing w:after="80"/>
          </w:pPr>
        </w:p>
      </w:tc>
    </w:tr>
  </w:tbl>
  <w:p w14:paraId="2FFDD0F1" w14:textId="77777777" w:rsidR="00D91A4E" w:rsidRPr="00B67677" w:rsidRDefault="00D91A4E" w:rsidP="00B676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91A4E" w14:paraId="48C8C391" w14:textId="77777777" w:rsidTr="00D91A4E">
      <w:trPr>
        <w:trHeight w:hRule="exact" w:val="864"/>
      </w:trPr>
      <w:tc>
        <w:tcPr>
          <w:tcW w:w="4920" w:type="dxa"/>
          <w:vAlign w:val="bottom"/>
        </w:tcPr>
        <w:p w14:paraId="537DC293" w14:textId="77777777" w:rsidR="00D91A4E" w:rsidRDefault="00D91A4E" w:rsidP="00D91A4E">
          <w:pPr>
            <w:pStyle w:val="Header"/>
          </w:pPr>
        </w:p>
      </w:tc>
      <w:tc>
        <w:tcPr>
          <w:tcW w:w="4920" w:type="dxa"/>
          <w:vAlign w:val="bottom"/>
        </w:tcPr>
        <w:p w14:paraId="1A9E5FAA" w14:textId="1D2A9BE5" w:rsidR="00D91A4E" w:rsidRPr="00D91A4E" w:rsidRDefault="00D91A4E" w:rsidP="00D91A4E">
          <w:pPr>
            <w:pStyle w:val="Header"/>
            <w:spacing w:after="80"/>
            <w:jc w:val="right"/>
            <w:rPr>
              <w:b/>
            </w:rPr>
          </w:pPr>
          <w:r>
            <w:rPr>
              <w:b/>
            </w:rPr>
            <w:fldChar w:fldCharType="begin"/>
          </w:r>
          <w:r>
            <w:rPr>
              <w:b/>
            </w:rPr>
            <w:instrText xml:space="preserve"> DOCVARIABLE "sss1" \* MERGEFORMAT </w:instrText>
          </w:r>
          <w:r>
            <w:rPr>
              <w:b/>
            </w:rPr>
            <w:fldChar w:fldCharType="separate"/>
          </w:r>
          <w:r w:rsidR="00A246EA">
            <w:rPr>
              <w:b/>
            </w:rPr>
            <w:t>A/81/6 (Sect. 26)</w:t>
          </w:r>
          <w:r>
            <w:rPr>
              <w:b/>
            </w:rPr>
            <w:fldChar w:fldCharType="end"/>
          </w:r>
        </w:p>
      </w:tc>
    </w:tr>
  </w:tbl>
  <w:p w14:paraId="3C075776" w14:textId="77777777" w:rsidR="00D91A4E" w:rsidRPr="00D91A4E" w:rsidRDefault="00D91A4E" w:rsidP="00D91A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91A4E" w:rsidRPr="00734301" w14:paraId="639923D0" w14:textId="77777777" w:rsidTr="00D91A4E">
      <w:trPr>
        <w:trHeight w:hRule="exact" w:val="864"/>
      </w:trPr>
      <w:tc>
        <w:tcPr>
          <w:tcW w:w="1267" w:type="dxa"/>
          <w:tcBorders>
            <w:bottom w:val="single" w:sz="4" w:space="0" w:color="auto"/>
          </w:tcBorders>
          <w:vAlign w:val="bottom"/>
        </w:tcPr>
        <w:p w14:paraId="0897BAF9" w14:textId="77777777" w:rsidR="00D91A4E" w:rsidRPr="00734301" w:rsidRDefault="00D91A4E" w:rsidP="00D91A4E">
          <w:pPr>
            <w:pStyle w:val="Header"/>
            <w:spacing w:after="120"/>
            <w:rPr>
              <w:noProof w:val="0"/>
              <w:lang w:val="en-GB"/>
            </w:rPr>
          </w:pPr>
        </w:p>
      </w:tc>
      <w:tc>
        <w:tcPr>
          <w:tcW w:w="1872" w:type="dxa"/>
          <w:tcBorders>
            <w:bottom w:val="single" w:sz="4" w:space="0" w:color="auto"/>
          </w:tcBorders>
          <w:vAlign w:val="bottom"/>
        </w:tcPr>
        <w:p w14:paraId="3FECA2AC" w14:textId="0C9F3E42" w:rsidR="00D91A4E" w:rsidRPr="00734301" w:rsidRDefault="00D91A4E" w:rsidP="00D91A4E">
          <w:pPr>
            <w:pStyle w:val="HCh"/>
            <w:spacing w:after="80"/>
            <w:rPr>
              <w:b w:val="0"/>
              <w:spacing w:val="2"/>
              <w:w w:val="96"/>
              <w:lang w:val="en-GB"/>
            </w:rPr>
          </w:pPr>
          <w:r w:rsidRPr="00734301">
            <w:rPr>
              <w:b w:val="0"/>
              <w:spacing w:val="2"/>
              <w:w w:val="96"/>
              <w:lang w:val="en-GB"/>
            </w:rPr>
            <w:t>United Nations</w:t>
          </w:r>
        </w:p>
      </w:tc>
      <w:tc>
        <w:tcPr>
          <w:tcW w:w="245" w:type="dxa"/>
          <w:tcBorders>
            <w:bottom w:val="single" w:sz="4" w:space="0" w:color="auto"/>
          </w:tcBorders>
          <w:vAlign w:val="bottom"/>
        </w:tcPr>
        <w:p w14:paraId="74296D82" w14:textId="77777777" w:rsidR="00D91A4E" w:rsidRPr="00734301" w:rsidRDefault="00D91A4E" w:rsidP="00D91A4E">
          <w:pPr>
            <w:pStyle w:val="Header"/>
            <w:spacing w:after="120"/>
            <w:rPr>
              <w:noProof w:val="0"/>
              <w:lang w:val="en-GB"/>
            </w:rPr>
          </w:pPr>
        </w:p>
      </w:tc>
      <w:tc>
        <w:tcPr>
          <w:tcW w:w="6466" w:type="dxa"/>
          <w:gridSpan w:val="4"/>
          <w:tcBorders>
            <w:bottom w:val="single" w:sz="4" w:space="0" w:color="auto"/>
          </w:tcBorders>
          <w:vAlign w:val="bottom"/>
        </w:tcPr>
        <w:p w14:paraId="745B09F0" w14:textId="00A9BA57" w:rsidR="00D91A4E" w:rsidRPr="00734301" w:rsidRDefault="00D91A4E" w:rsidP="00D91A4E">
          <w:pPr>
            <w:spacing w:after="80" w:line="240" w:lineRule="auto"/>
            <w:jc w:val="right"/>
            <w:rPr>
              <w:position w:val="-4"/>
              <w:lang w:val="en-GB"/>
            </w:rPr>
          </w:pPr>
          <w:r w:rsidRPr="00734301">
            <w:rPr>
              <w:position w:val="-4"/>
              <w:sz w:val="40"/>
              <w:lang w:val="en-GB"/>
            </w:rPr>
            <w:t>A</w:t>
          </w:r>
          <w:r w:rsidRPr="00734301">
            <w:rPr>
              <w:position w:val="-4"/>
              <w:lang w:val="en-GB"/>
            </w:rPr>
            <w:t>/81/6 (Sect. 26)</w:t>
          </w:r>
          <w:r w:rsidR="00B67677" w:rsidRPr="00734301">
            <w:rPr>
              <w:position w:val="-4"/>
              <w:lang w:val="en-GB"/>
            </w:rPr>
            <w:t>/Part A*</w:t>
          </w:r>
        </w:p>
      </w:tc>
    </w:tr>
    <w:tr w:rsidR="00D91A4E" w:rsidRPr="00E35AF9" w14:paraId="4E256BA3" w14:textId="77777777" w:rsidTr="00D91A4E">
      <w:trPr>
        <w:gridAfter w:val="1"/>
        <w:wAfter w:w="15" w:type="dxa"/>
        <w:trHeight w:hRule="exact" w:val="2880"/>
      </w:trPr>
      <w:tc>
        <w:tcPr>
          <w:tcW w:w="1267" w:type="dxa"/>
          <w:tcBorders>
            <w:top w:val="single" w:sz="4" w:space="0" w:color="auto"/>
            <w:bottom w:val="single" w:sz="12" w:space="0" w:color="auto"/>
          </w:tcBorders>
        </w:tcPr>
        <w:p w14:paraId="04FFC47F" w14:textId="312EE2BF" w:rsidR="00D91A4E" w:rsidRPr="00734301" w:rsidRDefault="00D91A4E" w:rsidP="00D91A4E">
          <w:pPr>
            <w:pStyle w:val="Header"/>
            <w:spacing w:before="120"/>
            <w:jc w:val="center"/>
            <w:rPr>
              <w:noProof w:val="0"/>
              <w:lang w:val="en-GB"/>
            </w:rPr>
          </w:pPr>
          <w:r w:rsidRPr="00734301">
            <w:rPr>
              <w:noProof w:val="0"/>
              <w:lang w:val="en-GB"/>
            </w:rPr>
            <w:t xml:space="preserve"> </w:t>
          </w:r>
          <w:r w:rsidRPr="00734301">
            <w:rPr>
              <w:lang w:val="en-GB"/>
            </w:rPr>
            <w:drawing>
              <wp:inline distT="0" distB="0" distL="0" distR="0" wp14:anchorId="6EBD9193" wp14:editId="5F48D5B1">
                <wp:extent cx="713232" cy="597103"/>
                <wp:effectExtent l="0" t="0" r="0" b="0"/>
                <wp:docPr id="215593587" name="Picture 1"/>
                <wp:cNvGraphicFramePr/>
                <a:graphic xmlns:a="http://schemas.openxmlformats.org/drawingml/2006/main">
                  <a:graphicData uri="http://schemas.openxmlformats.org/drawingml/2006/picture">
                    <pic:pic xmlns:pic="http://schemas.openxmlformats.org/drawingml/2006/picture">
                      <pic:nvPicPr>
                        <pic:cNvPr id="21559358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321FF1F" w14:textId="083AC27E" w:rsidR="00D91A4E" w:rsidRPr="00734301" w:rsidRDefault="00D91A4E" w:rsidP="00D91A4E">
          <w:pPr>
            <w:pStyle w:val="XLarge"/>
            <w:spacing w:before="109"/>
            <w:rPr>
              <w:lang w:val="en-GB"/>
            </w:rPr>
          </w:pPr>
          <w:r w:rsidRPr="00734301">
            <w:rPr>
              <w:lang w:val="en-GB"/>
            </w:rPr>
            <w:t>General Assembly</w:t>
          </w:r>
        </w:p>
      </w:tc>
      <w:tc>
        <w:tcPr>
          <w:tcW w:w="245" w:type="dxa"/>
          <w:tcBorders>
            <w:top w:val="single" w:sz="4" w:space="0" w:color="auto"/>
            <w:bottom w:val="single" w:sz="12" w:space="0" w:color="auto"/>
          </w:tcBorders>
        </w:tcPr>
        <w:p w14:paraId="2A4530F0" w14:textId="77777777" w:rsidR="00D91A4E" w:rsidRPr="00734301" w:rsidRDefault="00D91A4E" w:rsidP="00D91A4E">
          <w:pPr>
            <w:pStyle w:val="Header"/>
            <w:spacing w:before="109"/>
            <w:rPr>
              <w:noProof w:val="0"/>
              <w:lang w:val="en-GB"/>
            </w:rPr>
          </w:pPr>
        </w:p>
      </w:tc>
      <w:tc>
        <w:tcPr>
          <w:tcW w:w="3096" w:type="dxa"/>
          <w:tcBorders>
            <w:top w:val="single" w:sz="4" w:space="0" w:color="auto"/>
            <w:bottom w:val="single" w:sz="12" w:space="0" w:color="auto"/>
          </w:tcBorders>
        </w:tcPr>
        <w:p w14:paraId="09D09DBC" w14:textId="77777777" w:rsidR="00D91A4E" w:rsidRPr="00734301" w:rsidRDefault="00D91A4E" w:rsidP="00D91A4E">
          <w:pPr>
            <w:pStyle w:val="Publication"/>
            <w:spacing w:before="240"/>
            <w:rPr>
              <w:color w:val="010000"/>
              <w:lang w:val="en-GB"/>
            </w:rPr>
          </w:pPr>
          <w:r w:rsidRPr="00734301">
            <w:rPr>
              <w:color w:val="010000"/>
              <w:lang w:val="en-GB"/>
            </w:rPr>
            <w:t>Distr.: General</w:t>
          </w:r>
        </w:p>
        <w:p w14:paraId="48E8664C" w14:textId="77777777" w:rsidR="00D91A4E" w:rsidRPr="00734301" w:rsidRDefault="00D91A4E" w:rsidP="00D91A4E">
          <w:pPr>
            <w:rPr>
              <w:lang w:val="en-GB"/>
            </w:rPr>
          </w:pPr>
          <w:r w:rsidRPr="00734301">
            <w:rPr>
              <w:lang w:val="en-GB"/>
            </w:rPr>
            <w:t>8 April 2026</w:t>
          </w:r>
        </w:p>
        <w:p w14:paraId="58627127" w14:textId="3E036BD5" w:rsidR="00D91A4E" w:rsidRPr="00734301" w:rsidRDefault="00D91A4E" w:rsidP="00D91A4E">
          <w:pPr>
            <w:rPr>
              <w:lang w:val="en-GB"/>
            </w:rPr>
          </w:pPr>
        </w:p>
        <w:p w14:paraId="3B733783" w14:textId="1A5471E2" w:rsidR="00D91A4E" w:rsidRPr="00734301" w:rsidRDefault="00D91A4E" w:rsidP="00D91A4E">
          <w:pPr>
            <w:rPr>
              <w:lang w:val="en-GB"/>
            </w:rPr>
          </w:pPr>
          <w:r w:rsidRPr="00734301">
            <w:rPr>
              <w:lang w:val="en-GB"/>
            </w:rPr>
            <w:t>Original: English</w:t>
          </w:r>
        </w:p>
      </w:tc>
    </w:tr>
  </w:tbl>
  <w:p w14:paraId="20EA7D0B" w14:textId="77777777" w:rsidR="00D91A4E" w:rsidRPr="00734301" w:rsidRDefault="00D91A4E" w:rsidP="00D91A4E">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67677" w14:paraId="291F6B00" w14:textId="77777777" w:rsidTr="00B67677">
      <w:trPr>
        <w:trHeight w:hRule="exact" w:val="864"/>
      </w:trPr>
      <w:tc>
        <w:tcPr>
          <w:tcW w:w="9850" w:type="dxa"/>
          <w:tcBorders>
            <w:bottom w:val="single" w:sz="2" w:space="0" w:color="000000"/>
          </w:tcBorders>
          <w:vAlign w:val="bottom"/>
        </w:tcPr>
        <w:p w14:paraId="4E658EAD" w14:textId="77777777" w:rsidR="00B67677" w:rsidRDefault="00B67677" w:rsidP="00B67677">
          <w:pPr>
            <w:pStyle w:val="Header"/>
            <w:spacing w:after="80"/>
          </w:pPr>
        </w:p>
      </w:tc>
    </w:tr>
  </w:tbl>
  <w:p w14:paraId="0D248D40" w14:textId="77777777" w:rsidR="00B67677" w:rsidRPr="00B67677" w:rsidRDefault="00B67677" w:rsidP="00B676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67677" w14:paraId="4D3EC6DA" w14:textId="77777777" w:rsidTr="00D91A4E">
      <w:trPr>
        <w:trHeight w:hRule="exact" w:val="864"/>
      </w:trPr>
      <w:tc>
        <w:tcPr>
          <w:tcW w:w="1267" w:type="dxa"/>
          <w:tcBorders>
            <w:bottom w:val="single" w:sz="4" w:space="0" w:color="auto"/>
          </w:tcBorders>
          <w:vAlign w:val="bottom"/>
        </w:tcPr>
        <w:p w14:paraId="7B29298C" w14:textId="77777777" w:rsidR="00B67677" w:rsidRDefault="00B67677" w:rsidP="00D91A4E">
          <w:pPr>
            <w:pStyle w:val="Header"/>
            <w:spacing w:after="120"/>
          </w:pPr>
        </w:p>
      </w:tc>
      <w:tc>
        <w:tcPr>
          <w:tcW w:w="1872" w:type="dxa"/>
          <w:tcBorders>
            <w:bottom w:val="single" w:sz="4" w:space="0" w:color="auto"/>
          </w:tcBorders>
          <w:vAlign w:val="bottom"/>
        </w:tcPr>
        <w:p w14:paraId="752BD4AB" w14:textId="77777777" w:rsidR="00B67677" w:rsidRPr="00D91A4E" w:rsidRDefault="00B67677" w:rsidP="00D91A4E">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D8AAB38" w14:textId="77777777" w:rsidR="00B67677" w:rsidRDefault="00B67677" w:rsidP="00D91A4E">
          <w:pPr>
            <w:pStyle w:val="Header"/>
            <w:spacing w:after="120"/>
          </w:pPr>
        </w:p>
      </w:tc>
      <w:tc>
        <w:tcPr>
          <w:tcW w:w="6466" w:type="dxa"/>
          <w:gridSpan w:val="4"/>
          <w:tcBorders>
            <w:bottom w:val="single" w:sz="4" w:space="0" w:color="auto"/>
          </w:tcBorders>
          <w:vAlign w:val="bottom"/>
        </w:tcPr>
        <w:p w14:paraId="3BD74A00" w14:textId="77777777" w:rsidR="00B67677" w:rsidRPr="00D91A4E" w:rsidRDefault="00B67677" w:rsidP="00D91A4E">
          <w:pPr>
            <w:spacing w:after="80" w:line="240" w:lineRule="auto"/>
            <w:jc w:val="right"/>
            <w:rPr>
              <w:position w:val="-4"/>
            </w:rPr>
          </w:pPr>
          <w:r>
            <w:rPr>
              <w:position w:val="-4"/>
              <w:sz w:val="40"/>
            </w:rPr>
            <w:t>A</w:t>
          </w:r>
          <w:r>
            <w:rPr>
              <w:position w:val="-4"/>
            </w:rPr>
            <w:t>/81/6 (Sect. 26)</w:t>
          </w:r>
        </w:p>
      </w:tc>
    </w:tr>
    <w:tr w:rsidR="00B67677" w:rsidRPr="00E35AF9" w14:paraId="4BB41A4A" w14:textId="77777777" w:rsidTr="00D91A4E">
      <w:trPr>
        <w:gridAfter w:val="1"/>
        <w:wAfter w:w="15" w:type="dxa"/>
        <w:trHeight w:hRule="exact" w:val="2880"/>
      </w:trPr>
      <w:tc>
        <w:tcPr>
          <w:tcW w:w="1267" w:type="dxa"/>
          <w:tcBorders>
            <w:top w:val="single" w:sz="4" w:space="0" w:color="auto"/>
            <w:bottom w:val="single" w:sz="12" w:space="0" w:color="auto"/>
          </w:tcBorders>
        </w:tcPr>
        <w:p w14:paraId="7C5F85C3" w14:textId="77777777" w:rsidR="00B67677" w:rsidRPr="00D91A4E" w:rsidRDefault="00B67677" w:rsidP="00D91A4E">
          <w:pPr>
            <w:pStyle w:val="Header"/>
            <w:spacing w:before="120"/>
            <w:jc w:val="center"/>
          </w:pPr>
          <w:r>
            <w:t xml:space="preserve"> </w:t>
          </w:r>
          <w:r>
            <w:drawing>
              <wp:inline distT="0" distB="0" distL="0" distR="0" wp14:anchorId="4DE44714" wp14:editId="49879CFC">
                <wp:extent cx="713232" cy="597103"/>
                <wp:effectExtent l="0" t="0" r="0" b="0"/>
                <wp:docPr id="1540496089" name="Picture 1"/>
                <wp:cNvGraphicFramePr/>
                <a:graphic xmlns:a="http://schemas.openxmlformats.org/drawingml/2006/main">
                  <a:graphicData uri="http://schemas.openxmlformats.org/drawingml/2006/picture">
                    <pic:pic xmlns:pic="http://schemas.openxmlformats.org/drawingml/2006/picture">
                      <pic:nvPicPr>
                        <pic:cNvPr id="21559358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79B919B" w14:textId="77777777" w:rsidR="00B67677" w:rsidRPr="00D91A4E" w:rsidRDefault="00B67677" w:rsidP="00D91A4E">
          <w:pPr>
            <w:pStyle w:val="XLarge"/>
            <w:spacing w:before="109"/>
          </w:pPr>
          <w:r>
            <w:t>General Assembly</w:t>
          </w:r>
        </w:p>
      </w:tc>
      <w:tc>
        <w:tcPr>
          <w:tcW w:w="245" w:type="dxa"/>
          <w:tcBorders>
            <w:top w:val="single" w:sz="4" w:space="0" w:color="auto"/>
            <w:bottom w:val="single" w:sz="12" w:space="0" w:color="auto"/>
          </w:tcBorders>
        </w:tcPr>
        <w:p w14:paraId="262DEC9C" w14:textId="77777777" w:rsidR="00B67677" w:rsidRPr="00D91A4E" w:rsidRDefault="00B67677" w:rsidP="00D91A4E">
          <w:pPr>
            <w:pStyle w:val="Header"/>
            <w:spacing w:before="109"/>
          </w:pPr>
        </w:p>
      </w:tc>
      <w:tc>
        <w:tcPr>
          <w:tcW w:w="3096" w:type="dxa"/>
          <w:tcBorders>
            <w:top w:val="single" w:sz="4" w:space="0" w:color="auto"/>
            <w:bottom w:val="single" w:sz="12" w:space="0" w:color="auto"/>
          </w:tcBorders>
        </w:tcPr>
        <w:p w14:paraId="4ADAD58B" w14:textId="77777777" w:rsidR="00B67677" w:rsidRPr="00B67677" w:rsidRDefault="00B67677" w:rsidP="00D91A4E">
          <w:pPr>
            <w:pStyle w:val="Publication"/>
            <w:spacing w:before="240"/>
            <w:rPr>
              <w:color w:val="010000"/>
              <w:lang w:val="en-US"/>
            </w:rPr>
          </w:pPr>
          <w:r w:rsidRPr="00B67677">
            <w:rPr>
              <w:color w:val="010000"/>
              <w:lang w:val="en-US"/>
            </w:rPr>
            <w:t>Distr.: General</w:t>
          </w:r>
        </w:p>
        <w:p w14:paraId="483F0A2A" w14:textId="77777777" w:rsidR="00B67677" w:rsidRPr="00B67677" w:rsidRDefault="00B67677" w:rsidP="00D91A4E">
          <w:pPr>
            <w:rPr>
              <w:lang w:val="en-US"/>
            </w:rPr>
          </w:pPr>
          <w:r w:rsidRPr="00B67677">
            <w:rPr>
              <w:lang w:val="en-US"/>
            </w:rPr>
            <w:t>8 April 2026</w:t>
          </w:r>
        </w:p>
        <w:p w14:paraId="3575D0D7" w14:textId="77777777" w:rsidR="00B67677" w:rsidRPr="00B67677" w:rsidRDefault="00B67677" w:rsidP="00D91A4E">
          <w:pPr>
            <w:rPr>
              <w:lang w:val="en-US"/>
            </w:rPr>
          </w:pPr>
          <w:r w:rsidRPr="00B67677">
            <w:rPr>
              <w:lang w:val="en-US"/>
            </w:rPr>
            <w:t>English</w:t>
          </w:r>
        </w:p>
        <w:p w14:paraId="03D98AF2" w14:textId="77777777" w:rsidR="00B67677" w:rsidRPr="00B67677" w:rsidRDefault="00B67677" w:rsidP="00D91A4E">
          <w:pPr>
            <w:rPr>
              <w:lang w:val="en-US"/>
            </w:rPr>
          </w:pPr>
          <w:r w:rsidRPr="00B67677">
            <w:rPr>
              <w:lang w:val="en-US"/>
            </w:rPr>
            <w:t>Original: English</w:t>
          </w:r>
        </w:p>
      </w:tc>
    </w:tr>
  </w:tbl>
  <w:p w14:paraId="57616172" w14:textId="77777777" w:rsidR="00B67677" w:rsidRPr="00D91A4E" w:rsidRDefault="00B67677" w:rsidP="00D91A4E">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67677" w:rsidRPr="00E35AF9" w14:paraId="671D72EF" w14:textId="77777777" w:rsidTr="00B67677">
      <w:trPr>
        <w:trHeight w:hRule="exact" w:val="864"/>
      </w:trPr>
      <w:tc>
        <w:tcPr>
          <w:tcW w:w="9850" w:type="dxa"/>
          <w:tcBorders>
            <w:bottom w:val="single" w:sz="2" w:space="0" w:color="000000"/>
          </w:tcBorders>
          <w:vAlign w:val="bottom"/>
        </w:tcPr>
        <w:p w14:paraId="2B61EF13" w14:textId="7778027E" w:rsidR="00B67677" w:rsidRPr="00B67677" w:rsidRDefault="00B67677" w:rsidP="00B67677">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6FCF1C27" w14:textId="77777777" w:rsidR="00B67677" w:rsidRPr="00B67677" w:rsidRDefault="00B67677" w:rsidP="00B676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67677" w14:paraId="30D13B3C" w14:textId="77777777" w:rsidTr="00B67677">
      <w:trPr>
        <w:trHeight w:hRule="exact" w:val="864"/>
      </w:trPr>
      <w:tc>
        <w:tcPr>
          <w:tcW w:w="9850" w:type="dxa"/>
          <w:tcBorders>
            <w:bottom w:val="single" w:sz="2" w:space="0" w:color="000000"/>
          </w:tcBorders>
          <w:vAlign w:val="bottom"/>
        </w:tcPr>
        <w:p w14:paraId="659C1B53" w14:textId="65DA3ED7" w:rsidR="00B67677" w:rsidRPr="00B67677" w:rsidRDefault="00B67677" w:rsidP="00B67677">
          <w:pPr>
            <w:pStyle w:val="Header"/>
            <w:tabs>
              <w:tab w:val="clear" w:pos="4320"/>
              <w:tab w:val="clear" w:pos="8640"/>
              <w:tab w:val="left" w:pos="1267"/>
            </w:tabs>
            <w:spacing w:after="80"/>
            <w:rPr>
              <w:b/>
            </w:rPr>
          </w:pPr>
          <w:r>
            <w:rPr>
              <w:b/>
            </w:rPr>
            <w:t>Section 26</w:t>
          </w:r>
          <w:r>
            <w:rPr>
              <w:b/>
            </w:rPr>
            <w:tab/>
            <w:t>Palestine refugees</w:t>
          </w:r>
        </w:p>
      </w:tc>
    </w:tr>
  </w:tbl>
  <w:p w14:paraId="7A723FC9" w14:textId="77777777" w:rsidR="00B67677" w:rsidRPr="00B67677" w:rsidRDefault="00B67677" w:rsidP="00B676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991*"/>
    <w:docVar w:name="CreationDt" w:val="15/04/2026 1:04: PM"/>
    <w:docVar w:name="DocCategory" w:val="Doc"/>
    <w:docVar w:name="DocType" w:val="Final"/>
    <w:docVar w:name="DutyStation" w:val="New York"/>
    <w:docVar w:name="FooterJN" w:val="26-04991"/>
    <w:docVar w:name="jobn" w:val="26-04991 (E)"/>
    <w:docVar w:name="jobnDT" w:val="26-04991 (E)   150426"/>
    <w:docVar w:name="jobnDTDT" w:val="26-04991 (E)   150426   150426"/>
    <w:docVar w:name="JobNo" w:val="2604991E"/>
    <w:docVar w:name="JobNo2" w:val="2607842E"/>
    <w:docVar w:name="LocalDrive" w:val="-1"/>
    <w:docVar w:name="OandT" w:val=" "/>
    <w:docVar w:name="Session1" w:val="Eighty-first session_x000d_"/>
    <w:docVar w:name="sss1" w:val="A/81/6 (Sect. 26)"/>
    <w:docVar w:name="sss2" w:val="-"/>
    <w:docVar w:name="Symbol1" w:val="A/81/6 (Sect. 26)"/>
    <w:docVar w:name="Symbol2" w:val="-"/>
    <w:docVar w:name="Title1" w:val="_x0009__x0009_Proposed programme budget for 2027 _x000d_"/>
    <w:docVar w:name="Title2" w:val="_x0009__x0009_Palestine refugees_x000d_"/>
  </w:docVars>
  <w:rsids>
    <w:rsidRoot w:val="00DE5617"/>
    <w:rsid w:val="00001169"/>
    <w:rsid w:val="00001967"/>
    <w:rsid w:val="00021524"/>
    <w:rsid w:val="00021B35"/>
    <w:rsid w:val="000228C4"/>
    <w:rsid w:val="00055C2D"/>
    <w:rsid w:val="00065FC5"/>
    <w:rsid w:val="00082AB0"/>
    <w:rsid w:val="00084515"/>
    <w:rsid w:val="000C30DE"/>
    <w:rsid w:val="000C535C"/>
    <w:rsid w:val="00104DBF"/>
    <w:rsid w:val="00105618"/>
    <w:rsid w:val="001325B0"/>
    <w:rsid w:val="00142021"/>
    <w:rsid w:val="00151F81"/>
    <w:rsid w:val="00171CDD"/>
    <w:rsid w:val="00174182"/>
    <w:rsid w:val="0017443C"/>
    <w:rsid w:val="001760A4"/>
    <w:rsid w:val="0018102C"/>
    <w:rsid w:val="00194664"/>
    <w:rsid w:val="001978D5"/>
    <w:rsid w:val="001A32A9"/>
    <w:rsid w:val="001B1BAE"/>
    <w:rsid w:val="00211F10"/>
    <w:rsid w:val="002147FD"/>
    <w:rsid w:val="00247400"/>
    <w:rsid w:val="002745A7"/>
    <w:rsid w:val="0027492E"/>
    <w:rsid w:val="002863CA"/>
    <w:rsid w:val="002B0604"/>
    <w:rsid w:val="002B5479"/>
    <w:rsid w:val="002E304D"/>
    <w:rsid w:val="002E5447"/>
    <w:rsid w:val="002E6B7E"/>
    <w:rsid w:val="002F362E"/>
    <w:rsid w:val="003023B5"/>
    <w:rsid w:val="00306DC4"/>
    <w:rsid w:val="003073ED"/>
    <w:rsid w:val="00322B80"/>
    <w:rsid w:val="00326100"/>
    <w:rsid w:val="00331D20"/>
    <w:rsid w:val="00340617"/>
    <w:rsid w:val="00365FD7"/>
    <w:rsid w:val="00367BA6"/>
    <w:rsid w:val="00373732"/>
    <w:rsid w:val="003852E4"/>
    <w:rsid w:val="0039701D"/>
    <w:rsid w:val="003A1657"/>
    <w:rsid w:val="003B1D1B"/>
    <w:rsid w:val="003C43CC"/>
    <w:rsid w:val="003D7CFF"/>
    <w:rsid w:val="003E5E54"/>
    <w:rsid w:val="003F75F8"/>
    <w:rsid w:val="004040BF"/>
    <w:rsid w:val="004200C7"/>
    <w:rsid w:val="0042135F"/>
    <w:rsid w:val="0043752A"/>
    <w:rsid w:val="00443AE6"/>
    <w:rsid w:val="004536CE"/>
    <w:rsid w:val="0047638E"/>
    <w:rsid w:val="00492A32"/>
    <w:rsid w:val="00495E7B"/>
    <w:rsid w:val="0049669D"/>
    <w:rsid w:val="004A5EF7"/>
    <w:rsid w:val="004B5E08"/>
    <w:rsid w:val="004C420C"/>
    <w:rsid w:val="004C520B"/>
    <w:rsid w:val="004F5722"/>
    <w:rsid w:val="0053055C"/>
    <w:rsid w:val="0054211F"/>
    <w:rsid w:val="005479B3"/>
    <w:rsid w:val="00550693"/>
    <w:rsid w:val="005529EB"/>
    <w:rsid w:val="005610B1"/>
    <w:rsid w:val="00576B25"/>
    <w:rsid w:val="005A75D6"/>
    <w:rsid w:val="005B2809"/>
    <w:rsid w:val="005C67AF"/>
    <w:rsid w:val="005D4F00"/>
    <w:rsid w:val="005E67A9"/>
    <w:rsid w:val="00602C58"/>
    <w:rsid w:val="00620AAA"/>
    <w:rsid w:val="006303C9"/>
    <w:rsid w:val="00634E85"/>
    <w:rsid w:val="00665001"/>
    <w:rsid w:val="00665292"/>
    <w:rsid w:val="00673F8E"/>
    <w:rsid w:val="00682552"/>
    <w:rsid w:val="00684BC5"/>
    <w:rsid w:val="00684C11"/>
    <w:rsid w:val="00690DBE"/>
    <w:rsid w:val="00694F0A"/>
    <w:rsid w:val="006A1127"/>
    <w:rsid w:val="006A31AA"/>
    <w:rsid w:val="006A542F"/>
    <w:rsid w:val="006B2FA4"/>
    <w:rsid w:val="006B474D"/>
    <w:rsid w:val="006C7738"/>
    <w:rsid w:val="007010AA"/>
    <w:rsid w:val="00704CC6"/>
    <w:rsid w:val="00727155"/>
    <w:rsid w:val="00732F17"/>
    <w:rsid w:val="00734301"/>
    <w:rsid w:val="007633C9"/>
    <w:rsid w:val="0078108F"/>
    <w:rsid w:val="00784F69"/>
    <w:rsid w:val="007B304F"/>
    <w:rsid w:val="007B4CD6"/>
    <w:rsid w:val="007C3668"/>
    <w:rsid w:val="007C4CDF"/>
    <w:rsid w:val="007C6CB9"/>
    <w:rsid w:val="007E475E"/>
    <w:rsid w:val="008138CB"/>
    <w:rsid w:val="00822FC5"/>
    <w:rsid w:val="008609DC"/>
    <w:rsid w:val="008618C7"/>
    <w:rsid w:val="00863195"/>
    <w:rsid w:val="00871053"/>
    <w:rsid w:val="00872F86"/>
    <w:rsid w:val="00877270"/>
    <w:rsid w:val="00877739"/>
    <w:rsid w:val="0088056D"/>
    <w:rsid w:val="008949BF"/>
    <w:rsid w:val="008A2590"/>
    <w:rsid w:val="008B1DEA"/>
    <w:rsid w:val="008B319C"/>
    <w:rsid w:val="008B6710"/>
    <w:rsid w:val="008F11CA"/>
    <w:rsid w:val="0090733A"/>
    <w:rsid w:val="00911D71"/>
    <w:rsid w:val="0092637D"/>
    <w:rsid w:val="00934670"/>
    <w:rsid w:val="009764B8"/>
    <w:rsid w:val="00976519"/>
    <w:rsid w:val="0099504A"/>
    <w:rsid w:val="009A7E7A"/>
    <w:rsid w:val="009B00E9"/>
    <w:rsid w:val="009B6168"/>
    <w:rsid w:val="009B6496"/>
    <w:rsid w:val="009C3D56"/>
    <w:rsid w:val="009D56BA"/>
    <w:rsid w:val="00A246EA"/>
    <w:rsid w:val="00A27D8B"/>
    <w:rsid w:val="00A40FA9"/>
    <w:rsid w:val="00A5498F"/>
    <w:rsid w:val="00A630C0"/>
    <w:rsid w:val="00A72797"/>
    <w:rsid w:val="00A84EFD"/>
    <w:rsid w:val="00AA29EE"/>
    <w:rsid w:val="00AB448D"/>
    <w:rsid w:val="00AB6BF9"/>
    <w:rsid w:val="00AB7235"/>
    <w:rsid w:val="00AC0926"/>
    <w:rsid w:val="00AC7755"/>
    <w:rsid w:val="00AD27B3"/>
    <w:rsid w:val="00AF3868"/>
    <w:rsid w:val="00AF3F1B"/>
    <w:rsid w:val="00B007BA"/>
    <w:rsid w:val="00B125A0"/>
    <w:rsid w:val="00B14938"/>
    <w:rsid w:val="00B24905"/>
    <w:rsid w:val="00B272FA"/>
    <w:rsid w:val="00B27698"/>
    <w:rsid w:val="00B30A24"/>
    <w:rsid w:val="00B43769"/>
    <w:rsid w:val="00B55096"/>
    <w:rsid w:val="00B606D1"/>
    <w:rsid w:val="00B67677"/>
    <w:rsid w:val="00B7299C"/>
    <w:rsid w:val="00B82DBD"/>
    <w:rsid w:val="00B901FD"/>
    <w:rsid w:val="00B95D37"/>
    <w:rsid w:val="00B9747D"/>
    <w:rsid w:val="00BA5F6D"/>
    <w:rsid w:val="00BB1754"/>
    <w:rsid w:val="00BC2C8A"/>
    <w:rsid w:val="00BC4D6C"/>
    <w:rsid w:val="00BD5AF4"/>
    <w:rsid w:val="00BE7E3C"/>
    <w:rsid w:val="00BF5ECC"/>
    <w:rsid w:val="00C16A02"/>
    <w:rsid w:val="00C16D72"/>
    <w:rsid w:val="00C16D77"/>
    <w:rsid w:val="00C174A0"/>
    <w:rsid w:val="00C26145"/>
    <w:rsid w:val="00C34BFC"/>
    <w:rsid w:val="00C60123"/>
    <w:rsid w:val="00C6119A"/>
    <w:rsid w:val="00C64247"/>
    <w:rsid w:val="00C75CAB"/>
    <w:rsid w:val="00CA79D3"/>
    <w:rsid w:val="00CC2D86"/>
    <w:rsid w:val="00CE35F9"/>
    <w:rsid w:val="00D16A2B"/>
    <w:rsid w:val="00D172A4"/>
    <w:rsid w:val="00D23FFB"/>
    <w:rsid w:val="00D251E8"/>
    <w:rsid w:val="00D32999"/>
    <w:rsid w:val="00D409D0"/>
    <w:rsid w:val="00D5105B"/>
    <w:rsid w:val="00D62511"/>
    <w:rsid w:val="00D74482"/>
    <w:rsid w:val="00D84917"/>
    <w:rsid w:val="00D86406"/>
    <w:rsid w:val="00D8749D"/>
    <w:rsid w:val="00D91A4E"/>
    <w:rsid w:val="00D97E0D"/>
    <w:rsid w:val="00DA2755"/>
    <w:rsid w:val="00DA499B"/>
    <w:rsid w:val="00DB0712"/>
    <w:rsid w:val="00DB4BD4"/>
    <w:rsid w:val="00DB652C"/>
    <w:rsid w:val="00DC5B69"/>
    <w:rsid w:val="00DD74EA"/>
    <w:rsid w:val="00DE254A"/>
    <w:rsid w:val="00DE5617"/>
    <w:rsid w:val="00E00437"/>
    <w:rsid w:val="00E04393"/>
    <w:rsid w:val="00E106CB"/>
    <w:rsid w:val="00E16CEC"/>
    <w:rsid w:val="00E21279"/>
    <w:rsid w:val="00E23672"/>
    <w:rsid w:val="00E3279B"/>
    <w:rsid w:val="00E35AF9"/>
    <w:rsid w:val="00E3780A"/>
    <w:rsid w:val="00E45D83"/>
    <w:rsid w:val="00E53294"/>
    <w:rsid w:val="00E548DF"/>
    <w:rsid w:val="00E56A0F"/>
    <w:rsid w:val="00E700F1"/>
    <w:rsid w:val="00E8036E"/>
    <w:rsid w:val="00E9043A"/>
    <w:rsid w:val="00EA1709"/>
    <w:rsid w:val="00EC2B72"/>
    <w:rsid w:val="00EC6A9B"/>
    <w:rsid w:val="00ED0A2C"/>
    <w:rsid w:val="00EF629B"/>
    <w:rsid w:val="00F003B9"/>
    <w:rsid w:val="00F05AC4"/>
    <w:rsid w:val="00F5073F"/>
    <w:rsid w:val="00F53CB4"/>
    <w:rsid w:val="00F65F4F"/>
    <w:rsid w:val="00F9315E"/>
    <w:rsid w:val="00F95E56"/>
    <w:rsid w:val="00FB0BBE"/>
    <w:rsid w:val="00FB0FD3"/>
    <w:rsid w:val="00FC1057"/>
    <w:rsid w:val="00FC3BB6"/>
    <w:rsid w:val="00FC5DD8"/>
    <w:rsid w:val="00FC6F28"/>
    <w:rsid w:val="00FD1B9D"/>
    <w:rsid w:val="00FE3DBB"/>
    <w:rsid w:val="00FF2D3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ED82B"/>
  <w15:chartTrackingRefBased/>
  <w15:docId w15:val="{CD784462-A167-4124-80F2-B8B6F9E13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DE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617"/>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E56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617"/>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E56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5617"/>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E5617"/>
    <w:pPr>
      <w:ind w:left="720"/>
      <w:contextualSpacing/>
    </w:pPr>
  </w:style>
  <w:style w:type="character" w:styleId="IntenseEmphasis">
    <w:name w:val="Intense Emphasis"/>
    <w:basedOn w:val="DefaultParagraphFont"/>
    <w:uiPriority w:val="21"/>
    <w:qFormat/>
    <w:rsid w:val="00DE5617"/>
    <w:rPr>
      <w:i/>
      <w:iCs/>
      <w:color w:val="2F5496" w:themeColor="accent1" w:themeShade="BF"/>
    </w:rPr>
  </w:style>
  <w:style w:type="paragraph" w:styleId="IntenseQuote">
    <w:name w:val="Intense Quote"/>
    <w:basedOn w:val="Normal"/>
    <w:next w:val="Normal"/>
    <w:link w:val="IntenseQuoteChar"/>
    <w:uiPriority w:val="30"/>
    <w:qFormat/>
    <w:rsid w:val="00DE5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617"/>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E5617"/>
    <w:rPr>
      <w:b/>
      <w:bCs/>
      <w:smallCaps/>
      <w:color w:val="2F5496" w:themeColor="accent1" w:themeShade="BF"/>
      <w:spacing w:val="5"/>
    </w:rPr>
  </w:style>
  <w:style w:type="paragraph" w:styleId="CommentText">
    <w:name w:val="annotation text"/>
    <w:basedOn w:val="Normal"/>
    <w:link w:val="CommentTextChar"/>
    <w:uiPriority w:val="99"/>
    <w:semiHidden/>
    <w:unhideWhenUsed/>
    <w:rsid w:val="00D91A4E"/>
    <w:pPr>
      <w:spacing w:line="240" w:lineRule="auto"/>
    </w:pPr>
    <w:rPr>
      <w:szCs w:val="20"/>
    </w:rPr>
  </w:style>
  <w:style w:type="character" w:customStyle="1" w:styleId="CommentTextChar">
    <w:name w:val="Comment Text Char"/>
    <w:basedOn w:val="DefaultParagraphFont"/>
    <w:link w:val="CommentText"/>
    <w:uiPriority w:val="99"/>
    <w:semiHidden/>
    <w:rsid w:val="00D91A4E"/>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D91A4E"/>
    <w:rPr>
      <w:b/>
      <w:bCs/>
    </w:rPr>
  </w:style>
  <w:style w:type="character" w:customStyle="1" w:styleId="CommentSubjectChar">
    <w:name w:val="Comment Subject Char"/>
    <w:basedOn w:val="CommentTextChar"/>
    <w:link w:val="CommentSubject"/>
    <w:uiPriority w:val="99"/>
    <w:semiHidden/>
    <w:rsid w:val="00D91A4E"/>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784F69"/>
    <w:pPr>
      <w:spacing w:after="0" w:line="240" w:lineRule="auto"/>
    </w:pPr>
    <w:rPr>
      <w:rFonts w:ascii="Times New Roman" w:eastAsiaTheme="minorHAnsi" w:hAnsi="Times New Roman" w:cs="Times New Roman"/>
      <w:spacing w:val="4"/>
      <w:w w:val="103"/>
      <w:sz w:val="20"/>
      <w:lang w:val="fr-CA" w:eastAsia="en-US"/>
    </w:rPr>
  </w:style>
  <w:style w:type="character" w:customStyle="1" w:styleId="H23Char">
    <w:name w:val="_ H_2/3 Char"/>
    <w:link w:val="H23"/>
    <w:locked/>
    <w:rsid w:val="00682552"/>
    <w:rPr>
      <w:rFonts w:ascii="Times New Roman" w:eastAsiaTheme="minorHAnsi" w:hAnsi="Times New Roman" w:cs="Times New Roman"/>
      <w:b/>
      <w:spacing w:val="2"/>
      <w:w w:val="103"/>
      <w:kern w:val="14"/>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78/968" TargetMode="External"/><Relationship Id="rId39" Type="http://schemas.openxmlformats.org/officeDocument/2006/relationships/chart" Target="charts/chart3.xml"/><Relationship Id="rId21" Type="http://schemas.openxmlformats.org/officeDocument/2006/relationships/hyperlink" Target="https://docs.un.org/en/A/81/50" TargetMode="External"/><Relationship Id="rId34" Type="http://schemas.openxmlformats.org/officeDocument/2006/relationships/hyperlink" Target="https://docs.un.org/en/A/RES/70/1" TargetMode="External"/><Relationship Id="rId42" Type="http://schemas.openxmlformats.org/officeDocument/2006/relationships/chart" Target="charts/chart6.xml"/><Relationship Id="rId47" Type="http://schemas.openxmlformats.org/officeDocument/2006/relationships/chart" Target="charts/chart11.xml"/><Relationship Id="rId50" Type="http://schemas.openxmlformats.org/officeDocument/2006/relationships/chart" Target="charts/chart14.xml"/><Relationship Id="rId55" Type="http://schemas.openxmlformats.org/officeDocument/2006/relationships/chart" Target="charts/chart19.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eader" Target="header7.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yperlink" Target="https://docs.un.org/en/A/RES/80/78" TargetMode="External"/><Relationship Id="rId37" Type="http://schemas.openxmlformats.org/officeDocument/2006/relationships/chart" Target="charts/chart1.xml"/><Relationship Id="rId40" Type="http://schemas.openxmlformats.org/officeDocument/2006/relationships/chart" Target="charts/chart4.xml"/><Relationship Id="rId45" Type="http://schemas.openxmlformats.org/officeDocument/2006/relationships/chart" Target="charts/chart9.xml"/><Relationship Id="rId53" Type="http://schemas.openxmlformats.org/officeDocument/2006/relationships/chart" Target="charts/chart17.xml"/><Relationship Id="rId58" Type="http://schemas.openxmlformats.org/officeDocument/2006/relationships/chart" Target="charts/chart22.xml"/><Relationship Id="rId5" Type="http://schemas.openxmlformats.org/officeDocument/2006/relationships/styles" Target="styles.xml"/><Relationship Id="rId61" Type="http://schemas.openxmlformats.org/officeDocument/2006/relationships/theme" Target="theme/theme1.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yperlink" Target="https://docs.un.org/en/A/80/502" TargetMode="External"/><Relationship Id="rId30" Type="http://schemas.openxmlformats.org/officeDocument/2006/relationships/footer" Target="footer4.xml"/><Relationship Id="rId35" Type="http://schemas.openxmlformats.org/officeDocument/2006/relationships/hyperlink" Target="https://docs.un.org/en/A/RES/74/84" TargetMode="External"/><Relationship Id="rId43" Type="http://schemas.openxmlformats.org/officeDocument/2006/relationships/chart" Target="charts/chart7.xml"/><Relationship Id="rId48" Type="http://schemas.openxmlformats.org/officeDocument/2006/relationships/chart" Target="charts/chart12.xml"/><Relationship Id="rId56" Type="http://schemas.openxmlformats.org/officeDocument/2006/relationships/chart" Target="charts/chart20.xml"/><Relationship Id="rId8" Type="http://schemas.openxmlformats.org/officeDocument/2006/relationships/footnotes" Target="footnotes.xml"/><Relationship Id="rId51" Type="http://schemas.openxmlformats.org/officeDocument/2006/relationships/chart" Target="charts/chart15.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302(IV)" TargetMode="External"/><Relationship Id="rId33" Type="http://schemas.openxmlformats.org/officeDocument/2006/relationships/hyperlink" Target="https://docs.un.org/en/A/RES/65/272" TargetMode="External"/><Relationship Id="rId38" Type="http://schemas.openxmlformats.org/officeDocument/2006/relationships/chart" Target="charts/chart2.xml"/><Relationship Id="rId46" Type="http://schemas.openxmlformats.org/officeDocument/2006/relationships/chart" Target="charts/chart10.xml"/><Relationship Id="rId59" Type="http://schemas.openxmlformats.org/officeDocument/2006/relationships/fontTable" Target="fontTable.xml"/><Relationship Id="rId20" Type="http://schemas.openxmlformats.org/officeDocument/2006/relationships/hyperlink" Target="https://docs.un.org/en/A/RES/77/267" TargetMode="External"/><Relationship Id="rId41" Type="http://schemas.openxmlformats.org/officeDocument/2006/relationships/chart" Target="charts/chart5.xml"/><Relationship Id="rId54"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hyperlink" Target="https://docs.un.org/en/A/RES/80/77" TargetMode="External"/><Relationship Id="rId49" Type="http://schemas.openxmlformats.org/officeDocument/2006/relationships/chart" Target="charts/chart13.xml"/><Relationship Id="rId57" Type="http://schemas.openxmlformats.org/officeDocument/2006/relationships/chart" Target="charts/chart21.xml"/><Relationship Id="rId10" Type="http://schemas.openxmlformats.org/officeDocument/2006/relationships/header" Target="header1.xml"/><Relationship Id="rId31" Type="http://schemas.openxmlformats.org/officeDocument/2006/relationships/hyperlink" Target="https://docs.un.org/en/A/RES/302(IV)" TargetMode="External"/><Relationship Id="rId44" Type="http://schemas.openxmlformats.org/officeDocument/2006/relationships/chart" Target="charts/chart8.xml"/><Relationship Id="rId52" Type="http://schemas.openxmlformats.org/officeDocument/2006/relationships/chart" Target="charts/chart16.xml"/><Relationship Id="rId60"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unrwa.org/resources/emergency-appeals/2025-unrwa-occupied-palestinian-territory-flash-appeal-progress-repor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xml"/><Relationship Id="rId1" Type="http://schemas.microsoft.com/office/2011/relationships/chartStyle" Target="style1.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9.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0.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1.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2.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3.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4.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5.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6.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7.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8.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19.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0.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4773394151419134E-2"/>
          <c:y val="3.3812890438560811E-2"/>
          <c:w val="0.92085547792764433"/>
          <c:h val="0.83273034854045735"/>
        </c:manualLayout>
      </c:layout>
      <c:barChart>
        <c:barDir val="col"/>
        <c:grouping val="clustered"/>
        <c:varyColors val="0"/>
        <c:ser>
          <c:idx val="0"/>
          <c:order val="0"/>
          <c:tx>
            <c:strRef>
              <c:f>Sheet1!$B$1</c:f>
              <c:strCache>
                <c:ptCount val="1"/>
                <c:pt idx="0">
                  <c:v>Year</c:v>
                </c:pt>
              </c:strCache>
            </c:strRef>
          </c:tx>
          <c:spPr>
            <a:solidFill>
              <a:sysClr val="window" lastClr="FFFFFF">
                <a:lumMod val="50000"/>
                <a:alpha val="98000"/>
              </a:sysClr>
            </a:solidFill>
            <a:ln w="19050">
              <a:noFill/>
            </a:ln>
          </c:spPr>
          <c:invertIfNegative val="0"/>
          <c:dPt>
            <c:idx val="2"/>
            <c:invertIfNegative val="0"/>
            <c:bubble3D val="0"/>
            <c:extLst>
              <c:ext xmlns:c16="http://schemas.microsoft.com/office/drawing/2014/chart" uri="{C3380CC4-5D6E-409C-BE32-E72D297353CC}">
                <c16:uniqueId val="{00000000-096A-4F61-B2B5-2B371FC307BA}"/>
              </c:ext>
            </c:extLst>
          </c:dPt>
          <c:dLbls>
            <c:dLbl>
              <c:idx val="0"/>
              <c:tx>
                <c:rich>
                  <a:bodyPr/>
                  <a:lstStyle/>
                  <a:p>
                    <a:r>
                      <a:rPr lang="en-US"/>
                      <a:t>4 630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096A-4F61-B2B5-2B371FC307BA}"/>
                </c:ext>
              </c:extLst>
            </c:dLbl>
            <c:dLbl>
              <c:idx val="1"/>
              <c:tx>
                <c:rich>
                  <a:bodyPr/>
                  <a:lstStyle/>
                  <a:p>
                    <a:pPr>
                      <a:defRPr b="1"/>
                    </a:pPr>
                    <a:r>
                      <a:rPr lang="en-US"/>
                      <a:t>5 375</a:t>
                    </a:r>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96A-4F61-B2B5-2B371FC307BA}"/>
                </c:ext>
              </c:extLst>
            </c:dLbl>
            <c:dLbl>
              <c:idx val="2"/>
              <c:tx>
                <c:rich>
                  <a:bodyPr/>
                  <a:lstStyle/>
                  <a:p>
                    <a:r>
                      <a:rPr lang="en-US"/>
                      <a:t>6 646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096A-4F61-B2B5-2B371FC307BA}"/>
                </c:ext>
              </c:extLst>
            </c:dLbl>
            <c:numFmt formatCode="0" sourceLinked="0"/>
            <c:spPr>
              <a:solidFill>
                <a:sysClr val="window" lastClr="FFFFFF">
                  <a:alpha val="50000"/>
                </a:sysClr>
              </a:solid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General</c:formatCode>
                <c:ptCount val="3"/>
                <c:pt idx="0">
                  <c:v>4630</c:v>
                </c:pt>
                <c:pt idx="1">
                  <c:v>5375</c:v>
                </c:pt>
                <c:pt idx="2">
                  <c:v>6646</c:v>
                </c:pt>
              </c:numCache>
            </c:numRef>
          </c:val>
          <c:extLst>
            <c:ext xmlns:c16="http://schemas.microsoft.com/office/drawing/2014/chart" uri="{C3380CC4-5D6E-409C-BE32-E72D297353CC}">
              <c16:uniqueId val="{00000003-096A-4F61-B2B5-2B371FC307BA}"/>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00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solidFill>
      <a:sysClr val="window" lastClr="FFFFFF"/>
    </a:solidFill>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6022555638256662E-2"/>
          <c:w val="0.96094539355288477"/>
          <c:h val="0.80737258588945027"/>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2"/>
            <c:invertIfNegative val="0"/>
            <c:bubble3D val="0"/>
            <c:extLst>
              <c:ext xmlns:c16="http://schemas.microsoft.com/office/drawing/2014/chart" uri="{C3380CC4-5D6E-409C-BE32-E72D297353CC}">
                <c16:uniqueId val="{00000000-F4D4-4DEF-9631-8AD92E29ABC5}"/>
              </c:ext>
            </c:extLst>
          </c:dPt>
          <c:dPt>
            <c:idx val="4"/>
            <c:invertIfNegative val="0"/>
            <c:bubble3D val="0"/>
            <c:extLst>
              <c:ext xmlns:c16="http://schemas.microsoft.com/office/drawing/2014/chart" uri="{C3380CC4-5D6E-409C-BE32-E72D297353CC}">
                <c16:uniqueId val="{00000001-F4D4-4DEF-9631-8AD92E29ABC5}"/>
              </c:ext>
            </c:extLst>
          </c:dPt>
          <c:dLbls>
            <c:dLbl>
              <c:idx val="0"/>
              <c:tx>
                <c:rich>
                  <a:bodyPr/>
                  <a:lstStyle/>
                  <a:p>
                    <a:r>
                      <a:rPr lang="en-US" sz="850" b="0" i="0" u="none" strike="noStrike" baseline="0">
                        <a:effectLst/>
                      </a:rPr>
                      <a:t>–</a:t>
                    </a:r>
                    <a:endParaRPr lang="en-US" b="0"/>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2-F4D4-4DEF-9631-8AD92E29ABC5}"/>
                </c:ext>
              </c:extLst>
            </c:dLbl>
            <c:dLbl>
              <c:idx val="1"/>
              <c:tx>
                <c:rich>
                  <a:bodyPr/>
                  <a:lstStyle/>
                  <a:p>
                    <a:pPr>
                      <a:defRPr b="1" i="0"/>
                    </a:pPr>
                    <a:r>
                      <a:rPr lang="en-US" sz="850" b="1" i="0" u="none" strike="noStrike" baseline="0">
                        <a:effectLst/>
                      </a:rPr>
                      <a:t>65</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6767104538371936E-2"/>
                      <c:h val="8.1760251968503936E-2"/>
                    </c:manualLayout>
                  </c15:layout>
                  <c15:showDataLabelsRange val="0"/>
                </c:ext>
                <c:ext xmlns:c16="http://schemas.microsoft.com/office/drawing/2014/chart" uri="{C3380CC4-5D6E-409C-BE32-E72D297353CC}">
                  <c16:uniqueId val="{00000003-F4D4-4DEF-9631-8AD92E29ABC5}"/>
                </c:ext>
              </c:extLst>
            </c:dLbl>
            <c:dLbl>
              <c:idx val="2"/>
              <c:tx>
                <c:rich>
                  <a:bodyPr/>
                  <a:lstStyle/>
                  <a:p>
                    <a:fld id="{AE376CA8-845E-4C38-B0CD-70F35B9BD585}"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F4D4-4DEF-9631-8AD92E29ABC5}"/>
                </c:ext>
              </c:extLst>
            </c:dLbl>
            <c:dLbl>
              <c:idx val="3"/>
              <c:tx>
                <c:rich>
                  <a:bodyPr/>
                  <a:lstStyle/>
                  <a:p>
                    <a:fld id="{A53E7BBC-5AA6-4FD6-8933-9707FF180638}"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F4D4-4DEF-9631-8AD92E29ABC5}"/>
                </c:ext>
              </c:extLst>
            </c:dLbl>
            <c:dLbl>
              <c:idx val="4"/>
              <c:tx>
                <c:rich>
                  <a:bodyPr/>
                  <a:lstStyle/>
                  <a:p>
                    <a:fld id="{ABE52C3B-5E72-4D02-A5D0-80D0E5C704D1}"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4D4-4DEF-9631-8AD92E29ABC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65</c:v>
                </c:pt>
                <c:pt idx="2" formatCode="General">
                  <c:v>80</c:v>
                </c:pt>
                <c:pt idx="3" formatCode="General">
                  <c:v>23</c:v>
                </c:pt>
                <c:pt idx="4" formatCode="General">
                  <c:v>25</c:v>
                </c:pt>
              </c:numCache>
            </c:numRef>
          </c:val>
          <c:extLst>
            <c:ext xmlns:c16="http://schemas.microsoft.com/office/drawing/2014/chart" uri="{C3380CC4-5D6E-409C-BE32-E72D297353CC}">
              <c16:uniqueId val="{00000005-F4D4-4DEF-9631-8AD92E29ABC5}"/>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tx>
                <c:rich>
                  <a:bodyPr/>
                  <a:lstStyle/>
                  <a:p>
                    <a:r>
                      <a:rPr lang="en-US"/>
                      <a:t>65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4D4-4DEF-9631-8AD92E29ABC5}"/>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7-F4D4-4DEF-9631-8AD92E29ABC5}"/>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8-F4D4-4DEF-9631-8AD92E29ABC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12</c:v>
                </c:pt>
                <c:pt idx="1">
                  <c:v>76</c:v>
                </c:pt>
                <c:pt idx="2">
                  <c:v>65</c:v>
                </c:pt>
                <c:pt idx="3" formatCode="_(* #,##0.00_);_(* \(#,##0.00\);_(* &quot;-&quot;??_);_(@_)">
                  <c:v>0</c:v>
                </c:pt>
                <c:pt idx="4" formatCode="_(* #,##0.00_);_(* \(#,##0.00\);_(* &quot;-&quot;??_);_(@_)">
                  <c:v>0</c:v>
                </c:pt>
              </c:numCache>
            </c:numRef>
          </c:val>
          <c:extLst>
            <c:ext xmlns:c16="http://schemas.microsoft.com/office/drawing/2014/chart" uri="{C3380CC4-5D6E-409C-BE32-E72D297353CC}">
              <c16:uniqueId val="{00000009-F4D4-4DEF-9631-8AD92E29ABC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egendEntry>
        <c:idx val="0"/>
        <c:txPr>
          <a:bodyPr/>
          <a:lstStyle/>
          <a:p>
            <a:pPr>
              <a:defRPr sz="850" i="0"/>
            </a:pPr>
            <a:endParaRPr lang="en-US"/>
          </a:p>
        </c:txPr>
      </c:legendEntry>
      <c:layout>
        <c:manualLayout>
          <c:xMode val="edge"/>
          <c:yMode val="edge"/>
          <c:x val="0.43665282777819087"/>
          <c:y val="0.93484138879422918"/>
          <c:w val="0.16324611875541142"/>
          <c:h val="6.479310729590437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3137949973737298E-2"/>
          <c:y val="2.9907452700676945E-2"/>
          <c:w val="0.92987225210921132"/>
          <c:h val="0.8017554794628627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73C-4F70-A913-126221D2A542}"/>
              </c:ext>
            </c:extLst>
          </c:dPt>
          <c:dPt>
            <c:idx val="4"/>
            <c:invertIfNegative val="0"/>
            <c:bubble3D val="0"/>
            <c:extLst>
              <c:ext xmlns:c16="http://schemas.microsoft.com/office/drawing/2014/chart" uri="{C3380CC4-5D6E-409C-BE32-E72D297353CC}">
                <c16:uniqueId val="{00000001-273C-4F70-A913-126221D2A542}"/>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73C-4F70-A913-126221D2A542}"/>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73C-4F70-A913-126221D2A54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73C-4F70-A913-126221D2A542}"/>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73C-4F70-A913-126221D2A542}"/>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300</c:v>
                </c:pt>
                <c:pt idx="3" formatCode="General">
                  <c:v>330</c:v>
                </c:pt>
                <c:pt idx="4" formatCode="General">
                  <c:v>363</c:v>
                </c:pt>
              </c:numCache>
            </c:numRef>
          </c:val>
          <c:extLst>
            <c:ext xmlns:c16="http://schemas.microsoft.com/office/drawing/2014/chart" uri="{C3380CC4-5D6E-409C-BE32-E72D297353CC}">
              <c16:uniqueId val="{00000004-273C-4F70-A913-126221D2A542}"/>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tx>
                <c:rich>
                  <a:bodyPr wrap="square" lIns="38100" tIns="19050" rIns="38100" bIns="19050" anchor="ctr">
                    <a:spAutoFit/>
                  </a:bodyPr>
                  <a:lstStyle/>
                  <a:p>
                    <a:pPr>
                      <a:defRPr b="1">
                        <a:solidFill>
                          <a:schemeClr val="bg2">
                            <a:lumMod val="10000"/>
                          </a:schemeClr>
                        </a:solidFill>
                      </a:defRPr>
                    </a:pPr>
                    <a:r>
                      <a:rPr lang="en-US"/>
                      <a:t>1 438</a:t>
                    </a:r>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73C-4F70-A913-126221D2A542}"/>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73C-4F70-A913-126221D2A542}"/>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73C-4F70-A913-126221D2A542}"/>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25</c:v>
                </c:pt>
                <c:pt idx="1">
                  <c:v>220</c:v>
                </c:pt>
                <c:pt idx="2">
                  <c:v>1438</c:v>
                </c:pt>
                <c:pt idx="3" formatCode="_(* #,##0.00_);_(* \(#,##0.00\);_(* &quot;-&quot;??_);_(@_)">
                  <c:v>0</c:v>
                </c:pt>
                <c:pt idx="4" formatCode="_(* #,##0.00_);_(* \(#,##0.00\);_(* &quot;-&quot;??_);_(@_)">
                  <c:v>0</c:v>
                </c:pt>
              </c:numCache>
            </c:numRef>
          </c:val>
          <c:extLst>
            <c:ext xmlns:c16="http://schemas.microsoft.com/office/drawing/2014/chart" uri="{C3380CC4-5D6E-409C-BE32-E72D297353CC}">
              <c16:uniqueId val="{00000008-273C-4F70-A913-126221D2A54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a:solidFill>
                  <a:srgbClr val="000000"/>
                </a:solidFill>
              </a:defRPr>
            </a:pPr>
            <a:endParaRPr lang="en-US"/>
          </a:p>
        </c:txPr>
        <c:crossAx val="246730752"/>
        <c:crosses val="autoZero"/>
        <c:auto val="0"/>
        <c:lblAlgn val="ctr"/>
        <c:lblOffset val="100"/>
        <c:noMultiLvlLbl val="0"/>
      </c:catAx>
      <c:valAx>
        <c:axId val="246730752"/>
        <c:scaling>
          <c:orientation val="minMax"/>
          <c:max val="16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egendEntry>
        <c:idx val="0"/>
        <c:txPr>
          <a:bodyPr/>
          <a:lstStyle/>
          <a:p>
            <a:pPr>
              <a:defRPr sz="850" i="0">
                <a:solidFill>
                  <a:srgbClr val="111111"/>
                </a:solidFill>
              </a:defRPr>
            </a:pPr>
            <a:endParaRPr lang="en-US"/>
          </a:p>
        </c:txPr>
      </c:legendEntry>
      <c:layout>
        <c:manualLayout>
          <c:xMode val="edge"/>
          <c:yMode val="edge"/>
          <c:x val="0.44370978147987367"/>
          <c:y val="0.93581178104239982"/>
          <c:w val="0.16633674980571564"/>
          <c:h val="6.4187824467833304E-2"/>
        </c:manualLayout>
      </c:layout>
      <c:overlay val="0"/>
      <c:txPr>
        <a:bodyPr/>
        <a:lstStyle/>
        <a:p>
          <a:pPr>
            <a:defRPr sz="850">
              <a:solidFill>
                <a:srgbClr val="111111"/>
              </a:solidFill>
            </a:defRPr>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829950360682531E-2"/>
          <c:y val="3.7418799212598428E-2"/>
          <c:w val="0.92108571716381937"/>
          <c:h val="0.81047408136482935"/>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78F-49C9-AF25-7711FBD2B94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78F-49C9-AF25-7711FBD2B94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78F-49C9-AF25-7711FBD2B943}"/>
              </c:ext>
            </c:extLst>
          </c:dPt>
          <c:dPt>
            <c:idx val="4"/>
            <c:invertIfNegative val="0"/>
            <c:bubble3D val="0"/>
            <c:extLst>
              <c:ext xmlns:c16="http://schemas.microsoft.com/office/drawing/2014/chart" uri="{C3380CC4-5D6E-409C-BE32-E72D297353CC}">
                <c16:uniqueId val="{00000006-B78F-49C9-AF25-7711FBD2B94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78F-49C9-AF25-7711FBD2B94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78F-49C9-AF25-7711FBD2B94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5839</c:v>
                </c:pt>
                <c:pt idx="1">
                  <c:v>14026</c:v>
                </c:pt>
                <c:pt idx="2">
                  <c:v>20231</c:v>
                </c:pt>
                <c:pt idx="3">
                  <c:v>22000</c:v>
                </c:pt>
                <c:pt idx="4">
                  <c:v>23000</c:v>
                </c:pt>
              </c:numCache>
            </c:numRef>
          </c:val>
          <c:extLst>
            <c:ext xmlns:c16="http://schemas.microsoft.com/office/drawing/2014/chart" uri="{C3380CC4-5D6E-409C-BE32-E72D297353CC}">
              <c16:uniqueId val="{00000007-B78F-49C9-AF25-7711FBD2B94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0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652840198220441E-2"/>
          <c:y val="4.2712553698867443E-2"/>
          <c:w val="0.9370189630470086"/>
          <c:h val="0.81464405477993562"/>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44D5-49DC-9EB2-D76ED6B0C3A6}"/>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4D5-49DC-9EB2-D76ED6B0C3A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4D5-49DC-9EB2-D76ED6B0C3A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29.88</c:v>
                </c:pt>
                <c:pt idx="1">
                  <c:v>32.72</c:v>
                </c:pt>
                <c:pt idx="2">
                  <c:v>34</c:v>
                </c:pt>
              </c:numCache>
            </c:numRef>
          </c:val>
          <c:extLst>
            <c:ext xmlns:c16="http://schemas.microsoft.com/office/drawing/2014/chart" uri="{C3380CC4-5D6E-409C-BE32-E72D297353CC}">
              <c16:uniqueId val="{00000002-44D5-49DC-9EB2-D76ED6B0C3A6}"/>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noFill/>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5.5727874015748038E-2"/>
          <c:w val="0.95282274150699175"/>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405-4CF3-8D8E-D9220DCE1521}"/>
              </c:ext>
            </c:extLst>
          </c:dPt>
          <c:dPt>
            <c:idx val="4"/>
            <c:invertIfNegative val="0"/>
            <c:bubble3D val="0"/>
            <c:extLst>
              <c:ext xmlns:c16="http://schemas.microsoft.com/office/drawing/2014/chart" uri="{C3380CC4-5D6E-409C-BE32-E72D297353CC}">
                <c16:uniqueId val="{00000001-F405-4CF3-8D8E-D9220DCE1521}"/>
              </c:ext>
            </c:extLst>
          </c:dPt>
          <c:dLbls>
            <c:dLbl>
              <c:idx val="0"/>
              <c:tx>
                <c:rich>
                  <a:bodyPr/>
                  <a:lstStyle/>
                  <a:p>
                    <a:pPr>
                      <a:defRPr b="0" i="0"/>
                    </a:pPr>
                    <a:r>
                      <a:rPr lang="en-US" sz="850" b="0" i="0"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8.1760251968503936E-2"/>
                    </c:manualLayout>
                  </c15:layout>
                  <c15:showDataLabelsRange val="0"/>
                </c:ext>
                <c:ext xmlns:c16="http://schemas.microsoft.com/office/drawing/2014/chart" uri="{C3380CC4-5D6E-409C-BE32-E72D297353CC}">
                  <c16:uniqueId val="{00000002-F405-4CF3-8D8E-D9220DCE1521}"/>
                </c:ext>
              </c:extLst>
            </c:dLbl>
            <c:dLbl>
              <c:idx val="1"/>
              <c:tx>
                <c:rich>
                  <a:bodyPr/>
                  <a:lstStyle/>
                  <a:p>
                    <a:pPr>
                      <a:defRPr b="0" i="0"/>
                    </a:pPr>
                    <a:r>
                      <a:rPr lang="en-US" sz="850" b="1" i="0" u="none" strike="noStrike" baseline="0">
                        <a:effectLst/>
                      </a:rPr>
                      <a:t>55.2</a:t>
                    </a:r>
                    <a:endParaRPr lang="en-US" b="1"/>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2705778515425447E-2"/>
                      <c:h val="8.1760251968503936E-2"/>
                    </c:manualLayout>
                  </c15:layout>
                  <c15:showDataLabelsRange val="0"/>
                </c:ext>
                <c:ext xmlns:c16="http://schemas.microsoft.com/office/drawing/2014/chart" uri="{C3380CC4-5D6E-409C-BE32-E72D297353CC}">
                  <c16:uniqueId val="{00000003-F405-4CF3-8D8E-D9220DCE152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405-4CF3-8D8E-D9220DCE152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405-4CF3-8D8E-D9220DCE1521}"/>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55.2</c:v>
                </c:pt>
                <c:pt idx="2" formatCode="General">
                  <c:v>56.3</c:v>
                </c:pt>
                <c:pt idx="3" formatCode="General">
                  <c:v>51.6</c:v>
                </c:pt>
                <c:pt idx="4" formatCode="General">
                  <c:v>49.8</c:v>
                </c:pt>
              </c:numCache>
            </c:numRef>
          </c:val>
          <c:extLst>
            <c:ext xmlns:c16="http://schemas.microsoft.com/office/drawing/2014/chart" uri="{C3380CC4-5D6E-409C-BE32-E72D297353CC}">
              <c16:uniqueId val="{00000004-F405-4CF3-8D8E-D9220DCE1521}"/>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r>
                      <a:rPr lang="en-US"/>
                      <a:t>51.4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405-4CF3-8D8E-D9220DCE1521}"/>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6-F405-4CF3-8D8E-D9220DCE152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2188838868488983E-2"/>
                      <c:h val="8.1760251968503936E-2"/>
                    </c:manualLayout>
                  </c15:layout>
                  <c15:showDataLabelsRange val="0"/>
                </c:ext>
                <c:ext xmlns:c16="http://schemas.microsoft.com/office/drawing/2014/chart" uri="{C3380CC4-5D6E-409C-BE32-E72D297353CC}">
                  <c16:uniqueId val="{00000007-F405-4CF3-8D8E-D9220DCE1521}"/>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_(* #,##0.0_);_(* \(#,##0.0\);_(* &quot;-&quot;??_);_(@_)">
                  <c:v>54.1</c:v>
                </c:pt>
                <c:pt idx="1">
                  <c:v>51.8</c:v>
                </c:pt>
                <c:pt idx="2">
                  <c:v>49.7</c:v>
                </c:pt>
                <c:pt idx="3" formatCode="_(* #,##0.00_);_(* \(#,##0.00\);_(* &quot;-&quot;??_);_(@_)">
                  <c:v>0</c:v>
                </c:pt>
                <c:pt idx="4" formatCode="_(* #,##0.00_);_(* \(#,##0.00\);_(* &quot;-&quot;??_);_(@_)">
                  <c:v>0</c:v>
                </c:pt>
              </c:numCache>
            </c:numRef>
          </c:val>
          <c:extLst>
            <c:ext xmlns:c16="http://schemas.microsoft.com/office/drawing/2014/chart" uri="{C3380CC4-5D6E-409C-BE32-E72D297353CC}">
              <c16:uniqueId val="{00000008-F405-4CF3-8D8E-D9220DCE152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24288648353923E-2"/>
          <c:y val="2.6969236980582241E-2"/>
          <c:w val="0.96957571135164611"/>
          <c:h val="0.76675666978409307"/>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AACA-43C7-B203-1A9E2D480EA1}"/>
              </c:ext>
            </c:extLst>
          </c:dPt>
          <c:dPt>
            <c:idx val="4"/>
            <c:invertIfNegative val="0"/>
            <c:bubble3D val="0"/>
            <c:extLst>
              <c:ext xmlns:c16="http://schemas.microsoft.com/office/drawing/2014/chart" uri="{C3380CC4-5D6E-409C-BE32-E72D297353CC}">
                <c16:uniqueId val="{00000001-AACA-43C7-B203-1A9E2D480EA1}"/>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CBE5-4BA4-8E07-3551DE5672A3}"/>
                </c:ext>
              </c:extLst>
            </c:dLbl>
            <c:dLbl>
              <c:idx val="1"/>
              <c:tx>
                <c:rich>
                  <a:bodyPr/>
                  <a:lstStyle/>
                  <a:p>
                    <a:pPr>
                      <a:defRPr b="1" i="0"/>
                    </a:pPr>
                    <a:r>
                      <a:rPr lang="en-US" sz="850" b="1"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ACA-43C7-B203-1A9E2D480EA1}"/>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AACA-43C7-B203-1A9E2D480EA1}"/>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CBE5-4BA4-8E07-3551DE5672A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AACA-43C7-B203-1A9E2D480EA1}"/>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3-AACA-43C7-B203-1A9E2D480EA1}"/>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ACA-43C7-B203-1A9E2D480EA1}"/>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2.1992080414255256E-2"/>
                      <c:h val="8.1577518327450443E-2"/>
                    </c:manualLayout>
                  </c15:layout>
                  <c15:showDataLabelsRange val="0"/>
                </c:ext>
                <c:ext xmlns:c16="http://schemas.microsoft.com/office/drawing/2014/chart" uri="{C3380CC4-5D6E-409C-BE32-E72D297353CC}">
                  <c16:uniqueId val="{00000005-AACA-43C7-B203-1A9E2D480EA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ACA-43C7-B203-1A9E2D480EA1}"/>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c:v>
                </c:pt>
                <c:pt idx="1">
                  <c:v>1</c:v>
                </c:pt>
                <c:pt idx="2">
                  <c:v>0</c:v>
                </c:pt>
                <c:pt idx="3">
                  <c:v>0</c:v>
                </c:pt>
                <c:pt idx="4">
                  <c:v>0</c:v>
                </c:pt>
              </c:numCache>
            </c:numRef>
          </c:val>
          <c:extLst>
            <c:ext xmlns:c16="http://schemas.microsoft.com/office/drawing/2014/chart" uri="{C3380CC4-5D6E-409C-BE32-E72D297353CC}">
              <c16:uniqueId val="{00000007-AACA-43C7-B203-1A9E2D480EA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3259150175524425"/>
          <c:y val="0.92770889271025025"/>
          <c:w val="0.16324611875541142"/>
          <c:h val="7.229110728974970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6969236980582241E-2"/>
          <c:w val="0.94330404181313099"/>
          <c:h val="0.82556585325144294"/>
        </c:manualLayout>
      </c:layout>
      <c:barChart>
        <c:barDir val="col"/>
        <c:grouping val="clustered"/>
        <c:varyColors val="0"/>
        <c:ser>
          <c:idx val="0"/>
          <c:order val="0"/>
          <c:tx>
            <c:strRef>
              <c:f>Sheet1!$B$1</c:f>
              <c:strCache>
                <c:ptCount val="1"/>
                <c:pt idx="0">
                  <c:v>Percentage</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C5F7-439E-BF3C-9BE4E0F3510B}"/>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C5F7-439E-BF3C-9BE4E0F3510B}"/>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C5F7-439E-BF3C-9BE4E0F3510B}"/>
              </c:ext>
            </c:extLst>
          </c:dPt>
          <c:dPt>
            <c:idx val="4"/>
            <c:invertIfNegative val="0"/>
            <c:bubble3D val="0"/>
            <c:extLst>
              <c:ext xmlns:c16="http://schemas.microsoft.com/office/drawing/2014/chart" uri="{C3380CC4-5D6E-409C-BE32-E72D297353CC}">
                <c16:uniqueId val="{00000006-C5F7-439E-BF3C-9BE4E0F3510B}"/>
              </c:ext>
            </c:extLst>
          </c:dPt>
          <c:dLbls>
            <c:dLbl>
              <c:idx val="1"/>
              <c:numFmt formatCode="#,##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5F7-439E-BF3C-9BE4E0F3510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5F7-439E-BF3C-9BE4E0F3510B}"/>
                </c:ext>
              </c:extLst>
            </c:dLbl>
            <c:numFmt formatCode="#,##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c:formatCode>
                <c:ptCount val="5"/>
                <c:pt idx="0">
                  <c:v>97.533000000000001</c:v>
                </c:pt>
                <c:pt idx="1">
                  <c:v>97.89</c:v>
                </c:pt>
                <c:pt idx="2">
                  <c:v>98.65</c:v>
                </c:pt>
                <c:pt idx="3">
                  <c:v>98.5</c:v>
                </c:pt>
                <c:pt idx="4">
                  <c:v>98.7</c:v>
                </c:pt>
              </c:numCache>
            </c:numRef>
          </c:val>
          <c:extLst>
            <c:ext xmlns:c16="http://schemas.microsoft.com/office/drawing/2014/chart" uri="{C3380CC4-5D6E-409C-BE32-E72D297353CC}">
              <c16:uniqueId val="{00000007-C5F7-439E-BF3C-9BE4E0F3510B}"/>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noFill/>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5.2164197091418708E-2"/>
          <c:y val="2.8765538129915245E-2"/>
          <c:w val="0.94682716910538223"/>
          <c:h val="0.87112163225243044"/>
        </c:manualLayout>
      </c:layout>
      <c:barChart>
        <c:barDir val="col"/>
        <c:grouping val="clustered"/>
        <c:varyColors val="0"/>
        <c:ser>
          <c:idx val="0"/>
          <c:order val="0"/>
          <c:tx>
            <c:strRef>
              <c:f>Sheet1!$B$1</c:f>
              <c:strCache>
                <c:ptCount val="1"/>
                <c:pt idx="0">
                  <c:v>Actual</c:v>
                </c:pt>
              </c:strCache>
            </c:strRef>
          </c:tx>
          <c:spPr>
            <a:solidFill>
              <a:schemeClr val="bg1">
                <a:lumMod val="50000"/>
              </a:schemeClr>
            </a:solidFill>
            <a:ln>
              <a:noFill/>
            </a:ln>
            <a:effectLst/>
          </c:spPr>
          <c:invertIfNegative val="0"/>
          <c:dPt>
            <c:idx val="0"/>
            <c:invertIfNegative val="0"/>
            <c:bubble3D val="0"/>
            <c:spPr>
              <a:solidFill>
                <a:schemeClr val="bg1">
                  <a:lumMod val="50000"/>
                </a:schemeClr>
              </a:solidFill>
              <a:ln>
                <a:noFill/>
              </a:ln>
              <a:effectLst/>
            </c:spPr>
            <c:extLst>
              <c:ext xmlns:c16="http://schemas.microsoft.com/office/drawing/2014/chart" uri="{C3380CC4-5D6E-409C-BE32-E72D297353CC}">
                <c16:uniqueId val="{00000001-3497-462B-8DC9-E65D86D5F253}"/>
              </c:ext>
            </c:extLst>
          </c:dPt>
          <c:dPt>
            <c:idx val="1"/>
            <c:invertIfNegative val="0"/>
            <c:bubble3D val="0"/>
            <c:spPr>
              <a:solidFill>
                <a:schemeClr val="bg1">
                  <a:lumMod val="50000"/>
                </a:schemeClr>
              </a:solidFill>
              <a:ln>
                <a:noFill/>
              </a:ln>
              <a:effectLst/>
            </c:spPr>
            <c:extLst>
              <c:ext xmlns:c16="http://schemas.microsoft.com/office/drawing/2014/chart" uri="{C3380CC4-5D6E-409C-BE32-E72D297353CC}">
                <c16:uniqueId val="{00000003-3497-462B-8DC9-E65D86D5F253}"/>
              </c:ext>
            </c:extLst>
          </c:dPt>
          <c:dPt>
            <c:idx val="2"/>
            <c:invertIfNegative val="0"/>
            <c:bubble3D val="0"/>
            <c:spPr>
              <a:solidFill>
                <a:schemeClr val="bg1">
                  <a:lumMod val="50000"/>
                </a:schemeClr>
              </a:solidFill>
              <a:ln>
                <a:noFill/>
              </a:ln>
              <a:effectLst/>
            </c:spPr>
            <c:extLst>
              <c:ext xmlns:c16="http://schemas.microsoft.com/office/drawing/2014/chart" uri="{C3380CC4-5D6E-409C-BE32-E72D297353CC}">
                <c16:uniqueId val="{00000005-3497-462B-8DC9-E65D86D5F253}"/>
              </c:ext>
            </c:extLst>
          </c:dPt>
          <c:dLbls>
            <c:dLbl>
              <c:idx val="0"/>
              <c:layout>
                <c:manualLayout>
                  <c:x val="-6.4753379601780112E-3"/>
                  <c:y val="4.1363928221417922E-3"/>
                </c:manualLayout>
              </c:layout>
              <c:tx>
                <c:rich>
                  <a:bodyPr/>
                  <a:lstStyle/>
                  <a:p>
                    <a:fld id="{E12A92B9-5F5D-4C3B-B989-AA330CA5DBCA}" type="CELLRANGE">
                      <a:rPr lang="en-US" baseline="0">
                        <a:solidFill>
                          <a:schemeClr val="bg1"/>
                        </a:solidFill>
                      </a:rPr>
                      <a:pPr/>
                      <a:t>[CELLRANGE]</a:t>
                    </a:fld>
                    <a:r>
                      <a:rPr lang="en-US" baseline="0">
                        <a:solidFill>
                          <a:schemeClr val="bg1"/>
                        </a:solidFill>
                      </a:rPr>
                      <a:t> </a:t>
                    </a:r>
                    <a:fld id="{8372E21C-A526-4C2C-A6FA-F6F0188810B0}" type="VALUE">
                      <a:rPr lang="en-US" baseline="0">
                        <a:solidFill>
                          <a:sysClr val="windowText" lastClr="000000"/>
                        </a:solidFill>
                      </a:rPr>
                      <a:pPr/>
                      <a:t>[VALUE]</a:t>
                    </a:fld>
                    <a:endParaRPr lang="en-US" baseline="0">
                      <a:solidFill>
                        <a:schemeClr val="bg1"/>
                      </a:solidFill>
                    </a:endParaRPr>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1"/>
                </c:ext>
                <c:ext xmlns:c16="http://schemas.microsoft.com/office/drawing/2014/chart" uri="{C3380CC4-5D6E-409C-BE32-E72D297353CC}">
                  <c16:uniqueId val="{00000001-3497-462B-8DC9-E65D86D5F253}"/>
                </c:ext>
              </c:extLst>
            </c:dLbl>
            <c:dLbl>
              <c:idx val="1"/>
              <c:layout>
                <c:manualLayout>
                  <c:x val="0"/>
                  <c:y val="5.7945546506257533E-3"/>
                </c:manualLayout>
              </c:layout>
              <c:tx>
                <c:rich>
                  <a:bodyPr rot="0" spcFirstLastPara="1" vertOverflow="ellipsis" vert="horz" wrap="square" anchor="ctr" anchorCtr="1"/>
                  <a:lstStyle/>
                  <a:p>
                    <a:pPr>
                      <a:defRPr sz="850" b="1" i="0" u="none" strike="noStrike" kern="1200" baseline="0">
                        <a:ln>
                          <a:noFill/>
                        </a:ln>
                        <a:solidFill>
                          <a:sysClr val="windowText" lastClr="000000"/>
                        </a:solidFill>
                        <a:latin typeface="Times New Roman" panose="02020603050405020304" pitchFamily="18" charset="0"/>
                        <a:ea typeface="+mn-ea"/>
                        <a:cs typeface="+mn-cs"/>
                      </a:defRPr>
                    </a:pPr>
                    <a:fld id="{9EB2CE88-32C7-4CC7-BDBF-744F696AEC20}" type="VALUE">
                      <a:rPr lang="en-US"/>
                      <a:pPr>
                        <a:defRPr b="1"/>
                      </a:pPr>
                      <a:t>[VALUE]</a:t>
                    </a:fld>
                    <a:endParaRPr lang="en-US"/>
                  </a:p>
                </c:rich>
              </c:tx>
              <c:numFmt formatCode="#,##0.00" sourceLinked="0"/>
              <c:spPr>
                <a:noFill/>
                <a:ln>
                  <a:noFill/>
                </a:ln>
                <a:effectLst/>
              </c:spPr>
              <c:txPr>
                <a:bodyPr rot="0" spcFirstLastPara="1" vertOverflow="ellipsis" vert="horz" wrap="square" anchor="ctr" anchorCtr="1"/>
                <a:lstStyle/>
                <a:p>
                  <a:pPr>
                    <a:defRPr sz="850" b="1" i="0" u="none" strike="noStrike" kern="1200" baseline="0">
                      <a:ln>
                        <a:noFill/>
                      </a:ln>
                      <a:solidFill>
                        <a:sysClr val="windowText" lastClr="000000"/>
                      </a:solidFill>
                      <a:latin typeface="Times New Roman" panose="02020603050405020304" pitchFamily="18" charset="0"/>
                      <a:ea typeface="+mn-ea"/>
                      <a:cs typeface="+mn-cs"/>
                    </a:defRPr>
                  </a:pPr>
                  <a:endParaRPr lang="en-US"/>
                </a:p>
              </c:txPr>
              <c:showLegendKey val="0"/>
              <c:showVal val="1"/>
              <c:showCatName val="0"/>
              <c:showSerName val="0"/>
              <c:showPercent val="0"/>
              <c:showBubbleSize val="0"/>
              <c:separator> </c:separator>
              <c:extLst>
                <c:ext xmlns:c15="http://schemas.microsoft.com/office/drawing/2012/chart" uri="{CE6537A1-D6FC-4f65-9D91-7224C49458BB}">
                  <c15:dlblFieldTable/>
                  <c15:showDataLabelsRange val="1"/>
                </c:ext>
                <c:ext xmlns:c16="http://schemas.microsoft.com/office/drawing/2014/chart" uri="{C3380CC4-5D6E-409C-BE32-E72D297353CC}">
                  <c16:uniqueId val="{00000003-3497-462B-8DC9-E65D86D5F253}"/>
                </c:ext>
              </c:extLst>
            </c:dLbl>
            <c:dLbl>
              <c:idx val="2"/>
              <c:layout>
                <c:manualLayout>
                  <c:x val="-4.0588141989662922E-3"/>
                  <c:y val="9.2743771835387349E-3"/>
                </c:manualLayout>
              </c:layout>
              <c:tx>
                <c:rich>
                  <a:bodyPr/>
                  <a:lstStyle/>
                  <a:p>
                    <a:r>
                      <a:rPr lang="en-US"/>
                      <a:t>2.69</a:t>
                    </a:r>
                  </a:p>
                </c:rich>
              </c:tx>
              <c:showLegendKey val="0"/>
              <c:showVal val="1"/>
              <c:showCatName val="0"/>
              <c:showSerName val="0"/>
              <c:showPercent val="0"/>
              <c:showBubbleSize val="0"/>
              <c:separator> </c:separator>
              <c:extLst>
                <c:ext xmlns:c15="http://schemas.microsoft.com/office/drawing/2012/chart" uri="{CE6537A1-D6FC-4f65-9D91-7224C49458BB}">
                  <c15:showDataLabelsRange val="1"/>
                </c:ext>
                <c:ext xmlns:c16="http://schemas.microsoft.com/office/drawing/2014/chart" uri="{C3380CC4-5D6E-409C-BE32-E72D297353CC}">
                  <c16:uniqueId val="{00000005-3497-462B-8DC9-E65D86D5F253}"/>
                </c:ext>
              </c:extLst>
            </c:dLbl>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sz="850" b="1" i="0" u="none" strike="noStrike" kern="1200" baseline="0">
                    <a:ln>
                      <a:noFill/>
                    </a:ln>
                    <a:solidFill>
                      <a:sysClr val="windowText" lastClr="000000"/>
                    </a:solidFill>
                    <a:latin typeface="Times New Roman" panose="02020603050405020304" pitchFamily="18" charset="0"/>
                    <a:ea typeface="+mn-ea"/>
                    <a:cs typeface="+mn-cs"/>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a:noFill/>
                  <a:ln>
                    <a:noFill/>
                  </a:ln>
                </c15:spPr>
                <c15:showDataLabelsRange val="1"/>
                <c15:showLeaderLines val="0"/>
              </c:ext>
            </c:extLst>
          </c:dLbls>
          <c:cat>
            <c:strRef>
              <c:f>Sheet1!$A$2:$A$4</c:f>
              <c:strCache>
                <c:ptCount val="3"/>
                <c:pt idx="0">
                  <c:v>2022/23
</c:v>
                </c:pt>
                <c:pt idx="1">
                  <c:v>2023/24 </c:v>
                </c:pt>
                <c:pt idx="2">
                  <c:v>2024/25
</c:v>
                </c:pt>
              </c:strCache>
            </c:strRef>
          </c:cat>
          <c:val>
            <c:numRef>
              <c:f>Sheet1!$B$2:$B$4</c:f>
              <c:numCache>
                <c:formatCode>0.00</c:formatCode>
                <c:ptCount val="3"/>
                <c:pt idx="0">
                  <c:v>0.93</c:v>
                </c:pt>
                <c:pt idx="1">
                  <c:v>1.97</c:v>
                </c:pt>
                <c:pt idx="2">
                  <c:v>2.69</c:v>
                </c:pt>
              </c:numCache>
            </c:numRef>
          </c:val>
          <c:extLst>
            <c:ext xmlns:c15="http://schemas.microsoft.com/office/drawing/2012/chart" uri="{02D57815-91ED-43cb-92C2-25804820EDAC}">
              <c15:datalabelsRange>
                <c15:f>Sheet1!#REF!</c15:f>
              </c15:datalabelsRange>
            </c:ext>
            <c:ext xmlns:c16="http://schemas.microsoft.com/office/drawing/2014/chart" uri="{C3380CC4-5D6E-409C-BE32-E72D297353CC}">
              <c16:uniqueId val="{00000006-3497-462B-8DC9-E65D86D5F253}"/>
            </c:ext>
          </c:extLst>
        </c:ser>
        <c:dLbls>
          <c:showLegendKey val="0"/>
          <c:showVal val="0"/>
          <c:showCatName val="0"/>
          <c:showSerName val="0"/>
          <c:showPercent val="0"/>
          <c:showBubbleSize val="0"/>
        </c:dLbls>
        <c:gapWidth val="150"/>
        <c:axId val="246724864"/>
        <c:axId val="246730752"/>
      </c:barChart>
      <c:catAx>
        <c:axId val="246724864"/>
        <c:scaling>
          <c:orientation val="minMax"/>
        </c:scaling>
        <c:delete val="0"/>
        <c:axPos val="b"/>
        <c:numFmt formatCode="General" sourceLinked="0"/>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ln>
                  <a:noFill/>
                </a:ln>
                <a:solidFill>
                  <a:sysClr val="windowText" lastClr="000000"/>
                </a:solidFill>
                <a:latin typeface="Times New Roman" panose="02020603050405020304" pitchFamily="18" charset="0"/>
                <a:ea typeface="+mn-ea"/>
                <a:cs typeface="+mn-cs"/>
              </a:defRPr>
            </a:pPr>
            <a:endParaRPr lang="en-US"/>
          </a:p>
        </c:txPr>
        <c:crossAx val="246730752"/>
        <c:crosses val="autoZero"/>
        <c:auto val="0"/>
        <c:lblAlgn val="ctr"/>
        <c:lblOffset val="100"/>
        <c:noMultiLvlLbl val="0"/>
      </c:catAx>
      <c:valAx>
        <c:axId val="246730752"/>
        <c:scaling>
          <c:orientation val="minMax"/>
          <c:max val="3"/>
        </c:scaling>
        <c:delete val="0"/>
        <c:axPos val="l"/>
        <c:numFmt formatCode="_ * #\ ##0.0_ ;_ * \-#\ ##0.0_ ;_ * &quot;0&quot;_ ;" sourceLinked="0"/>
        <c:majorTickMark val="out"/>
        <c:minorTickMark val="none"/>
        <c:tickLblPos val="nextTo"/>
        <c:spPr>
          <a:noFill/>
          <a:ln w="6350">
            <a:solidFill>
              <a:schemeClr val="tx1"/>
            </a:solidFill>
          </a:ln>
          <a:effectLst/>
        </c:spPr>
        <c:txPr>
          <a:bodyPr rot="0" spcFirstLastPara="1" vertOverflow="ellipsis" wrap="square" anchor="ctr" anchorCtr="1"/>
          <a:lstStyle/>
          <a:p>
            <a:pPr>
              <a:defRPr sz="850" b="0" i="0" u="none" strike="noStrike" kern="1200" baseline="0">
                <a:ln>
                  <a:noFill/>
                </a:ln>
                <a:solidFill>
                  <a:sysClr val="windowText" lastClr="000000"/>
                </a:solidFill>
                <a:latin typeface="Times New Roman" panose="02020603050405020304" pitchFamily="18" charset="0"/>
                <a:ea typeface="+mn-ea"/>
                <a:cs typeface="+mn-cs"/>
              </a:defRPr>
            </a:pPr>
            <a:endParaRPr lang="en-US"/>
          </a:p>
        </c:txPr>
        <c:crossAx val="246724864"/>
        <c:crosses val="autoZero"/>
        <c:crossBetween val="between"/>
        <c:majorUnit val="0.5"/>
        <c:minorUnit val="0.5"/>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50" baseline="0">
          <a:ln>
            <a:noFill/>
          </a:ln>
          <a:solidFill>
            <a:sysClr val="windowText" lastClr="000000"/>
          </a:solidFill>
          <a:latin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4.8535409046409239E-2"/>
          <c:w val="0.95891473054141152"/>
          <c:h val="0.784341659809686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7F2-4B54-AD9F-895A8098EAF8}"/>
              </c:ext>
            </c:extLst>
          </c:dPt>
          <c:dPt>
            <c:idx val="4"/>
            <c:invertIfNegative val="0"/>
            <c:bubble3D val="0"/>
            <c:extLst>
              <c:ext xmlns:c16="http://schemas.microsoft.com/office/drawing/2014/chart" uri="{C3380CC4-5D6E-409C-BE32-E72D297353CC}">
                <c16:uniqueId val="{00000001-B7F2-4B54-AD9F-895A8098EAF8}"/>
              </c:ext>
            </c:extLst>
          </c:dPt>
          <c:dLbls>
            <c:dLbl>
              <c:idx val="0"/>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layout>
                    <c:manualLayout>
                      <c:w val="4.2552463458059214E-2"/>
                      <c:h val="8.1760251968503936E-2"/>
                    </c:manualLayout>
                  </c15:layout>
                  <c15:showDataLabelsRange val="0"/>
                </c:ext>
                <c:ext xmlns:c16="http://schemas.microsoft.com/office/drawing/2014/chart" uri="{C3380CC4-5D6E-409C-BE32-E72D297353CC}">
                  <c16:uniqueId val="{00000002-B7F2-4B54-AD9F-895A8098EAF8}"/>
                </c:ext>
              </c:extLst>
            </c:dLbl>
            <c:dLbl>
              <c:idx val="1"/>
              <c:tx>
                <c:rich>
                  <a:bodyPr/>
                  <a:lstStyle/>
                  <a:p>
                    <a:pPr>
                      <a:defRPr b="1"/>
                    </a:pPr>
                    <a:r>
                      <a:rPr lang="en-US" b="1"/>
                      <a:t>51.6</a:t>
                    </a:r>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8644452492478951E-2"/>
                      <c:h val="8.1760251968503936E-2"/>
                    </c:manualLayout>
                  </c15:layout>
                  <c15:showDataLabelsRange val="0"/>
                </c:ext>
                <c:ext xmlns:c16="http://schemas.microsoft.com/office/drawing/2014/chart" uri="{C3380CC4-5D6E-409C-BE32-E72D297353CC}">
                  <c16:uniqueId val="{00000003-B7F2-4B54-AD9F-895A8098EAF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7F2-4B54-AD9F-895A8098EAF8}"/>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7F2-4B54-AD9F-895A8098EAF8}"/>
                </c:ext>
              </c:extLst>
            </c:dLbl>
            <c:dLbl>
              <c:idx val="4"/>
              <c:tx>
                <c:rich>
                  <a:bodyPr/>
                  <a:lstStyle/>
                  <a:p>
                    <a:r>
                      <a:rPr lang="en-US"/>
                      <a:t>60.3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7F2-4B54-AD9F-895A8098EAF8}"/>
                </c:ext>
              </c:extLst>
            </c:dLbl>
            <c:numFmt formatCode="_(* #,##0.0_);_(* \(#,##0.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51.6</c:v>
                </c:pt>
                <c:pt idx="2" formatCode="General">
                  <c:v>52.5</c:v>
                </c:pt>
                <c:pt idx="3" formatCode="General">
                  <c:v>53.5</c:v>
                </c:pt>
                <c:pt idx="4" formatCode="General">
                  <c:v>55.3</c:v>
                </c:pt>
              </c:numCache>
            </c:numRef>
          </c:val>
          <c:extLst>
            <c:ext xmlns:c16="http://schemas.microsoft.com/office/drawing/2014/chart" uri="{C3380CC4-5D6E-409C-BE32-E72D297353CC}">
              <c16:uniqueId val="{00000005-B7F2-4B54-AD9F-895A8098EAF8}"/>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6-B7F2-4B54-AD9F-895A8098EAF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7-B7F2-4B54-AD9F-895A8098EAF8}"/>
                </c:ext>
              </c:extLst>
            </c:dLbl>
            <c:numFmt formatCode="_(* #,##0.0_);_(* \(#,##0.0\);_(* &quot;-&quot;??_);_(@_)" sourceLinked="0"/>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_(* #,##0.0_);_(* \(#,##0.0\);_(* &quot;-&quot;??_);_(@_)">
                  <c:v>51.1</c:v>
                </c:pt>
                <c:pt idx="1">
                  <c:v>53</c:v>
                </c:pt>
                <c:pt idx="2">
                  <c:v>55.7</c:v>
                </c:pt>
                <c:pt idx="3" formatCode="_(* #,##0.00_);_(* \(#,##0.00\);_(* &quot;-&quot;??_);_(@_)">
                  <c:v>0</c:v>
                </c:pt>
                <c:pt idx="4" formatCode="_(* #,##0.00_);_(* \(#,##0.00\);_(* &quot;-&quot;??_);_(@_)">
                  <c:v>0</c:v>
                </c:pt>
              </c:numCache>
            </c:numRef>
          </c:val>
          <c:extLst>
            <c:ext xmlns:c16="http://schemas.microsoft.com/office/drawing/2014/chart" uri="{C3380CC4-5D6E-409C-BE32-E72D297353CC}">
              <c16:uniqueId val="{00000008-B7F2-4B54-AD9F-895A8098EAF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r"/>
      <c:layout>
        <c:manualLayout>
          <c:xMode val="edge"/>
          <c:yMode val="edge"/>
          <c:x val="0.4400467532176815"/>
          <c:y val="0.93681367632249635"/>
          <c:w val="0.15382064448766933"/>
          <c:h val="5.9476547124973224E-2"/>
        </c:manualLayout>
      </c:layout>
      <c:overlay val="0"/>
    </c:legend>
    <c:plotVisOnly val="1"/>
    <c:dispBlanksAs val="gap"/>
    <c:showDLblsOverMax val="0"/>
  </c:chart>
  <c:spPr>
    <a:noFill/>
    <a:ln>
      <a:noFill/>
    </a:ln>
  </c:spPr>
  <c:txPr>
    <a:bodyPr/>
    <a:lstStyle/>
    <a:p>
      <a:pPr>
        <a:defRPr sz="85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3.012787401574803E-2"/>
          <c:w val="0.9507920784955185"/>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F90-4E79-B015-78D417EFE570}"/>
              </c:ext>
            </c:extLst>
          </c:dPt>
          <c:dPt>
            <c:idx val="4"/>
            <c:invertIfNegative val="0"/>
            <c:bubble3D val="0"/>
            <c:extLst>
              <c:ext xmlns:c16="http://schemas.microsoft.com/office/drawing/2014/chart" uri="{C3380CC4-5D6E-409C-BE32-E72D297353CC}">
                <c16:uniqueId val="{00000001-1F90-4E79-B015-78D417EFE570}"/>
              </c:ext>
            </c:extLst>
          </c:dPt>
          <c:dLbls>
            <c:numFmt formatCode="_(* #,##0.0_);_(* \(#,##0.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0.0</c:formatCode>
                <c:ptCount val="5"/>
                <c:pt idx="0">
                  <c:v>0</c:v>
                </c:pt>
                <c:pt idx="1">
                  <c:v>0</c:v>
                </c:pt>
                <c:pt idx="2">
                  <c:v>34</c:v>
                </c:pt>
                <c:pt idx="3">
                  <c:v>35</c:v>
                </c:pt>
                <c:pt idx="4">
                  <c:v>85</c:v>
                </c:pt>
              </c:numCache>
            </c:numRef>
          </c:val>
          <c:extLst>
            <c:ext xmlns:c16="http://schemas.microsoft.com/office/drawing/2014/chart" uri="{C3380CC4-5D6E-409C-BE32-E72D297353CC}">
              <c16:uniqueId val="{00000002-1F90-4E79-B015-78D417EFE570}"/>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0.0_);_(* \(#,##0.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c:v>61.5</c:v>
                </c:pt>
                <c:pt idx="1">
                  <c:v>31.5</c:v>
                </c:pt>
                <c:pt idx="2">
                  <c:v>79.81</c:v>
                </c:pt>
                <c:pt idx="3">
                  <c:v>0</c:v>
                </c:pt>
                <c:pt idx="4">
                  <c:v>0</c:v>
                </c:pt>
              </c:numCache>
            </c:numRef>
          </c:val>
          <c:extLst>
            <c:ext xmlns:c16="http://schemas.microsoft.com/office/drawing/2014/chart" uri="{C3380CC4-5D6E-409C-BE32-E72D297353CC}">
              <c16:uniqueId val="{00000003-1F90-4E79-B015-78D417EFE57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solidFill>
          <a:sysClr val="window" lastClr="FFFFFF"/>
        </a:solidFill>
        <a:ln>
          <a:noFill/>
        </a:ln>
      </c:spPr>
    </c:plotArea>
    <c:legend>
      <c:legendPos val="b"/>
      <c:layout>
        <c:manualLayout>
          <c:xMode val="edge"/>
          <c:yMode val="edge"/>
          <c:x val="0.4346221647667175"/>
          <c:y val="0.92114704670180692"/>
          <c:w val="0.16324611875541142"/>
          <c:h val="7.8853039370078745E-2"/>
        </c:manualLayout>
      </c:layout>
      <c:overlay val="0"/>
    </c:legend>
    <c:plotVisOnly val="1"/>
    <c:dispBlanksAs val="gap"/>
    <c:showDLblsOverMax val="0"/>
  </c:chart>
  <c:spPr>
    <a:ln>
      <a:noFill/>
    </a:ln>
  </c:spPr>
  <c:txPr>
    <a:bodyPr/>
    <a:lstStyle/>
    <a:p>
      <a:pPr>
        <a:defRPr sz="85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06893386792908E-2"/>
          <c:y val="2.897385249524222E-2"/>
          <c:w val="0.92904626185530492"/>
          <c:h val="0.83502989961306384"/>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A3B6-46CA-9001-C79F930E2EF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B6-46CA-9001-C79F930E2EF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3B6-46CA-9001-C79F930E2EF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1157</c:v>
                </c:pt>
                <c:pt idx="1">
                  <c:v>1187</c:v>
                </c:pt>
                <c:pt idx="2">
                  <c:v>1024</c:v>
                </c:pt>
              </c:numCache>
            </c:numRef>
          </c:val>
          <c:extLst>
            <c:ext xmlns:c16="http://schemas.microsoft.com/office/drawing/2014/chart" uri="{C3380CC4-5D6E-409C-BE32-E72D297353CC}">
              <c16:uniqueId val="{00000002-A3B6-46CA-9001-C79F930E2EF7}"/>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3.012787401574803E-2"/>
          <c:w val="0.9507920784955185"/>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CA4-467A-A2D3-F8992A9F691F}"/>
              </c:ext>
            </c:extLst>
          </c:dPt>
          <c:dLbls>
            <c:dLbl>
              <c:idx val="0"/>
              <c:tx>
                <c:rich>
                  <a:bodyPr/>
                  <a:lstStyle/>
                  <a:p>
                    <a:pPr>
                      <a:defRPr b="0" i="0"/>
                    </a:pPr>
                    <a:r>
                      <a:rPr lang="en-US" sz="850" b="0" i="0"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2552463458059214E-2"/>
                      <c:h val="8.1760251968503936E-2"/>
                    </c:manualLayout>
                  </c15:layout>
                  <c15:showDataLabelsRange val="0"/>
                </c:ext>
                <c:ext xmlns:c16="http://schemas.microsoft.com/office/drawing/2014/chart" uri="{C3380CC4-5D6E-409C-BE32-E72D297353CC}">
                  <c16:uniqueId val="{00000001-BCA4-467A-A2D3-F8992A9F691F}"/>
                </c:ext>
              </c:extLst>
            </c:dLbl>
            <c:dLbl>
              <c:idx val="1"/>
              <c:tx>
                <c:rich>
                  <a:bodyPr/>
                  <a:lstStyle/>
                  <a:p>
                    <a:pPr>
                      <a:defRPr b="0" i="0"/>
                    </a:pPr>
                    <a:r>
                      <a:rPr lang="en-US" b="1"/>
                      <a:t>3</a:t>
                    </a:r>
                    <a:r>
                      <a:rPr lang="en-US" b="1" baseline="0"/>
                      <a:t> </a:t>
                    </a:r>
                    <a:r>
                      <a:rPr lang="en-US" b="1"/>
                      <a:t>983</a:t>
                    </a:r>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9.9411027779310102E-2"/>
                      <c:h val="9.9537824438611838E-2"/>
                    </c:manualLayout>
                  </c15:layout>
                  <c15:showDataLabelsRange val="0"/>
                </c:ext>
                <c:ext xmlns:c16="http://schemas.microsoft.com/office/drawing/2014/chart" uri="{C3380CC4-5D6E-409C-BE32-E72D297353CC}">
                  <c16:uniqueId val="{00000002-BCA4-467A-A2D3-F8992A9F691F}"/>
                </c:ext>
              </c:extLst>
            </c:dLbl>
            <c:dLbl>
              <c:idx val="2"/>
              <c:layout>
                <c:manualLayout>
                  <c:x val="-7.4456783622900968E-17"/>
                  <c:y val="1.1267605633802818E-2"/>
                </c:manualLayout>
              </c:layout>
              <c:tx>
                <c:rich>
                  <a:bodyPr/>
                  <a:lstStyle/>
                  <a:p>
                    <a:pPr>
                      <a:defRPr b="1" i="0"/>
                    </a:pPr>
                    <a:r>
                      <a:rPr lang="en-US"/>
                      <a:t> 4 576</a:t>
                    </a:r>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0-BCA4-467A-A2D3-F8992A9F691F}"/>
                </c:ext>
              </c:extLst>
            </c:dLbl>
            <c:dLbl>
              <c:idx val="3"/>
              <c:tx>
                <c:rich>
                  <a:bodyPr wrap="square" lIns="38100" tIns="19050" rIns="38100" bIns="19050" anchor="ctr">
                    <a:spAutoFit/>
                  </a:bodyPr>
                  <a:lstStyle/>
                  <a:p>
                    <a:pPr>
                      <a:defRPr b="1"/>
                    </a:pPr>
                    <a:r>
                      <a:rPr lang="en-US"/>
                      <a:t>1 430</a:t>
                    </a:r>
                  </a:p>
                </c:rich>
              </c:tx>
              <c:spPr>
                <a:noFill/>
                <a:ln>
                  <a:noFill/>
                </a:ln>
                <a:effectLst/>
              </c:spPr>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BCA4-467A-A2D3-F8992A9F691F}"/>
                </c:ext>
              </c:extLst>
            </c:dLbl>
            <c:dLbl>
              <c:idx val="4"/>
              <c:tx>
                <c:rich>
                  <a:bodyPr/>
                  <a:lstStyle/>
                  <a:p>
                    <a:r>
                      <a:rPr lang="en-US"/>
                      <a:t>1 036</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BCA4-467A-A2D3-F8992A9F691F}"/>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3983</c:v>
                </c:pt>
                <c:pt idx="2">
                  <c:v>4576</c:v>
                </c:pt>
                <c:pt idx="3">
                  <c:v>1430</c:v>
                </c:pt>
                <c:pt idx="4">
                  <c:v>1036</c:v>
                </c:pt>
              </c:numCache>
            </c:numRef>
          </c:val>
          <c:extLst>
            <c:ext xmlns:c16="http://schemas.microsoft.com/office/drawing/2014/chart" uri="{C3380CC4-5D6E-409C-BE32-E72D297353CC}">
              <c16:uniqueId val="{00000005-BCA4-467A-A2D3-F8992A9F691F}"/>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1 840</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6-BCA4-467A-A2D3-F8992A9F691F}"/>
                </c:ext>
              </c:extLst>
            </c:dLbl>
            <c:dLbl>
              <c:idx val="1"/>
              <c:tx>
                <c:rich>
                  <a:bodyPr/>
                  <a:lstStyle/>
                  <a:p>
                    <a:r>
                      <a:rPr lang="en-US" sz="850" b="1" i="0" u="none" strike="noStrike" baseline="0">
                        <a:effectLst/>
                      </a:rPr>
                      <a:t> 1 330</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7-BCA4-467A-A2D3-F8992A9F691F}"/>
                </c:ext>
              </c:extLst>
            </c:dLbl>
            <c:dLbl>
              <c:idx val="2"/>
              <c:tx>
                <c:rich>
                  <a:bodyPr/>
                  <a:lstStyle/>
                  <a:p>
                    <a:r>
                      <a:rPr lang="en-US" sz="850" b="1" i="0" u="none" strike="noStrike" baseline="0">
                        <a:effectLst/>
                      </a:rPr>
                      <a:t> 1 096</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1"/>
                </c:ext>
                <c:ext xmlns:c16="http://schemas.microsoft.com/office/drawing/2014/chart" uri="{C3380CC4-5D6E-409C-BE32-E72D297353CC}">
                  <c16:uniqueId val="{00000008-BCA4-467A-A2D3-F8992A9F691F}"/>
                </c:ext>
              </c:extLst>
            </c:dLbl>
            <c:dLbl>
              <c:idx val="3"/>
              <c:layout>
                <c:manualLayout>
                  <c:x val="0"/>
                  <c:y val="0"/>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30675390927E-2"/>
                    </c:manualLayout>
                  </c15:layout>
                  <c15:showDataLabelsRange val="0"/>
                </c:ext>
                <c:ext xmlns:c16="http://schemas.microsoft.com/office/drawing/2014/chart" uri="{C3380CC4-5D6E-409C-BE32-E72D297353CC}">
                  <c16:uniqueId val="{00000009-BCA4-467A-A2D3-F8992A9F691F}"/>
                </c:ext>
              </c:extLst>
            </c:dLbl>
            <c:dLbl>
              <c:idx val="4"/>
              <c:layout>
                <c:manualLayout>
                  <c:x val="0"/>
                  <c:y val="0"/>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30675390927E-2"/>
                    </c:manualLayout>
                  </c15:layout>
                  <c15:showDataLabelsRange val="0"/>
                </c:ext>
                <c:ext xmlns:c16="http://schemas.microsoft.com/office/drawing/2014/chart" uri="{C3380CC4-5D6E-409C-BE32-E72D297353CC}">
                  <c16:uniqueId val="{0000000A-BCA4-467A-A2D3-F8992A9F691F}"/>
                </c:ext>
              </c:extLst>
            </c:dLbl>
            <c:spPr>
              <a:noFill/>
              <a:ln>
                <a:noFill/>
              </a:ln>
              <a:effectLst/>
            </c:spPr>
            <c:txPr>
              <a:bodyPr wrap="square" lIns="38100" tIns="19050" rIns="38100" bIns="19050" anchor="ctr">
                <a:no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1840</c:v>
                </c:pt>
                <c:pt idx="1">
                  <c:v>1330</c:v>
                </c:pt>
                <c:pt idx="2">
                  <c:v>1096</c:v>
                </c:pt>
                <c:pt idx="3">
                  <c:v>0</c:v>
                </c:pt>
                <c:pt idx="4">
                  <c:v>0</c:v>
                </c:pt>
              </c:numCache>
            </c:numRef>
          </c:val>
          <c:extLst>
            <c:ext xmlns:c15="http://schemas.microsoft.com/office/drawing/2012/chart" uri="{02D57815-91ED-43cb-92C2-25804820EDAC}">
              <c15:datalabelsRange>
                <c15:f>Sheet1!$C$1:$C$6</c15:f>
                <c15:dlblRangeCache>
                  <c:ptCount val="6"/>
                  <c:pt idx="0">
                    <c:v>Actual</c:v>
                  </c:pt>
                  <c:pt idx="1">
                    <c:v>1840</c:v>
                  </c:pt>
                  <c:pt idx="2">
                    <c:v>1330</c:v>
                  </c:pt>
                  <c:pt idx="3">
                    <c:v>1096</c:v>
                  </c:pt>
                  <c:pt idx="4">
                    <c:v>0</c:v>
                  </c:pt>
                  <c:pt idx="5">
                    <c:v>0</c:v>
                  </c:pt>
                </c15:dlblRangeCache>
              </c15:datalabelsRange>
            </c:ext>
            <c:ext xmlns:c16="http://schemas.microsoft.com/office/drawing/2014/chart" uri="{C3380CC4-5D6E-409C-BE32-E72D297353CC}">
              <c16:uniqueId val="{0000000B-BCA4-467A-A2D3-F8992A9F691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plotArea>
    <c:legend>
      <c:legendPos val="b"/>
      <c:legendEntry>
        <c:idx val="0"/>
        <c:txPr>
          <a:bodyPr/>
          <a:lstStyle/>
          <a:p>
            <a:pPr>
              <a:defRPr sz="850" i="0"/>
            </a:pPr>
            <a:endParaRPr lang="en-US"/>
          </a:p>
        </c:txPr>
      </c:legendEntry>
      <c:layout>
        <c:manualLayout>
          <c:xMode val="edge"/>
          <c:yMode val="edge"/>
          <c:x val="0.41837686067493163"/>
          <c:y val="0.92114696062992141"/>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3.012787401574803E-2"/>
          <c:w val="0.9507920784955185"/>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9FD-4AA3-8E17-0605D4612A30}"/>
              </c:ext>
            </c:extLst>
          </c:dPt>
          <c:dPt>
            <c:idx val="4"/>
            <c:invertIfNegative val="0"/>
            <c:bubble3D val="0"/>
            <c:extLst>
              <c:ext xmlns:c16="http://schemas.microsoft.com/office/drawing/2014/chart" uri="{C3380CC4-5D6E-409C-BE32-E72D297353CC}">
                <c16:uniqueId val="{00000001-A9FD-4AA3-8E17-0605D4612A30}"/>
              </c:ext>
            </c:extLst>
          </c:dPt>
          <c:dLbls>
            <c:dLbl>
              <c:idx val="0"/>
              <c:numFmt formatCode="_(* #,##0.0_);_(* \(#,##0.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2-A9FD-4AA3-8E17-0605D4612A30}"/>
                </c:ext>
              </c:extLst>
            </c:dLbl>
            <c:dLbl>
              <c:idx val="1"/>
              <c:numFmt formatCode="_(* #,##0.0_);_(* \(#,##0.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A9FD-4AA3-8E17-0605D4612A30}"/>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87.6</c:v>
                </c:pt>
                <c:pt idx="3" formatCode="General">
                  <c:v>88.1</c:v>
                </c:pt>
                <c:pt idx="4" formatCode="General">
                  <c:v>84.7</c:v>
                </c:pt>
              </c:numCache>
            </c:numRef>
          </c:val>
          <c:extLst>
            <c:ext xmlns:c16="http://schemas.microsoft.com/office/drawing/2014/chart" uri="{C3380CC4-5D6E-409C-BE32-E72D297353CC}">
              <c16:uniqueId val="{00000004-A9FD-4AA3-8E17-0605D4612A30}"/>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5-A9FD-4AA3-8E17-0605D4612A30}"/>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6-A9FD-4AA3-8E17-0605D4612A30}"/>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_(* #,##0.0_);_(* \(#,##0.0\);_(* &quot;-&quot;??_);_(@_)">
                  <c:v>87</c:v>
                </c:pt>
                <c:pt idx="1">
                  <c:v>87.2</c:v>
                </c:pt>
                <c:pt idx="2">
                  <c:v>83.81</c:v>
                </c:pt>
                <c:pt idx="3" formatCode="_(* #,##0.00_);_(* \(#,##0.00\);_(* &quot;-&quot;??_);_(@_)">
                  <c:v>0</c:v>
                </c:pt>
                <c:pt idx="4" formatCode="_(* #,##0.00_);_(* \(#,##0.00\);_(* &quot;-&quot;??_);_(@_)">
                  <c:v>0</c:v>
                </c:pt>
              </c:numCache>
            </c:numRef>
          </c:val>
          <c:extLst>
            <c:ext xmlns:c16="http://schemas.microsoft.com/office/drawing/2014/chart" uri="{C3380CC4-5D6E-409C-BE32-E72D297353CC}">
              <c16:uniqueId val="{00000007-A9FD-4AA3-8E17-0605D4612A3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egendEntry>
        <c:idx val="0"/>
        <c:txPr>
          <a:bodyPr/>
          <a:lstStyle/>
          <a:p>
            <a:pPr>
              <a:defRPr sz="850" i="0"/>
            </a:pPr>
            <a:endParaRPr lang="en-US"/>
          </a:p>
        </c:txPr>
      </c:legendEntry>
      <c:layout>
        <c:manualLayout>
          <c:xMode val="edge"/>
          <c:yMode val="edge"/>
          <c:x val="0.41837686067493163"/>
          <c:y val="0.92114696062992141"/>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4983310947214339"/>
          <c:h val="0.781418902904695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724-4CA2-9695-83CE57DB382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724-4CA2-9695-83CE57DB382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724-4CA2-9695-83CE57DB3829}"/>
              </c:ext>
            </c:extLst>
          </c:dPt>
          <c:dPt>
            <c:idx val="4"/>
            <c:invertIfNegative val="0"/>
            <c:bubble3D val="0"/>
            <c:extLst>
              <c:ext xmlns:c16="http://schemas.microsoft.com/office/drawing/2014/chart" uri="{C3380CC4-5D6E-409C-BE32-E72D297353CC}">
                <c16:uniqueId val="{00000006-E724-4CA2-9695-83CE57DB382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24-4CA2-9695-83CE57DB382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724-4CA2-9695-83CE57DB382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51</c:v>
                </c:pt>
                <c:pt idx="1">
                  <c:v>54</c:v>
                </c:pt>
                <c:pt idx="2">
                  <c:v>53</c:v>
                </c:pt>
                <c:pt idx="3">
                  <c:v>54</c:v>
                </c:pt>
                <c:pt idx="4">
                  <c:v>55</c:v>
                </c:pt>
              </c:numCache>
            </c:numRef>
          </c:val>
          <c:extLst>
            <c:ext xmlns:c16="http://schemas.microsoft.com/office/drawing/2014/chart" uri="{C3380CC4-5D6E-409C-BE32-E72D297353CC}">
              <c16:uniqueId val="{00000007-E724-4CA2-9695-83CE57DB382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966755044666359E-2"/>
          <c:y val="3.5632108486439197E-2"/>
          <c:w val="0.96903324495533361"/>
          <c:h val="0.76687390638670161"/>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C991-422A-B4DA-82290AA9FA97}"/>
              </c:ext>
            </c:extLst>
          </c:dPt>
          <c:dLbls>
            <c:dLbl>
              <c:idx val="1"/>
              <c:numFmt formatCode="_(* #,##0.0_);_(* \(#,##0.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991-422A-B4DA-82290AA9FA9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991-422A-B4DA-82290AA9FA97}"/>
                </c:ext>
              </c:extLst>
            </c:dLbl>
            <c:numFmt formatCode="_(* #,##0.0_);_(* \(#,##0.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0</c:v>
                </c:pt>
                <c:pt idx="1">
                  <c:v>0</c:v>
                </c:pt>
                <c:pt idx="2">
                  <c:v>0</c:v>
                </c:pt>
              </c:numCache>
            </c:numRef>
          </c:val>
          <c:extLst>
            <c:ext xmlns:c16="http://schemas.microsoft.com/office/drawing/2014/chart" uri="{C3380CC4-5D6E-409C-BE32-E72D297353CC}">
              <c16:uniqueId val="{00000002-C991-422A-B4DA-82290AA9FA97}"/>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3.012787401574803E-2"/>
          <c:w val="0.95485340451846501"/>
          <c:h val="0.784467492922901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1"/>
            <c:invertIfNegative val="0"/>
            <c:bubble3D val="0"/>
            <c:extLst>
              <c:ext xmlns:c16="http://schemas.microsoft.com/office/drawing/2014/chart" uri="{C3380CC4-5D6E-409C-BE32-E72D297353CC}">
                <c16:uniqueId val="{00000000-E31F-4033-A2D2-9A395CB6E0B1}"/>
              </c:ext>
            </c:extLst>
          </c:dPt>
          <c:dPt>
            <c:idx val="4"/>
            <c:invertIfNegative val="0"/>
            <c:bubble3D val="0"/>
            <c:extLst>
              <c:ext xmlns:c16="http://schemas.microsoft.com/office/drawing/2014/chart" uri="{C3380CC4-5D6E-409C-BE32-E72D297353CC}">
                <c16:uniqueId val="{00000001-E31F-4033-A2D2-9A395CB6E0B1}"/>
              </c:ext>
            </c:extLst>
          </c:dPt>
          <c:dLbls>
            <c:dLbl>
              <c:idx val="0"/>
              <c:tx>
                <c:rich>
                  <a:bodyPr/>
                  <a:lstStyle/>
                  <a:p>
                    <a:pPr>
                      <a:defRPr b="0" i="0"/>
                    </a:pPr>
                    <a:r>
                      <a:rPr lang="en-US" sz="850" b="0" i="0"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6613789481005703E-2"/>
                      <c:h val="8.1760251968503936E-2"/>
                    </c:manualLayout>
                  </c15:layout>
                  <c15:showDataLabelsRange val="0"/>
                </c:ext>
                <c:ext xmlns:c16="http://schemas.microsoft.com/office/drawing/2014/chart" uri="{C3380CC4-5D6E-409C-BE32-E72D297353CC}">
                  <c16:uniqueId val="{00000002-E31F-4033-A2D2-9A395CB6E0B1}"/>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31F-4033-A2D2-9A395CB6E0B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31F-4033-A2D2-9A395CB6E0B1}"/>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23.6</c:v>
                </c:pt>
                <c:pt idx="2">
                  <c:v>24.5</c:v>
                </c:pt>
                <c:pt idx="3">
                  <c:v>25</c:v>
                </c:pt>
                <c:pt idx="4" formatCode="0.0">
                  <c:v>26.11</c:v>
                </c:pt>
              </c:numCache>
            </c:numRef>
          </c:val>
          <c:extLst>
            <c:ext xmlns:c16="http://schemas.microsoft.com/office/drawing/2014/chart" uri="{C3380CC4-5D6E-409C-BE32-E72D297353CC}">
              <c16:uniqueId val="{00000003-E31F-4033-A2D2-9A395CB6E0B1}"/>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6613789481005703E-2"/>
                      <c:h val="8.1760251968503936E-2"/>
                    </c:manualLayout>
                  </c15:layout>
                  <c15:showDataLabelsRange val="0"/>
                </c:ext>
                <c:ext xmlns:c16="http://schemas.microsoft.com/office/drawing/2014/chart" uri="{C3380CC4-5D6E-409C-BE32-E72D297353CC}">
                  <c16:uniqueId val="{00000004-E31F-4033-A2D2-9A395CB6E0B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8644452492478951E-2"/>
                      <c:h val="8.1760251968503936E-2"/>
                    </c:manualLayout>
                  </c15:layout>
                  <c15:showDataLabelsRange val="0"/>
                </c:ext>
                <c:ext xmlns:c16="http://schemas.microsoft.com/office/drawing/2014/chart" uri="{C3380CC4-5D6E-409C-BE32-E72D297353CC}">
                  <c16:uniqueId val="{00000005-E31F-4033-A2D2-9A395CB6E0B1}"/>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_(* #,##0.00_);_(* \(#,##0.00\);_(* &quot;-&quot;??_);_(@_)">
                  <c:v>22.7</c:v>
                </c:pt>
                <c:pt idx="1">
                  <c:v>22.9</c:v>
                </c:pt>
                <c:pt idx="2" formatCode="0">
                  <c:v>22.94</c:v>
                </c:pt>
                <c:pt idx="3" formatCode="_(* #,##0.00_);_(* \(#,##0.00\);_(* &quot;-&quot;??_);_(@_)">
                  <c:v>0</c:v>
                </c:pt>
                <c:pt idx="4" formatCode="_(* #,##0.00_);_(* \(#,##0.00\);_(* &quot;-&quot;??_);_(@_)">
                  <c:v>0</c:v>
                </c:pt>
              </c:numCache>
            </c:numRef>
          </c:val>
          <c:extLst>
            <c:ext xmlns:c16="http://schemas.microsoft.com/office/drawing/2014/chart" uri="{C3380CC4-5D6E-409C-BE32-E72D297353CC}">
              <c16:uniqueId val="{00000006-E31F-4033-A2D2-9A395CB6E0B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egendEntry>
        <c:idx val="0"/>
        <c:txPr>
          <a:bodyPr/>
          <a:lstStyle/>
          <a:p>
            <a:pPr>
              <a:defRPr sz="850" i="0"/>
            </a:pPr>
            <a:endParaRPr lang="en-US"/>
          </a:p>
        </c:txPr>
      </c:legendEntry>
      <c:layout>
        <c:manualLayout>
          <c:xMode val="edge"/>
          <c:yMode val="edge"/>
          <c:x val="0.4346221647667175"/>
          <c:y val="0.93198841524119824"/>
          <c:w val="0.16324611875541142"/>
          <c:h val="6.8011584758801702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5891473054141152"/>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A89-4FAE-B6A2-9EE8CCCCF8A5}"/>
              </c:ext>
            </c:extLst>
          </c:dPt>
          <c:dPt>
            <c:idx val="4"/>
            <c:invertIfNegative val="0"/>
            <c:bubble3D val="0"/>
            <c:extLst>
              <c:ext xmlns:c16="http://schemas.microsoft.com/office/drawing/2014/chart" uri="{C3380CC4-5D6E-409C-BE32-E72D297353CC}">
                <c16:uniqueId val="{00000001-DA89-4FAE-B6A2-9EE8CCCCF8A5}"/>
              </c:ext>
            </c:extLst>
          </c:dPt>
          <c:dLbls>
            <c:dLbl>
              <c:idx val="0"/>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layout>
                    <c:manualLayout>
                      <c:w val="5.2705778515425447E-2"/>
                      <c:h val="8.1760251968503936E-2"/>
                    </c:manualLayout>
                  </c15:layout>
                  <c15:showDataLabelsRange val="0"/>
                </c:ext>
                <c:ext xmlns:c16="http://schemas.microsoft.com/office/drawing/2014/chart" uri="{C3380CC4-5D6E-409C-BE32-E72D297353CC}">
                  <c16:uniqueId val="{00000002-DA89-4FAE-B6A2-9EE8CCCCF8A5}"/>
                </c:ext>
              </c:extLst>
            </c:dLbl>
            <c:dLbl>
              <c:idx val="1"/>
              <c:tx>
                <c:rich>
                  <a:bodyPr/>
                  <a:lstStyle/>
                  <a:p>
                    <a:pPr>
                      <a:defRPr b="1"/>
                    </a:pPr>
                    <a:r>
                      <a:rPr lang="en-US" b="1"/>
                      <a:t>–</a:t>
                    </a:r>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3-DA89-4FAE-B6A2-9EE8CCCCF8A5}"/>
                </c:ext>
              </c:extLst>
            </c:dLbl>
            <c:dLbl>
              <c:idx val="2"/>
              <c:tx>
                <c:rich>
                  <a:bodyPr/>
                  <a:lstStyle/>
                  <a:p>
                    <a:r>
                      <a:rPr lang="en-US" sz="850" b="1" i="0" u="none" strike="noStrike" baseline="0">
                        <a:effectLst/>
                      </a:rPr>
                      <a:t>77.9</a:t>
                    </a:r>
                    <a:endParaRPr lang="en-US" b="1" i="0"/>
                  </a:p>
                </c:rich>
              </c:tx>
              <c:showLegendKey val="0"/>
              <c:showVal val="1"/>
              <c:showCatName val="0"/>
              <c:showSerName val="0"/>
              <c:showPercent val="0"/>
              <c:showBubbleSize val="0"/>
              <c:extLst>
                <c:ext xmlns:c15="http://schemas.microsoft.com/office/drawing/2012/chart" uri="{CE6537A1-D6FC-4f65-9D91-7224C49458BB}">
                  <c15:layout>
                    <c:manualLayout>
                      <c:w val="6.4889756584264921E-2"/>
                      <c:h val="8.1760251968503936E-2"/>
                    </c:manualLayout>
                  </c15:layout>
                  <c15:showDataLabelsRange val="0"/>
                </c:ext>
                <c:ext xmlns:c16="http://schemas.microsoft.com/office/drawing/2014/chart" uri="{C3380CC4-5D6E-409C-BE32-E72D297353CC}">
                  <c16:uniqueId val="{00000000-DA89-4FAE-B6A2-9EE8CCCCF8A5}"/>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A89-4FAE-B6A2-9EE8CCCCF8A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A89-4FAE-B6A2-9EE8CCCCF8A5}"/>
                </c:ext>
              </c:extLst>
            </c:dLbl>
            <c:numFmt formatCode="_(* #,##0.0_);_(* \(#,##0.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77.900000000000006</c:v>
                </c:pt>
                <c:pt idx="3" formatCode="General">
                  <c:v>79.5</c:v>
                </c:pt>
                <c:pt idx="4" formatCode="0.0">
                  <c:v>80.89</c:v>
                </c:pt>
              </c:numCache>
            </c:numRef>
          </c:val>
          <c:extLst>
            <c:ext xmlns:c16="http://schemas.microsoft.com/office/drawing/2014/chart" uri="{C3380CC4-5D6E-409C-BE32-E72D297353CC}">
              <c16:uniqueId val="{00000005-DA89-4FAE-B6A2-9EE8CCCCF8A5}"/>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6767104538371936E-2"/>
                      <c:h val="8.1760251968503936E-2"/>
                    </c:manualLayout>
                  </c15:layout>
                  <c15:showDataLabelsRange val="0"/>
                </c:ext>
                <c:ext xmlns:c16="http://schemas.microsoft.com/office/drawing/2014/chart" uri="{C3380CC4-5D6E-409C-BE32-E72D297353CC}">
                  <c16:uniqueId val="{00000006-DA89-4FAE-B6A2-9EE8CCCCF8A5}"/>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7-DA89-4FAE-B6A2-9EE8CCCCF8A5}"/>
                </c:ext>
              </c:extLst>
            </c:dLbl>
            <c:numFmt formatCode="_(* #,##0.0_);_(* \(#,##0.0\);_(* &quot;-&quot;??_);_(@_)" sourceLinked="0"/>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_(* #,##0.0_);_(* \(#,##0.0\);_(* &quot;-&quot;??_);_(@_)">
                  <c:v>76.400000000000006</c:v>
                </c:pt>
                <c:pt idx="1">
                  <c:v>76.38</c:v>
                </c:pt>
                <c:pt idx="2">
                  <c:v>78.180000000000007</c:v>
                </c:pt>
                <c:pt idx="3" formatCode="_(* #,##0.00_);_(* \(#,##0.00\);_(* &quot;-&quot;??_);_(@_)">
                  <c:v>0</c:v>
                </c:pt>
                <c:pt idx="4" formatCode="_(* #,##0.00_);_(* \(#,##0.00\);_(* &quot;-&quot;??_);_(@_)">
                  <c:v>0</c:v>
                </c:pt>
              </c:numCache>
            </c:numRef>
          </c:val>
          <c:extLst>
            <c:ext xmlns:c16="http://schemas.microsoft.com/office/drawing/2014/chart" uri="{C3380CC4-5D6E-409C-BE32-E72D297353CC}">
              <c16:uniqueId val="{00000008-DA89-4FAE-B6A2-9EE8CCCCF8A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ayout>
        <c:manualLayout>
          <c:xMode val="edge"/>
          <c:yMode val="edge"/>
          <c:x val="0.41837686067493163"/>
          <c:y val="0.9019469606299213"/>
          <c:w val="0.16324611875541142"/>
          <c:h val="9.805303937007874E-2"/>
        </c:manualLayout>
      </c:layout>
      <c:overlay val="0"/>
    </c:legend>
    <c:plotVisOnly val="1"/>
    <c:dispBlanksAs val="gap"/>
    <c:showDLblsOverMax val="0"/>
  </c:chart>
  <c:spPr>
    <a:ln>
      <a:noFill/>
    </a:ln>
  </c:spPr>
  <c:txPr>
    <a:bodyPr/>
    <a:lstStyle/>
    <a:p>
      <a:pPr>
        <a:defRPr sz="85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314763159934E-2"/>
          <c:y val="4.2723097112860896E-2"/>
          <c:w val="0.93326969523265879"/>
          <c:h val="0.7959391954819945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67D1-449B-9196-0161EFB5A3F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67D1-449B-9196-0161EFB5A3F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67D1-449B-9196-0161EFB5A3FC}"/>
              </c:ext>
            </c:extLst>
          </c:dPt>
          <c:dPt>
            <c:idx val="4"/>
            <c:invertIfNegative val="0"/>
            <c:bubble3D val="0"/>
            <c:extLst>
              <c:ext xmlns:c16="http://schemas.microsoft.com/office/drawing/2014/chart" uri="{C3380CC4-5D6E-409C-BE32-E72D297353CC}">
                <c16:uniqueId val="{00000006-67D1-449B-9196-0161EFB5A3FC}"/>
              </c:ext>
            </c:extLst>
          </c:dPt>
          <c:dLbls>
            <c:dLbl>
              <c:idx val="1"/>
              <c:numFmt formatCode="#,##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7D1-449B-9196-0161EFB5A3FC}"/>
                </c:ext>
              </c:extLst>
            </c:dLbl>
            <c:numFmt formatCode="#,##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0.00</c:formatCode>
                <c:ptCount val="5"/>
                <c:pt idx="0">
                  <c:v>96.47</c:v>
                </c:pt>
                <c:pt idx="1">
                  <c:v>97.37</c:v>
                </c:pt>
                <c:pt idx="2">
                  <c:v>97.4</c:v>
                </c:pt>
                <c:pt idx="3">
                  <c:v>97.37</c:v>
                </c:pt>
                <c:pt idx="4">
                  <c:v>97.37</c:v>
                </c:pt>
              </c:numCache>
            </c:numRef>
          </c:val>
          <c:extLst>
            <c:ext xmlns:c16="http://schemas.microsoft.com/office/drawing/2014/chart" uri="{C3380CC4-5D6E-409C-BE32-E72D297353CC}">
              <c16:uniqueId val="{00000007-67D1-449B-9196-0161EFB5A3FC}"/>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solidFill>
          <a:sysClr val="window" lastClr="FFFFFF"/>
        </a:solidFill>
        <a:ln w="25400">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352787724562151E-2"/>
          <c:y val="3.0127898377343715E-2"/>
          <c:w val="0.91855522324101813"/>
          <c:h val="0.7846200026101709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1"/>
            <c:invertIfNegative val="0"/>
            <c:bubble3D val="0"/>
            <c:extLst>
              <c:ext xmlns:c16="http://schemas.microsoft.com/office/drawing/2014/chart" uri="{C3380CC4-5D6E-409C-BE32-E72D297353CC}">
                <c16:uniqueId val="{00000000-2814-49F7-8681-36E25A235CF6}"/>
              </c:ext>
            </c:extLst>
          </c:dPt>
          <c:dPt>
            <c:idx val="4"/>
            <c:invertIfNegative val="0"/>
            <c:bubble3D val="0"/>
            <c:extLst>
              <c:ext xmlns:c16="http://schemas.microsoft.com/office/drawing/2014/chart" uri="{C3380CC4-5D6E-409C-BE32-E72D297353CC}">
                <c16:uniqueId val="{00000001-2814-49F7-8681-36E25A235CF6}"/>
              </c:ext>
            </c:extLst>
          </c:dPt>
          <c:dLbls>
            <c:dLbl>
              <c:idx val="0"/>
              <c:tx>
                <c:rich>
                  <a:bodyPr/>
                  <a:lstStyle/>
                  <a:p>
                    <a:pPr>
                      <a:defRPr b="0" i="0"/>
                    </a:pPr>
                    <a:r>
                      <a:rPr lang="en-US" sz="850" b="0" i="0" u="none" strike="noStrike" baseline="0">
                        <a:effectLst/>
                      </a:rPr>
                      <a:t>–</a:t>
                    </a:r>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6767104538371936E-2"/>
                      <c:h val="7.0580328011484755E-2"/>
                    </c:manualLayout>
                  </c15:layout>
                  <c15:showDataLabelsRange val="0"/>
                </c:ext>
                <c:ext xmlns:c16="http://schemas.microsoft.com/office/drawing/2014/chart" uri="{C3380CC4-5D6E-409C-BE32-E72D297353CC}">
                  <c16:uniqueId val="{00000002-2814-49F7-8681-36E25A235CF6}"/>
                </c:ext>
              </c:extLst>
            </c:dLbl>
            <c:dLbl>
              <c:idx val="1"/>
              <c:tx>
                <c:rich>
                  <a:bodyPr/>
                  <a:lstStyle/>
                  <a:p>
                    <a:r>
                      <a:rPr lang="en-US"/>
                      <a:t>22 000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2814-49F7-8681-36E25A235CF6}"/>
                </c:ext>
              </c:extLst>
            </c:dLbl>
            <c:dLbl>
              <c:idx val="2"/>
              <c:tx>
                <c:rich>
                  <a:bodyPr/>
                  <a:lstStyle/>
                  <a:p>
                    <a:r>
                      <a:rPr lang="en-US"/>
                      <a:t>24 000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2814-49F7-8681-36E25A235CF6}"/>
                </c:ext>
              </c:extLst>
            </c:dLbl>
            <c:dLbl>
              <c:idx val="3"/>
              <c:tx>
                <c:rich>
                  <a:bodyPr/>
                  <a:lstStyle/>
                  <a:p>
                    <a:r>
                      <a:rPr lang="en-US"/>
                      <a:t>26 000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2814-49F7-8681-36E25A235CF6}"/>
                </c:ext>
              </c:extLst>
            </c:dLbl>
            <c:dLbl>
              <c:idx val="4"/>
              <c:tx>
                <c:rich>
                  <a:bodyPr/>
                  <a:lstStyle/>
                  <a:p>
                    <a:r>
                      <a:rPr lang="en-US"/>
                      <a:t>26 000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814-49F7-8681-36E25A235CF6}"/>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22000</c:v>
                </c:pt>
                <c:pt idx="2">
                  <c:v>24000</c:v>
                </c:pt>
                <c:pt idx="3">
                  <c:v>26000</c:v>
                </c:pt>
                <c:pt idx="4">
                  <c:v>26000</c:v>
                </c:pt>
              </c:numCache>
            </c:numRef>
          </c:val>
          <c:extLst>
            <c:ext xmlns:c16="http://schemas.microsoft.com/office/drawing/2014/chart" uri="{C3380CC4-5D6E-409C-BE32-E72D297353CC}">
              <c16:uniqueId val="{00000005-2814-49F7-8681-36E25A235CF6}"/>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a:lstStyle/>
                  <a:p>
                    <a:r>
                      <a:rPr lang="en-US"/>
                      <a:t>17 720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814-49F7-8681-36E25A235CF6}"/>
                </c:ext>
              </c:extLst>
            </c:dLbl>
            <c:dLbl>
              <c:idx val="1"/>
              <c:tx>
                <c:rich>
                  <a:bodyPr/>
                  <a:lstStyle/>
                  <a:p>
                    <a:r>
                      <a:rPr lang="en-US"/>
                      <a:t>7 458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814-49F7-8681-36E25A235CF6}"/>
                </c:ext>
              </c:extLst>
            </c:dLbl>
            <c:dLbl>
              <c:idx val="2"/>
              <c:tx>
                <c:rich>
                  <a:bodyPr/>
                  <a:lstStyle/>
                  <a:p>
                    <a:r>
                      <a:rPr lang="en-US"/>
                      <a:t>9 300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814-49F7-8681-36E25A235CF6}"/>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8491137435112718E-2"/>
                      <c:h val="7.0580328011484755E-2"/>
                    </c:manualLayout>
                  </c15:layout>
                  <c15:showDataLabelsRange val="0"/>
                </c:ext>
                <c:ext xmlns:c16="http://schemas.microsoft.com/office/drawing/2014/chart" uri="{C3380CC4-5D6E-409C-BE32-E72D297353CC}">
                  <c16:uniqueId val="{00000009-2814-49F7-8681-36E25A235CF6}"/>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7.0580328011484755E-2"/>
                    </c:manualLayout>
                  </c15:layout>
                  <c15:showDataLabelsRange val="0"/>
                </c:ext>
                <c:ext xmlns:c16="http://schemas.microsoft.com/office/drawing/2014/chart" uri="{C3380CC4-5D6E-409C-BE32-E72D297353CC}">
                  <c16:uniqueId val="{0000000A-2814-49F7-8681-36E25A235CF6}"/>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17720</c:v>
                </c:pt>
                <c:pt idx="1">
                  <c:v>7458</c:v>
                </c:pt>
                <c:pt idx="2">
                  <c:v>9300</c:v>
                </c:pt>
                <c:pt idx="3" formatCode="_(* #,##0.00_);_(* \(#,##0.00\);_(* &quot;-&quot;??_);_(@_)">
                  <c:v>0</c:v>
                </c:pt>
                <c:pt idx="4" formatCode="_(* #,##0.00_);_(* \(#,##0.00\);_(* &quot;-&quot;??_);_(@_)">
                  <c:v>0</c:v>
                </c:pt>
              </c:numCache>
            </c:numRef>
          </c:val>
          <c:extLst>
            <c:ext xmlns:c16="http://schemas.microsoft.com/office/drawing/2014/chart" uri="{C3380CC4-5D6E-409C-BE32-E72D297353CC}">
              <c16:uniqueId val="{0000000B-2814-49F7-8681-36E25A235CF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a:noFill/>
        </a:ln>
      </c:spPr>
    </c:plotArea>
    <c:legend>
      <c:legendPos val="b"/>
      <c:legendEntry>
        <c:idx val="0"/>
        <c:txPr>
          <a:bodyPr/>
          <a:lstStyle/>
          <a:p>
            <a:pPr>
              <a:defRPr sz="850" i="0"/>
            </a:pPr>
            <a:endParaRPr lang="en-US"/>
          </a:p>
        </c:txPr>
      </c:legendEntry>
      <c:layout>
        <c:manualLayout>
          <c:xMode val="edge"/>
          <c:yMode val="edge"/>
          <c:x val="0.45086746885850348"/>
          <c:y val="0.93177790045616982"/>
          <c:w val="0.16324611875541142"/>
          <c:h val="6.822209954383008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446662717266949E-2"/>
          <c:y val="2.6835587859209906E-2"/>
          <c:w val="0.94748433631297158"/>
          <c:h val="0.7986523319200484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0DD-4A8A-A98E-6B592A06B06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0DD-4A8A-A98E-6B592A06B06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0DD-4A8A-A98E-6B592A06B06A}"/>
              </c:ext>
            </c:extLst>
          </c:dPt>
          <c:dPt>
            <c:idx val="4"/>
            <c:invertIfNegative val="0"/>
            <c:bubble3D val="0"/>
            <c:extLst>
              <c:ext xmlns:c16="http://schemas.microsoft.com/office/drawing/2014/chart" uri="{C3380CC4-5D6E-409C-BE32-E72D297353CC}">
                <c16:uniqueId val="{00000006-E0DD-4A8A-A98E-6B592A06B06A}"/>
              </c:ext>
            </c:extLst>
          </c:dPt>
          <c:dLbls>
            <c:dLbl>
              <c:idx val="1"/>
              <c:numFmt formatCode="#,##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0DD-4A8A-A98E-6B592A06B06A}"/>
                </c:ext>
              </c:extLst>
            </c:dLbl>
            <c:dLbl>
              <c:idx val="3"/>
              <c:tx>
                <c:rich>
                  <a:bodyPr/>
                  <a:lstStyle/>
                  <a:p>
                    <a:r>
                      <a:rPr lang="en-US"/>
                      <a:t>70.0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E0DD-4A8A-A98E-6B592A06B06A}"/>
                </c:ext>
              </c:extLst>
            </c:dLbl>
            <c:numFmt formatCode="#,##0.0" sourceLinked="0"/>
            <c:spPr>
              <a:solidFill>
                <a:sysClr val="window" lastClr="FFFFFF">
                  <a:alpha val="50000"/>
                </a:sysClr>
              </a:solid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0.00</c:formatCode>
                <c:ptCount val="5"/>
                <c:pt idx="0">
                  <c:v>68</c:v>
                </c:pt>
                <c:pt idx="1">
                  <c:v>80</c:v>
                </c:pt>
                <c:pt idx="2">
                  <c:v>62.75</c:v>
                </c:pt>
                <c:pt idx="3">
                  <c:v>70</c:v>
                </c:pt>
                <c:pt idx="4">
                  <c:v>75</c:v>
                </c:pt>
              </c:numCache>
            </c:numRef>
          </c:val>
          <c:extLst>
            <c:ext xmlns:c16="http://schemas.microsoft.com/office/drawing/2014/chart" uri="{C3380CC4-5D6E-409C-BE32-E72D297353CC}">
              <c16:uniqueId val="{00000008-E0DD-4A8A-A98E-6B592A06B06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solidFill>
          <a:sysClr val="window" lastClr="FFFFFF"/>
        </a:solidFill>
        <a:ln w="25400">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02925763042161E-2"/>
          <c:w val="0.89671776102614043"/>
          <c:h val="0.794796829326100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5F9-4C8D-A542-8795CB11C91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5F9-4C8D-A542-8795CB11C91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5F9-4C8D-A542-8795CB11C911}"/>
              </c:ext>
            </c:extLst>
          </c:dPt>
          <c:dPt>
            <c:idx val="4"/>
            <c:invertIfNegative val="0"/>
            <c:bubble3D val="0"/>
            <c:extLst>
              <c:ext xmlns:c16="http://schemas.microsoft.com/office/drawing/2014/chart" uri="{C3380CC4-5D6E-409C-BE32-E72D297353CC}">
                <c16:uniqueId val="{00000006-D5F9-4C8D-A542-8795CB11C911}"/>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5F9-4C8D-A542-8795CB11C91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5F9-4C8D-A542-8795CB11C91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formatCode="0">
                  <c:v>0</c:v>
                </c:pt>
                <c:pt idx="1">
                  <c:v>391890</c:v>
                </c:pt>
                <c:pt idx="2">
                  <c:v>572252</c:v>
                </c:pt>
                <c:pt idx="3">
                  <c:v>750000</c:v>
                </c:pt>
                <c:pt idx="4">
                  <c:v>900000</c:v>
                </c:pt>
              </c:numCache>
            </c:numRef>
          </c:val>
          <c:extLst>
            <c:ext xmlns:c16="http://schemas.microsoft.com/office/drawing/2014/chart" uri="{C3380CC4-5D6E-409C-BE32-E72D297353CC}">
              <c16:uniqueId val="{00000007-D5F9-4C8D-A542-8795CB11C91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baseline="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20" ma:contentTypeDescription="Create a new document." ma:contentTypeScope="" ma:versionID="f334abf8fa34dbd4a298d7f08e5183c5">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51dea65014bc33574712b09e6e78e392"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element ref="ns2:Auth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element name="Authior" ma:index="26" nillable="true" ma:displayName="Authior" ma:format="Dropdown" ma:list="UserInfo" ma:SharePointGroup="0" ma:internalName="Authi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Authior xmlns="41c8501f-7554-4cfe-b76f-88ff51cf7baf">
      <UserInfo>
        <DisplayName/>
        <AccountId xsi:nil="true"/>
        <AccountType/>
      </UserInfo>
    </Authio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088102-B4BA-4D05-9B95-CA9A9D70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32</Pages>
  <Words>8511</Words>
  <Characters>48517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2026-04-30T14:29:00Z</cp:lastPrinted>
  <dcterms:created xsi:type="dcterms:W3CDTF">2026-04-30T14:29:00Z</dcterms:created>
  <dcterms:modified xsi:type="dcterms:W3CDTF">2026-04-30T14:29:00Z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2604991</vt:lpwstr>
  </property>
  <property fmtid="{D5CDD505-2E9C-101B-9397-08002B2CF9AE}" pid="3" name="ODSRefJobNo">
    <vt:lpwstr>2607842E</vt:lpwstr>
  </property>
  <property fmtid="{D5CDD505-2E9C-101B-9397-08002B2CF9AE}" pid="4" name="Symbol1">
    <vt:lpwstr>A/81/6 (Sect. 26)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150426</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Palestine refugees_x000d_</vt:lpwstr>
  </property>
</Properties>
</file>