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r>
        <w:rPr>
          <w:b/>
          <w:color w:val="C7922E"/>
          <w:sz w:val="20"/>
        </w:rPr>
        <w:t>IHK-PRÜFUNGSVORBEREITUNG</w:t>
      </w:r>
    </w:p>
    <w:p>
      <w:pPr>
        <w:pStyle w:val="Title"/>
        <w:jc w:val="left"/>
      </w:pPr>
      <w:r>
        <w:t>AP2 Intensivkurs</w:t>
      </w:r>
    </w:p>
    <w:p>
      <w:pPr>
        <w:pStyle w:val="Subtitle"/>
      </w:pPr>
      <w:r>
        <w:t>Fachinformatiker/-in Anwendungsentwicklung</w:t>
      </w:r>
    </w:p>
    <w:p>
      <w:pPr>
        <w:spacing w:before="240" w:after="360"/>
      </w:pPr>
      <w:r>
        <w:rPr>
          <w:b/>
          <w:color w:val="2E75B6"/>
          <w:sz w:val="24"/>
        </w:rPr>
        <w:t>57 Kerngebiete • drei Prüfungsteile • Aufgaben mit Musterlösungen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Ziel: </w:t>
            </w:r>
            <w:r>
              <w:t>Prüfungsaufgaben nicht nur wiedererkennen, sondern strukturiert lösen, fachlich begründen und in der vorgegebenen Zeit sauber darstellen.</w:t>
            </w:r>
          </w:p>
        </w:tc>
      </w:tr>
    </w:tbl>
    <w:p>
      <w:pPr>
        <w:spacing w:after="0"/>
      </w:pPr>
    </w:p>
    <w:p>
      <w:pPr>
        <w:spacing w:after="2200"/>
      </w:pPr>
    </w:p>
    <w:p>
      <w:r>
        <w:rPr>
          <w:color w:val="5B6573"/>
          <w:sz w:val="22"/>
        </w:rPr>
        <w:t>Fallstudie: HelpDesk Pro – webbasiertes Ticket- und Serviceportal</w:t>
      </w:r>
    </w:p>
    <w:p>
      <w:r>
        <w:rPr>
          <w:color w:val="5B6573"/>
          <w:sz w:val="18"/>
        </w:rPr>
        <w:t>Arbeitsstand: September 2026</w:t>
      </w:r>
    </w:p>
    <w:p>
      <w:r>
        <w:br w:type="page"/>
      </w:r>
    </w:p>
    <w:p>
      <w:pPr>
        <w:pStyle w:val="Heading1"/>
      </w:pPr>
      <w:r>
        <w:t>So arbeitest du mit diesem Kurs</w:t>
      </w:r>
    </w:p>
    <w:p>
      <w:r>
        <w:t>Der Kurs ist auf aktive Wiederholung ausgelegt. Lies pro Modul zuerst den Prüfungskern, decke danach die Musterlösung ab und bearbeite die Aufgabe auf Papier. Vergleiche erst anschließend mit dem Lösungsteil.</w:t>
      </w:r>
    </w:p>
    <w:tbl>
      <w:tblPr>
        <w:tblW w:type="dxa" w:w="9360"/>
        <w:jc w:val="left"/>
        <w:tblLayout w:type="fixed"/>
        <w:tblLook w:firstColumn="1" w:firstRow="1" w:lastColumn="0" w:lastRow="0" w:noHBand="0" w:noVBand="1" w:val="04A0"/>
        <w:tblInd w:w="120" w:type="dxa"/>
      </w:tblPr>
      <w:tblGrid>
        <w:gridCol w:w="1450"/>
        <w:gridCol w:w="5700"/>
        <w:gridCol w:w="2210"/>
      </w:tblGrid>
      <w:tr>
        <w:trPr>
          <w:tblHeader w:val="true"/>
          <w:cantSplit w:val="true"/>
        </w:trPr>
        <w:tc>
          <w:tcPr>
            <w:tcW w:type="dxa" w:w="1450"/>
            <w:shd w:fill="17365D"/>
            <w:tcMar>
              <w:top w:w="90" w:type="dxa"/>
              <w:start w:w="120" w:type="dxa"/>
              <w:bottom w:w="90" w:type="dxa"/>
              <w:end w:w="120" w:type="dxa"/>
            </w:tcMar>
            <w:vAlign w:val="center"/>
          </w:tcPr>
          <w:p>
            <w:r>
              <w:rPr>
                <w:b/>
                <w:color w:val="FFFFFF"/>
                <w:sz w:val="18"/>
              </w:rPr>
              <w:t>Phase</w:t>
            </w:r>
          </w:p>
        </w:tc>
        <w:tc>
          <w:tcPr>
            <w:tcW w:type="dxa" w:w="5700"/>
            <w:shd w:fill="17365D"/>
            <w:tcMar>
              <w:top w:w="90" w:type="dxa"/>
              <w:start w:w="120" w:type="dxa"/>
              <w:bottom w:w="90" w:type="dxa"/>
              <w:end w:w="120" w:type="dxa"/>
            </w:tcMar>
            <w:vAlign w:val="center"/>
          </w:tcPr>
          <w:p>
            <w:r>
              <w:rPr>
                <w:b/>
                <w:color w:val="FFFFFF"/>
                <w:sz w:val="18"/>
              </w:rPr>
              <w:t>Vorgehen</w:t>
            </w:r>
          </w:p>
        </w:tc>
        <w:tc>
          <w:tcPr>
            <w:tcW w:type="dxa" w:w="2210"/>
            <w:shd w:fill="17365D"/>
            <w:tcMar>
              <w:top w:w="90" w:type="dxa"/>
              <w:start w:w="120" w:type="dxa"/>
              <w:bottom w:w="90" w:type="dxa"/>
              <w:end w:w="120" w:type="dxa"/>
            </w:tcMar>
            <w:vAlign w:val="center"/>
          </w:tcPr>
          <w:p>
            <w:r>
              <w:rPr>
                <w:b/>
                <w:color w:val="FFFFFF"/>
                <w:sz w:val="18"/>
              </w:rPr>
              <w:t>Zeit</w:t>
            </w:r>
          </w:p>
        </w:tc>
      </w:tr>
      <w:tr>
        <w:trPr>
          <w:cantSplit w:val="true"/>
        </w:trPr>
        <w:tc>
          <w:tcPr>
            <w:tcW w:type="dxa" w:w="1450"/>
            <w:tcMar>
              <w:top w:w="90" w:type="dxa"/>
              <w:start w:w="120" w:type="dxa"/>
              <w:bottom w:w="90" w:type="dxa"/>
              <w:end w:w="120" w:type="dxa"/>
            </w:tcMar>
            <w:vAlign w:val="center"/>
          </w:tcPr>
          <w:p>
            <w:pPr>
              <w:spacing w:after="40"/>
            </w:pPr>
            <w:r>
              <w:rPr>
                <w:sz w:val="17"/>
              </w:rPr>
              <w:t>1. Verstehen</w:t>
            </w:r>
          </w:p>
        </w:tc>
        <w:tc>
          <w:tcPr>
            <w:tcW w:type="dxa" w:w="5700"/>
            <w:tcMar>
              <w:top w:w="90" w:type="dxa"/>
              <w:start w:w="120" w:type="dxa"/>
              <w:bottom w:w="90" w:type="dxa"/>
              <w:end w:w="120" w:type="dxa"/>
            </w:tcMar>
            <w:vAlign w:val="center"/>
          </w:tcPr>
          <w:p>
            <w:pPr>
              <w:spacing w:after="40"/>
            </w:pPr>
            <w:r>
              <w:rPr>
                <w:sz w:val="17"/>
              </w:rPr>
              <w:t>Kernbegriffe und Beispiel durcharbeiten</w:t>
            </w:r>
          </w:p>
        </w:tc>
        <w:tc>
          <w:tcPr>
            <w:tcW w:type="dxa" w:w="2210"/>
            <w:tcMar>
              <w:top w:w="90" w:type="dxa"/>
              <w:start w:w="120" w:type="dxa"/>
              <w:bottom w:w="90" w:type="dxa"/>
              <w:end w:w="120" w:type="dxa"/>
            </w:tcMar>
            <w:vAlign w:val="center"/>
          </w:tcPr>
          <w:p>
            <w:pPr>
              <w:spacing w:after="40"/>
            </w:pPr>
            <w:r>
              <w:rPr>
                <w:sz w:val="17"/>
              </w:rPr>
              <w:t>25–40 min</w:t>
            </w:r>
          </w:p>
        </w:tc>
      </w:tr>
      <w:tr>
        <w:trPr>
          <w:cantSplit w:val="true"/>
        </w:trPr>
        <w:tc>
          <w:tcPr>
            <w:tcW w:type="dxa" w:w="1450"/>
            <w:shd w:fill="F3F6FA"/>
            <w:tcMar>
              <w:top w:w="90" w:type="dxa"/>
              <w:start w:w="120" w:type="dxa"/>
              <w:bottom w:w="90" w:type="dxa"/>
              <w:end w:w="120" w:type="dxa"/>
            </w:tcMar>
            <w:vAlign w:val="center"/>
          </w:tcPr>
          <w:p>
            <w:pPr>
              <w:spacing w:after="40"/>
            </w:pPr>
            <w:r>
              <w:rPr>
                <w:sz w:val="17"/>
              </w:rPr>
              <w:t>2. Abrufen</w:t>
            </w:r>
          </w:p>
        </w:tc>
        <w:tc>
          <w:tcPr>
            <w:tcW w:type="dxa" w:w="5700"/>
            <w:shd w:fill="F3F6FA"/>
            <w:tcMar>
              <w:top w:w="90" w:type="dxa"/>
              <w:start w:w="120" w:type="dxa"/>
              <w:bottom w:w="90" w:type="dxa"/>
              <w:end w:w="120" w:type="dxa"/>
            </w:tcMar>
            <w:vAlign w:val="center"/>
          </w:tcPr>
          <w:p>
            <w:pPr>
              <w:spacing w:after="40"/>
            </w:pPr>
            <w:r>
              <w:rPr>
                <w:sz w:val="17"/>
              </w:rPr>
              <w:t>Checkliste ohne Unterlagen reproduzieren</w:t>
            </w:r>
          </w:p>
        </w:tc>
        <w:tc>
          <w:tcPr>
            <w:tcW w:type="dxa" w:w="2210"/>
            <w:shd w:fill="F3F6FA"/>
            <w:tcMar>
              <w:top w:w="90" w:type="dxa"/>
              <w:start w:w="120" w:type="dxa"/>
              <w:bottom w:w="90" w:type="dxa"/>
              <w:end w:w="120" w:type="dxa"/>
            </w:tcMar>
            <w:vAlign w:val="center"/>
          </w:tcPr>
          <w:p>
            <w:pPr>
              <w:spacing w:after="40"/>
            </w:pPr>
            <w:r>
              <w:rPr>
                <w:sz w:val="17"/>
              </w:rPr>
              <w:t>10 min</w:t>
            </w:r>
          </w:p>
        </w:tc>
      </w:tr>
      <w:tr>
        <w:trPr>
          <w:cantSplit w:val="true"/>
        </w:trPr>
        <w:tc>
          <w:tcPr>
            <w:tcW w:type="dxa" w:w="1450"/>
            <w:tcMar>
              <w:top w:w="90" w:type="dxa"/>
              <w:start w:w="120" w:type="dxa"/>
              <w:bottom w:w="90" w:type="dxa"/>
              <w:end w:w="120" w:type="dxa"/>
            </w:tcMar>
            <w:vAlign w:val="center"/>
          </w:tcPr>
          <w:p>
            <w:pPr>
              <w:spacing w:after="40"/>
            </w:pPr>
            <w:r>
              <w:rPr>
                <w:sz w:val="17"/>
              </w:rPr>
              <w:t>3. Anwenden</w:t>
            </w:r>
          </w:p>
        </w:tc>
        <w:tc>
          <w:tcPr>
            <w:tcW w:type="dxa" w:w="5700"/>
            <w:tcMar>
              <w:top w:w="90" w:type="dxa"/>
              <w:start w:w="120" w:type="dxa"/>
              <w:bottom w:w="90" w:type="dxa"/>
              <w:end w:w="120" w:type="dxa"/>
            </w:tcMar>
            <w:vAlign w:val="center"/>
          </w:tcPr>
          <w:p>
            <w:pPr>
              <w:spacing w:after="40"/>
            </w:pPr>
            <w:r>
              <w:rPr>
                <w:sz w:val="17"/>
              </w:rPr>
              <w:t>Prüfungsaufgabe schriftlich lösen</w:t>
            </w:r>
          </w:p>
        </w:tc>
        <w:tc>
          <w:tcPr>
            <w:tcW w:type="dxa" w:w="2210"/>
            <w:tcMar>
              <w:top w:w="90" w:type="dxa"/>
              <w:start w:w="120" w:type="dxa"/>
              <w:bottom w:w="90" w:type="dxa"/>
              <w:end w:w="120" w:type="dxa"/>
            </w:tcMar>
            <w:vAlign w:val="center"/>
          </w:tcPr>
          <w:p>
            <w:pPr>
              <w:spacing w:after="40"/>
            </w:pPr>
            <w:r>
              <w:rPr>
                <w:sz w:val="17"/>
              </w:rPr>
              <w:t>20–35 min</w:t>
            </w:r>
          </w:p>
        </w:tc>
      </w:tr>
      <w:tr>
        <w:trPr>
          <w:cantSplit w:val="true"/>
        </w:trPr>
        <w:tc>
          <w:tcPr>
            <w:tcW w:type="dxa" w:w="1450"/>
            <w:shd w:fill="F3F6FA"/>
            <w:tcMar>
              <w:top w:w="90" w:type="dxa"/>
              <w:start w:w="120" w:type="dxa"/>
              <w:bottom w:w="90" w:type="dxa"/>
              <w:end w:w="120" w:type="dxa"/>
            </w:tcMar>
            <w:vAlign w:val="center"/>
          </w:tcPr>
          <w:p>
            <w:pPr>
              <w:spacing w:after="40"/>
            </w:pPr>
            <w:r>
              <w:rPr>
                <w:sz w:val="17"/>
              </w:rPr>
              <w:t>4. Korrigieren</w:t>
            </w:r>
          </w:p>
        </w:tc>
        <w:tc>
          <w:tcPr>
            <w:tcW w:type="dxa" w:w="5700"/>
            <w:shd w:fill="F3F6FA"/>
            <w:tcMar>
              <w:top w:w="90" w:type="dxa"/>
              <w:start w:w="120" w:type="dxa"/>
              <w:bottom w:w="90" w:type="dxa"/>
              <w:end w:w="120" w:type="dxa"/>
            </w:tcMar>
            <w:vAlign w:val="center"/>
          </w:tcPr>
          <w:p>
            <w:pPr>
              <w:spacing w:after="40"/>
            </w:pPr>
            <w:r>
              <w:rPr>
                <w:sz w:val="17"/>
              </w:rPr>
              <w:t>Fehler markieren und Antwort verbessern</w:t>
            </w:r>
          </w:p>
        </w:tc>
        <w:tc>
          <w:tcPr>
            <w:tcW w:type="dxa" w:w="2210"/>
            <w:shd w:fill="F3F6FA"/>
            <w:tcMar>
              <w:top w:w="90" w:type="dxa"/>
              <w:start w:w="120" w:type="dxa"/>
              <w:bottom w:w="90" w:type="dxa"/>
              <w:end w:w="120" w:type="dxa"/>
            </w:tcMar>
            <w:vAlign w:val="center"/>
          </w:tcPr>
          <w:p>
            <w:pPr>
              <w:spacing w:after="40"/>
            </w:pPr>
            <w:r>
              <w:rPr>
                <w:sz w:val="17"/>
              </w:rPr>
              <w:t>10–15 min</w:t>
            </w:r>
          </w:p>
        </w:tc>
      </w:tr>
      <w:tr>
        <w:trPr>
          <w:cantSplit w:val="true"/>
        </w:trPr>
        <w:tc>
          <w:tcPr>
            <w:tcW w:type="dxa" w:w="1450"/>
            <w:tcMar>
              <w:top w:w="90" w:type="dxa"/>
              <w:start w:w="120" w:type="dxa"/>
              <w:bottom w:w="90" w:type="dxa"/>
              <w:end w:w="120" w:type="dxa"/>
            </w:tcMar>
            <w:vAlign w:val="center"/>
          </w:tcPr>
          <w:p>
            <w:pPr>
              <w:spacing w:after="40"/>
            </w:pPr>
            <w:r>
              <w:rPr>
                <w:sz w:val="17"/>
              </w:rPr>
              <w:t>5. Wiederholen</w:t>
            </w:r>
          </w:p>
        </w:tc>
        <w:tc>
          <w:tcPr>
            <w:tcW w:type="dxa" w:w="5700"/>
            <w:tcMar>
              <w:top w:w="90" w:type="dxa"/>
              <w:start w:w="120" w:type="dxa"/>
              <w:bottom w:w="90" w:type="dxa"/>
              <w:end w:w="120" w:type="dxa"/>
            </w:tcMar>
            <w:vAlign w:val="center"/>
          </w:tcPr>
          <w:p>
            <w:pPr>
              <w:spacing w:after="40"/>
            </w:pPr>
            <w:r>
              <w:rPr>
                <w:sz w:val="17"/>
              </w:rPr>
              <w:t>Nach 1, 3 und 7 Tagen kurz testen</w:t>
            </w:r>
          </w:p>
        </w:tc>
        <w:tc>
          <w:tcPr>
            <w:tcW w:type="dxa" w:w="2210"/>
            <w:tcMar>
              <w:top w:w="90" w:type="dxa"/>
              <w:start w:w="120" w:type="dxa"/>
              <w:bottom w:w="90" w:type="dxa"/>
              <w:end w:w="120" w:type="dxa"/>
            </w:tcMar>
            <w:vAlign w:val="center"/>
          </w:tcPr>
          <w:p>
            <w:pPr>
              <w:spacing w:after="40"/>
            </w:pPr>
            <w:r>
              <w:rPr>
                <w:sz w:val="17"/>
              </w:rPr>
              <w:t>je 5–10 min</w:t>
            </w:r>
          </w:p>
        </w:tc>
      </w:tr>
    </w:tbl>
    <w:p>
      <w:pPr>
        <w:spacing w:after="0"/>
      </w:pPr>
    </w:p>
    <w:p>
      <w:pPr>
        <w:pStyle w:val="Heading2"/>
      </w:pPr>
      <w:r>
        <w:t>Acht-Wochen-Plan</w:t>
      </w:r>
    </w:p>
    <w:tbl>
      <w:tblPr>
        <w:tblW w:type="dxa" w:w="9360"/>
        <w:jc w:val="left"/>
        <w:tblLayout w:type="fixed"/>
        <w:tblLook w:firstColumn="1" w:firstRow="1" w:lastColumn="0" w:lastRow="0" w:noHBand="0" w:noVBand="1" w:val="04A0"/>
        <w:tblInd w:w="120" w:type="dxa"/>
      </w:tblPr>
      <w:tblGrid>
        <w:gridCol w:w="1250"/>
        <w:gridCol w:w="5000"/>
        <w:gridCol w:w="3110"/>
      </w:tblGrid>
      <w:tr>
        <w:trPr>
          <w:tblHeader w:val="true"/>
          <w:cantSplit w:val="true"/>
        </w:trPr>
        <w:tc>
          <w:tcPr>
            <w:tcW w:type="dxa" w:w="1250"/>
            <w:shd w:fill="17365D"/>
            <w:tcMar>
              <w:top w:w="90" w:type="dxa"/>
              <w:start w:w="120" w:type="dxa"/>
              <w:bottom w:w="90" w:type="dxa"/>
              <w:end w:w="120" w:type="dxa"/>
            </w:tcMar>
            <w:vAlign w:val="center"/>
          </w:tcPr>
          <w:p>
            <w:r>
              <w:rPr>
                <w:b/>
                <w:color w:val="FFFFFF"/>
                <w:sz w:val="18"/>
              </w:rPr>
              <w:t>Woche</w:t>
            </w:r>
          </w:p>
        </w:tc>
        <w:tc>
          <w:tcPr>
            <w:tcW w:type="dxa" w:w="5000"/>
            <w:shd w:fill="17365D"/>
            <w:tcMar>
              <w:top w:w="90" w:type="dxa"/>
              <w:start w:w="120" w:type="dxa"/>
              <w:bottom w:w="90" w:type="dxa"/>
              <w:end w:w="120" w:type="dxa"/>
            </w:tcMar>
            <w:vAlign w:val="center"/>
          </w:tcPr>
          <w:p>
            <w:r>
              <w:rPr>
                <w:b/>
                <w:color w:val="FFFFFF"/>
                <w:sz w:val="18"/>
              </w:rPr>
              <w:t>Schwerpunkt</w:t>
            </w:r>
          </w:p>
        </w:tc>
        <w:tc>
          <w:tcPr>
            <w:tcW w:type="dxa" w:w="3110"/>
            <w:shd w:fill="17365D"/>
            <w:tcMar>
              <w:top w:w="90" w:type="dxa"/>
              <w:start w:w="120" w:type="dxa"/>
              <w:bottom w:w="90" w:type="dxa"/>
              <w:end w:w="120" w:type="dxa"/>
            </w:tcMar>
            <w:vAlign w:val="center"/>
          </w:tcPr>
          <w:p>
            <w:r>
              <w:rPr>
                <w:b/>
                <w:color w:val="FFFFFF"/>
                <w:sz w:val="18"/>
              </w:rPr>
              <w:t>Module</w:t>
            </w:r>
          </w:p>
        </w:tc>
      </w:tr>
      <w:tr>
        <w:trPr>
          <w:cantSplit w:val="true"/>
        </w:trPr>
        <w:tc>
          <w:tcPr>
            <w:tcW w:type="dxa" w:w="1250"/>
            <w:tcMar>
              <w:top w:w="90" w:type="dxa"/>
              <w:start w:w="120" w:type="dxa"/>
              <w:bottom w:w="90" w:type="dxa"/>
              <w:end w:w="120" w:type="dxa"/>
            </w:tcMar>
            <w:vAlign w:val="center"/>
          </w:tcPr>
          <w:p>
            <w:pPr>
              <w:spacing w:after="40"/>
            </w:pPr>
            <w:r>
              <w:rPr>
                <w:sz w:val="17"/>
              </w:rPr>
              <w:t>1</w:t>
            </w:r>
          </w:p>
        </w:tc>
        <w:tc>
          <w:tcPr>
            <w:tcW w:type="dxa" w:w="5000"/>
            <w:tcMar>
              <w:top w:w="90" w:type="dxa"/>
              <w:start w:w="120" w:type="dxa"/>
              <w:bottom w:w="90" w:type="dxa"/>
              <w:end w:w="120" w:type="dxa"/>
            </w:tcMar>
            <w:vAlign w:val="center"/>
          </w:tcPr>
          <w:p>
            <w:pPr>
              <w:spacing w:after="40"/>
            </w:pPr>
            <w:r>
              <w:rPr>
                <w:sz w:val="17"/>
              </w:rPr>
              <w:t>Analyse und Modellierung</w:t>
            </w:r>
          </w:p>
        </w:tc>
        <w:tc>
          <w:tcPr>
            <w:tcW w:type="dxa" w:w="3110"/>
            <w:tcMar>
              <w:top w:w="90" w:type="dxa"/>
              <w:start w:w="120" w:type="dxa"/>
              <w:bottom w:w="90" w:type="dxa"/>
              <w:end w:w="120" w:type="dxa"/>
            </w:tcMar>
            <w:vAlign w:val="center"/>
          </w:tcPr>
          <w:p>
            <w:pPr>
              <w:spacing w:after="40"/>
            </w:pPr>
            <w:r>
              <w:rPr>
                <w:sz w:val="17"/>
              </w:rPr>
              <w:t>1–4</w:t>
            </w:r>
          </w:p>
        </w:tc>
      </w:tr>
      <w:tr>
        <w:trPr>
          <w:cantSplit w:val="true"/>
        </w:trPr>
        <w:tc>
          <w:tcPr>
            <w:tcW w:type="dxa" w:w="1250"/>
            <w:shd w:fill="F3F6FA"/>
            <w:tcMar>
              <w:top w:w="90" w:type="dxa"/>
              <w:start w:w="120" w:type="dxa"/>
              <w:bottom w:w="90" w:type="dxa"/>
              <w:end w:w="120" w:type="dxa"/>
            </w:tcMar>
            <w:vAlign w:val="center"/>
          </w:tcPr>
          <w:p>
            <w:pPr>
              <w:spacing w:after="40"/>
            </w:pPr>
            <w:r>
              <w:rPr>
                <w:sz w:val="17"/>
              </w:rPr>
              <w:t>2</w:t>
            </w:r>
          </w:p>
        </w:tc>
        <w:tc>
          <w:tcPr>
            <w:tcW w:type="dxa" w:w="5000"/>
            <w:shd w:fill="F3F6FA"/>
            <w:tcMar>
              <w:top w:w="90" w:type="dxa"/>
              <w:start w:w="120" w:type="dxa"/>
              <w:bottom w:w="90" w:type="dxa"/>
              <w:end w:w="120" w:type="dxa"/>
            </w:tcMar>
            <w:vAlign w:val="center"/>
          </w:tcPr>
          <w:p>
            <w:pPr>
              <w:spacing w:after="40"/>
            </w:pPr>
            <w:r>
              <w:rPr>
                <w:sz w:val="17"/>
              </w:rPr>
              <w:t>Dynamische Modelle und Daten</w:t>
            </w:r>
          </w:p>
        </w:tc>
        <w:tc>
          <w:tcPr>
            <w:tcW w:type="dxa" w:w="3110"/>
            <w:shd w:fill="F3F6FA"/>
            <w:tcMar>
              <w:top w:w="90" w:type="dxa"/>
              <w:start w:w="120" w:type="dxa"/>
              <w:bottom w:w="90" w:type="dxa"/>
              <w:end w:w="120" w:type="dxa"/>
            </w:tcMar>
            <w:vAlign w:val="center"/>
          </w:tcPr>
          <w:p>
            <w:pPr>
              <w:spacing w:after="40"/>
            </w:pPr>
            <w:r>
              <w:rPr>
                <w:sz w:val="17"/>
              </w:rPr>
              <w:t>5–8</w:t>
            </w:r>
          </w:p>
        </w:tc>
      </w:tr>
      <w:tr>
        <w:trPr>
          <w:cantSplit w:val="true"/>
        </w:trPr>
        <w:tc>
          <w:tcPr>
            <w:tcW w:type="dxa" w:w="1250"/>
            <w:tcMar>
              <w:top w:w="90" w:type="dxa"/>
              <w:start w:w="120" w:type="dxa"/>
              <w:bottom w:w="90" w:type="dxa"/>
              <w:end w:w="120" w:type="dxa"/>
            </w:tcMar>
            <w:vAlign w:val="center"/>
          </w:tcPr>
          <w:p>
            <w:pPr>
              <w:spacing w:after="40"/>
            </w:pPr>
            <w:r>
              <w:rPr>
                <w:sz w:val="17"/>
              </w:rPr>
              <w:t>3</w:t>
            </w:r>
          </w:p>
        </w:tc>
        <w:tc>
          <w:tcPr>
            <w:tcW w:type="dxa" w:w="5000"/>
            <w:tcMar>
              <w:top w:w="90" w:type="dxa"/>
              <w:start w:w="120" w:type="dxa"/>
              <w:bottom w:w="90" w:type="dxa"/>
              <w:end w:w="120" w:type="dxa"/>
            </w:tcMar>
            <w:vAlign w:val="center"/>
          </w:tcPr>
          <w:p>
            <w:pPr>
              <w:spacing w:after="40"/>
            </w:pPr>
            <w:r>
              <w:rPr>
                <w:sz w:val="17"/>
              </w:rPr>
              <w:t>Schnittstellen, Code und Prozesse</w:t>
            </w:r>
          </w:p>
        </w:tc>
        <w:tc>
          <w:tcPr>
            <w:tcW w:type="dxa" w:w="3110"/>
            <w:tcMar>
              <w:top w:w="90" w:type="dxa"/>
              <w:start w:w="120" w:type="dxa"/>
              <w:bottom w:w="90" w:type="dxa"/>
              <w:end w:w="120" w:type="dxa"/>
            </w:tcMar>
            <w:vAlign w:val="center"/>
          </w:tcPr>
          <w:p>
            <w:pPr>
              <w:spacing w:after="40"/>
            </w:pPr>
            <w:r>
              <w:rPr>
                <w:sz w:val="17"/>
              </w:rPr>
              <w:t>9–11</w:t>
            </w:r>
          </w:p>
        </w:tc>
      </w:tr>
      <w:tr>
        <w:trPr>
          <w:cantSplit w:val="true"/>
        </w:trPr>
        <w:tc>
          <w:tcPr>
            <w:tcW w:type="dxa" w:w="1250"/>
            <w:shd w:fill="F3F6FA"/>
            <w:tcMar>
              <w:top w:w="90" w:type="dxa"/>
              <w:start w:w="120" w:type="dxa"/>
              <w:bottom w:w="90" w:type="dxa"/>
              <w:end w:w="120" w:type="dxa"/>
            </w:tcMar>
            <w:vAlign w:val="center"/>
          </w:tcPr>
          <w:p>
            <w:pPr>
              <w:spacing w:after="40"/>
            </w:pPr>
            <w:r>
              <w:rPr>
                <w:sz w:val="17"/>
              </w:rPr>
              <w:t>4</w:t>
            </w:r>
          </w:p>
        </w:tc>
        <w:tc>
          <w:tcPr>
            <w:tcW w:type="dxa" w:w="5000"/>
            <w:shd w:fill="F3F6FA"/>
            <w:tcMar>
              <w:top w:w="90" w:type="dxa"/>
              <w:start w:w="120" w:type="dxa"/>
              <w:bottom w:w="90" w:type="dxa"/>
              <w:end w:w="120" w:type="dxa"/>
            </w:tcMar>
            <w:vAlign w:val="center"/>
          </w:tcPr>
          <w:p>
            <w:pPr>
              <w:spacing w:after="40"/>
            </w:pPr>
            <w:r>
              <w:rPr>
                <w:sz w:val="17"/>
              </w:rPr>
              <w:t>Recht, Qualität, Sicherheit und Muster</w:t>
            </w:r>
          </w:p>
        </w:tc>
        <w:tc>
          <w:tcPr>
            <w:tcW w:type="dxa" w:w="3110"/>
            <w:shd w:fill="F3F6FA"/>
            <w:tcMar>
              <w:top w:w="90" w:type="dxa"/>
              <w:start w:w="120" w:type="dxa"/>
              <w:bottom w:w="90" w:type="dxa"/>
              <w:end w:w="120" w:type="dxa"/>
            </w:tcMar>
            <w:vAlign w:val="center"/>
          </w:tcPr>
          <w:p>
            <w:pPr>
              <w:spacing w:after="40"/>
            </w:pPr>
            <w:r>
              <w:rPr>
                <w:sz w:val="17"/>
              </w:rPr>
              <w:t>12–15</w:t>
            </w:r>
          </w:p>
        </w:tc>
      </w:tr>
      <w:tr>
        <w:trPr>
          <w:cantSplit w:val="true"/>
        </w:trPr>
        <w:tc>
          <w:tcPr>
            <w:tcW w:type="dxa" w:w="1250"/>
            <w:tcMar>
              <w:top w:w="90" w:type="dxa"/>
              <w:start w:w="120" w:type="dxa"/>
              <w:bottom w:w="90" w:type="dxa"/>
              <w:end w:w="120" w:type="dxa"/>
            </w:tcMar>
            <w:vAlign w:val="center"/>
          </w:tcPr>
          <w:p>
            <w:pPr>
              <w:spacing w:after="40"/>
            </w:pPr>
            <w:r>
              <w:rPr>
                <w:sz w:val="17"/>
              </w:rPr>
              <w:t>5</w:t>
            </w:r>
          </w:p>
        </w:tc>
        <w:tc>
          <w:tcPr>
            <w:tcW w:type="dxa" w:w="5000"/>
            <w:tcMar>
              <w:top w:w="90" w:type="dxa"/>
              <w:start w:w="120" w:type="dxa"/>
              <w:bottom w:w="90" w:type="dxa"/>
              <w:end w:w="120" w:type="dxa"/>
            </w:tcMar>
            <w:vAlign w:val="center"/>
          </w:tcPr>
          <w:p>
            <w:pPr>
              <w:spacing w:after="40"/>
            </w:pPr>
            <w:r>
              <w:rPr>
                <w:sz w:val="17"/>
              </w:rPr>
              <w:t>SQL, Algorithmen und Tests</w:t>
            </w:r>
          </w:p>
        </w:tc>
        <w:tc>
          <w:tcPr>
            <w:tcW w:type="dxa" w:w="3110"/>
            <w:tcMar>
              <w:top w:w="90" w:type="dxa"/>
              <w:start w:w="120" w:type="dxa"/>
              <w:bottom w:w="90" w:type="dxa"/>
              <w:end w:w="120" w:type="dxa"/>
            </w:tcMar>
            <w:vAlign w:val="center"/>
          </w:tcPr>
          <w:p>
            <w:pPr>
              <w:spacing w:after="40"/>
            </w:pPr>
            <w:r>
              <w:rPr>
                <w:sz w:val="17"/>
              </w:rPr>
              <w:t>16–24</w:t>
            </w:r>
          </w:p>
        </w:tc>
      </w:tr>
      <w:tr>
        <w:trPr>
          <w:cantSplit w:val="true"/>
        </w:trPr>
        <w:tc>
          <w:tcPr>
            <w:tcW w:type="dxa" w:w="1250"/>
            <w:shd w:fill="F3F6FA"/>
            <w:tcMar>
              <w:top w:w="90" w:type="dxa"/>
              <w:start w:w="120" w:type="dxa"/>
              <w:bottom w:w="90" w:type="dxa"/>
              <w:end w:w="120" w:type="dxa"/>
            </w:tcMar>
            <w:vAlign w:val="center"/>
          </w:tcPr>
          <w:p>
            <w:pPr>
              <w:spacing w:after="40"/>
            </w:pPr>
            <w:r>
              <w:rPr>
                <w:sz w:val="17"/>
              </w:rPr>
              <w:t>6</w:t>
            </w:r>
          </w:p>
        </w:tc>
        <w:tc>
          <w:tcPr>
            <w:tcW w:type="dxa" w:w="5000"/>
            <w:shd w:fill="F3F6FA"/>
            <w:tcMar>
              <w:top w:w="90" w:type="dxa"/>
              <w:start w:w="120" w:type="dxa"/>
              <w:bottom w:w="90" w:type="dxa"/>
              <w:end w:w="120" w:type="dxa"/>
            </w:tcMar>
            <w:vAlign w:val="center"/>
          </w:tcPr>
          <w:p>
            <w:pPr>
              <w:spacing w:after="40"/>
            </w:pPr>
            <w:r>
              <w:rPr>
                <w:sz w:val="17"/>
              </w:rPr>
              <w:t>OOP, Kryptografie, Normalisierung und Migration</w:t>
            </w:r>
          </w:p>
        </w:tc>
        <w:tc>
          <w:tcPr>
            <w:tcW w:type="dxa" w:w="3110"/>
            <w:shd w:fill="F3F6FA"/>
            <w:tcMar>
              <w:top w:w="90" w:type="dxa"/>
              <w:start w:w="120" w:type="dxa"/>
              <w:bottom w:w="90" w:type="dxa"/>
              <w:end w:w="120" w:type="dxa"/>
            </w:tcMar>
            <w:vAlign w:val="center"/>
          </w:tcPr>
          <w:p>
            <w:pPr>
              <w:spacing w:after="40"/>
            </w:pPr>
            <w:r>
              <w:rPr>
                <w:sz w:val="17"/>
              </w:rPr>
              <w:t>25–29 + Probeklausuren</w:t>
            </w:r>
          </w:p>
        </w:tc>
      </w:tr>
      <w:tr>
        <w:trPr>
          <w:cantSplit w:val="true"/>
        </w:trPr>
        <w:tc>
          <w:tcPr>
            <w:tcW w:type="dxa" w:w="1250"/>
            <w:tcMar>
              <w:top w:w="90" w:type="dxa"/>
              <w:start w:w="120" w:type="dxa"/>
              <w:bottom w:w="90" w:type="dxa"/>
              <w:end w:w="120" w:type="dxa"/>
            </w:tcMar>
            <w:vAlign w:val="center"/>
          </w:tcPr>
          <w:p>
            <w:pPr>
              <w:spacing w:after="40"/>
            </w:pPr>
            <w:r>
              <w:rPr>
                <w:sz w:val="17"/>
              </w:rPr>
              <w:t>7</w:t>
            </w:r>
          </w:p>
        </w:tc>
        <w:tc>
          <w:tcPr>
            <w:tcW w:type="dxa" w:w="5000"/>
            <w:tcMar>
              <w:top w:w="90" w:type="dxa"/>
              <w:start w:w="120" w:type="dxa"/>
              <w:bottom w:w="90" w:type="dxa"/>
              <w:end w:w="120" w:type="dxa"/>
            </w:tcMar>
            <w:vAlign w:val="center"/>
          </w:tcPr>
          <w:p>
            <w:pPr>
              <w:spacing w:after="40"/>
            </w:pPr>
            <w:r>
              <w:rPr>
                <w:sz w:val="17"/>
              </w:rPr>
              <w:t>Ausbildungs-/Arbeitsrecht und soziale Sicherung</w:t>
            </w:r>
          </w:p>
        </w:tc>
        <w:tc>
          <w:tcPr>
            <w:tcW w:type="dxa" w:w="3110"/>
            <w:tcMar>
              <w:top w:w="90" w:type="dxa"/>
              <w:start w:w="120" w:type="dxa"/>
              <w:bottom w:w="90" w:type="dxa"/>
              <w:end w:w="120" w:type="dxa"/>
            </w:tcMar>
            <w:vAlign w:val="center"/>
          </w:tcPr>
          <w:p>
            <w:pPr>
              <w:spacing w:after="40"/>
            </w:pPr>
            <w:r>
              <w:rPr>
                <w:sz w:val="17"/>
              </w:rPr>
              <w:t>30–43</w:t>
            </w:r>
          </w:p>
        </w:tc>
      </w:tr>
      <w:tr>
        <w:trPr>
          <w:cantSplit w:val="true"/>
        </w:trPr>
        <w:tc>
          <w:tcPr>
            <w:tcW w:type="dxa" w:w="1250"/>
            <w:shd w:fill="F3F6FA"/>
            <w:tcMar>
              <w:top w:w="90" w:type="dxa"/>
              <w:start w:w="120" w:type="dxa"/>
              <w:bottom w:w="90" w:type="dxa"/>
              <w:end w:w="120" w:type="dxa"/>
            </w:tcMar>
            <w:vAlign w:val="center"/>
          </w:tcPr>
          <w:p>
            <w:pPr>
              <w:spacing w:after="40"/>
            </w:pPr>
            <w:r>
              <w:rPr>
                <w:sz w:val="17"/>
              </w:rPr>
              <w:t>8</w:t>
            </w:r>
          </w:p>
        </w:tc>
        <w:tc>
          <w:tcPr>
            <w:tcW w:type="dxa" w:w="5000"/>
            <w:shd w:fill="F3F6FA"/>
            <w:tcMar>
              <w:top w:w="90" w:type="dxa"/>
              <w:start w:w="120" w:type="dxa"/>
              <w:bottom w:w="90" w:type="dxa"/>
              <w:end w:w="120" w:type="dxa"/>
            </w:tcMar>
            <w:vAlign w:val="center"/>
          </w:tcPr>
          <w:p>
            <w:pPr>
              <w:spacing w:after="40"/>
            </w:pPr>
            <w:r>
              <w:rPr>
                <w:sz w:val="17"/>
              </w:rPr>
              <w:t>Wirtschaft, Verträge und Organisation</w:t>
            </w:r>
          </w:p>
        </w:tc>
        <w:tc>
          <w:tcPr>
            <w:tcW w:type="dxa" w:w="3110"/>
            <w:shd w:fill="F3F6FA"/>
            <w:tcMar>
              <w:top w:w="90" w:type="dxa"/>
              <w:start w:w="120" w:type="dxa"/>
              <w:bottom w:w="90" w:type="dxa"/>
              <w:end w:w="120" w:type="dxa"/>
            </w:tcMar>
            <w:vAlign w:val="center"/>
          </w:tcPr>
          <w:p>
            <w:pPr>
              <w:spacing w:after="40"/>
            </w:pPr>
            <w:r>
              <w:rPr>
                <w:sz w:val="17"/>
              </w:rPr>
              <w:t>44–57 + WiSo-MC</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Prüfungsregel: </w:t>
            </w:r>
            <w:r>
              <w:t>Antworte exakt auf den Operator: nennen = Stichwort; beschreiben = Merkmal plus Ablauf; erläutern/begründen = Zusammenhang plus Ursache oder Nutzen; erstellen/ergänzen = vollständige, konsistente Darstellung.</w:t>
            </w:r>
          </w:p>
        </w:tc>
      </w:tr>
    </w:tbl>
    <w:p>
      <w:pPr>
        <w:spacing w:after="0"/>
      </w:pPr>
    </w:p>
    <w:p>
      <w:pPr>
        <w:pStyle w:val="Heading1"/>
      </w:pPr>
      <w:r>
        <w:t>Inhaltsübersicht</w:t>
      </w:r>
    </w:p>
    <w:p>
      <w:pPr>
        <w:pStyle w:val="ListNumber"/>
        <w:numPr>
          <w:ilvl w:val="0"/>
          <w:numId w:val="10"/>
        </w:numPr>
      </w:pPr>
      <w:r>
        <w:t>Stakeholder- und Umfeldanalyse</w:t>
      </w:r>
    </w:p>
    <w:p>
      <w:pPr>
        <w:pStyle w:val="ListNumber"/>
        <w:numPr>
          <w:ilvl w:val="0"/>
          <w:numId w:val="10"/>
        </w:numPr>
      </w:pPr>
      <w:r>
        <w:t>UML-Klassendiagramm</w:t>
      </w:r>
    </w:p>
    <w:p>
      <w:pPr>
        <w:pStyle w:val="ListNumber"/>
        <w:numPr>
          <w:ilvl w:val="0"/>
          <w:numId w:val="10"/>
        </w:numPr>
      </w:pPr>
      <w:r>
        <w:t>UML-Anwendungsfalldiagramm</w:t>
      </w:r>
    </w:p>
    <w:p>
      <w:pPr>
        <w:pStyle w:val="ListNumber"/>
        <w:numPr>
          <w:ilvl w:val="0"/>
          <w:numId w:val="10"/>
        </w:numPr>
      </w:pPr>
      <w:r>
        <w:t>UML-Aktivitätsdiagramm</w:t>
      </w:r>
    </w:p>
    <w:p>
      <w:pPr>
        <w:pStyle w:val="ListNumber"/>
        <w:numPr>
          <w:ilvl w:val="0"/>
          <w:numId w:val="10"/>
        </w:numPr>
      </w:pPr>
      <w:r>
        <w:t>UML-Sequenzdiagramm</w:t>
      </w:r>
    </w:p>
    <w:p>
      <w:pPr>
        <w:pStyle w:val="ListNumber"/>
        <w:numPr>
          <w:ilvl w:val="0"/>
          <w:numId w:val="10"/>
        </w:numPr>
      </w:pPr>
      <w:r>
        <w:t>UML-Zustandsdiagramm</w:t>
      </w:r>
    </w:p>
    <w:p>
      <w:pPr>
        <w:pStyle w:val="ListNumber"/>
        <w:numPr>
          <w:ilvl w:val="0"/>
          <w:numId w:val="10"/>
        </w:numPr>
      </w:pPr>
      <w:r>
        <w:t>ER-Modell</w:t>
      </w:r>
    </w:p>
    <w:p>
      <w:pPr>
        <w:pStyle w:val="ListNumber"/>
        <w:numPr>
          <w:ilvl w:val="0"/>
          <w:numId w:val="10"/>
        </w:numPr>
      </w:pPr>
      <w:r>
        <w:t>Mockup und Usability</w:t>
      </w:r>
    </w:p>
    <w:p>
      <w:pPr>
        <w:pStyle w:val="ListNumber"/>
        <w:numPr>
          <w:ilvl w:val="0"/>
          <w:numId w:val="10"/>
        </w:numPr>
      </w:pPr>
      <w:r>
        <w:t>REST, HTTP und CRUD</w:t>
      </w:r>
    </w:p>
    <w:p>
      <w:pPr>
        <w:pStyle w:val="ListNumber"/>
        <w:numPr>
          <w:ilvl w:val="0"/>
          <w:numId w:val="10"/>
        </w:numPr>
      </w:pPr>
      <w:r>
        <w:t>Pseudocode</w:t>
      </w:r>
    </w:p>
    <w:p>
      <w:pPr>
        <w:pStyle w:val="ListNumber"/>
        <w:numPr>
          <w:ilvl w:val="0"/>
          <w:numId w:val="10"/>
        </w:numPr>
      </w:pPr>
      <w:r>
        <w:t>Vorgehensmodelle</w:t>
      </w:r>
    </w:p>
    <w:p>
      <w:pPr>
        <w:pStyle w:val="ListNumber"/>
        <w:numPr>
          <w:ilvl w:val="0"/>
          <w:numId w:val="10"/>
        </w:numPr>
      </w:pPr>
      <w:r>
        <w:t>Datenschutz und DSGVO</w:t>
      </w:r>
    </w:p>
    <w:p>
      <w:pPr>
        <w:pStyle w:val="ListNumber"/>
        <w:numPr>
          <w:ilvl w:val="0"/>
          <w:numId w:val="10"/>
        </w:numPr>
      </w:pPr>
      <w:r>
        <w:t>Qualitätssicherung</w:t>
      </w:r>
    </w:p>
    <w:p>
      <w:pPr>
        <w:pStyle w:val="ListNumber"/>
        <w:numPr>
          <w:ilvl w:val="0"/>
          <w:numId w:val="10"/>
        </w:numPr>
      </w:pPr>
      <w:r>
        <w:t>Sicherheitstechnische Anforderungen</w:t>
      </w:r>
    </w:p>
    <w:p>
      <w:pPr>
        <w:pStyle w:val="ListNumber"/>
        <w:numPr>
          <w:ilvl w:val="0"/>
          <w:numId w:val="10"/>
        </w:numPr>
      </w:pPr>
      <w:r>
        <w:t>Entwurfsmuster</w:t>
      </w:r>
    </w:p>
    <w:p>
      <w:pPr>
        <w:pStyle w:val="ListNumber"/>
        <w:numPr>
          <w:ilvl w:val="0"/>
          <w:numId w:val="10"/>
        </w:numPr>
      </w:pPr>
      <w:r>
        <w:t>SQL SELECT mit JOIN/GROUP BY</w:t>
      </w:r>
    </w:p>
    <w:p>
      <w:pPr>
        <w:pStyle w:val="ListNumber"/>
        <w:numPr>
          <w:ilvl w:val="0"/>
          <w:numId w:val="10"/>
        </w:numPr>
      </w:pPr>
      <w:r>
        <w:t>SQL-DML</w:t>
      </w:r>
    </w:p>
    <w:p>
      <w:pPr>
        <w:pStyle w:val="ListNumber"/>
        <w:numPr>
          <w:ilvl w:val="0"/>
          <w:numId w:val="10"/>
        </w:numPr>
      </w:pPr>
      <w:r>
        <w:t>Pseudocode: Filtern, Zählen, Sortieren</w:t>
      </w:r>
    </w:p>
    <w:p>
      <w:pPr>
        <w:pStyle w:val="ListNumber"/>
        <w:numPr>
          <w:ilvl w:val="0"/>
          <w:numId w:val="10"/>
        </w:numPr>
      </w:pPr>
      <w:r>
        <w:t>Sortieralgorithmus</w:t>
      </w:r>
    </w:p>
    <w:p>
      <w:pPr>
        <w:pStyle w:val="ListNumber"/>
        <w:numPr>
          <w:ilvl w:val="0"/>
          <w:numId w:val="10"/>
        </w:numPr>
      </w:pPr>
      <w:r>
        <w:t>Whitebox- und Blackbox-Tests</w:t>
      </w:r>
    </w:p>
    <w:p>
      <w:pPr>
        <w:pStyle w:val="ListNumber"/>
        <w:numPr>
          <w:ilvl w:val="0"/>
          <w:numId w:val="10"/>
        </w:numPr>
      </w:pPr>
      <w:r>
        <w:t>Coverage-Metriken</w:t>
      </w:r>
    </w:p>
    <w:p>
      <w:pPr>
        <w:pStyle w:val="ListNumber"/>
        <w:numPr>
          <w:ilvl w:val="0"/>
          <w:numId w:val="10"/>
        </w:numPr>
      </w:pPr>
      <w:r>
        <w:t>Pfade und Pfadüberdeckung</w:t>
      </w:r>
    </w:p>
    <w:p>
      <w:pPr>
        <w:pStyle w:val="ListNumber"/>
        <w:numPr>
          <w:ilvl w:val="0"/>
          <w:numId w:val="10"/>
        </w:numPr>
      </w:pPr>
      <w:r>
        <w:t>Unit- und Regressionstests</w:t>
      </w:r>
    </w:p>
    <w:p>
      <w:pPr>
        <w:pStyle w:val="ListNumber"/>
        <w:numPr>
          <w:ilvl w:val="0"/>
          <w:numId w:val="10"/>
        </w:numPr>
      </w:pPr>
      <w:r>
        <w:t>Semantische Fehler finden</w:t>
      </w:r>
    </w:p>
    <w:p>
      <w:pPr>
        <w:pStyle w:val="ListNumber"/>
        <w:numPr>
          <w:ilvl w:val="0"/>
          <w:numId w:val="10"/>
        </w:numPr>
      </w:pPr>
      <w:r>
        <w:t>OOP-Begriffe</w:t>
      </w:r>
    </w:p>
    <w:p>
      <w:pPr>
        <w:pStyle w:val="ListNumber"/>
        <w:numPr>
          <w:ilvl w:val="0"/>
          <w:numId w:val="10"/>
        </w:numPr>
      </w:pPr>
      <w:r>
        <w:t>Verschlüsselung, TLS und Hashing</w:t>
      </w:r>
    </w:p>
    <w:p>
      <w:pPr>
        <w:pStyle w:val="ListNumber"/>
        <w:numPr>
          <w:ilvl w:val="0"/>
          <w:numId w:val="10"/>
        </w:numPr>
      </w:pPr>
      <w:r>
        <w:t>Normalisierung bis 3. NF</w:t>
      </w:r>
    </w:p>
    <w:p>
      <w:pPr>
        <w:pStyle w:val="ListNumber"/>
        <w:numPr>
          <w:ilvl w:val="0"/>
          <w:numId w:val="10"/>
        </w:numPr>
      </w:pPr>
      <w:r>
        <w:t>GRANT und Berechtigungen</w:t>
      </w:r>
    </w:p>
    <w:p>
      <w:pPr>
        <w:pStyle w:val="ListNumber"/>
        <w:numPr>
          <w:ilvl w:val="0"/>
          <w:numId w:val="10"/>
        </w:numPr>
      </w:pPr>
      <w:r>
        <w:t>Datenmigration und Datenimport</w:t>
      </w:r>
    </w:p>
    <w:p>
      <w:pPr>
        <w:pStyle w:val="ListNumber"/>
        <w:numPr>
          <w:ilvl w:val="0"/>
          <w:numId w:val="10"/>
        </w:numPr>
      </w:pPr>
      <w:r>
        <w:t>Probezeit im Ausbildungsvertrag</w:t>
      </w:r>
    </w:p>
    <w:p>
      <w:pPr>
        <w:pStyle w:val="ListNumber"/>
        <w:numPr>
          <w:ilvl w:val="0"/>
          <w:numId w:val="10"/>
        </w:numPr>
      </w:pPr>
      <w:r>
        <w:t>Kündigung des Ausbildungsvertrags</w:t>
      </w:r>
    </w:p>
    <w:p>
      <w:pPr>
        <w:pStyle w:val="ListNumber"/>
        <w:numPr>
          <w:ilvl w:val="0"/>
          <w:numId w:val="10"/>
        </w:numPr>
      </w:pPr>
      <w:r>
        <w:t>Ende des Ausbildungsverhältnisses</w:t>
      </w:r>
    </w:p>
    <w:p>
      <w:pPr>
        <w:pStyle w:val="ListNumber"/>
        <w:numPr>
          <w:ilvl w:val="0"/>
          <w:numId w:val="10"/>
        </w:numPr>
      </w:pPr>
      <w:r>
        <w:t>Befristung von Arbeitsverträgen</w:t>
      </w:r>
    </w:p>
    <w:p>
      <w:pPr>
        <w:pStyle w:val="ListNumber"/>
        <w:numPr>
          <w:ilvl w:val="0"/>
          <w:numId w:val="10"/>
        </w:numPr>
      </w:pPr>
      <w:r>
        <w:t>Tarifvertrag</w:t>
      </w:r>
    </w:p>
    <w:p>
      <w:pPr>
        <w:pStyle w:val="ListNumber"/>
        <w:numPr>
          <w:ilvl w:val="0"/>
          <w:numId w:val="10"/>
        </w:numPr>
      </w:pPr>
      <w:r>
        <w:t>Betriebsrat und Mitbestimmung</w:t>
      </w:r>
    </w:p>
    <w:p>
      <w:pPr>
        <w:pStyle w:val="ListNumber"/>
        <w:numPr>
          <w:ilvl w:val="0"/>
          <w:numId w:val="10"/>
        </w:numPr>
      </w:pPr>
      <w:r>
        <w:t>Fünf Säulen der Sozialversicherung</w:t>
      </w:r>
    </w:p>
    <w:p>
      <w:pPr>
        <w:pStyle w:val="ListNumber"/>
        <w:numPr>
          <w:ilvl w:val="0"/>
          <w:numId w:val="10"/>
        </w:numPr>
      </w:pPr>
      <w:r>
        <w:t>Beitragsbemessungsgrenze</w:t>
      </w:r>
    </w:p>
    <w:p>
      <w:pPr>
        <w:pStyle w:val="ListNumber"/>
        <w:numPr>
          <w:ilvl w:val="0"/>
          <w:numId w:val="10"/>
        </w:numPr>
      </w:pPr>
      <w:r>
        <w:t>Generationenvertrag und Umlageverfahren</w:t>
      </w:r>
    </w:p>
    <w:p>
      <w:pPr>
        <w:pStyle w:val="ListNumber"/>
        <w:numPr>
          <w:ilvl w:val="0"/>
          <w:numId w:val="10"/>
        </w:numPr>
      </w:pPr>
      <w:r>
        <w:t>Mutterschutz</w:t>
      </w:r>
    </w:p>
    <w:p>
      <w:pPr>
        <w:pStyle w:val="ListNumber"/>
        <w:numPr>
          <w:ilvl w:val="0"/>
          <w:numId w:val="10"/>
        </w:numPr>
      </w:pPr>
      <w:r>
        <w:t>Allgemeines Gleichbehandlungsgesetz</w:t>
      </w:r>
    </w:p>
    <w:p>
      <w:pPr>
        <w:pStyle w:val="ListNumber"/>
        <w:numPr>
          <w:ilvl w:val="0"/>
          <w:numId w:val="10"/>
        </w:numPr>
      </w:pPr>
      <w:r>
        <w:t>Arbeitsschutz und Arbeitsschutzausschuss</w:t>
      </w:r>
    </w:p>
    <w:p>
      <w:pPr>
        <w:pStyle w:val="ListNumber"/>
        <w:numPr>
          <w:ilvl w:val="0"/>
          <w:numId w:val="10"/>
        </w:numPr>
      </w:pPr>
      <w:r>
        <w:t>Sicherheits- und Rettungszeichen</w:t>
      </w:r>
    </w:p>
    <w:p>
      <w:pPr>
        <w:pStyle w:val="ListNumber"/>
        <w:numPr>
          <w:ilvl w:val="0"/>
          <w:numId w:val="10"/>
        </w:numPr>
      </w:pPr>
      <w:r>
        <w:t>Brandschutz</w:t>
      </w:r>
    </w:p>
    <w:p>
      <w:pPr>
        <w:pStyle w:val="ListNumber"/>
        <w:numPr>
          <w:ilvl w:val="0"/>
          <w:numId w:val="10"/>
        </w:numPr>
      </w:pPr>
      <w:r>
        <w:t>Unternehmensformen</w:t>
      </w:r>
    </w:p>
    <w:p>
      <w:pPr>
        <w:pStyle w:val="ListNumber"/>
        <w:numPr>
          <w:ilvl w:val="0"/>
          <w:numId w:val="10"/>
        </w:numPr>
      </w:pPr>
      <w:r>
        <w:t>Stamm- und Grundkapital</w:t>
      </w:r>
    </w:p>
    <w:p>
      <w:pPr>
        <w:pStyle w:val="ListNumber"/>
        <w:numPr>
          <w:ilvl w:val="0"/>
          <w:numId w:val="10"/>
        </w:numPr>
      </w:pPr>
      <w:r>
        <w:t>Handelsregister A und B</w:t>
      </w:r>
    </w:p>
    <w:p>
      <w:pPr>
        <w:pStyle w:val="ListNumber"/>
        <w:numPr>
          <w:ilvl w:val="0"/>
          <w:numId w:val="10"/>
        </w:numPr>
      </w:pPr>
      <w:r>
        <w:t>Wirtschaftssektoren</w:t>
      </w:r>
    </w:p>
    <w:p>
      <w:pPr>
        <w:pStyle w:val="ListNumber"/>
        <w:numPr>
          <w:ilvl w:val="0"/>
          <w:numId w:val="10"/>
        </w:numPr>
      </w:pPr>
      <w:r>
        <w:t>Wirtschaftlichkeit und Rentabilität</w:t>
      </w:r>
    </w:p>
    <w:p>
      <w:pPr>
        <w:pStyle w:val="ListNumber"/>
        <w:numPr>
          <w:ilvl w:val="0"/>
          <w:numId w:val="10"/>
        </w:numPr>
      </w:pPr>
      <w:r>
        <w:t>Marktformen</w:t>
      </w:r>
    </w:p>
    <w:p>
      <w:pPr>
        <w:pStyle w:val="ListNumber"/>
        <w:numPr>
          <w:ilvl w:val="0"/>
          <w:numId w:val="10"/>
        </w:numPr>
      </w:pPr>
      <w:r>
        <w:t>Kartelle</w:t>
      </w:r>
    </w:p>
    <w:p>
      <w:pPr>
        <w:pStyle w:val="ListNumber"/>
        <w:numPr>
          <w:ilvl w:val="0"/>
          <w:numId w:val="10"/>
        </w:numPr>
      </w:pPr>
      <w:r>
        <w:t>Mahnverfahren und Verzug</w:t>
      </w:r>
    </w:p>
    <w:p>
      <w:pPr>
        <w:pStyle w:val="ListNumber"/>
        <w:numPr>
          <w:ilvl w:val="0"/>
          <w:numId w:val="10"/>
        </w:numPr>
      </w:pPr>
      <w:r>
        <w:t>Kaufvertrag und Mängel</w:t>
      </w:r>
    </w:p>
    <w:p>
      <w:pPr>
        <w:pStyle w:val="ListNumber"/>
        <w:numPr>
          <w:ilvl w:val="0"/>
          <w:numId w:val="10"/>
        </w:numPr>
      </w:pPr>
      <w:r>
        <w:t>Steuern</w:t>
      </w:r>
    </w:p>
    <w:p>
      <w:pPr>
        <w:pStyle w:val="ListNumber"/>
        <w:numPr>
          <w:ilvl w:val="0"/>
          <w:numId w:val="10"/>
        </w:numPr>
      </w:pPr>
      <w:r>
        <w:t>Inflation, EZB und Leitzins</w:t>
      </w:r>
    </w:p>
    <w:p>
      <w:pPr>
        <w:pStyle w:val="ListNumber"/>
        <w:numPr>
          <w:ilvl w:val="0"/>
          <w:numId w:val="10"/>
        </w:numPr>
      </w:pPr>
      <w:r>
        <w:t>Nachhaltigkeit und Verursacherprinzip</w:t>
      </w:r>
    </w:p>
    <w:p>
      <w:pPr>
        <w:pStyle w:val="ListNumber"/>
        <w:numPr>
          <w:ilvl w:val="0"/>
          <w:numId w:val="10"/>
        </w:numPr>
      </w:pPr>
      <w:r>
        <w:t>Businessplan und Existenzgründung</w:t>
      </w:r>
    </w:p>
    <w:p>
      <w:pPr>
        <w:pStyle w:val="ListNumber"/>
        <w:numPr>
          <w:ilvl w:val="0"/>
          <w:numId w:val="10"/>
        </w:numPr>
      </w:pPr>
      <w:r>
        <w:t>Leitungssysteme</w:t>
      </w:r>
    </w:p>
    <w:p>
      <w:pPr>
        <w:spacing w:after="60"/>
      </w:pPr>
      <w:r>
        <w:rPr>
          <w:b/>
          <w:color w:val="C7922E"/>
          <w:sz w:val="18"/>
        </w:rPr>
        <w:t>MODUL 01  |  60–75 Minuten</w:t>
      </w:r>
    </w:p>
    <w:p>
      <w:pPr>
        <w:pStyle w:val="Heading1"/>
      </w:pPr>
      <w:r>
        <w:t>Stakeholder- und Umfeldanalyse</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Stakeholder erkennen, Einfluss und Interesse bewerten sowie Erwartungen, Befürchtungen und passende Maßnahmen formulieren.</w:t>
            </w:r>
          </w:p>
        </w:tc>
      </w:tr>
    </w:tbl>
    <w:p>
      <w:pPr>
        <w:spacing w:after="0"/>
      </w:pPr>
    </w:p>
    <w:p>
      <w:pPr>
        <w:pStyle w:val="Heading2"/>
      </w:pPr>
      <w:r>
        <w:t>Prüfungskern</w:t>
      </w:r>
    </w:p>
    <w:p>
      <w:r>
        <w:t>Stakeholder sind Personen oder Gruppen, die das Projekt beeinflussen oder von seinem Ergebnis betroffen sind. Das Umfeld umfasst interne, externe, sachliche und soziale Einflussfaktoren.</w:t>
      </w:r>
    </w:p>
    <w:tbl>
      <w:tblPr>
        <w:tblW w:type="dxa" w:w="9360"/>
        <w:jc w:val="left"/>
        <w:tblLayout w:type="fixed"/>
        <w:tblLook w:firstColumn="1" w:firstRow="1" w:lastColumn="0" w:lastRow="0" w:noHBand="0" w:noVBand="1" w:val="04A0"/>
        <w:tblInd w:w="120" w:type="dxa"/>
      </w:tblPr>
      <w:tblGrid>
        <w:gridCol w:w="1500"/>
        <w:gridCol w:w="2100"/>
        <w:gridCol w:w="2100"/>
        <w:gridCol w:w="1450"/>
        <w:gridCol w:w="2210"/>
      </w:tblGrid>
      <w:tr>
        <w:trPr>
          <w:tblHeader w:val="true"/>
          <w:cantSplit w:val="true"/>
        </w:trPr>
        <w:tc>
          <w:tcPr>
            <w:tcW w:type="dxa" w:w="1500"/>
            <w:shd w:fill="17365D"/>
            <w:tcMar>
              <w:top w:w="90" w:type="dxa"/>
              <w:start w:w="120" w:type="dxa"/>
              <w:bottom w:w="90" w:type="dxa"/>
              <w:end w:w="120" w:type="dxa"/>
            </w:tcMar>
            <w:vAlign w:val="center"/>
          </w:tcPr>
          <w:p>
            <w:r>
              <w:rPr>
                <w:b/>
                <w:color w:val="FFFFFF"/>
                <w:sz w:val="18"/>
              </w:rPr>
              <w:t>Stakeholder</w:t>
            </w:r>
          </w:p>
        </w:tc>
        <w:tc>
          <w:tcPr>
            <w:tcW w:type="dxa" w:w="2100"/>
            <w:shd w:fill="17365D"/>
            <w:tcMar>
              <w:top w:w="90" w:type="dxa"/>
              <w:start w:w="120" w:type="dxa"/>
              <w:bottom w:w="90" w:type="dxa"/>
              <w:end w:w="120" w:type="dxa"/>
            </w:tcMar>
            <w:vAlign w:val="center"/>
          </w:tcPr>
          <w:p>
            <w:r>
              <w:rPr>
                <w:b/>
                <w:color w:val="FFFFFF"/>
                <w:sz w:val="18"/>
              </w:rPr>
              <w:t>Erwartung</w:t>
            </w:r>
          </w:p>
        </w:tc>
        <w:tc>
          <w:tcPr>
            <w:tcW w:type="dxa" w:w="2100"/>
            <w:shd w:fill="17365D"/>
            <w:tcMar>
              <w:top w:w="90" w:type="dxa"/>
              <w:start w:w="120" w:type="dxa"/>
              <w:bottom w:w="90" w:type="dxa"/>
              <w:end w:w="120" w:type="dxa"/>
            </w:tcMar>
            <w:vAlign w:val="center"/>
          </w:tcPr>
          <w:p>
            <w:r>
              <w:rPr>
                <w:b/>
                <w:color w:val="FFFFFF"/>
                <w:sz w:val="18"/>
              </w:rPr>
              <w:t>Befürchtung</w:t>
            </w:r>
          </w:p>
        </w:tc>
        <w:tc>
          <w:tcPr>
            <w:tcW w:type="dxa" w:w="1450"/>
            <w:shd w:fill="17365D"/>
            <w:tcMar>
              <w:top w:w="90" w:type="dxa"/>
              <w:start w:w="120" w:type="dxa"/>
              <w:bottom w:w="90" w:type="dxa"/>
              <w:end w:w="120" w:type="dxa"/>
            </w:tcMar>
            <w:vAlign w:val="center"/>
          </w:tcPr>
          <w:p>
            <w:r>
              <w:rPr>
                <w:b/>
                <w:color w:val="FFFFFF"/>
                <w:sz w:val="18"/>
              </w:rPr>
              <w:t>Einfluss/Interesse</w:t>
            </w:r>
          </w:p>
        </w:tc>
        <w:tc>
          <w:tcPr>
            <w:tcW w:type="dxa" w:w="2210"/>
            <w:shd w:fill="17365D"/>
            <w:tcMar>
              <w:top w:w="90" w:type="dxa"/>
              <w:start w:w="120" w:type="dxa"/>
              <w:bottom w:w="90" w:type="dxa"/>
              <w:end w:w="120" w:type="dxa"/>
            </w:tcMar>
            <w:vAlign w:val="center"/>
          </w:tcPr>
          <w:p>
            <w:r>
              <w:rPr>
                <w:b/>
                <w:color w:val="FFFFFF"/>
                <w:sz w:val="18"/>
              </w:rPr>
              <w:t>Maßnahme</w:t>
            </w:r>
          </w:p>
        </w:tc>
      </w:tr>
      <w:tr>
        <w:trPr>
          <w:cantSplit w:val="true"/>
        </w:trPr>
        <w:tc>
          <w:tcPr>
            <w:tcW w:type="dxa" w:w="1500"/>
            <w:tcMar>
              <w:top w:w="90" w:type="dxa"/>
              <w:start w:w="120" w:type="dxa"/>
              <w:bottom w:w="90" w:type="dxa"/>
              <w:end w:w="120" w:type="dxa"/>
            </w:tcMar>
            <w:vAlign w:val="center"/>
          </w:tcPr>
          <w:p>
            <w:pPr>
              <w:spacing w:after="40"/>
            </w:pPr>
            <w:r>
              <w:rPr>
                <w:sz w:val="17"/>
              </w:rPr>
              <w:t>Auftraggeber</w:t>
            </w:r>
          </w:p>
        </w:tc>
        <w:tc>
          <w:tcPr>
            <w:tcW w:type="dxa" w:w="2100"/>
            <w:tcMar>
              <w:top w:w="90" w:type="dxa"/>
              <w:start w:w="120" w:type="dxa"/>
              <w:bottom w:w="90" w:type="dxa"/>
              <w:end w:w="120" w:type="dxa"/>
            </w:tcMar>
            <w:vAlign w:val="center"/>
          </w:tcPr>
          <w:p>
            <w:pPr>
              <w:spacing w:after="40"/>
            </w:pPr>
            <w:r>
              <w:rPr>
                <w:sz w:val="17"/>
              </w:rPr>
              <w:t>Nutzen, Termin, Budget</w:t>
            </w:r>
          </w:p>
        </w:tc>
        <w:tc>
          <w:tcPr>
            <w:tcW w:type="dxa" w:w="2100"/>
            <w:tcMar>
              <w:top w:w="90" w:type="dxa"/>
              <w:start w:w="120" w:type="dxa"/>
              <w:bottom w:w="90" w:type="dxa"/>
              <w:end w:w="120" w:type="dxa"/>
            </w:tcMar>
            <w:vAlign w:val="center"/>
          </w:tcPr>
          <w:p>
            <w:pPr>
              <w:spacing w:after="40"/>
            </w:pPr>
            <w:r>
              <w:rPr>
                <w:sz w:val="17"/>
              </w:rPr>
              <w:t>Kostenüberschreitung</w:t>
            </w:r>
          </w:p>
        </w:tc>
        <w:tc>
          <w:tcPr>
            <w:tcW w:type="dxa" w:w="1450"/>
            <w:tcMar>
              <w:top w:w="90" w:type="dxa"/>
              <w:start w:w="120" w:type="dxa"/>
              <w:bottom w:w="90" w:type="dxa"/>
              <w:end w:w="120" w:type="dxa"/>
            </w:tcMar>
            <w:vAlign w:val="center"/>
          </w:tcPr>
          <w:p>
            <w:pPr>
              <w:spacing w:after="40"/>
            </w:pPr>
            <w:r>
              <w:rPr>
                <w:sz w:val="17"/>
              </w:rPr>
              <w:t>hoch / hoch</w:t>
            </w:r>
          </w:p>
        </w:tc>
        <w:tc>
          <w:tcPr>
            <w:tcW w:type="dxa" w:w="2210"/>
            <w:tcMar>
              <w:top w:w="90" w:type="dxa"/>
              <w:start w:w="120" w:type="dxa"/>
              <w:bottom w:w="90" w:type="dxa"/>
              <w:end w:w="120" w:type="dxa"/>
            </w:tcMar>
            <w:vAlign w:val="center"/>
          </w:tcPr>
          <w:p>
            <w:pPr>
              <w:spacing w:after="40"/>
            </w:pPr>
            <w:r>
              <w:rPr>
                <w:sz w:val="17"/>
              </w:rPr>
              <w:t>regelmäßiger Status, Abnahmekriterien</w:t>
            </w:r>
          </w:p>
        </w:tc>
      </w:tr>
      <w:tr>
        <w:trPr>
          <w:cantSplit w:val="true"/>
        </w:trPr>
        <w:tc>
          <w:tcPr>
            <w:tcW w:type="dxa" w:w="1500"/>
            <w:shd w:fill="F3F6FA"/>
            <w:tcMar>
              <w:top w:w="90" w:type="dxa"/>
              <w:start w:w="120" w:type="dxa"/>
              <w:bottom w:w="90" w:type="dxa"/>
              <w:end w:w="120" w:type="dxa"/>
            </w:tcMar>
            <w:vAlign w:val="center"/>
          </w:tcPr>
          <w:p>
            <w:pPr>
              <w:spacing w:after="40"/>
            </w:pPr>
            <w:r>
              <w:rPr>
                <w:sz w:val="17"/>
              </w:rPr>
              <w:t>Endnutzer</w:t>
            </w:r>
          </w:p>
        </w:tc>
        <w:tc>
          <w:tcPr>
            <w:tcW w:type="dxa" w:w="2100"/>
            <w:shd w:fill="F3F6FA"/>
            <w:tcMar>
              <w:top w:w="90" w:type="dxa"/>
              <w:start w:w="120" w:type="dxa"/>
              <w:bottom w:w="90" w:type="dxa"/>
              <w:end w:w="120" w:type="dxa"/>
            </w:tcMar>
            <w:vAlign w:val="center"/>
          </w:tcPr>
          <w:p>
            <w:pPr>
              <w:spacing w:after="40"/>
            </w:pPr>
            <w:r>
              <w:rPr>
                <w:sz w:val="17"/>
              </w:rPr>
              <w:t>einfache, schnelle Bedienung</w:t>
            </w:r>
          </w:p>
        </w:tc>
        <w:tc>
          <w:tcPr>
            <w:tcW w:type="dxa" w:w="2100"/>
            <w:shd w:fill="F3F6FA"/>
            <w:tcMar>
              <w:top w:w="90" w:type="dxa"/>
              <w:start w:w="120" w:type="dxa"/>
              <w:bottom w:w="90" w:type="dxa"/>
              <w:end w:w="120" w:type="dxa"/>
            </w:tcMar>
            <w:vAlign w:val="center"/>
          </w:tcPr>
          <w:p>
            <w:pPr>
              <w:spacing w:after="40"/>
            </w:pPr>
            <w:r>
              <w:rPr>
                <w:sz w:val="17"/>
              </w:rPr>
              <w:t>komplizierte Maske, Datenverlust</w:t>
            </w:r>
          </w:p>
        </w:tc>
        <w:tc>
          <w:tcPr>
            <w:tcW w:type="dxa" w:w="1450"/>
            <w:shd w:fill="F3F6FA"/>
            <w:tcMar>
              <w:top w:w="90" w:type="dxa"/>
              <w:start w:w="120" w:type="dxa"/>
              <w:bottom w:w="90" w:type="dxa"/>
              <w:end w:w="120" w:type="dxa"/>
            </w:tcMar>
            <w:vAlign w:val="center"/>
          </w:tcPr>
          <w:p>
            <w:pPr>
              <w:spacing w:after="40"/>
            </w:pPr>
            <w:r>
              <w:rPr>
                <w:sz w:val="17"/>
              </w:rPr>
              <w:t>mittel / hoch</w:t>
            </w:r>
          </w:p>
        </w:tc>
        <w:tc>
          <w:tcPr>
            <w:tcW w:type="dxa" w:w="2210"/>
            <w:shd w:fill="F3F6FA"/>
            <w:tcMar>
              <w:top w:w="90" w:type="dxa"/>
              <w:start w:w="120" w:type="dxa"/>
              <w:bottom w:w="90" w:type="dxa"/>
              <w:end w:w="120" w:type="dxa"/>
            </w:tcMar>
            <w:vAlign w:val="center"/>
          </w:tcPr>
          <w:p>
            <w:pPr>
              <w:spacing w:after="40"/>
            </w:pPr>
            <w:r>
              <w:rPr>
                <w:sz w:val="17"/>
              </w:rPr>
              <w:t>Interviews, Usability-Test</w:t>
            </w:r>
          </w:p>
        </w:tc>
      </w:tr>
      <w:tr>
        <w:trPr>
          <w:cantSplit w:val="true"/>
        </w:trPr>
        <w:tc>
          <w:tcPr>
            <w:tcW w:type="dxa" w:w="1500"/>
            <w:tcMar>
              <w:top w:w="90" w:type="dxa"/>
              <w:start w:w="120" w:type="dxa"/>
              <w:bottom w:w="90" w:type="dxa"/>
              <w:end w:w="120" w:type="dxa"/>
            </w:tcMar>
            <w:vAlign w:val="center"/>
          </w:tcPr>
          <w:p>
            <w:pPr>
              <w:spacing w:after="40"/>
            </w:pPr>
            <w:r>
              <w:rPr>
                <w:sz w:val="17"/>
              </w:rPr>
              <w:t>Entwicklungsteam</w:t>
            </w:r>
          </w:p>
        </w:tc>
        <w:tc>
          <w:tcPr>
            <w:tcW w:type="dxa" w:w="2100"/>
            <w:tcMar>
              <w:top w:w="90" w:type="dxa"/>
              <w:start w:w="120" w:type="dxa"/>
              <w:bottom w:w="90" w:type="dxa"/>
              <w:end w:w="120" w:type="dxa"/>
            </w:tcMar>
            <w:vAlign w:val="center"/>
          </w:tcPr>
          <w:p>
            <w:pPr>
              <w:spacing w:after="40"/>
            </w:pPr>
            <w:r>
              <w:rPr>
                <w:sz w:val="17"/>
              </w:rPr>
              <w:t>klare Anforderungen</w:t>
            </w:r>
          </w:p>
        </w:tc>
        <w:tc>
          <w:tcPr>
            <w:tcW w:type="dxa" w:w="2100"/>
            <w:tcMar>
              <w:top w:w="90" w:type="dxa"/>
              <w:start w:w="120" w:type="dxa"/>
              <w:bottom w:w="90" w:type="dxa"/>
              <w:end w:w="120" w:type="dxa"/>
            </w:tcMar>
            <w:vAlign w:val="center"/>
          </w:tcPr>
          <w:p>
            <w:pPr>
              <w:spacing w:after="40"/>
            </w:pPr>
            <w:r>
              <w:rPr>
                <w:sz w:val="17"/>
              </w:rPr>
              <w:t>Scope Creep, technische Schulden</w:t>
            </w:r>
          </w:p>
        </w:tc>
        <w:tc>
          <w:tcPr>
            <w:tcW w:type="dxa" w:w="1450"/>
            <w:tcMar>
              <w:top w:w="90" w:type="dxa"/>
              <w:start w:w="120" w:type="dxa"/>
              <w:bottom w:w="90" w:type="dxa"/>
              <w:end w:w="120" w:type="dxa"/>
            </w:tcMar>
            <w:vAlign w:val="center"/>
          </w:tcPr>
          <w:p>
            <w:pPr>
              <w:spacing w:after="40"/>
            </w:pPr>
            <w:r>
              <w:rPr>
                <w:sz w:val="17"/>
              </w:rPr>
              <w:t>hoch / hoch</w:t>
            </w:r>
          </w:p>
        </w:tc>
        <w:tc>
          <w:tcPr>
            <w:tcW w:type="dxa" w:w="2210"/>
            <w:tcMar>
              <w:top w:w="90" w:type="dxa"/>
              <w:start w:w="120" w:type="dxa"/>
              <w:bottom w:w="90" w:type="dxa"/>
              <w:end w:w="120" w:type="dxa"/>
            </w:tcMar>
            <w:vAlign w:val="center"/>
          </w:tcPr>
          <w:p>
            <w:pPr>
              <w:spacing w:after="40"/>
            </w:pPr>
            <w:r>
              <w:rPr>
                <w:sz w:val="17"/>
              </w:rPr>
              <w:t>Definition of Done, Refinement</w:t>
            </w:r>
          </w:p>
        </w:tc>
      </w:tr>
      <w:tr>
        <w:trPr>
          <w:cantSplit w:val="true"/>
        </w:trPr>
        <w:tc>
          <w:tcPr>
            <w:tcW w:type="dxa" w:w="1500"/>
            <w:shd w:fill="F3F6FA"/>
            <w:tcMar>
              <w:top w:w="90" w:type="dxa"/>
              <w:start w:w="120" w:type="dxa"/>
              <w:bottom w:w="90" w:type="dxa"/>
              <w:end w:w="120" w:type="dxa"/>
            </w:tcMar>
            <w:vAlign w:val="center"/>
          </w:tcPr>
          <w:p>
            <w:pPr>
              <w:spacing w:after="40"/>
            </w:pPr>
            <w:r>
              <w:rPr>
                <w:sz w:val="17"/>
              </w:rPr>
              <w:t>Datenschutzbeauftragte</w:t>
            </w:r>
          </w:p>
        </w:tc>
        <w:tc>
          <w:tcPr>
            <w:tcW w:type="dxa" w:w="2100"/>
            <w:shd w:fill="F3F6FA"/>
            <w:tcMar>
              <w:top w:w="90" w:type="dxa"/>
              <w:start w:w="120" w:type="dxa"/>
              <w:bottom w:w="90" w:type="dxa"/>
              <w:end w:w="120" w:type="dxa"/>
            </w:tcMar>
            <w:vAlign w:val="center"/>
          </w:tcPr>
          <w:p>
            <w:pPr>
              <w:spacing w:after="40"/>
            </w:pPr>
            <w:r>
              <w:rPr>
                <w:sz w:val="17"/>
              </w:rPr>
              <w:t>Datenminimierung, Nachweisbarkeit</w:t>
            </w:r>
          </w:p>
        </w:tc>
        <w:tc>
          <w:tcPr>
            <w:tcW w:type="dxa" w:w="2100"/>
            <w:shd w:fill="F3F6FA"/>
            <w:tcMar>
              <w:top w:w="90" w:type="dxa"/>
              <w:start w:w="120" w:type="dxa"/>
              <w:bottom w:w="90" w:type="dxa"/>
              <w:end w:w="120" w:type="dxa"/>
            </w:tcMar>
            <w:vAlign w:val="center"/>
          </w:tcPr>
          <w:p>
            <w:pPr>
              <w:spacing w:after="40"/>
            </w:pPr>
            <w:r>
              <w:rPr>
                <w:sz w:val="17"/>
              </w:rPr>
              <w:t>Rechtsverstoß</w:t>
            </w:r>
          </w:p>
        </w:tc>
        <w:tc>
          <w:tcPr>
            <w:tcW w:type="dxa" w:w="1450"/>
            <w:shd w:fill="F3F6FA"/>
            <w:tcMar>
              <w:top w:w="90" w:type="dxa"/>
              <w:start w:w="120" w:type="dxa"/>
              <w:bottom w:w="90" w:type="dxa"/>
              <w:end w:w="120" w:type="dxa"/>
            </w:tcMar>
            <w:vAlign w:val="center"/>
          </w:tcPr>
          <w:p>
            <w:pPr>
              <w:spacing w:after="40"/>
            </w:pPr>
            <w:r>
              <w:rPr>
                <w:sz w:val="17"/>
              </w:rPr>
              <w:t>hoch / mittel</w:t>
            </w:r>
          </w:p>
        </w:tc>
        <w:tc>
          <w:tcPr>
            <w:tcW w:type="dxa" w:w="2210"/>
            <w:shd w:fill="F3F6FA"/>
            <w:tcMar>
              <w:top w:w="90" w:type="dxa"/>
              <w:start w:w="120" w:type="dxa"/>
              <w:bottom w:w="90" w:type="dxa"/>
              <w:end w:w="120" w:type="dxa"/>
            </w:tcMar>
            <w:vAlign w:val="center"/>
          </w:tcPr>
          <w:p>
            <w:pPr>
              <w:spacing w:after="40"/>
            </w:pPr>
            <w:r>
              <w:rPr>
                <w:sz w:val="17"/>
              </w:rPr>
              <w:t>frühe Prüfung, Löschkonzept</w:t>
            </w:r>
          </w:p>
        </w:tc>
      </w:tr>
      <w:tr>
        <w:trPr>
          <w:cantSplit w:val="true"/>
        </w:trPr>
        <w:tc>
          <w:tcPr>
            <w:tcW w:type="dxa" w:w="1500"/>
            <w:tcMar>
              <w:top w:w="90" w:type="dxa"/>
              <w:start w:w="120" w:type="dxa"/>
              <w:bottom w:w="90" w:type="dxa"/>
              <w:end w:w="120" w:type="dxa"/>
            </w:tcMar>
            <w:vAlign w:val="center"/>
          </w:tcPr>
          <w:p>
            <w:pPr>
              <w:spacing w:after="40"/>
            </w:pPr>
            <w:r>
              <w:rPr>
                <w:sz w:val="17"/>
              </w:rPr>
              <w:t>Betriebsrat</w:t>
            </w:r>
          </w:p>
        </w:tc>
        <w:tc>
          <w:tcPr>
            <w:tcW w:type="dxa" w:w="2100"/>
            <w:tcMar>
              <w:top w:w="90" w:type="dxa"/>
              <w:start w:w="120" w:type="dxa"/>
              <w:bottom w:w="90" w:type="dxa"/>
              <w:end w:w="120" w:type="dxa"/>
            </w:tcMar>
            <w:vAlign w:val="center"/>
          </w:tcPr>
          <w:p>
            <w:pPr>
              <w:spacing w:after="40"/>
            </w:pPr>
            <w:r>
              <w:rPr>
                <w:sz w:val="17"/>
              </w:rPr>
              <w:t>Transparenz, Beschäftigtenschutz</w:t>
            </w:r>
          </w:p>
        </w:tc>
        <w:tc>
          <w:tcPr>
            <w:tcW w:type="dxa" w:w="2100"/>
            <w:tcMar>
              <w:top w:w="90" w:type="dxa"/>
              <w:start w:w="120" w:type="dxa"/>
              <w:bottom w:w="90" w:type="dxa"/>
              <w:end w:w="120" w:type="dxa"/>
            </w:tcMar>
            <w:vAlign w:val="center"/>
          </w:tcPr>
          <w:p>
            <w:pPr>
              <w:spacing w:after="40"/>
            </w:pPr>
            <w:r>
              <w:rPr>
                <w:sz w:val="17"/>
              </w:rPr>
              <w:t>Leistungsüberwachung</w:t>
            </w:r>
          </w:p>
        </w:tc>
        <w:tc>
          <w:tcPr>
            <w:tcW w:type="dxa" w:w="1450"/>
            <w:tcMar>
              <w:top w:w="90" w:type="dxa"/>
              <w:start w:w="120" w:type="dxa"/>
              <w:bottom w:w="90" w:type="dxa"/>
              <w:end w:w="120" w:type="dxa"/>
            </w:tcMar>
            <w:vAlign w:val="center"/>
          </w:tcPr>
          <w:p>
            <w:pPr>
              <w:spacing w:after="40"/>
            </w:pPr>
            <w:r>
              <w:rPr>
                <w:sz w:val="17"/>
              </w:rPr>
              <w:t>hoch / mittel</w:t>
            </w:r>
          </w:p>
        </w:tc>
        <w:tc>
          <w:tcPr>
            <w:tcW w:type="dxa" w:w="2210"/>
            <w:tcMar>
              <w:top w:w="90" w:type="dxa"/>
              <w:start w:w="120" w:type="dxa"/>
              <w:bottom w:w="90" w:type="dxa"/>
              <w:end w:w="120" w:type="dxa"/>
            </w:tcMar>
            <w:vAlign w:val="center"/>
          </w:tcPr>
          <w:p>
            <w:pPr>
              <w:spacing w:after="40"/>
            </w:pPr>
            <w:r>
              <w:rPr>
                <w:sz w:val="17"/>
              </w:rPr>
              <w:t>Mitbestimmung, Auswertung begrenzen</w:t>
            </w:r>
          </w:p>
        </w:tc>
      </w:tr>
    </w:tbl>
    <w:p>
      <w:pPr>
        <w:spacing w:after="0"/>
      </w:pPr>
    </w:p>
    <w:p>
      <w:pPr>
        <w:pStyle w:val="Heading2"/>
      </w:pPr>
      <w:r>
        <w:t>Vorgehen in fünf Schritten</w:t>
      </w:r>
    </w:p>
    <w:p>
      <w:pPr>
        <w:pStyle w:val="ListNumber"/>
        <w:numPr>
          <w:ilvl w:val="0"/>
          <w:numId w:val="11"/>
        </w:numPr>
      </w:pPr>
      <w:r>
        <w:t>Stakeholder aus Auftrag, Organigramm, Prozess und externem Umfeld sammeln.</w:t>
      </w:r>
    </w:p>
    <w:p>
      <w:pPr>
        <w:pStyle w:val="ListNumber"/>
        <w:numPr>
          <w:ilvl w:val="0"/>
          <w:numId w:val="11"/>
        </w:numPr>
      </w:pPr>
      <w:r>
        <w:t>Interesse und Einfluss bewerten.</w:t>
      </w:r>
    </w:p>
    <w:p>
      <w:pPr>
        <w:pStyle w:val="ListNumber"/>
        <w:numPr>
          <w:ilvl w:val="0"/>
          <w:numId w:val="11"/>
        </w:numPr>
      </w:pPr>
      <w:r>
        <w:t>Je Stakeholder mindestens eine konkrete Erwartung und Befürchtung formulieren.</w:t>
      </w:r>
    </w:p>
    <w:p>
      <w:pPr>
        <w:pStyle w:val="ListNumber"/>
        <w:numPr>
          <w:ilvl w:val="0"/>
          <w:numId w:val="11"/>
        </w:numPr>
      </w:pPr>
      <w:r>
        <w:t>Konflikte sichtbar machen, z. B. Komfort versus Datenschutz.</w:t>
      </w:r>
    </w:p>
    <w:p>
      <w:pPr>
        <w:pStyle w:val="ListNumber"/>
        <w:numPr>
          <w:ilvl w:val="0"/>
          <w:numId w:val="11"/>
        </w:numPr>
      </w:pPr>
      <w:r>
        <w:t>Kommunikations- oder Beteiligungsmaßnahme ableiten.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Typischer Fehler: </w:t>
            </w:r>
            <w:r>
              <w:t>„Kunde will gute Software“ ist zu allgemein. Prüfungsstark ist: „Der Auftraggeber erwartet eine messbar kürzere Bearbeitungszeit; er befürchtet steigende Betriebskosten.“</w:t>
            </w:r>
          </w:p>
        </w:tc>
      </w:tr>
    </w:tbl>
    <w:p>
      <w:pPr>
        <w:spacing w:after="0"/>
      </w:pPr>
    </w:p>
    <w:p>
      <w:pPr>
        <w:pStyle w:val="Heading2"/>
      </w:pPr>
      <w:r>
        <w:t>Übung 1</w:t>
      </w:r>
    </w:p>
    <w:p>
      <w:r>
        <w:t>Erstelle für HelpDesk Pro eine Tabelle mit vier Stakeholdern. Nenne je eine Erwartung, eine Befürchtung und eine Maßnahme. Markiere den Stakeholder mit dem größten Projektrisiko.</w:t>
      </w:r>
    </w:p>
    <w:p>
      <w:pPr>
        <w:spacing w:after="60"/>
      </w:pPr>
      <w:r>
        <w:rPr>
          <w:b/>
          <w:color w:val="C7922E"/>
          <w:sz w:val="18"/>
        </w:rPr>
        <w:t>MODUL 02  |  90 Minuten</w:t>
      </w:r>
    </w:p>
    <w:p>
      <w:pPr>
        <w:pStyle w:val="Heading1"/>
      </w:pPr>
      <w:r>
        <w:t>UML-Klassendiagramm</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Klassen, Attribute, Operationen, Sichtbarkeit, Multiplizitäten, Aggregation/Komposition und Vererbung korrekt lesen und ergänzen.</w:t>
            </w:r>
          </w:p>
        </w:tc>
      </w:tr>
    </w:tbl>
    <w:p>
      <w:pPr>
        <w:spacing w:after="0"/>
      </w:pPr>
    </w:p>
    <w:p>
      <w:pPr>
        <w:jc w:val="center"/>
      </w:pPr>
      <w:r>
        <w:drawing>
          <wp:inline xmlns:a="http://schemas.openxmlformats.org/drawingml/2006/main" xmlns:pic="http://schemas.openxmlformats.org/drawingml/2006/picture">
            <wp:extent cx="5715000" cy="3377523"/>
            <wp:docPr id="1" name="Picture 1" descr="Beispiel: fachliches Klassendiagramm der Fallstudie" title="Beispiel: fachliches Klassendiagramm der Fallstudie"/>
            <wp:cNvGraphicFramePr>
              <a:graphicFrameLocks noChangeAspect="1"/>
            </wp:cNvGraphicFramePr>
            <a:graphic>
              <a:graphicData uri="http://schemas.openxmlformats.org/drawingml/2006/picture">
                <pic:pic>
                  <pic:nvPicPr>
                    <pic:cNvPr id="0" name="01_klassendiagramm.png"/>
                    <pic:cNvPicPr/>
                  </pic:nvPicPr>
                  <pic:blipFill>
                    <a:blip r:embed="rId11"/>
                    <a:stretch>
                      <a:fillRect/>
                    </a:stretch>
                  </pic:blipFill>
                  <pic:spPr>
                    <a:xfrm>
                      <a:off x="0" y="0"/>
                      <a:ext cx="5715000" cy="3377523"/>
                    </a:xfrm>
                    <a:prstGeom prst="rect"/>
                  </pic:spPr>
                </pic:pic>
              </a:graphicData>
            </a:graphic>
          </wp:inline>
        </w:drawing>
      </w:r>
    </w:p>
    <w:p>
      <w:pPr>
        <w:keepNext w:val="0"/>
        <w:jc w:val="center"/>
      </w:pPr>
      <w:r>
        <w:rPr>
          <w:i/>
          <w:color w:val="5B6573"/>
          <w:sz w:val="17"/>
        </w:rPr>
        <w:t>Beispiel: fachliches Klassendiagramm der Fallstudie</w:t>
      </w:r>
    </w:p>
    <w:p>
      <w:pPr>
        <w:pStyle w:val="Heading2"/>
      </w:pPr>
      <w:r>
        <w:t>Notation</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Element</w:t>
            </w:r>
          </w:p>
        </w:tc>
        <w:tc>
          <w:tcPr>
            <w:tcW w:type="dxa" w:w="3000"/>
            <w:shd w:fill="17365D"/>
            <w:tcMar>
              <w:top w:w="90" w:type="dxa"/>
              <w:start w:w="120" w:type="dxa"/>
              <w:bottom w:w="90" w:type="dxa"/>
              <w:end w:w="120" w:type="dxa"/>
            </w:tcMar>
            <w:vAlign w:val="center"/>
          </w:tcPr>
          <w:p>
            <w:r>
              <w:rPr>
                <w:b/>
                <w:color w:val="FFFFFF"/>
                <w:sz w:val="18"/>
              </w:rPr>
              <w:t>Notation</w:t>
            </w:r>
          </w:p>
        </w:tc>
        <w:tc>
          <w:tcPr>
            <w:tcW w:type="dxa" w:w="4560"/>
            <w:shd w:fill="17365D"/>
            <w:tcMar>
              <w:top w:w="90" w:type="dxa"/>
              <w:start w:w="120" w:type="dxa"/>
              <w:bottom w:w="90" w:type="dxa"/>
              <w:end w:w="120" w:type="dxa"/>
            </w:tcMar>
            <w:vAlign w:val="center"/>
          </w:tcPr>
          <w:p>
            <w:r>
              <w:rPr>
                <w:b/>
                <w:color w:val="FFFFFF"/>
                <w:sz w:val="18"/>
              </w:rPr>
              <w:t>Bedeutung</w:t>
            </w:r>
          </w:p>
        </w:tc>
      </w:tr>
      <w:tr>
        <w:trPr>
          <w:cantSplit w:val="true"/>
        </w:trPr>
        <w:tc>
          <w:tcPr>
            <w:tcW w:type="dxa" w:w="1800"/>
            <w:tcMar>
              <w:top w:w="90" w:type="dxa"/>
              <w:start w:w="120" w:type="dxa"/>
              <w:bottom w:w="90" w:type="dxa"/>
              <w:end w:w="120" w:type="dxa"/>
            </w:tcMar>
            <w:vAlign w:val="center"/>
          </w:tcPr>
          <w:p>
            <w:pPr>
              <w:spacing w:after="40"/>
            </w:pPr>
            <w:r>
              <w:rPr>
                <w:sz w:val="17"/>
              </w:rPr>
              <w:t>Sichtbarkeit</w:t>
            </w:r>
          </w:p>
        </w:tc>
        <w:tc>
          <w:tcPr>
            <w:tcW w:type="dxa" w:w="3000"/>
            <w:tcMar>
              <w:top w:w="90" w:type="dxa"/>
              <w:start w:w="120" w:type="dxa"/>
              <w:bottom w:w="90" w:type="dxa"/>
              <w:end w:w="120" w:type="dxa"/>
            </w:tcMar>
            <w:vAlign w:val="center"/>
          </w:tcPr>
          <w:p>
            <w:pPr>
              <w:spacing w:after="40"/>
            </w:pPr>
            <w:r>
              <w:rPr>
                <w:sz w:val="17"/>
              </w:rPr>
              <w:t>+ public, - private, # protected</w:t>
            </w:r>
          </w:p>
        </w:tc>
        <w:tc>
          <w:tcPr>
            <w:tcW w:type="dxa" w:w="4560"/>
            <w:tcMar>
              <w:top w:w="90" w:type="dxa"/>
              <w:start w:w="120" w:type="dxa"/>
              <w:bottom w:w="90" w:type="dxa"/>
              <w:end w:w="120" w:type="dxa"/>
            </w:tcMar>
            <w:vAlign w:val="center"/>
          </w:tcPr>
          <w:p>
            <w:pPr>
              <w:spacing w:after="40"/>
            </w:pPr>
            <w:r>
              <w:rPr>
                <w:sz w:val="17"/>
              </w:rPr>
              <w:t>Zugriff auf Attribut oder Methode</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Attribut</w:t>
            </w:r>
          </w:p>
        </w:tc>
        <w:tc>
          <w:tcPr>
            <w:tcW w:type="dxa" w:w="3000"/>
            <w:shd w:fill="F3F6FA"/>
            <w:tcMar>
              <w:top w:w="90" w:type="dxa"/>
              <w:start w:w="120" w:type="dxa"/>
              <w:bottom w:w="90" w:type="dxa"/>
              <w:end w:w="120" w:type="dxa"/>
            </w:tcMar>
            <w:vAlign w:val="center"/>
          </w:tcPr>
          <w:p>
            <w:pPr>
              <w:spacing w:after="40"/>
            </w:pPr>
            <w:r>
              <w:rPr>
                <w:sz w:val="17"/>
              </w:rPr>
              <w:t>- status: TicketStatus</w:t>
            </w:r>
          </w:p>
        </w:tc>
        <w:tc>
          <w:tcPr>
            <w:tcW w:type="dxa" w:w="4560"/>
            <w:shd w:fill="F3F6FA"/>
            <w:tcMar>
              <w:top w:w="90" w:type="dxa"/>
              <w:start w:w="120" w:type="dxa"/>
              <w:bottom w:w="90" w:type="dxa"/>
              <w:end w:w="120" w:type="dxa"/>
            </w:tcMar>
            <w:vAlign w:val="center"/>
          </w:tcPr>
          <w:p>
            <w:pPr>
              <w:spacing w:after="40"/>
            </w:pPr>
            <w:r>
              <w:rPr>
                <w:sz w:val="17"/>
              </w:rPr>
              <w:t>Name und Datentyp</w:t>
            </w:r>
          </w:p>
        </w:tc>
      </w:tr>
      <w:tr>
        <w:trPr>
          <w:cantSplit w:val="true"/>
        </w:trPr>
        <w:tc>
          <w:tcPr>
            <w:tcW w:type="dxa" w:w="1800"/>
            <w:tcMar>
              <w:top w:w="90" w:type="dxa"/>
              <w:start w:w="120" w:type="dxa"/>
              <w:bottom w:w="90" w:type="dxa"/>
              <w:end w:w="120" w:type="dxa"/>
            </w:tcMar>
            <w:vAlign w:val="center"/>
          </w:tcPr>
          <w:p>
            <w:pPr>
              <w:spacing w:after="40"/>
            </w:pPr>
            <w:r>
              <w:rPr>
                <w:sz w:val="17"/>
              </w:rPr>
              <w:t>Operation</w:t>
            </w:r>
          </w:p>
        </w:tc>
        <w:tc>
          <w:tcPr>
            <w:tcW w:type="dxa" w:w="3000"/>
            <w:tcMar>
              <w:top w:w="90" w:type="dxa"/>
              <w:start w:w="120" w:type="dxa"/>
              <w:bottom w:w="90" w:type="dxa"/>
              <w:end w:w="120" w:type="dxa"/>
            </w:tcMar>
            <w:vAlign w:val="center"/>
          </w:tcPr>
          <w:p>
            <w:pPr>
              <w:spacing w:after="40"/>
            </w:pPr>
            <w:r>
              <w:rPr>
                <w:sz w:val="17"/>
              </w:rPr>
              <w:t>+ statusAendern(neu: TicketStatus): void</w:t>
            </w:r>
          </w:p>
        </w:tc>
        <w:tc>
          <w:tcPr>
            <w:tcW w:type="dxa" w:w="4560"/>
            <w:tcMar>
              <w:top w:w="90" w:type="dxa"/>
              <w:start w:w="120" w:type="dxa"/>
              <w:bottom w:w="90" w:type="dxa"/>
              <w:end w:w="120" w:type="dxa"/>
            </w:tcMar>
            <w:vAlign w:val="center"/>
          </w:tcPr>
          <w:p>
            <w:pPr>
              <w:spacing w:after="40"/>
            </w:pPr>
            <w:r>
              <w:rPr>
                <w:sz w:val="17"/>
              </w:rPr>
              <w:t>Parameter mit Typ und Rückgabetyp</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Multiplizität</w:t>
            </w:r>
          </w:p>
        </w:tc>
        <w:tc>
          <w:tcPr>
            <w:tcW w:type="dxa" w:w="3000"/>
            <w:shd w:fill="F3F6FA"/>
            <w:tcMar>
              <w:top w:w="90" w:type="dxa"/>
              <w:start w:w="120" w:type="dxa"/>
              <w:bottom w:w="90" w:type="dxa"/>
              <w:end w:w="120" w:type="dxa"/>
            </w:tcMar>
            <w:vAlign w:val="center"/>
          </w:tcPr>
          <w:p>
            <w:pPr>
              <w:spacing w:after="40"/>
            </w:pPr>
            <w:r>
              <w:rPr>
                <w:sz w:val="17"/>
              </w:rPr>
              <w:t>0..1, 1, *, 1..*</w:t>
            </w:r>
          </w:p>
        </w:tc>
        <w:tc>
          <w:tcPr>
            <w:tcW w:type="dxa" w:w="4560"/>
            <w:shd w:fill="F3F6FA"/>
            <w:tcMar>
              <w:top w:w="90" w:type="dxa"/>
              <w:start w:w="120" w:type="dxa"/>
              <w:bottom w:w="90" w:type="dxa"/>
              <w:end w:w="120" w:type="dxa"/>
            </w:tcMar>
            <w:vAlign w:val="center"/>
          </w:tcPr>
          <w:p>
            <w:pPr>
              <w:spacing w:after="40"/>
            </w:pPr>
            <w:r>
              <w:rPr>
                <w:sz w:val="17"/>
              </w:rPr>
              <w:t>Anzahl zulässiger Objekte am Beziehungsende</w:t>
            </w:r>
          </w:p>
        </w:tc>
      </w:tr>
      <w:tr>
        <w:trPr>
          <w:cantSplit w:val="true"/>
        </w:trPr>
        <w:tc>
          <w:tcPr>
            <w:tcW w:type="dxa" w:w="1800"/>
            <w:tcMar>
              <w:top w:w="90" w:type="dxa"/>
              <w:start w:w="120" w:type="dxa"/>
              <w:bottom w:w="90" w:type="dxa"/>
              <w:end w:w="120" w:type="dxa"/>
            </w:tcMar>
            <w:vAlign w:val="center"/>
          </w:tcPr>
          <w:p>
            <w:pPr>
              <w:spacing w:after="40"/>
            </w:pPr>
            <w:r>
              <w:rPr>
                <w:sz w:val="17"/>
              </w:rPr>
              <w:t>Aggregation</w:t>
            </w:r>
          </w:p>
        </w:tc>
        <w:tc>
          <w:tcPr>
            <w:tcW w:type="dxa" w:w="3000"/>
            <w:tcMar>
              <w:top w:w="90" w:type="dxa"/>
              <w:start w:w="120" w:type="dxa"/>
              <w:bottom w:w="90" w:type="dxa"/>
              <w:end w:w="120" w:type="dxa"/>
            </w:tcMar>
            <w:vAlign w:val="center"/>
          </w:tcPr>
          <w:p>
            <w:pPr>
              <w:spacing w:after="40"/>
            </w:pPr>
            <w:r>
              <w:rPr>
                <w:sz w:val="17"/>
              </w:rPr>
              <w:t>weiße Raute</w:t>
            </w:r>
          </w:p>
        </w:tc>
        <w:tc>
          <w:tcPr>
            <w:tcW w:type="dxa" w:w="4560"/>
            <w:tcMar>
              <w:top w:w="90" w:type="dxa"/>
              <w:start w:w="120" w:type="dxa"/>
              <w:bottom w:w="90" w:type="dxa"/>
              <w:end w:w="120" w:type="dxa"/>
            </w:tcMar>
            <w:vAlign w:val="center"/>
          </w:tcPr>
          <w:p>
            <w:pPr>
              <w:spacing w:after="40"/>
            </w:pPr>
            <w:r>
              <w:rPr>
                <w:sz w:val="17"/>
              </w:rPr>
              <w:t>Teil kann unabhängig existieren</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Komposition</w:t>
            </w:r>
          </w:p>
        </w:tc>
        <w:tc>
          <w:tcPr>
            <w:tcW w:type="dxa" w:w="3000"/>
            <w:shd w:fill="F3F6FA"/>
            <w:tcMar>
              <w:top w:w="90" w:type="dxa"/>
              <w:start w:w="120" w:type="dxa"/>
              <w:bottom w:w="90" w:type="dxa"/>
              <w:end w:w="120" w:type="dxa"/>
            </w:tcMar>
            <w:vAlign w:val="center"/>
          </w:tcPr>
          <w:p>
            <w:pPr>
              <w:spacing w:after="40"/>
            </w:pPr>
            <w:r>
              <w:rPr>
                <w:sz w:val="17"/>
              </w:rPr>
              <w:t>schwarze Raute</w:t>
            </w:r>
          </w:p>
        </w:tc>
        <w:tc>
          <w:tcPr>
            <w:tcW w:type="dxa" w:w="4560"/>
            <w:shd w:fill="F3F6FA"/>
            <w:tcMar>
              <w:top w:w="90" w:type="dxa"/>
              <w:start w:w="120" w:type="dxa"/>
              <w:bottom w:w="90" w:type="dxa"/>
              <w:end w:w="120" w:type="dxa"/>
            </w:tcMar>
            <w:vAlign w:val="center"/>
          </w:tcPr>
          <w:p>
            <w:pPr>
              <w:spacing w:after="40"/>
            </w:pPr>
            <w:r>
              <w:rPr>
                <w:sz w:val="17"/>
              </w:rPr>
              <w:t>Teil gehört lebenszyklusabhängig zum Ganzen</w:t>
            </w:r>
          </w:p>
        </w:tc>
      </w:tr>
      <w:tr>
        <w:trPr>
          <w:cantSplit w:val="true"/>
        </w:trPr>
        <w:tc>
          <w:tcPr>
            <w:tcW w:type="dxa" w:w="1800"/>
            <w:tcMar>
              <w:top w:w="90" w:type="dxa"/>
              <w:start w:w="120" w:type="dxa"/>
              <w:bottom w:w="90" w:type="dxa"/>
              <w:end w:w="120" w:type="dxa"/>
            </w:tcMar>
            <w:vAlign w:val="center"/>
          </w:tcPr>
          <w:p>
            <w:pPr>
              <w:spacing w:after="40"/>
            </w:pPr>
            <w:r>
              <w:rPr>
                <w:sz w:val="17"/>
              </w:rPr>
              <w:t>Vererbung</w:t>
            </w:r>
          </w:p>
        </w:tc>
        <w:tc>
          <w:tcPr>
            <w:tcW w:type="dxa" w:w="3000"/>
            <w:tcMar>
              <w:top w:w="90" w:type="dxa"/>
              <w:start w:w="120" w:type="dxa"/>
              <w:bottom w:w="90" w:type="dxa"/>
              <w:end w:w="120" w:type="dxa"/>
            </w:tcMar>
            <w:vAlign w:val="center"/>
          </w:tcPr>
          <w:p>
            <w:pPr>
              <w:spacing w:after="40"/>
            </w:pPr>
            <w:r>
              <w:rPr>
                <w:sz w:val="17"/>
              </w:rPr>
              <w:t>Linie mit leerem Dreieck zur Oberklasse</w:t>
            </w:r>
          </w:p>
        </w:tc>
        <w:tc>
          <w:tcPr>
            <w:tcW w:type="dxa" w:w="4560"/>
            <w:tcMar>
              <w:top w:w="90" w:type="dxa"/>
              <w:start w:w="120" w:type="dxa"/>
              <w:bottom w:w="90" w:type="dxa"/>
              <w:end w:w="120" w:type="dxa"/>
            </w:tcMar>
            <w:vAlign w:val="center"/>
          </w:tcPr>
          <w:p>
            <w:pPr>
              <w:spacing w:after="40"/>
            </w:pPr>
            <w:r>
              <w:rPr>
                <w:sz w:val="17"/>
              </w:rPr>
              <w:t>Unterklasse ist eine Spezialisierung</w:t>
            </w:r>
          </w:p>
        </w:tc>
      </w:tr>
    </w:tbl>
    <w:p>
      <w:pPr>
        <w:spacing w:after="0"/>
      </w:pPr>
    </w:p>
    <w:p>
      <w:pPr>
        <w:pStyle w:val="Heading2"/>
      </w:pPr>
      <w:r>
        <w:t>Prüfungslogik</w:t>
      </w:r>
    </w:p>
    <w:p>
      <w:pPr>
        <w:pStyle w:val="ListBullet"/>
      </w:pPr>
      <w:r>
        <w:t>Nomen im Text liefern Kandidaten für Klassen; Eigenschaften liefern Attribute; Verben liefern Methoden oder Beziehungen.</w:t>
      </w:r>
    </w:p>
    <w:p>
      <w:pPr>
        <w:pStyle w:val="ListBullet"/>
      </w:pPr>
      <w:r>
        <w:t>Multiplizitäten immer an beiden Enden lesen: Ein Kunde erstellt 0..* Tickets; jedes Ticket gehört genau 1 Kunden.</w:t>
      </w:r>
    </w:p>
    <w:p>
      <w:pPr>
        <w:pStyle w:val="ListBullet"/>
      </w:pPr>
      <w:r>
        <w:t>Methodensignaturen vollständig: Sichtbarkeit, Name, Parametername, Parametertyp und Rückgabetyp.</w:t>
      </w:r>
    </w:p>
    <w:p>
      <w:pPr>
        <w:pStyle w:val="ListBullet"/>
      </w:pPr>
      <w:r>
        <w:t>Keine Datenbankdetails wie Fremdschlüssel in ein fachliches UML-Klassendiagramm mischen, sofern nicht verlangt.</w:t>
      </w:r>
    </w:p>
    <w:p>
      <w:pPr>
        <w:pStyle w:val="Heading2"/>
      </w:pPr>
      <w:r>
        <w:t>Übung 2</w:t>
      </w:r>
    </w:p>
    <w:p>
      <w:r>
        <w:t>Ergänze: Ein Ticket besitzt genau eine Kategorie; eine Kategorie kann für beliebig viele Tickets gelten. Jeder Kommentar gehört genau zu einem Ticket und wird von genau einem Benutzer verfasst. Entscheide, ob zwischen Ticket und Kommentar Aggregation oder Komposition sinnvoll ist, und begründe.</w:t>
      </w:r>
    </w:p>
    <w:p>
      <w:pPr>
        <w:spacing w:after="60"/>
      </w:pPr>
      <w:r>
        <w:rPr>
          <w:b/>
          <w:color w:val="C7922E"/>
          <w:sz w:val="18"/>
        </w:rPr>
        <w:t>MODUL 03  |  60 Minuten</w:t>
      </w:r>
    </w:p>
    <w:p>
      <w:pPr>
        <w:pStyle w:val="Heading1"/>
      </w:pPr>
      <w:r>
        <w:t>UML-Anwendungsfalldiagramm</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Akteure, Systemgrenze, Use Cases sowie &lt;&lt;include&gt;&gt; und &lt;&lt;extend&gt;&gt; aus Anforderungen ableiten.</w:t>
            </w:r>
          </w:p>
        </w:tc>
      </w:tr>
    </w:tbl>
    <w:p>
      <w:pPr>
        <w:spacing w:after="0"/>
      </w:pPr>
    </w:p>
    <w:p>
      <w:pPr>
        <w:jc w:val="center"/>
      </w:pPr>
      <w:r>
        <w:drawing>
          <wp:inline xmlns:a="http://schemas.openxmlformats.org/drawingml/2006/main" xmlns:pic="http://schemas.openxmlformats.org/drawingml/2006/picture">
            <wp:extent cx="5715000" cy="3362072"/>
            <wp:docPr id="2" name="Picture 2" descr="Beispiel: Use-Case-Diagramm mit externem Dienst" title="Beispiel: Use-Case-Diagramm mit externem Dienst"/>
            <wp:cNvGraphicFramePr>
              <a:graphicFrameLocks noChangeAspect="1"/>
            </wp:cNvGraphicFramePr>
            <a:graphic>
              <a:graphicData uri="http://schemas.openxmlformats.org/drawingml/2006/picture">
                <pic:pic>
                  <pic:nvPicPr>
                    <pic:cNvPr id="0" name="02_usecase.png"/>
                    <pic:cNvPicPr/>
                  </pic:nvPicPr>
                  <pic:blipFill>
                    <a:blip r:embed="rId12"/>
                    <a:stretch>
                      <a:fillRect/>
                    </a:stretch>
                  </pic:blipFill>
                  <pic:spPr>
                    <a:xfrm>
                      <a:off x="0" y="0"/>
                      <a:ext cx="5715000" cy="3362072"/>
                    </a:xfrm>
                    <a:prstGeom prst="rect"/>
                  </pic:spPr>
                </pic:pic>
              </a:graphicData>
            </a:graphic>
          </wp:inline>
        </w:drawing>
      </w:r>
    </w:p>
    <w:p>
      <w:pPr>
        <w:keepNext w:val="0"/>
        <w:jc w:val="center"/>
      </w:pPr>
      <w:r>
        <w:rPr>
          <w:i/>
          <w:color w:val="5B6573"/>
          <w:sz w:val="17"/>
        </w:rPr>
        <w:t>Beispiel: Use-Case-Diagramm mit externem Dienst</w:t>
      </w:r>
    </w:p>
    <w:tbl>
      <w:tblPr>
        <w:tblW w:type="dxa" w:w="9360"/>
        <w:jc w:val="left"/>
        <w:tblLayout w:type="fixed"/>
        <w:tblLook w:firstColumn="1" w:firstRow="1" w:lastColumn="0" w:lastRow="0" w:noHBand="0" w:noVBand="1" w:val="04A0"/>
        <w:tblInd w:w="120" w:type="dxa"/>
      </w:tblPr>
      <w:tblGrid>
        <w:gridCol w:w="1700"/>
        <w:gridCol w:w="4700"/>
        <w:gridCol w:w="2960"/>
      </w:tblGrid>
      <w:tr>
        <w:trPr>
          <w:tblHeader w:val="true"/>
          <w:cantSplit w:val="true"/>
        </w:trPr>
        <w:tc>
          <w:tcPr>
            <w:tcW w:type="dxa" w:w="1700"/>
            <w:shd w:fill="17365D"/>
            <w:tcMar>
              <w:top w:w="90" w:type="dxa"/>
              <w:start w:w="120" w:type="dxa"/>
              <w:bottom w:w="90" w:type="dxa"/>
              <w:end w:w="120" w:type="dxa"/>
            </w:tcMar>
            <w:vAlign w:val="center"/>
          </w:tcPr>
          <w:p>
            <w:r>
              <w:rPr>
                <w:b/>
                <w:color w:val="FFFFFF"/>
                <w:sz w:val="18"/>
              </w:rPr>
              <w:t>Beziehung</w:t>
            </w:r>
          </w:p>
        </w:tc>
        <w:tc>
          <w:tcPr>
            <w:tcW w:type="dxa" w:w="4700"/>
            <w:shd w:fill="17365D"/>
            <w:tcMar>
              <w:top w:w="90" w:type="dxa"/>
              <w:start w:w="120" w:type="dxa"/>
              <w:bottom w:w="90" w:type="dxa"/>
              <w:end w:w="120" w:type="dxa"/>
            </w:tcMar>
            <w:vAlign w:val="center"/>
          </w:tcPr>
          <w:p>
            <w:r>
              <w:rPr>
                <w:b/>
                <w:color w:val="FFFFFF"/>
                <w:sz w:val="18"/>
              </w:rPr>
              <w:t>Wann verwenden?</w:t>
            </w:r>
          </w:p>
        </w:tc>
        <w:tc>
          <w:tcPr>
            <w:tcW w:type="dxa" w:w="2960"/>
            <w:shd w:fill="17365D"/>
            <w:tcMar>
              <w:top w:w="90" w:type="dxa"/>
              <w:start w:w="120" w:type="dxa"/>
              <w:bottom w:w="90" w:type="dxa"/>
              <w:end w:w="120" w:type="dxa"/>
            </w:tcMar>
            <w:vAlign w:val="center"/>
          </w:tcPr>
          <w:p>
            <w:r>
              <w:rPr>
                <w:b/>
                <w:color w:val="FFFFFF"/>
                <w:sz w:val="18"/>
              </w:rPr>
              <w:t>Pfeilrichtung</w:t>
            </w:r>
          </w:p>
        </w:tc>
      </w:tr>
      <w:tr>
        <w:trPr>
          <w:cantSplit w:val="true"/>
        </w:trPr>
        <w:tc>
          <w:tcPr>
            <w:tcW w:type="dxa" w:w="1700"/>
            <w:tcMar>
              <w:top w:w="90" w:type="dxa"/>
              <w:start w:w="120" w:type="dxa"/>
              <w:bottom w:w="90" w:type="dxa"/>
              <w:end w:w="120" w:type="dxa"/>
            </w:tcMar>
            <w:vAlign w:val="center"/>
          </w:tcPr>
          <w:p>
            <w:pPr>
              <w:spacing w:after="40"/>
            </w:pPr>
            <w:r>
              <w:rPr>
                <w:sz w:val="17"/>
              </w:rPr>
              <w:t>Assoziation</w:t>
            </w:r>
          </w:p>
        </w:tc>
        <w:tc>
          <w:tcPr>
            <w:tcW w:type="dxa" w:w="4700"/>
            <w:tcMar>
              <w:top w:w="90" w:type="dxa"/>
              <w:start w:w="120" w:type="dxa"/>
              <w:bottom w:w="90" w:type="dxa"/>
              <w:end w:w="120" w:type="dxa"/>
            </w:tcMar>
            <w:vAlign w:val="center"/>
          </w:tcPr>
          <w:p>
            <w:pPr>
              <w:spacing w:after="40"/>
            </w:pPr>
            <w:r>
              <w:rPr>
                <w:sz w:val="17"/>
              </w:rPr>
              <w:t>Akteur nimmt am Anwendungsfall teil</w:t>
            </w:r>
          </w:p>
        </w:tc>
        <w:tc>
          <w:tcPr>
            <w:tcW w:type="dxa" w:w="2960"/>
            <w:tcMar>
              <w:top w:w="90" w:type="dxa"/>
              <w:start w:w="120" w:type="dxa"/>
              <w:bottom w:w="90" w:type="dxa"/>
              <w:end w:w="120" w:type="dxa"/>
            </w:tcMar>
            <w:vAlign w:val="center"/>
          </w:tcPr>
          <w:p>
            <w:pPr>
              <w:spacing w:after="40"/>
            </w:pPr>
            <w:r>
              <w:rPr>
                <w:sz w:val="17"/>
              </w:rPr>
              <w:t>Linie zwischen Akteur und Use Case</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&lt;&lt;include&gt;&gt;</w:t>
            </w:r>
          </w:p>
        </w:tc>
        <w:tc>
          <w:tcPr>
            <w:tcW w:type="dxa" w:w="4700"/>
            <w:shd w:fill="F3F6FA"/>
            <w:tcMar>
              <w:top w:w="90" w:type="dxa"/>
              <w:start w:w="120" w:type="dxa"/>
              <w:bottom w:w="90" w:type="dxa"/>
              <w:end w:w="120" w:type="dxa"/>
            </w:tcMar>
            <w:vAlign w:val="center"/>
          </w:tcPr>
          <w:p>
            <w:pPr>
              <w:spacing w:after="40"/>
            </w:pPr>
            <w:r>
              <w:rPr>
                <w:sz w:val="17"/>
              </w:rPr>
              <w:t>Teilablauf wird immer wiederverwendet</w:t>
            </w:r>
          </w:p>
        </w:tc>
        <w:tc>
          <w:tcPr>
            <w:tcW w:type="dxa" w:w="2960"/>
            <w:shd w:fill="F3F6FA"/>
            <w:tcMar>
              <w:top w:w="90" w:type="dxa"/>
              <w:start w:w="120" w:type="dxa"/>
              <w:bottom w:w="90" w:type="dxa"/>
              <w:end w:w="120" w:type="dxa"/>
            </w:tcMar>
            <w:vAlign w:val="center"/>
          </w:tcPr>
          <w:p>
            <w:pPr>
              <w:spacing w:after="40"/>
            </w:pPr>
            <w:r>
              <w:rPr>
                <w:sz w:val="17"/>
              </w:rPr>
              <w:t>vom Basisfall zum eingebundenen Fall</w:t>
            </w:r>
          </w:p>
        </w:tc>
      </w:tr>
      <w:tr>
        <w:trPr>
          <w:cantSplit w:val="true"/>
        </w:trPr>
        <w:tc>
          <w:tcPr>
            <w:tcW w:type="dxa" w:w="1700"/>
            <w:tcMar>
              <w:top w:w="90" w:type="dxa"/>
              <w:start w:w="120" w:type="dxa"/>
              <w:bottom w:w="90" w:type="dxa"/>
              <w:end w:w="120" w:type="dxa"/>
            </w:tcMar>
            <w:vAlign w:val="center"/>
          </w:tcPr>
          <w:p>
            <w:pPr>
              <w:spacing w:after="40"/>
            </w:pPr>
            <w:r>
              <w:rPr>
                <w:sz w:val="17"/>
              </w:rPr>
              <w:t>&lt;&lt;extend&gt;&gt;</w:t>
            </w:r>
          </w:p>
        </w:tc>
        <w:tc>
          <w:tcPr>
            <w:tcW w:type="dxa" w:w="4700"/>
            <w:tcMar>
              <w:top w:w="90" w:type="dxa"/>
              <w:start w:w="120" w:type="dxa"/>
              <w:bottom w:w="90" w:type="dxa"/>
              <w:end w:w="120" w:type="dxa"/>
            </w:tcMar>
            <w:vAlign w:val="center"/>
          </w:tcPr>
          <w:p>
            <w:pPr>
              <w:spacing w:after="40"/>
            </w:pPr>
            <w:r>
              <w:rPr>
                <w:sz w:val="17"/>
              </w:rPr>
              <w:t>optionale/bedingte Erweiterung</w:t>
            </w:r>
          </w:p>
        </w:tc>
        <w:tc>
          <w:tcPr>
            <w:tcW w:type="dxa" w:w="2960"/>
            <w:tcMar>
              <w:top w:w="90" w:type="dxa"/>
              <w:start w:w="120" w:type="dxa"/>
              <w:bottom w:w="90" w:type="dxa"/>
              <w:end w:w="120" w:type="dxa"/>
            </w:tcMar>
            <w:vAlign w:val="center"/>
          </w:tcPr>
          <w:p>
            <w:pPr>
              <w:spacing w:after="40"/>
            </w:pPr>
            <w:r>
              <w:rPr>
                <w:sz w:val="17"/>
              </w:rPr>
              <w:t>vom Erweiterungsfall zum Basisfall</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Generalisierung</w:t>
            </w:r>
          </w:p>
        </w:tc>
        <w:tc>
          <w:tcPr>
            <w:tcW w:type="dxa" w:w="4700"/>
            <w:shd w:fill="F3F6FA"/>
            <w:tcMar>
              <w:top w:w="90" w:type="dxa"/>
              <w:start w:w="120" w:type="dxa"/>
              <w:bottom w:w="90" w:type="dxa"/>
              <w:end w:w="120" w:type="dxa"/>
            </w:tcMar>
            <w:vAlign w:val="center"/>
          </w:tcPr>
          <w:p>
            <w:pPr>
              <w:spacing w:after="40"/>
            </w:pPr>
            <w:r>
              <w:rPr>
                <w:sz w:val="17"/>
              </w:rPr>
              <w:t>Akteur oder Use Case spezialisiert einen allgemeineren</w:t>
            </w:r>
          </w:p>
        </w:tc>
        <w:tc>
          <w:tcPr>
            <w:tcW w:type="dxa" w:w="2960"/>
            <w:shd w:fill="F3F6FA"/>
            <w:tcMar>
              <w:top w:w="90" w:type="dxa"/>
              <w:start w:w="120" w:type="dxa"/>
              <w:bottom w:w="90" w:type="dxa"/>
              <w:end w:w="120" w:type="dxa"/>
            </w:tcMar>
            <w:vAlign w:val="center"/>
          </w:tcPr>
          <w:p>
            <w:pPr>
              <w:spacing w:after="40"/>
            </w:pPr>
            <w:r>
              <w:rPr>
                <w:sz w:val="17"/>
              </w:rPr>
              <w:t>Dreieck zeigt zum allgemeineren Element</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Merksatz: </w:t>
            </w:r>
            <w:r>
              <w:t>Use Cases beschreiben Ziele aus Sicht eines Akteurs, nicht technische Komponenten. „Ticket anlegen“ ist geeignet; „SQL INSERT ausführen“ nicht.</w:t>
            </w:r>
          </w:p>
        </w:tc>
      </w:tr>
    </w:tbl>
    <w:p>
      <w:pPr>
        <w:spacing w:after="0"/>
      </w:pPr>
    </w:p>
    <w:p>
      <w:pPr>
        <w:pStyle w:val="Heading2"/>
      </w:pPr>
      <w:r>
        <w:t>Übung 3</w:t>
      </w:r>
    </w:p>
    <w:p>
      <w:r>
        <w:t>Modelliere: Ein Gast darf die Wissensdatenbank durchsuchen. Ein angemeldeter Kunde darf zusätzlich Tickets anlegen. Beim Anlegen wird immer validiert; optional kann eine Datei angehängt werden.</w:t>
      </w:r>
    </w:p>
    <w:p>
      <w:pPr>
        <w:spacing w:after="60"/>
      </w:pPr>
      <w:r>
        <w:rPr>
          <w:b/>
          <w:color w:val="C7922E"/>
          <w:sz w:val="18"/>
        </w:rPr>
        <w:t>MODUL 04  |  75 Minuten</w:t>
      </w:r>
    </w:p>
    <w:p>
      <w:pPr>
        <w:pStyle w:val="Heading1"/>
      </w:pPr>
      <w:r>
        <w:t>UML-Aktivitätsdiagramm</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Abläufe mit Swimlanes, Entscheidungen, Guards sowie Fork/Join korrekt darstellen.</w:t>
            </w:r>
          </w:p>
        </w:tc>
      </w:tr>
    </w:tbl>
    <w:p>
      <w:pPr>
        <w:spacing w:after="0"/>
      </w:pPr>
    </w:p>
    <w:p>
      <w:pPr>
        <w:jc w:val="center"/>
      </w:pPr>
      <w:r>
        <w:drawing>
          <wp:inline xmlns:a="http://schemas.openxmlformats.org/drawingml/2006/main" xmlns:pic="http://schemas.openxmlformats.org/drawingml/2006/picture">
            <wp:extent cx="5715000" cy="3850958"/>
            <wp:docPr id="3" name="Picture 3" descr="Beispiel: Aktivitätsdiagramm mit Entscheidung und Parallelisierung" title="Beispiel: Aktivitätsdiagramm mit Entscheidung und Parallelisierung"/>
            <wp:cNvGraphicFramePr>
              <a:graphicFrameLocks noChangeAspect="1"/>
            </wp:cNvGraphicFramePr>
            <a:graphic>
              <a:graphicData uri="http://schemas.openxmlformats.org/drawingml/2006/picture">
                <pic:pic>
                  <pic:nvPicPr>
                    <pic:cNvPr id="0" name="03_aktivitaet.png"/>
                    <pic:cNvPicPr/>
                  </pic:nvPicPr>
                  <pic:blipFill>
                    <a:blip r:embed="rId13"/>
                    <a:stretch>
                      <a:fillRect/>
                    </a:stretch>
                  </pic:blipFill>
                  <pic:spPr>
                    <a:xfrm>
                      <a:off x="0" y="0"/>
                      <a:ext cx="5715000" cy="3850958"/>
                    </a:xfrm>
                    <a:prstGeom prst="rect"/>
                  </pic:spPr>
                </pic:pic>
              </a:graphicData>
            </a:graphic>
          </wp:inline>
        </w:drawing>
      </w:r>
    </w:p>
    <w:p>
      <w:pPr>
        <w:keepNext w:val="0"/>
        <w:jc w:val="center"/>
      </w:pPr>
      <w:r>
        <w:rPr>
          <w:i/>
          <w:color w:val="5B6573"/>
          <w:sz w:val="17"/>
        </w:rPr>
        <w:t>Beispiel: Aktivitätsdiagramm mit Entscheidung und Parallelisierung</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Symbol</w:t>
            </w:r>
          </w:p>
        </w:tc>
        <w:tc>
          <w:tcPr>
            <w:tcW w:type="dxa" w:w="3000"/>
            <w:shd w:fill="17365D"/>
            <w:tcMar>
              <w:top w:w="90" w:type="dxa"/>
              <w:start w:w="120" w:type="dxa"/>
              <w:bottom w:w="90" w:type="dxa"/>
              <w:end w:w="120" w:type="dxa"/>
            </w:tcMar>
            <w:vAlign w:val="center"/>
          </w:tcPr>
          <w:p>
            <w:r>
              <w:rPr>
                <w:b/>
                <w:color w:val="FFFFFF"/>
                <w:sz w:val="18"/>
              </w:rPr>
              <w:t>Bedeutung</w:t>
            </w:r>
          </w:p>
        </w:tc>
        <w:tc>
          <w:tcPr>
            <w:tcW w:type="dxa" w:w="4560"/>
            <w:shd w:fill="17365D"/>
            <w:tcMar>
              <w:top w:w="90" w:type="dxa"/>
              <w:start w:w="120" w:type="dxa"/>
              <w:bottom w:w="90" w:type="dxa"/>
              <w:end w:w="120" w:type="dxa"/>
            </w:tcMar>
            <w:vAlign w:val="center"/>
          </w:tcPr>
          <w:p>
            <w:r>
              <w:rPr>
                <w:b/>
                <w:color w:val="FFFFFF"/>
                <w:sz w:val="18"/>
              </w:rPr>
              <w:t>Prüfpunkt</w:t>
            </w:r>
          </w:p>
        </w:tc>
      </w:tr>
      <w:tr>
        <w:trPr>
          <w:cantSplit w:val="true"/>
        </w:trPr>
        <w:tc>
          <w:tcPr>
            <w:tcW w:type="dxa" w:w="1800"/>
            <w:tcMar>
              <w:top w:w="90" w:type="dxa"/>
              <w:start w:w="120" w:type="dxa"/>
              <w:bottom w:w="90" w:type="dxa"/>
              <w:end w:w="120" w:type="dxa"/>
            </w:tcMar>
            <w:vAlign w:val="center"/>
          </w:tcPr>
          <w:p>
            <w:pPr>
              <w:spacing w:after="40"/>
            </w:pPr>
            <w:r>
              <w:rPr>
                <w:sz w:val="17"/>
              </w:rPr>
              <w:t>schwarzer Punkt</w:t>
            </w:r>
          </w:p>
        </w:tc>
        <w:tc>
          <w:tcPr>
            <w:tcW w:type="dxa" w:w="3000"/>
            <w:tcMar>
              <w:top w:w="90" w:type="dxa"/>
              <w:start w:w="120" w:type="dxa"/>
              <w:bottom w:w="90" w:type="dxa"/>
              <w:end w:w="120" w:type="dxa"/>
            </w:tcMar>
            <w:vAlign w:val="center"/>
          </w:tcPr>
          <w:p>
            <w:pPr>
              <w:spacing w:after="40"/>
            </w:pPr>
            <w:r>
              <w:rPr>
                <w:sz w:val="17"/>
              </w:rPr>
              <w:t>Start</w:t>
            </w:r>
          </w:p>
        </w:tc>
        <w:tc>
          <w:tcPr>
            <w:tcW w:type="dxa" w:w="4560"/>
            <w:tcMar>
              <w:top w:w="90" w:type="dxa"/>
              <w:start w:w="120" w:type="dxa"/>
              <w:bottom w:w="90" w:type="dxa"/>
              <w:end w:w="120" w:type="dxa"/>
            </w:tcMar>
            <w:vAlign w:val="center"/>
          </w:tcPr>
          <w:p>
            <w:pPr>
              <w:spacing w:after="40"/>
            </w:pPr>
            <w:r>
              <w:rPr>
                <w:sz w:val="17"/>
              </w:rPr>
              <w:t>genau einen sinnvollen Einstieg wählen</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abgerundete Aktion</w:t>
            </w:r>
          </w:p>
        </w:tc>
        <w:tc>
          <w:tcPr>
            <w:tcW w:type="dxa" w:w="3000"/>
            <w:shd w:fill="F3F6FA"/>
            <w:tcMar>
              <w:top w:w="90" w:type="dxa"/>
              <w:start w:w="120" w:type="dxa"/>
              <w:bottom w:w="90" w:type="dxa"/>
              <w:end w:w="120" w:type="dxa"/>
            </w:tcMar>
            <w:vAlign w:val="center"/>
          </w:tcPr>
          <w:p>
            <w:pPr>
              <w:spacing w:after="40"/>
            </w:pPr>
            <w:r>
              <w:rPr>
                <w:sz w:val="17"/>
              </w:rPr>
              <w:t>ausgeführter Schritt</w:t>
            </w:r>
          </w:p>
        </w:tc>
        <w:tc>
          <w:tcPr>
            <w:tcW w:type="dxa" w:w="4560"/>
            <w:shd w:fill="F3F6FA"/>
            <w:tcMar>
              <w:top w:w="90" w:type="dxa"/>
              <w:start w:w="120" w:type="dxa"/>
              <w:bottom w:w="90" w:type="dxa"/>
              <w:end w:w="120" w:type="dxa"/>
            </w:tcMar>
            <w:vAlign w:val="center"/>
          </w:tcPr>
          <w:p>
            <w:pPr>
              <w:spacing w:after="40"/>
            </w:pPr>
            <w:r>
              <w:rPr>
                <w:sz w:val="17"/>
              </w:rPr>
              <w:t>Verb + Objekt verwenden</w:t>
            </w:r>
          </w:p>
        </w:tc>
      </w:tr>
      <w:tr>
        <w:trPr>
          <w:cantSplit w:val="true"/>
        </w:trPr>
        <w:tc>
          <w:tcPr>
            <w:tcW w:type="dxa" w:w="1800"/>
            <w:tcMar>
              <w:top w:w="90" w:type="dxa"/>
              <w:start w:w="120" w:type="dxa"/>
              <w:bottom w:w="90" w:type="dxa"/>
              <w:end w:w="120" w:type="dxa"/>
            </w:tcMar>
            <w:vAlign w:val="center"/>
          </w:tcPr>
          <w:p>
            <w:pPr>
              <w:spacing w:after="40"/>
            </w:pPr>
            <w:r>
              <w:rPr>
                <w:sz w:val="17"/>
              </w:rPr>
              <w:t>Raute</w:t>
            </w:r>
          </w:p>
        </w:tc>
        <w:tc>
          <w:tcPr>
            <w:tcW w:type="dxa" w:w="3000"/>
            <w:tcMar>
              <w:top w:w="90" w:type="dxa"/>
              <w:start w:w="120" w:type="dxa"/>
              <w:bottom w:w="90" w:type="dxa"/>
              <w:end w:w="120" w:type="dxa"/>
            </w:tcMar>
            <w:vAlign w:val="center"/>
          </w:tcPr>
          <w:p>
            <w:pPr>
              <w:spacing w:after="40"/>
            </w:pPr>
            <w:r>
              <w:rPr>
                <w:sz w:val="17"/>
              </w:rPr>
              <w:t>Decision/Merge</w:t>
            </w:r>
          </w:p>
        </w:tc>
        <w:tc>
          <w:tcPr>
            <w:tcW w:type="dxa" w:w="4560"/>
            <w:tcMar>
              <w:top w:w="90" w:type="dxa"/>
              <w:start w:w="120" w:type="dxa"/>
              <w:bottom w:w="90" w:type="dxa"/>
              <w:end w:w="120" w:type="dxa"/>
            </w:tcMar>
            <w:vAlign w:val="center"/>
          </w:tcPr>
          <w:p>
            <w:pPr>
              <w:spacing w:after="40"/>
            </w:pPr>
            <w:r>
              <w:rPr>
                <w:sz w:val="17"/>
              </w:rPr>
              <w:t>ausgehende Kanten mit Guards [Bedingung]</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dicker Balken</w:t>
            </w:r>
          </w:p>
        </w:tc>
        <w:tc>
          <w:tcPr>
            <w:tcW w:type="dxa" w:w="3000"/>
            <w:shd w:fill="F3F6FA"/>
            <w:tcMar>
              <w:top w:w="90" w:type="dxa"/>
              <w:start w:w="120" w:type="dxa"/>
              <w:bottom w:w="90" w:type="dxa"/>
              <w:end w:w="120" w:type="dxa"/>
            </w:tcMar>
            <w:vAlign w:val="center"/>
          </w:tcPr>
          <w:p>
            <w:pPr>
              <w:spacing w:after="40"/>
            </w:pPr>
            <w:r>
              <w:rPr>
                <w:sz w:val="17"/>
              </w:rPr>
              <w:t>Fork/Join</w:t>
            </w:r>
          </w:p>
        </w:tc>
        <w:tc>
          <w:tcPr>
            <w:tcW w:type="dxa" w:w="4560"/>
            <w:shd w:fill="F3F6FA"/>
            <w:tcMar>
              <w:top w:w="90" w:type="dxa"/>
              <w:start w:w="120" w:type="dxa"/>
              <w:bottom w:w="90" w:type="dxa"/>
              <w:end w:w="120" w:type="dxa"/>
            </w:tcMar>
            <w:vAlign w:val="center"/>
          </w:tcPr>
          <w:p>
            <w:pPr>
              <w:spacing w:after="40"/>
            </w:pPr>
            <w:r>
              <w:rPr>
                <w:sz w:val="17"/>
              </w:rPr>
              <w:t>parallele Zweige aufteilen bzw. synchronisieren</w:t>
            </w:r>
          </w:p>
        </w:tc>
      </w:tr>
      <w:tr>
        <w:trPr>
          <w:cantSplit w:val="true"/>
        </w:trPr>
        <w:tc>
          <w:tcPr>
            <w:tcW w:type="dxa" w:w="1800"/>
            <w:tcMar>
              <w:top w:w="90" w:type="dxa"/>
              <w:start w:w="120" w:type="dxa"/>
              <w:bottom w:w="90" w:type="dxa"/>
              <w:end w:w="120" w:type="dxa"/>
            </w:tcMar>
            <w:vAlign w:val="center"/>
          </w:tcPr>
          <w:p>
            <w:pPr>
              <w:spacing w:after="40"/>
            </w:pPr>
            <w:r>
              <w:rPr>
                <w:sz w:val="17"/>
              </w:rPr>
              <w:t>Swimlane</w:t>
            </w:r>
          </w:p>
        </w:tc>
        <w:tc>
          <w:tcPr>
            <w:tcW w:type="dxa" w:w="3000"/>
            <w:tcMar>
              <w:top w:w="90" w:type="dxa"/>
              <w:start w:w="120" w:type="dxa"/>
              <w:bottom w:w="90" w:type="dxa"/>
              <w:end w:w="120" w:type="dxa"/>
            </w:tcMar>
            <w:vAlign w:val="center"/>
          </w:tcPr>
          <w:p>
            <w:pPr>
              <w:spacing w:after="40"/>
            </w:pPr>
            <w:r>
              <w:rPr>
                <w:sz w:val="17"/>
              </w:rPr>
              <w:t>Verantwortung</w:t>
            </w:r>
          </w:p>
        </w:tc>
        <w:tc>
          <w:tcPr>
            <w:tcW w:type="dxa" w:w="4560"/>
            <w:tcMar>
              <w:top w:w="90" w:type="dxa"/>
              <w:start w:w="120" w:type="dxa"/>
              <w:bottom w:w="90" w:type="dxa"/>
              <w:end w:w="120" w:type="dxa"/>
            </w:tcMar>
            <w:vAlign w:val="center"/>
          </w:tcPr>
          <w:p>
            <w:pPr>
              <w:spacing w:after="40"/>
            </w:pPr>
            <w:r>
              <w:rPr>
                <w:sz w:val="17"/>
              </w:rPr>
              <w:t>Aktion in die Lane des Ausführenden setzen</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Zielscheibe</w:t>
            </w:r>
          </w:p>
        </w:tc>
        <w:tc>
          <w:tcPr>
            <w:tcW w:type="dxa" w:w="3000"/>
            <w:shd w:fill="F3F6FA"/>
            <w:tcMar>
              <w:top w:w="90" w:type="dxa"/>
              <w:start w:w="120" w:type="dxa"/>
              <w:bottom w:w="90" w:type="dxa"/>
              <w:end w:w="120" w:type="dxa"/>
            </w:tcMar>
            <w:vAlign w:val="center"/>
          </w:tcPr>
          <w:p>
            <w:pPr>
              <w:spacing w:after="40"/>
            </w:pPr>
            <w:r>
              <w:rPr>
                <w:sz w:val="17"/>
              </w:rPr>
              <w:t>Ende</w:t>
            </w:r>
          </w:p>
        </w:tc>
        <w:tc>
          <w:tcPr>
            <w:tcW w:type="dxa" w:w="4560"/>
            <w:shd w:fill="F3F6FA"/>
            <w:tcMar>
              <w:top w:w="90" w:type="dxa"/>
              <w:start w:w="120" w:type="dxa"/>
              <w:bottom w:w="90" w:type="dxa"/>
              <w:end w:w="120" w:type="dxa"/>
            </w:tcMar>
            <w:vAlign w:val="center"/>
          </w:tcPr>
          <w:p>
            <w:pPr>
              <w:spacing w:after="40"/>
            </w:pPr>
            <w:r>
              <w:rPr>
                <w:sz w:val="17"/>
              </w:rPr>
              <w:t>Prozessabschluss, nicht nur letzter Arbeitsschritt</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Typischer Fehler: </w:t>
            </w:r>
            <w:r>
              <w:t>Ein Fork ohne passenden Join kann korrekt sein, wenn ein Zweig bewusst unabhängig weiterläuft. In Prüfungsaufgaben wird aber oft eine Synchronisation erwartet – Aufgabenwortlaut beachten.</w:t>
            </w:r>
          </w:p>
        </w:tc>
      </w:tr>
    </w:tbl>
    <w:p>
      <w:pPr>
        <w:spacing w:after="0"/>
      </w:pPr>
    </w:p>
    <w:p>
      <w:pPr>
        <w:pStyle w:val="Heading2"/>
      </w:pPr>
      <w:r>
        <w:t>Übung 4</w:t>
      </w:r>
    </w:p>
    <w:p>
      <w:r>
        <w:t>Erweitere den Ablauf: Nach dem Speichern werden E-Mail und Push-Nachricht parallel versendet. Der Prozess endet erst, wenn beide Versandversuche abgeschlossen sind. Bei ungültiger E-Mail-Adresse wird nur Push gesendet.</w:t>
      </w:r>
    </w:p>
    <w:p>
      <w:pPr>
        <w:spacing w:after="60"/>
      </w:pPr>
      <w:r>
        <w:rPr>
          <w:b/>
          <w:color w:val="C7922E"/>
          <w:sz w:val="18"/>
        </w:rPr>
        <w:t>MODUL 05  |  75 Minuten</w:t>
      </w:r>
    </w:p>
    <w:p>
      <w:pPr>
        <w:pStyle w:val="Heading1"/>
      </w:pPr>
      <w:r>
        <w:t>UML-Sequenzdiagramm</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Interaktionen zeitlich ordnen, Lifelines sinnvoll wählen und synchrone, asynchrone sowie Rückgabe-Nachrichten unterscheiden.</w:t>
            </w:r>
          </w:p>
        </w:tc>
      </w:tr>
    </w:tbl>
    <w:p>
      <w:pPr>
        <w:spacing w:after="0"/>
      </w:pPr>
    </w:p>
    <w:p>
      <w:pPr>
        <w:jc w:val="center"/>
      </w:pPr>
      <w:r>
        <w:drawing>
          <wp:inline xmlns:a="http://schemas.openxmlformats.org/drawingml/2006/main" xmlns:pic="http://schemas.openxmlformats.org/drawingml/2006/picture">
            <wp:extent cx="5715000" cy="3597365"/>
            <wp:docPr id="4" name="Picture 4" descr="Beispiel: Sequenzdiagramm für das Erstellen eines Tickets" title="Beispiel: Sequenzdiagramm für das Erstellen eines Tickets"/>
            <wp:cNvGraphicFramePr>
              <a:graphicFrameLocks noChangeAspect="1"/>
            </wp:cNvGraphicFramePr>
            <a:graphic>
              <a:graphicData uri="http://schemas.openxmlformats.org/drawingml/2006/picture">
                <pic:pic>
                  <pic:nvPicPr>
                    <pic:cNvPr id="0" name="04_sequenz.png"/>
                    <pic:cNvPicPr/>
                  </pic:nvPicPr>
                  <pic:blipFill>
                    <a:blip r:embed="rId14"/>
                    <a:stretch>
                      <a:fillRect/>
                    </a:stretch>
                  </pic:blipFill>
                  <pic:spPr>
                    <a:xfrm>
                      <a:off x="0" y="0"/>
                      <a:ext cx="5715000" cy="3597365"/>
                    </a:xfrm>
                    <a:prstGeom prst="rect"/>
                  </pic:spPr>
                </pic:pic>
              </a:graphicData>
            </a:graphic>
          </wp:inline>
        </w:drawing>
      </w:r>
    </w:p>
    <w:p>
      <w:pPr>
        <w:keepNext w:val="0"/>
        <w:jc w:val="center"/>
      </w:pPr>
      <w:r>
        <w:rPr>
          <w:i/>
          <w:color w:val="5B6573"/>
          <w:sz w:val="17"/>
        </w:rPr>
        <w:t>Beispiel: Sequenzdiagramm für das Erstellen eines Tickets</w:t>
      </w:r>
    </w:p>
    <w:p>
      <w:pPr>
        <w:pStyle w:val="ListBullet"/>
      </w:pPr>
      <w:r>
        <w:t>Zeit läuft von oben nach unten; horizontale Position zeigt Beteiligte, nicht Ablaufphasen.</w:t>
      </w:r>
    </w:p>
    <w:p>
      <w:pPr>
        <w:pStyle w:val="ListBullet"/>
      </w:pPr>
      <w:r>
        <w:t>Synchroner Aufruf: Sender wartet auf Abschluss. Asynchroner Aufruf: Sender kann fortfahren.</w:t>
      </w:r>
    </w:p>
    <w:p>
      <w:pPr>
        <w:pStyle w:val="ListBullet"/>
      </w:pPr>
      <w:r>
        <w:t>Rückgaben werden häufig gestrichelt gezeichnet und sollten einen Wert oder Status benennen.</w:t>
      </w:r>
    </w:p>
    <w:p>
      <w:pPr>
        <w:pStyle w:val="ListBullet"/>
      </w:pPr>
      <w:r>
        <w:t>Mit alt/opt/loop lassen sich Alternativen, optionale Abläufe und Wiederholungen modellieren.</w:t>
      </w:r>
    </w:p>
    <w:p>
      <w:pPr>
        <w:pStyle w:val="ListBullet"/>
      </w:pPr>
      <w:r>
        <w:t>Lifelines sollten Rollen oder konkrete Objekte benennen, z. B. webApp:TicketController.</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alt [Eingaben gültig]</w:t>
            </w:r>
            <w:r>
              <w:br/>
            </w:r>
            <w:r>
              <w:rPr>
                <w:rFonts w:ascii="Liberation Mono" w:hAnsi="Liberation Mono"/>
                <w:color w:val="111827"/>
                <w:sz w:val="17"/>
              </w:rPr>
              <w:t xml:space="preserve">  WebApp -&gt; TicketService: createTicket(dto)</w:t>
            </w:r>
            <w:r>
              <w:br/>
            </w:r>
            <w:r>
              <w:rPr>
                <w:rFonts w:ascii="Liberation Mono" w:hAnsi="Liberation Mono"/>
                <w:color w:val="111827"/>
                <w:sz w:val="17"/>
              </w:rPr>
              <w:t>else [ungültig]</w:t>
            </w:r>
            <w:r>
              <w:br/>
            </w:r>
            <w:r>
              <w:rPr>
                <w:rFonts w:ascii="Liberation Mono" w:hAnsi="Liberation Mono"/>
                <w:color w:val="111827"/>
                <w:sz w:val="17"/>
              </w:rPr>
              <w:t xml:space="preserve">  WebApp --&gt; Kunde: HTTP 400 + Fehlerliste</w:t>
            </w:r>
            <w:r>
              <w:br/>
            </w:r>
            <w:r>
              <w:rPr>
                <w:rFonts w:ascii="Liberation Mono" w:hAnsi="Liberation Mono"/>
                <w:color w:val="111827"/>
                <w:sz w:val="17"/>
              </w:rPr>
              <w:t>end</w:t>
            </w:r>
          </w:p>
        </w:tc>
      </w:tr>
    </w:tbl>
    <w:p>
      <w:pPr>
        <w:spacing w:after="0"/>
      </w:pPr>
    </w:p>
    <w:p>
      <w:pPr>
        <w:pStyle w:val="Heading2"/>
      </w:pPr>
      <w:r>
        <w:t>Übung 5</w:t>
      </w:r>
    </w:p>
    <w:p>
      <w:r>
        <w:t>Ergänze im Beispiel einen AuthService. Vor createTicket(dto) wird synchron authorize(token) aufgerufen. Bei fehlender Berechtigung antwortet die WebApp mit HTTP 403. Bei Erfolg läuft die Erstellung weiter.</w:t>
      </w:r>
    </w:p>
    <w:p>
      <w:pPr>
        <w:spacing w:after="60"/>
      </w:pPr>
      <w:r>
        <w:rPr>
          <w:b/>
          <w:color w:val="C7922E"/>
          <w:sz w:val="18"/>
        </w:rPr>
        <w:t>MODUL 06  |  60 Minuten</w:t>
      </w:r>
    </w:p>
    <w:p>
      <w:pPr>
        <w:pStyle w:val="Heading1"/>
      </w:pPr>
      <w:r>
        <w:t>UML-Zustandsdiagramm</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Lebenszyklus eines einzelnen Objekts als Zustände, Ereignisse, Übergänge, Guards und Aktionen darstellen.</w:t>
            </w:r>
          </w:p>
        </w:tc>
      </w:tr>
    </w:tbl>
    <w:p>
      <w:pPr>
        <w:spacing w:after="0"/>
      </w:pPr>
    </w:p>
    <w:p>
      <w:pPr>
        <w:jc w:val="center"/>
      </w:pPr>
      <w:r>
        <w:drawing>
          <wp:inline xmlns:a="http://schemas.openxmlformats.org/drawingml/2006/main" xmlns:pic="http://schemas.openxmlformats.org/drawingml/2006/picture">
            <wp:extent cx="5715000" cy="3362072"/>
            <wp:docPr id="5" name="Picture 5" descr="Beispiel: Zustandsautomat eines Tickets" title="Beispiel: Zustandsautomat eines Tickets"/>
            <wp:cNvGraphicFramePr>
              <a:graphicFrameLocks noChangeAspect="1"/>
            </wp:cNvGraphicFramePr>
            <a:graphic>
              <a:graphicData uri="http://schemas.openxmlformats.org/drawingml/2006/picture">
                <pic:pic>
                  <pic:nvPicPr>
                    <pic:cNvPr id="0" name="05_zustand.png"/>
                    <pic:cNvPicPr/>
                  </pic:nvPicPr>
                  <pic:blipFill>
                    <a:blip r:embed="rId15"/>
                    <a:stretch>
                      <a:fillRect/>
                    </a:stretch>
                  </pic:blipFill>
                  <pic:spPr>
                    <a:xfrm>
                      <a:off x="0" y="0"/>
                      <a:ext cx="5715000" cy="3362072"/>
                    </a:xfrm>
                    <a:prstGeom prst="rect"/>
                  </pic:spPr>
                </pic:pic>
              </a:graphicData>
            </a:graphic>
          </wp:inline>
        </w:drawing>
      </w:r>
    </w:p>
    <w:p>
      <w:pPr>
        <w:keepNext w:val="0"/>
        <w:jc w:val="center"/>
      </w:pPr>
      <w:r>
        <w:rPr>
          <w:i/>
          <w:color w:val="5B6573"/>
          <w:sz w:val="17"/>
        </w:rPr>
        <w:t>Beispiel: Zustandsautomat eines Tickets</w:t>
      </w:r>
    </w:p>
    <w:p>
      <w:r>
        <w:t>Eine Transition kann kompakt als event [guard] / action beschriftet werden. Beispiel: schließen [rolle=Agent] / geschlossenAm setzen.</w:t>
      </w:r>
    </w:p>
    <w:tbl>
      <w:tblPr>
        <w:tblW w:type="dxa" w:w="9360"/>
        <w:jc w:val="left"/>
        <w:tblLayout w:type="fixed"/>
        <w:tblLook w:firstColumn="1" w:firstRow="1" w:lastColumn="0" w:lastRow="0" w:noHBand="0" w:noVBand="1" w:val="04A0"/>
        <w:tblInd w:w="120" w:type="dxa"/>
      </w:tblPr>
      <w:tblGrid>
        <w:gridCol w:w="1700"/>
        <w:gridCol w:w="4000"/>
        <w:gridCol w:w="3660"/>
      </w:tblGrid>
      <w:tr>
        <w:trPr>
          <w:tblHeader w:val="true"/>
          <w:cantSplit w:val="true"/>
        </w:trPr>
        <w:tc>
          <w:tcPr>
            <w:tcW w:type="dxa" w:w="1700"/>
            <w:shd w:fill="17365D"/>
            <w:tcMar>
              <w:top w:w="90" w:type="dxa"/>
              <w:start w:w="120" w:type="dxa"/>
              <w:bottom w:w="90" w:type="dxa"/>
              <w:end w:w="120" w:type="dxa"/>
            </w:tcMar>
            <w:vAlign w:val="center"/>
          </w:tcPr>
          <w:p>
            <w:r>
              <w:rPr>
                <w:b/>
                <w:color w:val="FFFFFF"/>
                <w:sz w:val="18"/>
              </w:rPr>
              <w:t>Begriff</w:t>
            </w:r>
          </w:p>
        </w:tc>
        <w:tc>
          <w:tcPr>
            <w:tcW w:type="dxa" w:w="4000"/>
            <w:shd w:fill="17365D"/>
            <w:tcMar>
              <w:top w:w="90" w:type="dxa"/>
              <w:start w:w="120" w:type="dxa"/>
              <w:bottom w:w="90" w:type="dxa"/>
              <w:end w:w="120" w:type="dxa"/>
            </w:tcMar>
            <w:vAlign w:val="center"/>
          </w:tcPr>
          <w:p>
            <w:r>
              <w:rPr>
                <w:b/>
                <w:color w:val="FFFFFF"/>
                <w:sz w:val="18"/>
              </w:rPr>
              <w:t>Frage</w:t>
            </w:r>
          </w:p>
        </w:tc>
        <w:tc>
          <w:tcPr>
            <w:tcW w:type="dxa" w:w="3660"/>
            <w:shd w:fill="17365D"/>
            <w:tcMar>
              <w:top w:w="90" w:type="dxa"/>
              <w:start w:w="120" w:type="dxa"/>
              <w:bottom w:w="90" w:type="dxa"/>
              <w:end w:w="120" w:type="dxa"/>
            </w:tcMar>
            <w:vAlign w:val="center"/>
          </w:tcPr>
          <w:p>
            <w:r>
              <w:rPr>
                <w:b/>
                <w:color w:val="FFFFFF"/>
                <w:sz w:val="18"/>
              </w:rPr>
              <w:t>Beispiel</w:t>
            </w:r>
          </w:p>
        </w:tc>
      </w:tr>
      <w:tr>
        <w:trPr>
          <w:cantSplit w:val="true"/>
        </w:trPr>
        <w:tc>
          <w:tcPr>
            <w:tcW w:type="dxa" w:w="1700"/>
            <w:tcMar>
              <w:top w:w="90" w:type="dxa"/>
              <w:start w:w="120" w:type="dxa"/>
              <w:bottom w:w="90" w:type="dxa"/>
              <w:end w:w="120" w:type="dxa"/>
            </w:tcMar>
            <w:vAlign w:val="center"/>
          </w:tcPr>
          <w:p>
            <w:pPr>
              <w:spacing w:after="40"/>
            </w:pPr>
            <w:r>
              <w:rPr>
                <w:sz w:val="17"/>
              </w:rPr>
              <w:t>Zustand</w:t>
            </w:r>
          </w:p>
        </w:tc>
        <w:tc>
          <w:tcPr>
            <w:tcW w:type="dxa" w:w="4000"/>
            <w:tcMar>
              <w:top w:w="90" w:type="dxa"/>
              <w:start w:w="120" w:type="dxa"/>
              <w:bottom w:w="90" w:type="dxa"/>
              <w:end w:w="120" w:type="dxa"/>
            </w:tcMar>
            <w:vAlign w:val="center"/>
          </w:tcPr>
          <w:p>
            <w:pPr>
              <w:spacing w:after="40"/>
            </w:pPr>
            <w:r>
              <w:rPr>
                <w:sz w:val="17"/>
              </w:rPr>
              <w:t>In welcher stabilen Situation befindet sich das Objekt?</w:t>
            </w:r>
          </w:p>
        </w:tc>
        <w:tc>
          <w:tcPr>
            <w:tcW w:type="dxa" w:w="3660"/>
            <w:tcMar>
              <w:top w:w="90" w:type="dxa"/>
              <w:start w:w="120" w:type="dxa"/>
              <w:bottom w:w="90" w:type="dxa"/>
              <w:end w:w="120" w:type="dxa"/>
            </w:tcMar>
            <w:vAlign w:val="center"/>
          </w:tcPr>
          <w:p>
            <w:pPr>
              <w:spacing w:after="40"/>
            </w:pPr>
            <w:r>
              <w:rPr>
                <w:sz w:val="17"/>
              </w:rPr>
              <w:t>In Bearbeitung</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Ereignis</w:t>
            </w:r>
          </w:p>
        </w:tc>
        <w:tc>
          <w:tcPr>
            <w:tcW w:type="dxa" w:w="4000"/>
            <w:shd w:fill="F3F6FA"/>
            <w:tcMar>
              <w:top w:w="90" w:type="dxa"/>
              <w:start w:w="120" w:type="dxa"/>
              <w:bottom w:w="90" w:type="dxa"/>
              <w:end w:w="120" w:type="dxa"/>
            </w:tcMar>
            <w:vAlign w:val="center"/>
          </w:tcPr>
          <w:p>
            <w:pPr>
              <w:spacing w:after="40"/>
            </w:pPr>
            <w:r>
              <w:rPr>
                <w:sz w:val="17"/>
              </w:rPr>
              <w:t>Was löst einen Übergang aus?</w:t>
            </w:r>
          </w:p>
        </w:tc>
        <w:tc>
          <w:tcPr>
            <w:tcW w:type="dxa" w:w="3660"/>
            <w:shd w:fill="F3F6FA"/>
            <w:tcMar>
              <w:top w:w="90" w:type="dxa"/>
              <w:start w:w="120" w:type="dxa"/>
              <w:bottom w:w="90" w:type="dxa"/>
              <w:end w:w="120" w:type="dxa"/>
            </w:tcMar>
            <w:vAlign w:val="center"/>
          </w:tcPr>
          <w:p>
            <w:pPr>
              <w:spacing w:after="40"/>
            </w:pPr>
            <w:r>
              <w:rPr>
                <w:sz w:val="17"/>
              </w:rPr>
              <w:t>Kunde antwortet</w:t>
            </w:r>
          </w:p>
        </w:tc>
      </w:tr>
      <w:tr>
        <w:trPr>
          <w:cantSplit w:val="true"/>
        </w:trPr>
        <w:tc>
          <w:tcPr>
            <w:tcW w:type="dxa" w:w="1700"/>
            <w:tcMar>
              <w:top w:w="90" w:type="dxa"/>
              <w:start w:w="120" w:type="dxa"/>
              <w:bottom w:w="90" w:type="dxa"/>
              <w:end w:w="120" w:type="dxa"/>
            </w:tcMar>
            <w:vAlign w:val="center"/>
          </w:tcPr>
          <w:p>
            <w:pPr>
              <w:spacing w:after="40"/>
            </w:pPr>
            <w:r>
              <w:rPr>
                <w:sz w:val="17"/>
              </w:rPr>
              <w:t>Guard</w:t>
            </w:r>
          </w:p>
        </w:tc>
        <w:tc>
          <w:tcPr>
            <w:tcW w:type="dxa" w:w="4000"/>
            <w:tcMar>
              <w:top w:w="90" w:type="dxa"/>
              <w:start w:w="120" w:type="dxa"/>
              <w:bottom w:w="90" w:type="dxa"/>
              <w:end w:w="120" w:type="dxa"/>
            </w:tcMar>
            <w:vAlign w:val="center"/>
          </w:tcPr>
          <w:p>
            <w:pPr>
              <w:spacing w:after="40"/>
            </w:pPr>
            <w:r>
              <w:rPr>
                <w:sz w:val="17"/>
              </w:rPr>
              <w:t>Welche Bedingung muss gelten?</w:t>
            </w:r>
          </w:p>
        </w:tc>
        <w:tc>
          <w:tcPr>
            <w:tcW w:type="dxa" w:w="3660"/>
            <w:tcMar>
              <w:top w:w="90" w:type="dxa"/>
              <w:start w:w="120" w:type="dxa"/>
              <w:bottom w:w="90" w:type="dxa"/>
              <w:end w:w="120" w:type="dxa"/>
            </w:tcMar>
            <w:vAlign w:val="center"/>
          </w:tcPr>
          <w:p>
            <w:pPr>
              <w:spacing w:after="40"/>
            </w:pPr>
            <w:r>
              <w:rPr>
                <w:sz w:val="17"/>
              </w:rPr>
              <w:t>[innerhalb 14 Tage]</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Aktion/Effekt</w:t>
            </w:r>
          </w:p>
        </w:tc>
        <w:tc>
          <w:tcPr>
            <w:tcW w:type="dxa" w:w="4000"/>
            <w:shd w:fill="F3F6FA"/>
            <w:tcMar>
              <w:top w:w="90" w:type="dxa"/>
              <w:start w:w="120" w:type="dxa"/>
              <w:bottom w:w="90" w:type="dxa"/>
              <w:end w:w="120" w:type="dxa"/>
            </w:tcMar>
            <w:vAlign w:val="center"/>
          </w:tcPr>
          <w:p>
            <w:pPr>
              <w:spacing w:after="40"/>
            </w:pPr>
            <w:r>
              <w:rPr>
                <w:sz w:val="17"/>
              </w:rPr>
              <w:t>Was geschieht beim Übergang?</w:t>
            </w:r>
          </w:p>
        </w:tc>
        <w:tc>
          <w:tcPr>
            <w:tcW w:type="dxa" w:w="3660"/>
            <w:shd w:fill="F3F6FA"/>
            <w:tcMar>
              <w:top w:w="90" w:type="dxa"/>
              <w:start w:w="120" w:type="dxa"/>
              <w:bottom w:w="90" w:type="dxa"/>
              <w:end w:w="120" w:type="dxa"/>
            </w:tcMar>
            <w:vAlign w:val="center"/>
          </w:tcPr>
          <w:p>
            <w:pPr>
              <w:spacing w:after="40"/>
            </w:pPr>
            <w:r>
              <w:rPr>
                <w:sz w:val="17"/>
              </w:rPr>
              <w:t>Zeitstempel setzen</w:t>
            </w:r>
          </w:p>
        </w:tc>
      </w:tr>
      <w:tr>
        <w:trPr>
          <w:cantSplit w:val="true"/>
        </w:trPr>
        <w:tc>
          <w:tcPr>
            <w:tcW w:type="dxa" w:w="1700"/>
            <w:tcMar>
              <w:top w:w="90" w:type="dxa"/>
              <w:start w:w="120" w:type="dxa"/>
              <w:bottom w:w="90" w:type="dxa"/>
              <w:end w:w="120" w:type="dxa"/>
            </w:tcMar>
            <w:vAlign w:val="center"/>
          </w:tcPr>
          <w:p>
            <w:pPr>
              <w:spacing w:after="40"/>
            </w:pPr>
            <w:r>
              <w:rPr>
                <w:sz w:val="17"/>
              </w:rPr>
              <w:t>entry/exit/do</w:t>
            </w:r>
          </w:p>
        </w:tc>
        <w:tc>
          <w:tcPr>
            <w:tcW w:type="dxa" w:w="4000"/>
            <w:tcMar>
              <w:top w:w="90" w:type="dxa"/>
              <w:start w:w="120" w:type="dxa"/>
              <w:bottom w:w="90" w:type="dxa"/>
              <w:end w:w="120" w:type="dxa"/>
            </w:tcMar>
            <w:vAlign w:val="center"/>
          </w:tcPr>
          <w:p>
            <w:pPr>
              <w:spacing w:after="40"/>
            </w:pPr>
            <w:r>
              <w:rPr>
                <w:sz w:val="17"/>
              </w:rPr>
              <w:t>Was geschieht beim Eintritt, Austritt oder währenddessen?</w:t>
            </w:r>
          </w:p>
        </w:tc>
        <w:tc>
          <w:tcPr>
            <w:tcW w:type="dxa" w:w="3660"/>
            <w:tcMar>
              <w:top w:w="90" w:type="dxa"/>
              <w:start w:w="120" w:type="dxa"/>
              <w:bottom w:w="90" w:type="dxa"/>
              <w:end w:w="120" w:type="dxa"/>
            </w:tcMar>
            <w:vAlign w:val="center"/>
          </w:tcPr>
          <w:p>
            <w:pPr>
              <w:spacing w:after="40"/>
            </w:pPr>
            <w:r>
              <w:rPr>
                <w:sz w:val="17"/>
              </w:rPr>
              <w:t>entry / Benachrichtigung senden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Abgrenzung: </w:t>
            </w:r>
            <w:r>
              <w:t>Aktivitätsdiagramm = Ablauf mehrerer Tätigkeiten; Zustandsdiagramm = Lebenszyklus eines Objekts. Ein Statusfeld im Datenmodell ist oft ein Hinweis auf ein Zustandsdiagramm.</w:t>
            </w:r>
          </w:p>
        </w:tc>
      </w:tr>
    </w:tbl>
    <w:p>
      <w:pPr>
        <w:spacing w:after="0"/>
      </w:pPr>
    </w:p>
    <w:p>
      <w:pPr>
        <w:pStyle w:val="Heading2"/>
      </w:pPr>
      <w:r>
        <w:t>Übung 6</w:t>
      </w:r>
    </w:p>
    <w:p>
      <w:r>
        <w:t>Füge den Zustand „Storniert“ hinzu. Stornieren darf ein Kunde nur aus „Neu“ oder „Zugewiesen“. Aus „In Bearbeitung“ darf nur ein Mitarbeiter stornieren. Formuliere passende Guards.</w:t>
      </w:r>
    </w:p>
    <w:p>
      <w:pPr>
        <w:spacing w:after="60"/>
      </w:pPr>
      <w:r>
        <w:rPr>
          <w:b/>
          <w:color w:val="C7922E"/>
          <w:sz w:val="18"/>
        </w:rPr>
        <w:t>MODUL 07  |  90 Minuten</w:t>
      </w:r>
    </w:p>
    <w:p>
      <w:pPr>
        <w:pStyle w:val="Heading1"/>
      </w:pPr>
      <w:r>
        <w:t>ER-Modell</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Entitäten, Attribute, Schlüssel, Beziehungen und Kardinalitäten konsistent in ein relationales Schema überführen.</w:t>
            </w:r>
          </w:p>
        </w:tc>
      </w:tr>
    </w:tbl>
    <w:p>
      <w:pPr>
        <w:spacing w:after="0"/>
      </w:pPr>
    </w:p>
    <w:p>
      <w:pPr>
        <w:jc w:val="center"/>
      </w:pPr>
      <w:r>
        <w:drawing>
          <wp:inline xmlns:a="http://schemas.openxmlformats.org/drawingml/2006/main" xmlns:pic="http://schemas.openxmlformats.org/drawingml/2006/picture">
            <wp:extent cx="5715000" cy="3362072"/>
            <wp:docPr id="6" name="Picture 6" descr="Beispiel: ER-Modell mit Primär- und Fremdschlüsseln" title="Beispiel: ER-Modell mit Primär- und Fremdschlüsseln"/>
            <wp:cNvGraphicFramePr>
              <a:graphicFrameLocks noChangeAspect="1"/>
            </wp:cNvGraphicFramePr>
            <a:graphic>
              <a:graphicData uri="http://schemas.openxmlformats.org/drawingml/2006/picture">
                <pic:pic>
                  <pic:nvPicPr>
                    <pic:cNvPr id="0" name="06_er_modell.png"/>
                    <pic:cNvPicPr/>
                  </pic:nvPicPr>
                  <pic:blipFill>
                    <a:blip r:embed="rId16"/>
                    <a:stretch>
                      <a:fillRect/>
                    </a:stretch>
                  </pic:blipFill>
                  <pic:spPr>
                    <a:xfrm>
                      <a:off x="0" y="0"/>
                      <a:ext cx="5715000" cy="3362072"/>
                    </a:xfrm>
                    <a:prstGeom prst="rect"/>
                  </pic:spPr>
                </pic:pic>
              </a:graphicData>
            </a:graphic>
          </wp:inline>
        </w:drawing>
      </w:r>
    </w:p>
    <w:p>
      <w:pPr>
        <w:keepNext w:val="0"/>
        <w:jc w:val="center"/>
      </w:pPr>
      <w:r>
        <w:rPr>
          <w:i/>
          <w:color w:val="5B6573"/>
          <w:sz w:val="17"/>
        </w:rPr>
        <w:t>Beispiel: ER-Modell mit Primär- und Fremdschlüsseln</w:t>
      </w:r>
    </w:p>
    <w:tbl>
      <w:tblPr>
        <w:tblW w:type="dxa" w:w="9360"/>
        <w:jc w:val="left"/>
        <w:tblLayout w:type="fixed"/>
        <w:tblLook w:firstColumn="1" w:firstRow="1" w:lastColumn="0" w:lastRow="0" w:noHBand="0" w:noVBand="1" w:val="04A0"/>
        <w:tblInd w:w="120" w:type="dxa"/>
      </w:tblPr>
      <w:tblGrid>
        <w:gridCol w:w="1600"/>
        <w:gridCol w:w="3500"/>
        <w:gridCol w:w="4260"/>
      </w:tblGrid>
      <w:tr>
        <w:trPr>
          <w:tblHeader w:val="true"/>
          <w:cantSplit w:val="true"/>
        </w:trPr>
        <w:tc>
          <w:tcPr>
            <w:tcW w:type="dxa" w:w="1600"/>
            <w:shd w:fill="17365D"/>
            <w:tcMar>
              <w:top w:w="90" w:type="dxa"/>
              <w:start w:w="120" w:type="dxa"/>
              <w:bottom w:w="90" w:type="dxa"/>
              <w:end w:w="120" w:type="dxa"/>
            </w:tcMar>
            <w:vAlign w:val="center"/>
          </w:tcPr>
          <w:p>
            <w:r>
              <w:rPr>
                <w:b/>
                <w:color w:val="FFFFFF"/>
                <w:sz w:val="18"/>
              </w:rPr>
              <w:t>Kardinalität</w:t>
            </w:r>
          </w:p>
        </w:tc>
        <w:tc>
          <w:tcPr>
            <w:tcW w:type="dxa" w:w="3500"/>
            <w:shd w:fill="17365D"/>
            <w:tcMar>
              <w:top w:w="90" w:type="dxa"/>
              <w:start w:w="120" w:type="dxa"/>
              <w:bottom w:w="90" w:type="dxa"/>
              <w:end w:w="120" w:type="dxa"/>
            </w:tcMar>
            <w:vAlign w:val="center"/>
          </w:tcPr>
          <w:p>
            <w:r>
              <w:rPr>
                <w:b/>
                <w:color w:val="FFFFFF"/>
                <w:sz w:val="18"/>
              </w:rPr>
              <w:t>Bedeutung</w:t>
            </w:r>
          </w:p>
        </w:tc>
        <w:tc>
          <w:tcPr>
            <w:tcW w:type="dxa" w:w="4260"/>
            <w:shd w:fill="17365D"/>
            <w:tcMar>
              <w:top w:w="90" w:type="dxa"/>
              <w:start w:w="120" w:type="dxa"/>
              <w:bottom w:w="90" w:type="dxa"/>
              <w:end w:w="120" w:type="dxa"/>
            </w:tcMar>
            <w:vAlign w:val="center"/>
          </w:tcPr>
          <w:p>
            <w:r>
              <w:rPr>
                <w:b/>
                <w:color w:val="FFFFFF"/>
                <w:sz w:val="18"/>
              </w:rPr>
              <w:t>Relationale Umsetzung</w:t>
            </w:r>
          </w:p>
        </w:tc>
      </w:tr>
      <w:tr>
        <w:trPr>
          <w:cantSplit w:val="true"/>
        </w:trPr>
        <w:tc>
          <w:tcPr>
            <w:tcW w:type="dxa" w:w="1600"/>
            <w:tcMar>
              <w:top w:w="90" w:type="dxa"/>
              <w:start w:w="120" w:type="dxa"/>
              <w:bottom w:w="90" w:type="dxa"/>
              <w:end w:w="120" w:type="dxa"/>
            </w:tcMar>
            <w:vAlign w:val="center"/>
          </w:tcPr>
          <w:p>
            <w:pPr>
              <w:spacing w:after="40"/>
            </w:pPr>
            <w:r>
              <w:rPr>
                <w:sz w:val="17"/>
              </w:rPr>
              <w:t>1:1</w:t>
            </w:r>
          </w:p>
        </w:tc>
        <w:tc>
          <w:tcPr>
            <w:tcW w:type="dxa" w:w="3500"/>
            <w:tcMar>
              <w:top w:w="90" w:type="dxa"/>
              <w:start w:w="120" w:type="dxa"/>
              <w:bottom w:w="90" w:type="dxa"/>
              <w:end w:w="120" w:type="dxa"/>
            </w:tcMar>
            <w:vAlign w:val="center"/>
          </w:tcPr>
          <w:p>
            <w:pPr>
              <w:spacing w:after="40"/>
            </w:pPr>
            <w:r>
              <w:rPr>
                <w:sz w:val="17"/>
              </w:rPr>
              <w:t>jedem Datensatz höchstens/genau ein Gegenstück</w:t>
            </w:r>
          </w:p>
        </w:tc>
        <w:tc>
          <w:tcPr>
            <w:tcW w:type="dxa" w:w="4260"/>
            <w:tcMar>
              <w:top w:w="90" w:type="dxa"/>
              <w:start w:w="120" w:type="dxa"/>
              <w:bottom w:w="90" w:type="dxa"/>
              <w:end w:w="120" w:type="dxa"/>
            </w:tcMar>
            <w:vAlign w:val="center"/>
          </w:tcPr>
          <w:p>
            <w:pPr>
              <w:spacing w:after="40"/>
            </w:pPr>
            <w:r>
              <w:rPr>
                <w:sz w:val="17"/>
              </w:rPr>
              <w:t>FK auf einer Seite, meist UNIQUE</w:t>
            </w:r>
          </w:p>
        </w:tc>
      </w:tr>
      <w:tr>
        <w:trPr>
          <w:cantSplit w:val="true"/>
        </w:trPr>
        <w:tc>
          <w:tcPr>
            <w:tcW w:type="dxa" w:w="1600"/>
            <w:shd w:fill="F3F6FA"/>
            <w:tcMar>
              <w:top w:w="90" w:type="dxa"/>
              <w:start w:w="120" w:type="dxa"/>
              <w:bottom w:w="90" w:type="dxa"/>
              <w:end w:w="120" w:type="dxa"/>
            </w:tcMar>
            <w:vAlign w:val="center"/>
          </w:tcPr>
          <w:p>
            <w:pPr>
              <w:spacing w:after="40"/>
            </w:pPr>
            <w:r>
              <w:rPr>
                <w:sz w:val="17"/>
              </w:rPr>
              <w:t>1:n</w:t>
            </w:r>
          </w:p>
        </w:tc>
        <w:tc>
          <w:tcPr>
            <w:tcW w:type="dxa" w:w="3500"/>
            <w:shd w:fill="F3F6FA"/>
            <w:tcMar>
              <w:top w:w="90" w:type="dxa"/>
              <w:start w:w="120" w:type="dxa"/>
              <w:bottom w:w="90" w:type="dxa"/>
              <w:end w:w="120" w:type="dxa"/>
            </w:tcMar>
            <w:vAlign w:val="center"/>
          </w:tcPr>
          <w:p>
            <w:pPr>
              <w:spacing w:after="40"/>
            </w:pPr>
            <w:r>
              <w:rPr>
                <w:sz w:val="17"/>
              </w:rPr>
              <w:t>ein A hat viele B; jedes B gehört zu einem A</w:t>
            </w:r>
          </w:p>
        </w:tc>
        <w:tc>
          <w:tcPr>
            <w:tcW w:type="dxa" w:w="4260"/>
            <w:shd w:fill="F3F6FA"/>
            <w:tcMar>
              <w:top w:w="90" w:type="dxa"/>
              <w:start w:w="120" w:type="dxa"/>
              <w:bottom w:w="90" w:type="dxa"/>
              <w:end w:w="120" w:type="dxa"/>
            </w:tcMar>
            <w:vAlign w:val="center"/>
          </w:tcPr>
          <w:p>
            <w:pPr>
              <w:spacing w:after="40"/>
            </w:pPr>
            <w:r>
              <w:rPr>
                <w:sz w:val="17"/>
              </w:rPr>
              <w:t>FK der 1-Seite in Tabelle der n-Seite</w:t>
            </w:r>
          </w:p>
        </w:tc>
      </w:tr>
      <w:tr>
        <w:trPr>
          <w:cantSplit w:val="true"/>
        </w:trPr>
        <w:tc>
          <w:tcPr>
            <w:tcW w:type="dxa" w:w="1600"/>
            <w:tcMar>
              <w:top w:w="90" w:type="dxa"/>
              <w:start w:w="120" w:type="dxa"/>
              <w:bottom w:w="90" w:type="dxa"/>
              <w:end w:w="120" w:type="dxa"/>
            </w:tcMar>
            <w:vAlign w:val="center"/>
          </w:tcPr>
          <w:p>
            <w:pPr>
              <w:spacing w:after="40"/>
            </w:pPr>
            <w:r>
              <w:rPr>
                <w:sz w:val="17"/>
              </w:rPr>
              <w:t>n:m</w:t>
            </w:r>
          </w:p>
        </w:tc>
        <w:tc>
          <w:tcPr>
            <w:tcW w:type="dxa" w:w="3500"/>
            <w:tcMar>
              <w:top w:w="90" w:type="dxa"/>
              <w:start w:w="120" w:type="dxa"/>
              <w:bottom w:w="90" w:type="dxa"/>
              <w:end w:w="120" w:type="dxa"/>
            </w:tcMar>
            <w:vAlign w:val="center"/>
          </w:tcPr>
          <w:p>
            <w:pPr>
              <w:spacing w:after="40"/>
            </w:pPr>
            <w:r>
              <w:rPr>
                <w:sz w:val="17"/>
              </w:rPr>
              <w:t>viele A zu vielen B</w:t>
            </w:r>
          </w:p>
        </w:tc>
        <w:tc>
          <w:tcPr>
            <w:tcW w:type="dxa" w:w="4260"/>
            <w:tcMar>
              <w:top w:w="90" w:type="dxa"/>
              <w:start w:w="120" w:type="dxa"/>
              <w:bottom w:w="90" w:type="dxa"/>
              <w:end w:w="120" w:type="dxa"/>
            </w:tcMar>
            <w:vAlign w:val="center"/>
          </w:tcPr>
          <w:p>
            <w:pPr>
              <w:spacing w:after="40"/>
            </w:pPr>
            <w:r>
              <w:rPr>
                <w:sz w:val="17"/>
              </w:rPr>
              <w:t>Zwischentabelle mit zwei FKs; oft zusammengesetzter PK</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TICKET(ticket_id PK, kunden_id FK, titel, status)</w:t>
            </w:r>
            <w:r>
              <w:br/>
            </w:r>
            <w:r>
              <w:rPr>
                <w:rFonts w:ascii="Liberation Mono" w:hAnsi="Liberation Mono"/>
                <w:color w:val="111827"/>
                <w:sz w:val="17"/>
              </w:rPr>
              <w:t>TAG(tag_id PK, name UNIQUE)</w:t>
            </w:r>
            <w:r>
              <w:br/>
            </w:r>
            <w:r>
              <w:rPr>
                <w:rFonts w:ascii="Liberation Mono" w:hAnsi="Liberation Mono"/>
                <w:color w:val="111827"/>
                <w:sz w:val="17"/>
              </w:rPr>
              <w:t>TICKET_TAG(ticket_id PK/FK, tag_id PK/FK)</w:t>
            </w:r>
          </w:p>
        </w:tc>
      </w:tr>
    </w:tbl>
    <w:p>
      <w:pPr>
        <w:spacing w:after="0"/>
      </w:pPr>
    </w:p>
    <w:p>
      <w:pPr>
        <w:pStyle w:val="Heading2"/>
      </w:pPr>
      <w:r>
        <w:t>Qualitätscheck</w:t>
      </w:r>
    </w:p>
    <w:p>
      <w:pPr>
        <w:pStyle w:val="ListBullet"/>
      </w:pPr>
      <w:r>
        <w:t>Jede Entität besitzt einen Primärschlüssel.</w:t>
      </w:r>
    </w:p>
    <w:p>
      <w:pPr>
        <w:pStyle w:val="ListBullet"/>
      </w:pPr>
      <w:r>
        <w:t>Attribute sind atomar; wiederholende Gruppen werden ausgelagert.</w:t>
      </w:r>
    </w:p>
    <w:p>
      <w:pPr>
        <w:pStyle w:val="ListBullet"/>
      </w:pPr>
      <w:r>
        <w:t>Fremdschlüssel liegen bei 1:n auf der n-Seite.</w:t>
      </w:r>
    </w:p>
    <w:p>
      <w:pPr>
        <w:pStyle w:val="ListBullet"/>
      </w:pPr>
      <w:r>
        <w:t>Optionalität und Kardinalität stimmen mit dem Text überein.</w:t>
      </w:r>
    </w:p>
    <w:p>
      <w:pPr>
        <w:pStyle w:val="ListBullet"/>
      </w:pPr>
      <w:r>
        <w:t>n:m-Beziehungen werden bei der Tabellenableitung aufgelöst.</w:t>
      </w:r>
    </w:p>
    <w:p>
      <w:pPr>
        <w:pStyle w:val="Heading2"/>
      </w:pPr>
      <w:r>
        <w:t>Übung 7</w:t>
      </w:r>
    </w:p>
    <w:p>
      <w:r>
        <w:t>Ein Ticket kann mehrere Tags besitzen, ein Tag gehört zu mehreren Tickets. Ein Mitarbeiter kann Tickets beobachten; diese Beziehung speichert zusätzlich abonniert_am. Erweitere das ER-Modell einschließlich Schlüssel.</w:t>
      </w:r>
    </w:p>
    <w:p>
      <w:pPr>
        <w:spacing w:after="60"/>
      </w:pPr>
      <w:r>
        <w:rPr>
          <w:b/>
          <w:color w:val="C7922E"/>
          <w:sz w:val="18"/>
        </w:rPr>
        <w:t>MODUL 08  |  75 Minuten</w:t>
      </w:r>
    </w:p>
    <w:p>
      <w:pPr>
        <w:pStyle w:val="Heading1"/>
      </w:pPr>
      <w:r>
        <w:t>Mockup bewerten und verbessern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Mindestens drei konkrete Usability-Mängel mit Auswirkung benennen und einen nachvollziehbar verbesserten Entwurf skizzieren.</w:t>
            </w:r>
          </w:p>
        </w:tc>
      </w:tr>
    </w:tbl>
    <w:p>
      <w:pPr>
        <w:spacing w:after="0"/>
      </w:pPr>
    </w:p>
    <w:p>
      <w:pPr>
        <w:pStyle w:val="Heading2"/>
      </w:pPr>
      <w:r>
        <w:t>Drei prüfungsstarke Mangeltypen</w:t>
      </w:r>
    </w:p>
    <w:tbl>
      <w:tblPr>
        <w:tblW w:type="dxa" w:w="9360"/>
        <w:jc w:val="left"/>
        <w:tblLayout w:type="fixed"/>
        <w:tblLook w:firstColumn="1" w:firstRow="1" w:lastColumn="0" w:lastRow="0" w:noHBand="0" w:noVBand="1" w:val="04A0"/>
        <w:tblInd w:w="120" w:type="dxa"/>
      </w:tblPr>
      <w:tblGrid>
        <w:gridCol w:w="2650"/>
        <w:gridCol w:w="3300"/>
        <w:gridCol w:w="3410"/>
      </w:tblGrid>
      <w:tr>
        <w:trPr>
          <w:tblHeader w:val="true"/>
          <w:cantSplit w:val="true"/>
        </w:trPr>
        <w:tc>
          <w:tcPr>
            <w:tcW w:type="dxa" w:w="2650"/>
            <w:shd w:fill="17365D"/>
            <w:tcMar>
              <w:top w:w="90" w:type="dxa"/>
              <w:start w:w="120" w:type="dxa"/>
              <w:bottom w:w="90" w:type="dxa"/>
              <w:end w:w="120" w:type="dxa"/>
            </w:tcMar>
            <w:vAlign w:val="center"/>
          </w:tcPr>
          <w:p>
            <w:r>
              <w:rPr>
                <w:b/>
                <w:color w:val="FFFFFF"/>
                <w:sz w:val="18"/>
              </w:rPr>
              <w:t>Mangel</w:t>
            </w:r>
          </w:p>
        </w:tc>
        <w:tc>
          <w:tcPr>
            <w:tcW w:type="dxa" w:w="3300"/>
            <w:shd w:fill="17365D"/>
            <w:tcMar>
              <w:top w:w="90" w:type="dxa"/>
              <w:start w:w="120" w:type="dxa"/>
              <w:bottom w:w="90" w:type="dxa"/>
              <w:end w:w="120" w:type="dxa"/>
            </w:tcMar>
            <w:vAlign w:val="center"/>
          </w:tcPr>
          <w:p>
            <w:r>
              <w:rPr>
                <w:b/>
                <w:color w:val="FFFFFF"/>
                <w:sz w:val="18"/>
              </w:rPr>
              <w:t>Auswirkung</w:t>
            </w:r>
          </w:p>
        </w:tc>
        <w:tc>
          <w:tcPr>
            <w:tcW w:type="dxa" w:w="3410"/>
            <w:shd w:fill="17365D"/>
            <w:tcMar>
              <w:top w:w="90" w:type="dxa"/>
              <w:start w:w="120" w:type="dxa"/>
              <w:bottom w:w="90" w:type="dxa"/>
              <w:end w:w="120" w:type="dxa"/>
            </w:tcMar>
            <w:vAlign w:val="center"/>
          </w:tcPr>
          <w:p>
            <w:r>
              <w:rPr>
                <w:b/>
                <w:color w:val="FFFFFF"/>
                <w:sz w:val="18"/>
              </w:rPr>
              <w:t>Verbesserung</w:t>
            </w:r>
          </w:p>
        </w:tc>
      </w:tr>
      <w:tr>
        <w:trPr>
          <w:cantSplit w:val="true"/>
        </w:trPr>
        <w:tc>
          <w:tcPr>
            <w:tcW w:type="dxa" w:w="2650"/>
            <w:tcMar>
              <w:top w:w="90" w:type="dxa"/>
              <w:start w:w="120" w:type="dxa"/>
              <w:bottom w:w="90" w:type="dxa"/>
              <w:end w:w="120" w:type="dxa"/>
            </w:tcMar>
            <w:vAlign w:val="center"/>
          </w:tcPr>
          <w:p>
            <w:pPr>
              <w:spacing w:after="40"/>
            </w:pPr>
            <w:r>
              <w:rPr>
                <w:sz w:val="17"/>
              </w:rPr>
              <w:t>Unklare Beschriftung („OK“, „Los“)</w:t>
            </w:r>
          </w:p>
        </w:tc>
        <w:tc>
          <w:tcPr>
            <w:tcW w:type="dxa" w:w="3300"/>
            <w:tcMar>
              <w:top w:w="90" w:type="dxa"/>
              <w:start w:w="120" w:type="dxa"/>
              <w:bottom w:w="90" w:type="dxa"/>
              <w:end w:w="120" w:type="dxa"/>
            </w:tcMar>
            <w:vAlign w:val="center"/>
          </w:tcPr>
          <w:p>
            <w:pPr>
              <w:spacing w:after="40"/>
            </w:pPr>
            <w:r>
              <w:rPr>
                <w:sz w:val="17"/>
              </w:rPr>
              <w:t>Nutzer erkennt Folge der Aktion nicht</w:t>
            </w:r>
          </w:p>
        </w:tc>
        <w:tc>
          <w:tcPr>
            <w:tcW w:type="dxa" w:w="3410"/>
            <w:tcMar>
              <w:top w:w="90" w:type="dxa"/>
              <w:start w:w="120" w:type="dxa"/>
              <w:bottom w:w="90" w:type="dxa"/>
              <w:end w:w="120" w:type="dxa"/>
            </w:tcMar>
            <w:vAlign w:val="center"/>
          </w:tcPr>
          <w:p>
            <w:pPr>
              <w:spacing w:after="40"/>
            </w:pPr>
            <w:r>
              <w:rPr>
                <w:sz w:val="17"/>
              </w:rPr>
              <w:t>handlungsorientiert: „Ticket erstellen“</w:t>
            </w:r>
          </w:p>
        </w:tc>
      </w:tr>
      <w:tr>
        <w:trPr>
          <w:cantSplit w:val="true"/>
        </w:trPr>
        <w:tc>
          <w:tcPr>
            <w:tcW w:type="dxa" w:w="2650"/>
            <w:shd w:fill="F3F6FA"/>
            <w:tcMar>
              <w:top w:w="90" w:type="dxa"/>
              <w:start w:w="120" w:type="dxa"/>
              <w:bottom w:w="90" w:type="dxa"/>
              <w:end w:w="120" w:type="dxa"/>
            </w:tcMar>
            <w:vAlign w:val="center"/>
          </w:tcPr>
          <w:p>
            <w:pPr>
              <w:spacing w:after="40"/>
            </w:pPr>
            <w:r>
              <w:rPr>
                <w:sz w:val="17"/>
              </w:rPr>
              <w:t>Fehlende visuelle Hierarchie</w:t>
            </w:r>
          </w:p>
        </w:tc>
        <w:tc>
          <w:tcPr>
            <w:tcW w:type="dxa" w:w="3300"/>
            <w:shd w:fill="F3F6FA"/>
            <w:tcMar>
              <w:top w:w="90" w:type="dxa"/>
              <w:start w:w="120" w:type="dxa"/>
              <w:bottom w:w="90" w:type="dxa"/>
              <w:end w:w="120" w:type="dxa"/>
            </w:tcMar>
            <w:vAlign w:val="center"/>
          </w:tcPr>
          <w:p>
            <w:pPr>
              <w:spacing w:after="40"/>
            </w:pPr>
            <w:r>
              <w:rPr>
                <w:sz w:val="17"/>
              </w:rPr>
              <w:t>wichtige Aktion und Inhalte sind schwer auffindbar</w:t>
            </w:r>
          </w:p>
        </w:tc>
        <w:tc>
          <w:tcPr>
            <w:tcW w:type="dxa" w:w="3410"/>
            <w:shd w:fill="F3F6FA"/>
            <w:tcMar>
              <w:top w:w="90" w:type="dxa"/>
              <w:start w:w="120" w:type="dxa"/>
              <w:bottom w:w="90" w:type="dxa"/>
              <w:end w:w="120" w:type="dxa"/>
            </w:tcMar>
            <w:vAlign w:val="center"/>
          </w:tcPr>
          <w:p>
            <w:pPr>
              <w:spacing w:after="40"/>
            </w:pPr>
            <w:r>
              <w:rPr>
                <w:sz w:val="17"/>
              </w:rPr>
              <w:t>Titel, Gruppen, Abstände und Primärbutton einsetzen</w:t>
            </w:r>
          </w:p>
        </w:tc>
      </w:tr>
      <w:tr>
        <w:trPr>
          <w:cantSplit w:val="true"/>
        </w:trPr>
        <w:tc>
          <w:tcPr>
            <w:tcW w:type="dxa" w:w="2650"/>
            <w:tcMar>
              <w:top w:w="90" w:type="dxa"/>
              <w:start w:w="120" w:type="dxa"/>
              <w:bottom w:w="90" w:type="dxa"/>
              <w:end w:w="120" w:type="dxa"/>
            </w:tcMar>
            <w:vAlign w:val="center"/>
          </w:tcPr>
          <w:p>
            <w:pPr>
              <w:spacing w:after="40"/>
            </w:pPr>
            <w:r>
              <w:rPr>
                <w:sz w:val="17"/>
              </w:rPr>
              <w:t>Nur Farbe signalisiert Fehler</w:t>
            </w:r>
          </w:p>
        </w:tc>
        <w:tc>
          <w:tcPr>
            <w:tcW w:type="dxa" w:w="3300"/>
            <w:tcMar>
              <w:top w:w="90" w:type="dxa"/>
              <w:start w:w="120" w:type="dxa"/>
              <w:bottom w:w="90" w:type="dxa"/>
              <w:end w:w="120" w:type="dxa"/>
            </w:tcMar>
            <w:vAlign w:val="center"/>
          </w:tcPr>
          <w:p>
            <w:pPr>
              <w:spacing w:after="40"/>
            </w:pPr>
            <w:r>
              <w:rPr>
                <w:sz w:val="17"/>
              </w:rPr>
              <w:t>für Farbsehschwäche unzugänglich; Bedeutung unklar</w:t>
            </w:r>
          </w:p>
        </w:tc>
        <w:tc>
          <w:tcPr>
            <w:tcW w:type="dxa" w:w="3410"/>
            <w:tcMar>
              <w:top w:w="90" w:type="dxa"/>
              <w:start w:w="120" w:type="dxa"/>
              <w:bottom w:w="90" w:type="dxa"/>
              <w:end w:w="120" w:type="dxa"/>
            </w:tcMar>
            <w:vAlign w:val="center"/>
          </w:tcPr>
          <w:p>
            <w:pPr>
              <w:spacing w:after="40"/>
            </w:pPr>
            <w:r>
              <w:rPr>
                <w:sz w:val="17"/>
              </w:rPr>
              <w:t>Text, Icon und Fokus zusätzlich verwenden</w:t>
            </w:r>
          </w:p>
        </w:tc>
      </w:tr>
      <w:tr>
        <w:trPr>
          <w:cantSplit w:val="true"/>
        </w:trPr>
        <w:tc>
          <w:tcPr>
            <w:tcW w:type="dxa" w:w="2650"/>
            <w:shd w:fill="F3F6FA"/>
            <w:tcMar>
              <w:top w:w="90" w:type="dxa"/>
              <w:start w:w="120" w:type="dxa"/>
              <w:bottom w:w="90" w:type="dxa"/>
              <w:end w:w="120" w:type="dxa"/>
            </w:tcMar>
            <w:vAlign w:val="center"/>
          </w:tcPr>
          <w:p>
            <w:pPr>
              <w:spacing w:after="40"/>
            </w:pPr>
            <w:r>
              <w:rPr>
                <w:sz w:val="17"/>
              </w:rPr>
              <w:t>Zu kleine Klickziele / schwacher Kontrast</w:t>
            </w:r>
          </w:p>
        </w:tc>
        <w:tc>
          <w:tcPr>
            <w:tcW w:type="dxa" w:w="3300"/>
            <w:shd w:fill="F3F6FA"/>
            <w:tcMar>
              <w:top w:w="90" w:type="dxa"/>
              <w:start w:w="120" w:type="dxa"/>
              <w:bottom w:w="90" w:type="dxa"/>
              <w:end w:w="120" w:type="dxa"/>
            </w:tcMar>
            <w:vAlign w:val="center"/>
          </w:tcPr>
          <w:p>
            <w:pPr>
              <w:spacing w:after="40"/>
            </w:pPr>
            <w:r>
              <w:rPr>
                <w:sz w:val="17"/>
              </w:rPr>
              <w:t>Fehleingaben, schlechte mobile Nutzung</w:t>
            </w:r>
          </w:p>
        </w:tc>
        <w:tc>
          <w:tcPr>
            <w:tcW w:type="dxa" w:w="3410"/>
            <w:shd w:fill="F3F6FA"/>
            <w:tcMar>
              <w:top w:w="90" w:type="dxa"/>
              <w:start w:w="120" w:type="dxa"/>
              <w:bottom w:w="90" w:type="dxa"/>
              <w:end w:w="120" w:type="dxa"/>
            </w:tcMar>
            <w:vAlign w:val="center"/>
          </w:tcPr>
          <w:p>
            <w:pPr>
              <w:spacing w:after="40"/>
            </w:pPr>
            <w:r>
              <w:rPr>
                <w:sz w:val="17"/>
              </w:rPr>
              <w:t>ausreichende Größe, Kontrast und Abstand</w:t>
            </w:r>
          </w:p>
        </w:tc>
      </w:tr>
      <w:tr>
        <w:trPr>
          <w:cantSplit w:val="true"/>
        </w:trPr>
        <w:tc>
          <w:tcPr>
            <w:tcW w:type="dxa" w:w="2650"/>
            <w:tcMar>
              <w:top w:w="90" w:type="dxa"/>
              <w:start w:w="120" w:type="dxa"/>
              <w:bottom w:w="90" w:type="dxa"/>
              <w:end w:w="120" w:type="dxa"/>
            </w:tcMar>
            <w:vAlign w:val="center"/>
          </w:tcPr>
          <w:p>
            <w:pPr>
              <w:spacing w:after="40"/>
            </w:pPr>
            <w:r>
              <w:rPr>
                <w:sz w:val="17"/>
              </w:rPr>
              <w:t>Keine Rückmeldung nach Aktion</w:t>
            </w:r>
          </w:p>
        </w:tc>
        <w:tc>
          <w:tcPr>
            <w:tcW w:type="dxa" w:w="3300"/>
            <w:tcMar>
              <w:top w:w="90" w:type="dxa"/>
              <w:start w:w="120" w:type="dxa"/>
              <w:bottom w:w="90" w:type="dxa"/>
              <w:end w:w="120" w:type="dxa"/>
            </w:tcMar>
            <w:vAlign w:val="center"/>
          </w:tcPr>
          <w:p>
            <w:pPr>
              <w:spacing w:after="40"/>
            </w:pPr>
            <w:r>
              <w:rPr>
                <w:sz w:val="17"/>
              </w:rPr>
              <w:t>Unsicherheit, Mehrfachklicks</w:t>
            </w:r>
          </w:p>
        </w:tc>
        <w:tc>
          <w:tcPr>
            <w:tcW w:type="dxa" w:w="3410"/>
            <w:tcMar>
              <w:top w:w="90" w:type="dxa"/>
              <w:start w:w="120" w:type="dxa"/>
              <w:bottom w:w="90" w:type="dxa"/>
              <w:end w:w="120" w:type="dxa"/>
            </w:tcMar>
            <w:vAlign w:val="center"/>
          </w:tcPr>
          <w:p>
            <w:pPr>
              <w:spacing w:after="40"/>
            </w:pPr>
            <w:r>
              <w:rPr>
                <w:sz w:val="17"/>
              </w:rPr>
              <w:t>Ladezustand, Erfolg oder konkrete Fehlermeldung</w:t>
            </w:r>
          </w:p>
        </w:tc>
      </w:tr>
    </w:tbl>
    <w:p>
      <w:pPr>
        <w:spacing w:after="0"/>
      </w:pPr>
    </w:p>
    <w:p>
      <w:pPr>
        <w:jc w:val="center"/>
      </w:pPr>
      <w:r>
        <w:drawing>
          <wp:inline xmlns:a="http://schemas.openxmlformats.org/drawingml/2006/main" xmlns:pic="http://schemas.openxmlformats.org/drawingml/2006/picture">
            <wp:extent cx="5715000" cy="3456189"/>
            <wp:docPr id="7" name="Picture 7" descr="Verbessertes Mockup: klare Hierarchie, Pflichtfelder, sprechende Aktionen und Datenschutzhinweis" title="Verbessertes Mockup: klare Hierarchie, Pflichtfelder, sprechende Aktionen und Datenschutzhinweis"/>
            <wp:cNvGraphicFramePr>
              <a:graphicFrameLocks noChangeAspect="1"/>
            </wp:cNvGraphicFramePr>
            <a:graphic>
              <a:graphicData uri="http://schemas.openxmlformats.org/drawingml/2006/picture">
                <pic:pic>
                  <pic:nvPicPr>
                    <pic:cNvPr id="0" name="07_mockup.png"/>
                    <pic:cNvPicPr/>
                  </pic:nvPicPr>
                  <pic:blipFill>
                    <a:blip r:embed="rId17"/>
                    <a:stretch>
                      <a:fillRect/>
                    </a:stretch>
                  </pic:blipFill>
                  <pic:spPr>
                    <a:xfrm>
                      <a:off x="0" y="0"/>
                      <a:ext cx="5715000" cy="3456189"/>
                    </a:xfrm>
                    <a:prstGeom prst="rect"/>
                  </pic:spPr>
                </pic:pic>
              </a:graphicData>
            </a:graphic>
          </wp:inline>
        </w:drawing>
      </w:r>
    </w:p>
    <w:p>
      <w:pPr>
        <w:keepNext w:val="0"/>
        <w:jc w:val="center"/>
      </w:pPr>
      <w:r>
        <w:rPr>
          <w:i/>
          <w:color w:val="5B6573"/>
          <w:sz w:val="17"/>
        </w:rPr>
        <w:t>Verbessertes Mockup: klare Hierarchie, Pflichtfelder, sprechende Aktionen und Datenschutzhinweis</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Antwortformel: </w:t>
            </w:r>
            <w:r>
              <w:t>Mangel + Auswirkung + konkrete Verbesserung. Beispiel: „Das Pflichtfeld ist nicht markiert; dadurch bleiben Eingaben unvollständig. Eine sichtbare Kennzeichnung mit * und Inline-Validierung verhindert dies.“</w:t>
            </w:r>
          </w:p>
        </w:tc>
      </w:tr>
    </w:tbl>
    <w:p>
      <w:pPr>
        <w:spacing w:after="0"/>
      </w:pPr>
    </w:p>
    <w:p>
      <w:pPr>
        <w:pStyle w:val="Heading2"/>
      </w:pPr>
      <w:r>
        <w:t>Übung 8</w:t>
      </w:r>
    </w:p>
    <w:p>
      <w:r>
        <w:t>Bewerte ein Formular mit grauem Text auf weißem Grund, einem Button „OK“, Fehlermeldungen nur als rote Umrandung und Navigation ausschließlich über Symbole. Nenne drei Mängel und skizziere eine verbesserte Anordnung.</w:t>
      </w:r>
    </w:p>
    <w:p>
      <w:pPr>
        <w:spacing w:after="60"/>
      </w:pPr>
      <w:r>
        <w:rPr>
          <w:b/>
          <w:color w:val="C7922E"/>
          <w:sz w:val="18"/>
        </w:rPr>
        <w:t>MODUL 09  |  105 Minuten</w:t>
      </w:r>
    </w:p>
    <w:p>
      <w:pPr>
        <w:pStyle w:val="Heading1"/>
      </w:pPr>
      <w:r>
        <w:t>REST, HTTP und CRUD</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Ressourcenorientierte Endpunkte, HTTP-Methoden, Statuscodes, Header und JSON-Nachrichten korrekt auswählen.</w:t>
            </w:r>
          </w:p>
        </w:tc>
      </w:tr>
    </w:tbl>
    <w:p>
      <w:pPr>
        <w:spacing w:after="0"/>
      </w:pPr>
    </w:p>
    <w:tbl>
      <w:tblPr>
        <w:tblW w:type="dxa" w:w="9360"/>
        <w:jc w:val="left"/>
        <w:tblLayout w:type="fixed"/>
        <w:tblLook w:firstColumn="1" w:firstRow="1" w:lastColumn="0" w:lastRow="0" w:noHBand="0" w:noVBand="1" w:val="04A0"/>
        <w:tblInd w:w="120" w:type="dxa"/>
      </w:tblPr>
      <w:tblGrid>
        <w:gridCol w:w="1250"/>
        <w:gridCol w:w="1300"/>
        <w:gridCol w:w="3500"/>
        <w:gridCol w:w="3310"/>
      </w:tblGrid>
      <w:tr>
        <w:trPr>
          <w:tblHeader w:val="true"/>
          <w:cantSplit w:val="true"/>
        </w:trPr>
        <w:tc>
          <w:tcPr>
            <w:tcW w:type="dxa" w:w="1250"/>
            <w:shd w:fill="17365D"/>
            <w:tcMar>
              <w:top w:w="90" w:type="dxa"/>
              <w:start w:w="120" w:type="dxa"/>
              <w:bottom w:w="90" w:type="dxa"/>
              <w:end w:w="120" w:type="dxa"/>
            </w:tcMar>
            <w:vAlign w:val="center"/>
          </w:tcPr>
          <w:p>
            <w:r>
              <w:rPr>
                <w:b/>
                <w:color w:val="FFFFFF"/>
                <w:sz w:val="18"/>
              </w:rPr>
              <w:t>CRUD</w:t>
            </w:r>
          </w:p>
        </w:tc>
        <w:tc>
          <w:tcPr>
            <w:tcW w:type="dxa" w:w="1300"/>
            <w:shd w:fill="17365D"/>
            <w:tcMar>
              <w:top w:w="90" w:type="dxa"/>
              <w:start w:w="120" w:type="dxa"/>
              <w:bottom w:w="90" w:type="dxa"/>
              <w:end w:w="120" w:type="dxa"/>
            </w:tcMar>
            <w:vAlign w:val="center"/>
          </w:tcPr>
          <w:p>
            <w:r>
              <w:rPr>
                <w:b/>
                <w:color w:val="FFFFFF"/>
                <w:sz w:val="18"/>
              </w:rPr>
              <w:t>HTTP</w:t>
            </w:r>
          </w:p>
        </w:tc>
        <w:tc>
          <w:tcPr>
            <w:tcW w:type="dxa" w:w="3500"/>
            <w:shd w:fill="17365D"/>
            <w:tcMar>
              <w:top w:w="90" w:type="dxa"/>
              <w:start w:w="120" w:type="dxa"/>
              <w:bottom w:w="90" w:type="dxa"/>
              <w:end w:w="120" w:type="dxa"/>
            </w:tcMar>
            <w:vAlign w:val="center"/>
          </w:tcPr>
          <w:p>
            <w:r>
              <w:rPr>
                <w:b/>
                <w:color w:val="FFFFFF"/>
                <w:sz w:val="18"/>
              </w:rPr>
              <w:t>Beispiel</w:t>
            </w:r>
          </w:p>
        </w:tc>
        <w:tc>
          <w:tcPr>
            <w:tcW w:type="dxa" w:w="3310"/>
            <w:shd w:fill="17365D"/>
            <w:tcMar>
              <w:top w:w="90" w:type="dxa"/>
              <w:start w:w="120" w:type="dxa"/>
              <w:bottom w:w="90" w:type="dxa"/>
              <w:end w:w="120" w:type="dxa"/>
            </w:tcMar>
            <w:vAlign w:val="center"/>
          </w:tcPr>
          <w:p>
            <w:r>
              <w:rPr>
                <w:b/>
                <w:color w:val="FFFFFF"/>
                <w:sz w:val="18"/>
              </w:rPr>
              <w:t>Erfolg</w:t>
            </w:r>
          </w:p>
        </w:tc>
      </w:tr>
      <w:tr>
        <w:trPr>
          <w:cantSplit w:val="true"/>
        </w:trPr>
        <w:tc>
          <w:tcPr>
            <w:tcW w:type="dxa" w:w="1250"/>
            <w:tcMar>
              <w:top w:w="90" w:type="dxa"/>
              <w:start w:w="120" w:type="dxa"/>
              <w:bottom w:w="90" w:type="dxa"/>
              <w:end w:w="120" w:type="dxa"/>
            </w:tcMar>
            <w:vAlign w:val="center"/>
          </w:tcPr>
          <w:p>
            <w:pPr>
              <w:spacing w:after="40"/>
            </w:pPr>
            <w:r>
              <w:rPr>
                <w:sz w:val="17"/>
              </w:rPr>
              <w:t>Create</w:t>
            </w:r>
          </w:p>
        </w:tc>
        <w:tc>
          <w:tcPr>
            <w:tcW w:type="dxa" w:w="1300"/>
            <w:tcMar>
              <w:top w:w="90" w:type="dxa"/>
              <w:start w:w="120" w:type="dxa"/>
              <w:bottom w:w="90" w:type="dxa"/>
              <w:end w:w="120" w:type="dxa"/>
            </w:tcMar>
            <w:vAlign w:val="center"/>
          </w:tcPr>
          <w:p>
            <w:pPr>
              <w:spacing w:after="40"/>
            </w:pPr>
            <w:r>
              <w:rPr>
                <w:sz w:val="17"/>
              </w:rPr>
              <w:t>POST</w:t>
            </w:r>
          </w:p>
        </w:tc>
        <w:tc>
          <w:tcPr>
            <w:tcW w:type="dxa" w:w="3500"/>
            <w:tcMar>
              <w:top w:w="90" w:type="dxa"/>
              <w:start w:w="120" w:type="dxa"/>
              <w:bottom w:w="90" w:type="dxa"/>
              <w:end w:w="120" w:type="dxa"/>
            </w:tcMar>
            <w:vAlign w:val="center"/>
          </w:tcPr>
          <w:p>
            <w:pPr>
              <w:spacing w:after="40"/>
            </w:pPr>
            <w:r>
              <w:rPr>
                <w:sz w:val="17"/>
              </w:rPr>
              <w:t>POST /api/tickets</w:t>
            </w:r>
          </w:p>
        </w:tc>
        <w:tc>
          <w:tcPr>
            <w:tcW w:type="dxa" w:w="3310"/>
            <w:tcMar>
              <w:top w:w="90" w:type="dxa"/>
              <w:start w:w="120" w:type="dxa"/>
              <w:bottom w:w="90" w:type="dxa"/>
              <w:end w:w="120" w:type="dxa"/>
            </w:tcMar>
            <w:vAlign w:val="center"/>
          </w:tcPr>
          <w:p>
            <w:pPr>
              <w:spacing w:after="40"/>
            </w:pPr>
            <w:r>
              <w:rPr>
                <w:sz w:val="17"/>
              </w:rPr>
              <w:t>201 Created + Location</w:t>
            </w:r>
          </w:p>
        </w:tc>
      </w:tr>
      <w:tr>
        <w:trPr>
          <w:cantSplit w:val="true"/>
        </w:trPr>
        <w:tc>
          <w:tcPr>
            <w:tcW w:type="dxa" w:w="1250"/>
            <w:shd w:fill="F3F6FA"/>
            <w:tcMar>
              <w:top w:w="90" w:type="dxa"/>
              <w:start w:w="120" w:type="dxa"/>
              <w:bottom w:w="90" w:type="dxa"/>
              <w:end w:w="120" w:type="dxa"/>
            </w:tcMar>
            <w:vAlign w:val="center"/>
          </w:tcPr>
          <w:p>
            <w:pPr>
              <w:spacing w:after="40"/>
            </w:pPr>
            <w:r>
              <w:rPr>
                <w:sz w:val="17"/>
              </w:rPr>
              <w:t>Read</w:t>
            </w:r>
          </w:p>
        </w:tc>
        <w:tc>
          <w:tcPr>
            <w:tcW w:type="dxa" w:w="1300"/>
            <w:shd w:fill="F3F6FA"/>
            <w:tcMar>
              <w:top w:w="90" w:type="dxa"/>
              <w:start w:w="120" w:type="dxa"/>
              <w:bottom w:w="90" w:type="dxa"/>
              <w:end w:w="120" w:type="dxa"/>
            </w:tcMar>
            <w:vAlign w:val="center"/>
          </w:tcPr>
          <w:p>
            <w:pPr>
              <w:spacing w:after="40"/>
            </w:pPr>
            <w:r>
              <w:rPr>
                <w:sz w:val="17"/>
              </w:rPr>
              <w:t>GET</w:t>
            </w:r>
          </w:p>
        </w:tc>
        <w:tc>
          <w:tcPr>
            <w:tcW w:type="dxa" w:w="3500"/>
            <w:shd w:fill="F3F6FA"/>
            <w:tcMar>
              <w:top w:w="90" w:type="dxa"/>
              <w:start w:w="120" w:type="dxa"/>
              <w:bottom w:w="90" w:type="dxa"/>
              <w:end w:w="120" w:type="dxa"/>
            </w:tcMar>
            <w:vAlign w:val="center"/>
          </w:tcPr>
          <w:p>
            <w:pPr>
              <w:spacing w:after="40"/>
            </w:pPr>
            <w:r>
              <w:rPr>
                <w:sz w:val="17"/>
              </w:rPr>
              <w:t>GET /api/tickets/42</w:t>
            </w:r>
          </w:p>
        </w:tc>
        <w:tc>
          <w:tcPr>
            <w:tcW w:type="dxa" w:w="3310"/>
            <w:shd w:fill="F3F6FA"/>
            <w:tcMar>
              <w:top w:w="90" w:type="dxa"/>
              <w:start w:w="120" w:type="dxa"/>
              <w:bottom w:w="90" w:type="dxa"/>
              <w:end w:w="120" w:type="dxa"/>
            </w:tcMar>
            <w:vAlign w:val="center"/>
          </w:tcPr>
          <w:p>
            <w:pPr>
              <w:spacing w:after="40"/>
            </w:pPr>
            <w:r>
              <w:rPr>
                <w:sz w:val="17"/>
              </w:rPr>
              <w:t>200 OK</w:t>
            </w:r>
          </w:p>
        </w:tc>
      </w:tr>
      <w:tr>
        <w:trPr>
          <w:cantSplit w:val="true"/>
        </w:trPr>
        <w:tc>
          <w:tcPr>
            <w:tcW w:type="dxa" w:w="1250"/>
            <w:tcMar>
              <w:top w:w="90" w:type="dxa"/>
              <w:start w:w="120" w:type="dxa"/>
              <w:bottom w:w="90" w:type="dxa"/>
              <w:end w:w="120" w:type="dxa"/>
            </w:tcMar>
            <w:vAlign w:val="center"/>
          </w:tcPr>
          <w:p>
            <w:pPr>
              <w:spacing w:after="40"/>
            </w:pPr>
            <w:r>
              <w:rPr>
                <w:sz w:val="17"/>
              </w:rPr>
              <w:t>Update vollständig</w:t>
            </w:r>
          </w:p>
        </w:tc>
        <w:tc>
          <w:tcPr>
            <w:tcW w:type="dxa" w:w="1300"/>
            <w:tcMar>
              <w:top w:w="90" w:type="dxa"/>
              <w:start w:w="120" w:type="dxa"/>
              <w:bottom w:w="90" w:type="dxa"/>
              <w:end w:w="120" w:type="dxa"/>
            </w:tcMar>
            <w:vAlign w:val="center"/>
          </w:tcPr>
          <w:p>
            <w:pPr>
              <w:spacing w:after="40"/>
            </w:pPr>
            <w:r>
              <w:rPr>
                <w:sz w:val="17"/>
              </w:rPr>
              <w:t>PUT</w:t>
            </w:r>
          </w:p>
        </w:tc>
        <w:tc>
          <w:tcPr>
            <w:tcW w:type="dxa" w:w="3500"/>
            <w:tcMar>
              <w:top w:w="90" w:type="dxa"/>
              <w:start w:w="120" w:type="dxa"/>
              <w:bottom w:w="90" w:type="dxa"/>
              <w:end w:w="120" w:type="dxa"/>
            </w:tcMar>
            <w:vAlign w:val="center"/>
          </w:tcPr>
          <w:p>
            <w:pPr>
              <w:spacing w:after="40"/>
            </w:pPr>
            <w:r>
              <w:rPr>
                <w:sz w:val="17"/>
              </w:rPr>
              <w:t>PUT /api/tickets/42</w:t>
            </w:r>
          </w:p>
        </w:tc>
        <w:tc>
          <w:tcPr>
            <w:tcW w:type="dxa" w:w="3310"/>
            <w:tcMar>
              <w:top w:w="90" w:type="dxa"/>
              <w:start w:w="120" w:type="dxa"/>
              <w:bottom w:w="90" w:type="dxa"/>
              <w:end w:w="120" w:type="dxa"/>
            </w:tcMar>
            <w:vAlign w:val="center"/>
          </w:tcPr>
          <w:p>
            <w:pPr>
              <w:spacing w:after="40"/>
            </w:pPr>
            <w:r>
              <w:rPr>
                <w:sz w:val="17"/>
              </w:rPr>
              <w:t>200 OK oder 204 No Content</w:t>
            </w:r>
          </w:p>
        </w:tc>
      </w:tr>
      <w:tr>
        <w:trPr>
          <w:cantSplit w:val="true"/>
        </w:trPr>
        <w:tc>
          <w:tcPr>
            <w:tcW w:type="dxa" w:w="1250"/>
            <w:shd w:fill="F3F6FA"/>
            <w:tcMar>
              <w:top w:w="90" w:type="dxa"/>
              <w:start w:w="120" w:type="dxa"/>
              <w:bottom w:w="90" w:type="dxa"/>
              <w:end w:w="120" w:type="dxa"/>
            </w:tcMar>
            <w:vAlign w:val="center"/>
          </w:tcPr>
          <w:p>
            <w:pPr>
              <w:spacing w:after="40"/>
            </w:pPr>
            <w:r>
              <w:rPr>
                <w:sz w:val="17"/>
              </w:rPr>
              <w:t>Update teilweise</w:t>
            </w:r>
          </w:p>
        </w:tc>
        <w:tc>
          <w:tcPr>
            <w:tcW w:type="dxa" w:w="1300"/>
            <w:shd w:fill="F3F6FA"/>
            <w:tcMar>
              <w:top w:w="90" w:type="dxa"/>
              <w:start w:w="120" w:type="dxa"/>
              <w:bottom w:w="90" w:type="dxa"/>
              <w:end w:w="120" w:type="dxa"/>
            </w:tcMar>
            <w:vAlign w:val="center"/>
          </w:tcPr>
          <w:p>
            <w:pPr>
              <w:spacing w:after="40"/>
            </w:pPr>
            <w:r>
              <w:rPr>
                <w:sz w:val="17"/>
              </w:rPr>
              <w:t>PATCH</w:t>
            </w:r>
          </w:p>
        </w:tc>
        <w:tc>
          <w:tcPr>
            <w:tcW w:type="dxa" w:w="3500"/>
            <w:shd w:fill="F3F6FA"/>
            <w:tcMar>
              <w:top w:w="90" w:type="dxa"/>
              <w:start w:w="120" w:type="dxa"/>
              <w:bottom w:w="90" w:type="dxa"/>
              <w:end w:w="120" w:type="dxa"/>
            </w:tcMar>
            <w:vAlign w:val="center"/>
          </w:tcPr>
          <w:p>
            <w:pPr>
              <w:spacing w:after="40"/>
            </w:pPr>
            <w:r>
              <w:rPr>
                <w:sz w:val="17"/>
              </w:rPr>
              <w:t>PATCH /api/tickets/42</w:t>
            </w:r>
          </w:p>
        </w:tc>
        <w:tc>
          <w:tcPr>
            <w:tcW w:type="dxa" w:w="3310"/>
            <w:shd w:fill="F3F6FA"/>
            <w:tcMar>
              <w:top w:w="90" w:type="dxa"/>
              <w:start w:w="120" w:type="dxa"/>
              <w:bottom w:w="90" w:type="dxa"/>
              <w:end w:w="120" w:type="dxa"/>
            </w:tcMar>
            <w:vAlign w:val="center"/>
          </w:tcPr>
          <w:p>
            <w:pPr>
              <w:spacing w:after="40"/>
            </w:pPr>
            <w:r>
              <w:rPr>
                <w:sz w:val="17"/>
              </w:rPr>
              <w:t>200 OK oder 204 No Content</w:t>
            </w:r>
          </w:p>
        </w:tc>
      </w:tr>
      <w:tr>
        <w:trPr>
          <w:cantSplit w:val="true"/>
        </w:trPr>
        <w:tc>
          <w:tcPr>
            <w:tcW w:type="dxa" w:w="1250"/>
            <w:tcMar>
              <w:top w:w="90" w:type="dxa"/>
              <w:start w:w="120" w:type="dxa"/>
              <w:bottom w:w="90" w:type="dxa"/>
              <w:end w:w="120" w:type="dxa"/>
            </w:tcMar>
            <w:vAlign w:val="center"/>
          </w:tcPr>
          <w:p>
            <w:pPr>
              <w:spacing w:after="40"/>
            </w:pPr>
            <w:r>
              <w:rPr>
                <w:sz w:val="17"/>
              </w:rPr>
              <w:t>Delete</w:t>
            </w:r>
          </w:p>
        </w:tc>
        <w:tc>
          <w:tcPr>
            <w:tcW w:type="dxa" w:w="1300"/>
            <w:tcMar>
              <w:top w:w="90" w:type="dxa"/>
              <w:start w:w="120" w:type="dxa"/>
              <w:bottom w:w="90" w:type="dxa"/>
              <w:end w:w="120" w:type="dxa"/>
            </w:tcMar>
            <w:vAlign w:val="center"/>
          </w:tcPr>
          <w:p>
            <w:pPr>
              <w:spacing w:after="40"/>
            </w:pPr>
            <w:r>
              <w:rPr>
                <w:sz w:val="17"/>
              </w:rPr>
              <w:t>DELETE</w:t>
            </w:r>
          </w:p>
        </w:tc>
        <w:tc>
          <w:tcPr>
            <w:tcW w:type="dxa" w:w="3500"/>
            <w:tcMar>
              <w:top w:w="90" w:type="dxa"/>
              <w:start w:w="120" w:type="dxa"/>
              <w:bottom w:w="90" w:type="dxa"/>
              <w:end w:w="120" w:type="dxa"/>
            </w:tcMar>
            <w:vAlign w:val="center"/>
          </w:tcPr>
          <w:p>
            <w:pPr>
              <w:spacing w:after="40"/>
            </w:pPr>
            <w:r>
              <w:rPr>
                <w:sz w:val="17"/>
              </w:rPr>
              <w:t>DELETE /api/tickets/42</w:t>
            </w:r>
          </w:p>
        </w:tc>
        <w:tc>
          <w:tcPr>
            <w:tcW w:type="dxa" w:w="3310"/>
            <w:tcMar>
              <w:top w:w="90" w:type="dxa"/>
              <w:start w:w="120" w:type="dxa"/>
              <w:bottom w:w="90" w:type="dxa"/>
              <w:end w:w="120" w:type="dxa"/>
            </w:tcMar>
            <w:vAlign w:val="center"/>
          </w:tcPr>
          <w:p>
            <w:pPr>
              <w:spacing w:after="40"/>
            </w:pPr>
            <w:r>
              <w:rPr>
                <w:sz w:val="17"/>
              </w:rPr>
              <w:t>204 No Content</w:t>
            </w:r>
          </w:p>
        </w:tc>
      </w:tr>
    </w:tbl>
    <w:p>
      <w:pPr>
        <w:spacing w:after="0"/>
      </w:pPr>
    </w:p>
    <w:p>
      <w:pPr>
        <w:pStyle w:val="Heading2"/>
      </w:pPr>
      <w:r>
        <w:t>Wichtige Statuscodes</w:t>
      </w:r>
    </w:p>
    <w:tbl>
      <w:tblPr>
        <w:tblW w:type="dxa" w:w="9360"/>
        <w:jc w:val="left"/>
        <w:tblLayout w:type="fixed"/>
        <w:tblLook w:firstColumn="1" w:firstRow="1" w:lastColumn="0" w:lastRow="0" w:noHBand="0" w:noVBand="1" w:val="04A0"/>
        <w:tblInd w:w="120" w:type="dxa"/>
      </w:tblPr>
      <w:tblGrid>
        <w:gridCol w:w="1150"/>
        <w:gridCol w:w="2600"/>
        <w:gridCol w:w="5610"/>
      </w:tblGrid>
      <w:tr>
        <w:trPr>
          <w:tblHeader w:val="true"/>
          <w:cantSplit w:val="true"/>
        </w:trPr>
        <w:tc>
          <w:tcPr>
            <w:tcW w:type="dxa" w:w="1150"/>
            <w:shd w:fill="17365D"/>
            <w:tcMar>
              <w:top w:w="90" w:type="dxa"/>
              <w:start w:w="120" w:type="dxa"/>
              <w:bottom w:w="90" w:type="dxa"/>
              <w:end w:w="120" w:type="dxa"/>
            </w:tcMar>
            <w:vAlign w:val="center"/>
          </w:tcPr>
          <w:p>
            <w:r>
              <w:rPr>
                <w:b/>
                <w:color w:val="FFFFFF"/>
                <w:sz w:val="18"/>
              </w:rPr>
              <w:t>Code</w:t>
            </w:r>
          </w:p>
        </w:tc>
        <w:tc>
          <w:tcPr>
            <w:tcW w:type="dxa" w:w="2600"/>
            <w:shd w:fill="17365D"/>
            <w:tcMar>
              <w:top w:w="90" w:type="dxa"/>
              <w:start w:w="120" w:type="dxa"/>
              <w:bottom w:w="90" w:type="dxa"/>
              <w:end w:w="120" w:type="dxa"/>
            </w:tcMar>
            <w:vAlign w:val="center"/>
          </w:tcPr>
          <w:p>
            <w:r>
              <w:rPr>
                <w:b/>
                <w:color w:val="FFFFFF"/>
                <w:sz w:val="18"/>
              </w:rPr>
              <w:t>Bedeutung</w:t>
            </w:r>
          </w:p>
        </w:tc>
        <w:tc>
          <w:tcPr>
            <w:tcW w:type="dxa" w:w="5610"/>
            <w:shd w:fill="17365D"/>
            <w:tcMar>
              <w:top w:w="90" w:type="dxa"/>
              <w:start w:w="120" w:type="dxa"/>
              <w:bottom w:w="90" w:type="dxa"/>
              <w:end w:w="120" w:type="dxa"/>
            </w:tcMar>
            <w:vAlign w:val="center"/>
          </w:tcPr>
          <w:p>
            <w:r>
              <w:rPr>
                <w:b/>
                <w:color w:val="FFFFFF"/>
                <w:sz w:val="18"/>
              </w:rPr>
              <w:t>Wann?</w:t>
            </w:r>
          </w:p>
        </w:tc>
      </w:tr>
      <w:tr>
        <w:trPr>
          <w:cantSplit w:val="true"/>
        </w:trPr>
        <w:tc>
          <w:tcPr>
            <w:tcW w:type="dxa" w:w="1150"/>
            <w:tcMar>
              <w:top w:w="90" w:type="dxa"/>
              <w:start w:w="120" w:type="dxa"/>
              <w:bottom w:w="90" w:type="dxa"/>
              <w:end w:w="120" w:type="dxa"/>
            </w:tcMar>
            <w:vAlign w:val="center"/>
          </w:tcPr>
          <w:p>
            <w:pPr>
              <w:spacing w:after="40"/>
            </w:pPr>
            <w:r>
              <w:rPr>
                <w:sz w:val="17"/>
              </w:rPr>
              <w:t>200 OK</w:t>
            </w:r>
          </w:p>
        </w:tc>
        <w:tc>
          <w:tcPr>
            <w:tcW w:type="dxa" w:w="2600"/>
            <w:tcMar>
              <w:top w:w="90" w:type="dxa"/>
              <w:start w:w="120" w:type="dxa"/>
              <w:bottom w:w="90" w:type="dxa"/>
              <w:end w:w="120" w:type="dxa"/>
            </w:tcMar>
            <w:vAlign w:val="center"/>
          </w:tcPr>
          <w:p>
            <w:pPr>
              <w:spacing w:after="40"/>
            </w:pPr>
            <w:r>
              <w:rPr>
                <w:sz w:val="17"/>
              </w:rPr>
              <w:t>Anfrage erfolgreich</w:t>
            </w:r>
          </w:p>
        </w:tc>
        <w:tc>
          <w:tcPr>
            <w:tcW w:type="dxa" w:w="5610"/>
            <w:tcMar>
              <w:top w:w="90" w:type="dxa"/>
              <w:start w:w="120" w:type="dxa"/>
              <w:bottom w:w="90" w:type="dxa"/>
              <w:end w:w="120" w:type="dxa"/>
            </w:tcMar>
            <w:vAlign w:val="center"/>
          </w:tcPr>
          <w:p>
            <w:pPr>
              <w:spacing w:after="40"/>
            </w:pPr>
            <w:r>
              <w:rPr>
                <w:sz w:val="17"/>
              </w:rPr>
              <w:t>GET oder Update mit Response-Body</w:t>
            </w:r>
          </w:p>
        </w:tc>
      </w:tr>
      <w:tr>
        <w:trPr>
          <w:cantSplit w:val="true"/>
        </w:trPr>
        <w:tc>
          <w:tcPr>
            <w:tcW w:type="dxa" w:w="1150"/>
            <w:shd w:fill="F3F6FA"/>
            <w:tcMar>
              <w:top w:w="90" w:type="dxa"/>
              <w:start w:w="120" w:type="dxa"/>
              <w:bottom w:w="90" w:type="dxa"/>
              <w:end w:w="120" w:type="dxa"/>
            </w:tcMar>
            <w:vAlign w:val="center"/>
          </w:tcPr>
          <w:p>
            <w:pPr>
              <w:spacing w:after="40"/>
            </w:pPr>
            <w:r>
              <w:rPr>
                <w:sz w:val="17"/>
              </w:rPr>
              <w:t>201 Created</w:t>
            </w:r>
          </w:p>
        </w:tc>
        <w:tc>
          <w:tcPr>
            <w:tcW w:type="dxa" w:w="2600"/>
            <w:shd w:fill="F3F6FA"/>
            <w:tcMar>
              <w:top w:w="90" w:type="dxa"/>
              <w:start w:w="120" w:type="dxa"/>
              <w:bottom w:w="90" w:type="dxa"/>
              <w:end w:w="120" w:type="dxa"/>
            </w:tcMar>
            <w:vAlign w:val="center"/>
          </w:tcPr>
          <w:p>
            <w:pPr>
              <w:spacing w:after="40"/>
            </w:pPr>
            <w:r>
              <w:rPr>
                <w:sz w:val="17"/>
              </w:rPr>
              <w:t>Ressource angelegt</w:t>
            </w:r>
          </w:p>
        </w:tc>
        <w:tc>
          <w:tcPr>
            <w:tcW w:type="dxa" w:w="5610"/>
            <w:shd w:fill="F3F6FA"/>
            <w:tcMar>
              <w:top w:w="90" w:type="dxa"/>
              <w:start w:w="120" w:type="dxa"/>
              <w:bottom w:w="90" w:type="dxa"/>
              <w:end w:w="120" w:type="dxa"/>
            </w:tcMar>
            <w:vAlign w:val="center"/>
          </w:tcPr>
          <w:p>
            <w:pPr>
              <w:spacing w:after="40"/>
            </w:pPr>
            <w:r>
              <w:rPr>
                <w:sz w:val="17"/>
              </w:rPr>
              <w:t>POST erfolgreich; Location auf neue Ressource</w:t>
            </w:r>
          </w:p>
        </w:tc>
      </w:tr>
      <w:tr>
        <w:trPr>
          <w:cantSplit w:val="true"/>
        </w:trPr>
        <w:tc>
          <w:tcPr>
            <w:tcW w:type="dxa" w:w="1150"/>
            <w:tcMar>
              <w:top w:w="90" w:type="dxa"/>
              <w:start w:w="120" w:type="dxa"/>
              <w:bottom w:w="90" w:type="dxa"/>
              <w:end w:w="120" w:type="dxa"/>
            </w:tcMar>
            <w:vAlign w:val="center"/>
          </w:tcPr>
          <w:p>
            <w:pPr>
              <w:spacing w:after="40"/>
            </w:pPr>
            <w:r>
              <w:rPr>
                <w:sz w:val="17"/>
              </w:rPr>
              <w:t>204 No Content</w:t>
            </w:r>
          </w:p>
        </w:tc>
        <w:tc>
          <w:tcPr>
            <w:tcW w:type="dxa" w:w="2600"/>
            <w:tcMar>
              <w:top w:w="90" w:type="dxa"/>
              <w:start w:w="120" w:type="dxa"/>
              <w:bottom w:w="90" w:type="dxa"/>
              <w:end w:w="120" w:type="dxa"/>
            </w:tcMar>
            <w:vAlign w:val="center"/>
          </w:tcPr>
          <w:p>
            <w:pPr>
              <w:spacing w:after="40"/>
            </w:pPr>
            <w:r>
              <w:rPr>
                <w:sz w:val="17"/>
              </w:rPr>
              <w:t>erfolgreich ohne Body</w:t>
            </w:r>
          </w:p>
        </w:tc>
        <w:tc>
          <w:tcPr>
            <w:tcW w:type="dxa" w:w="5610"/>
            <w:tcMar>
              <w:top w:w="90" w:type="dxa"/>
              <w:start w:w="120" w:type="dxa"/>
              <w:bottom w:w="90" w:type="dxa"/>
              <w:end w:w="120" w:type="dxa"/>
            </w:tcMar>
            <w:vAlign w:val="center"/>
          </w:tcPr>
          <w:p>
            <w:pPr>
              <w:spacing w:after="40"/>
            </w:pPr>
            <w:r>
              <w:rPr>
                <w:sz w:val="17"/>
              </w:rPr>
              <w:t>DELETE oder Update</w:t>
            </w:r>
          </w:p>
        </w:tc>
      </w:tr>
      <w:tr>
        <w:trPr>
          <w:cantSplit w:val="true"/>
        </w:trPr>
        <w:tc>
          <w:tcPr>
            <w:tcW w:type="dxa" w:w="1150"/>
            <w:shd w:fill="F3F6FA"/>
            <w:tcMar>
              <w:top w:w="90" w:type="dxa"/>
              <w:start w:w="120" w:type="dxa"/>
              <w:bottom w:w="90" w:type="dxa"/>
              <w:end w:w="120" w:type="dxa"/>
            </w:tcMar>
            <w:vAlign w:val="center"/>
          </w:tcPr>
          <w:p>
            <w:pPr>
              <w:spacing w:after="40"/>
            </w:pPr>
            <w:r>
              <w:rPr>
                <w:sz w:val="17"/>
              </w:rPr>
              <w:t>400 Bad Request</w:t>
            </w:r>
          </w:p>
        </w:tc>
        <w:tc>
          <w:tcPr>
            <w:tcW w:type="dxa" w:w="2600"/>
            <w:shd w:fill="F3F6FA"/>
            <w:tcMar>
              <w:top w:w="90" w:type="dxa"/>
              <w:start w:w="120" w:type="dxa"/>
              <w:bottom w:w="90" w:type="dxa"/>
              <w:end w:w="120" w:type="dxa"/>
            </w:tcMar>
            <w:vAlign w:val="center"/>
          </w:tcPr>
          <w:p>
            <w:pPr>
              <w:spacing w:after="40"/>
            </w:pPr>
            <w:r>
              <w:rPr>
                <w:sz w:val="17"/>
              </w:rPr>
              <w:t>syntaktisch/fachlich ungültig</w:t>
            </w:r>
          </w:p>
        </w:tc>
        <w:tc>
          <w:tcPr>
            <w:tcW w:type="dxa" w:w="5610"/>
            <w:shd w:fill="F3F6FA"/>
            <w:tcMar>
              <w:top w:w="90" w:type="dxa"/>
              <w:start w:w="120" w:type="dxa"/>
              <w:bottom w:w="90" w:type="dxa"/>
              <w:end w:w="120" w:type="dxa"/>
            </w:tcMar>
            <w:vAlign w:val="center"/>
          </w:tcPr>
          <w:p>
            <w:pPr>
              <w:spacing w:after="40"/>
            </w:pPr>
            <w:r>
              <w:rPr>
                <w:sz w:val="17"/>
              </w:rPr>
              <w:t>Validierungsfehler</w:t>
            </w:r>
          </w:p>
        </w:tc>
      </w:tr>
      <w:tr>
        <w:trPr>
          <w:cantSplit w:val="true"/>
        </w:trPr>
        <w:tc>
          <w:tcPr>
            <w:tcW w:type="dxa" w:w="1150"/>
            <w:tcMar>
              <w:top w:w="90" w:type="dxa"/>
              <w:start w:w="120" w:type="dxa"/>
              <w:bottom w:w="90" w:type="dxa"/>
              <w:end w:w="120" w:type="dxa"/>
            </w:tcMar>
            <w:vAlign w:val="center"/>
          </w:tcPr>
          <w:p>
            <w:pPr>
              <w:spacing w:after="40"/>
            </w:pPr>
            <w:r>
              <w:rPr>
                <w:sz w:val="17"/>
              </w:rPr>
              <w:t>401 Unauthorized</w:t>
            </w:r>
          </w:p>
        </w:tc>
        <w:tc>
          <w:tcPr>
            <w:tcW w:type="dxa" w:w="2600"/>
            <w:tcMar>
              <w:top w:w="90" w:type="dxa"/>
              <w:start w:w="120" w:type="dxa"/>
              <w:bottom w:w="90" w:type="dxa"/>
              <w:end w:w="120" w:type="dxa"/>
            </w:tcMar>
            <w:vAlign w:val="center"/>
          </w:tcPr>
          <w:p>
            <w:pPr>
              <w:spacing w:after="40"/>
            </w:pPr>
            <w:r>
              <w:rPr>
                <w:sz w:val="17"/>
              </w:rPr>
              <w:t>nicht authentifiziert</w:t>
            </w:r>
          </w:p>
        </w:tc>
        <w:tc>
          <w:tcPr>
            <w:tcW w:type="dxa" w:w="5610"/>
            <w:tcMar>
              <w:top w:w="90" w:type="dxa"/>
              <w:start w:w="120" w:type="dxa"/>
              <w:bottom w:w="90" w:type="dxa"/>
              <w:end w:w="120" w:type="dxa"/>
            </w:tcMar>
            <w:vAlign w:val="center"/>
          </w:tcPr>
          <w:p>
            <w:pPr>
              <w:spacing w:after="40"/>
            </w:pPr>
            <w:r>
              <w:rPr>
                <w:sz w:val="17"/>
              </w:rPr>
              <w:t>Token fehlt/ungültig</w:t>
            </w:r>
          </w:p>
        </w:tc>
      </w:tr>
      <w:tr>
        <w:trPr>
          <w:cantSplit w:val="true"/>
        </w:trPr>
        <w:tc>
          <w:tcPr>
            <w:tcW w:type="dxa" w:w="1150"/>
            <w:shd w:fill="F3F6FA"/>
            <w:tcMar>
              <w:top w:w="90" w:type="dxa"/>
              <w:start w:w="120" w:type="dxa"/>
              <w:bottom w:w="90" w:type="dxa"/>
              <w:end w:w="120" w:type="dxa"/>
            </w:tcMar>
            <w:vAlign w:val="center"/>
          </w:tcPr>
          <w:p>
            <w:pPr>
              <w:spacing w:after="40"/>
            </w:pPr>
            <w:r>
              <w:rPr>
                <w:sz w:val="17"/>
              </w:rPr>
              <w:t>403 Forbidden</w:t>
            </w:r>
          </w:p>
        </w:tc>
        <w:tc>
          <w:tcPr>
            <w:tcW w:type="dxa" w:w="2600"/>
            <w:shd w:fill="F3F6FA"/>
            <w:tcMar>
              <w:top w:w="90" w:type="dxa"/>
              <w:start w:w="120" w:type="dxa"/>
              <w:bottom w:w="90" w:type="dxa"/>
              <w:end w:w="120" w:type="dxa"/>
            </w:tcMar>
            <w:vAlign w:val="center"/>
          </w:tcPr>
          <w:p>
            <w:pPr>
              <w:spacing w:after="40"/>
            </w:pPr>
            <w:r>
              <w:rPr>
                <w:sz w:val="17"/>
              </w:rPr>
              <w:t>authentifiziert, aber nicht berechtigt</w:t>
            </w:r>
          </w:p>
        </w:tc>
        <w:tc>
          <w:tcPr>
            <w:tcW w:type="dxa" w:w="5610"/>
            <w:shd w:fill="F3F6FA"/>
            <w:tcMar>
              <w:top w:w="90" w:type="dxa"/>
              <w:start w:w="120" w:type="dxa"/>
              <w:bottom w:w="90" w:type="dxa"/>
              <w:end w:w="120" w:type="dxa"/>
            </w:tcMar>
            <w:vAlign w:val="center"/>
          </w:tcPr>
          <w:p>
            <w:pPr>
              <w:spacing w:after="40"/>
            </w:pPr>
            <w:r>
              <w:rPr>
                <w:sz w:val="17"/>
              </w:rPr>
              <w:t>Rolle reicht nicht</w:t>
            </w:r>
          </w:p>
        </w:tc>
      </w:tr>
      <w:tr>
        <w:trPr>
          <w:cantSplit w:val="true"/>
        </w:trPr>
        <w:tc>
          <w:tcPr>
            <w:tcW w:type="dxa" w:w="1150"/>
            <w:tcMar>
              <w:top w:w="90" w:type="dxa"/>
              <w:start w:w="120" w:type="dxa"/>
              <w:bottom w:w="90" w:type="dxa"/>
              <w:end w:w="120" w:type="dxa"/>
            </w:tcMar>
            <w:vAlign w:val="center"/>
          </w:tcPr>
          <w:p>
            <w:pPr>
              <w:spacing w:after="40"/>
            </w:pPr>
            <w:r>
              <w:rPr>
                <w:sz w:val="17"/>
              </w:rPr>
              <w:t>404 Not Found</w:t>
            </w:r>
          </w:p>
        </w:tc>
        <w:tc>
          <w:tcPr>
            <w:tcW w:type="dxa" w:w="2600"/>
            <w:tcMar>
              <w:top w:w="90" w:type="dxa"/>
              <w:start w:w="120" w:type="dxa"/>
              <w:bottom w:w="90" w:type="dxa"/>
              <w:end w:w="120" w:type="dxa"/>
            </w:tcMar>
            <w:vAlign w:val="center"/>
          </w:tcPr>
          <w:p>
            <w:pPr>
              <w:spacing w:after="40"/>
            </w:pPr>
            <w:r>
              <w:rPr>
                <w:sz w:val="17"/>
              </w:rPr>
              <w:t>Ressource nicht gefunden</w:t>
            </w:r>
          </w:p>
        </w:tc>
        <w:tc>
          <w:tcPr>
            <w:tcW w:type="dxa" w:w="5610"/>
            <w:tcMar>
              <w:top w:w="90" w:type="dxa"/>
              <w:start w:w="120" w:type="dxa"/>
              <w:bottom w:w="90" w:type="dxa"/>
              <w:end w:w="120" w:type="dxa"/>
            </w:tcMar>
            <w:vAlign w:val="center"/>
          </w:tcPr>
          <w:p>
            <w:pPr>
              <w:spacing w:after="40"/>
            </w:pPr>
            <w:r>
              <w:rPr>
                <w:sz w:val="17"/>
              </w:rPr>
              <w:t>ID existiert nicht</w:t>
            </w:r>
          </w:p>
        </w:tc>
      </w:tr>
      <w:tr>
        <w:trPr>
          <w:cantSplit w:val="true"/>
        </w:trPr>
        <w:tc>
          <w:tcPr>
            <w:tcW w:type="dxa" w:w="1150"/>
            <w:shd w:fill="F3F6FA"/>
            <w:tcMar>
              <w:top w:w="90" w:type="dxa"/>
              <w:start w:w="120" w:type="dxa"/>
              <w:bottom w:w="90" w:type="dxa"/>
              <w:end w:w="120" w:type="dxa"/>
            </w:tcMar>
            <w:vAlign w:val="center"/>
          </w:tcPr>
          <w:p>
            <w:pPr>
              <w:spacing w:after="40"/>
            </w:pPr>
            <w:r>
              <w:rPr>
                <w:sz w:val="17"/>
              </w:rPr>
              <w:t>409 Conflict</w:t>
            </w:r>
          </w:p>
        </w:tc>
        <w:tc>
          <w:tcPr>
            <w:tcW w:type="dxa" w:w="2600"/>
            <w:shd w:fill="F3F6FA"/>
            <w:tcMar>
              <w:top w:w="90" w:type="dxa"/>
              <w:start w:w="120" w:type="dxa"/>
              <w:bottom w:w="90" w:type="dxa"/>
              <w:end w:w="120" w:type="dxa"/>
            </w:tcMar>
            <w:vAlign w:val="center"/>
          </w:tcPr>
          <w:p>
            <w:pPr>
              <w:spacing w:after="40"/>
            </w:pPr>
            <w:r>
              <w:rPr>
                <w:sz w:val="17"/>
              </w:rPr>
              <w:t>Konflikt mit aktuellem Zustand</w:t>
            </w:r>
          </w:p>
        </w:tc>
        <w:tc>
          <w:tcPr>
            <w:tcW w:type="dxa" w:w="5610"/>
            <w:shd w:fill="F3F6FA"/>
            <w:tcMar>
              <w:top w:w="90" w:type="dxa"/>
              <w:start w:w="120" w:type="dxa"/>
              <w:bottom w:w="90" w:type="dxa"/>
              <w:end w:w="120" w:type="dxa"/>
            </w:tcMar>
            <w:vAlign w:val="center"/>
          </w:tcPr>
          <w:p>
            <w:pPr>
              <w:spacing w:after="40"/>
            </w:pPr>
            <w:r>
              <w:rPr>
                <w:sz w:val="17"/>
              </w:rPr>
              <w:t>Versionskonflikt/Duplikat</w:t>
            </w:r>
          </w:p>
        </w:tc>
      </w:tr>
      <w:tr>
        <w:trPr>
          <w:cantSplit w:val="true"/>
        </w:trPr>
        <w:tc>
          <w:tcPr>
            <w:tcW w:type="dxa" w:w="1150"/>
            <w:tcMar>
              <w:top w:w="90" w:type="dxa"/>
              <w:start w:w="120" w:type="dxa"/>
              <w:bottom w:w="90" w:type="dxa"/>
              <w:end w:w="120" w:type="dxa"/>
            </w:tcMar>
            <w:vAlign w:val="center"/>
          </w:tcPr>
          <w:p>
            <w:pPr>
              <w:spacing w:after="40"/>
            </w:pPr>
            <w:r>
              <w:rPr>
                <w:sz w:val="17"/>
              </w:rPr>
              <w:t>415 Unsupported Media Type</w:t>
            </w:r>
          </w:p>
        </w:tc>
        <w:tc>
          <w:tcPr>
            <w:tcW w:type="dxa" w:w="2600"/>
            <w:tcMar>
              <w:top w:w="90" w:type="dxa"/>
              <w:start w:w="120" w:type="dxa"/>
              <w:bottom w:w="90" w:type="dxa"/>
              <w:end w:w="120" w:type="dxa"/>
            </w:tcMar>
            <w:vAlign w:val="center"/>
          </w:tcPr>
          <w:p>
            <w:pPr>
              <w:spacing w:after="40"/>
            </w:pPr>
            <w:r>
              <w:rPr>
                <w:sz w:val="17"/>
              </w:rPr>
              <w:t>Content-Type nicht unterstützt</w:t>
            </w:r>
          </w:p>
        </w:tc>
        <w:tc>
          <w:tcPr>
            <w:tcW w:type="dxa" w:w="5610"/>
            <w:tcMar>
              <w:top w:w="90" w:type="dxa"/>
              <w:start w:w="120" w:type="dxa"/>
              <w:bottom w:w="90" w:type="dxa"/>
              <w:end w:w="120" w:type="dxa"/>
            </w:tcMar>
            <w:vAlign w:val="center"/>
          </w:tcPr>
          <w:p>
            <w:pPr>
              <w:spacing w:after="40"/>
            </w:pPr>
            <w:r>
              <w:rPr>
                <w:sz w:val="17"/>
              </w:rPr>
              <w:t>z. B. XML statt JSON</w:t>
            </w:r>
          </w:p>
        </w:tc>
      </w:tr>
      <w:tr>
        <w:trPr>
          <w:cantSplit w:val="true"/>
        </w:trPr>
        <w:tc>
          <w:tcPr>
            <w:tcW w:type="dxa" w:w="1150"/>
            <w:shd w:fill="F3F6FA"/>
            <w:tcMar>
              <w:top w:w="90" w:type="dxa"/>
              <w:start w:w="120" w:type="dxa"/>
              <w:bottom w:w="90" w:type="dxa"/>
              <w:end w:w="120" w:type="dxa"/>
            </w:tcMar>
            <w:vAlign w:val="center"/>
          </w:tcPr>
          <w:p>
            <w:pPr>
              <w:spacing w:after="40"/>
            </w:pPr>
            <w:r>
              <w:rPr>
                <w:sz w:val="17"/>
              </w:rPr>
              <w:t>500 Internal Server Error</w:t>
            </w:r>
          </w:p>
        </w:tc>
        <w:tc>
          <w:tcPr>
            <w:tcW w:type="dxa" w:w="2600"/>
            <w:shd w:fill="F3F6FA"/>
            <w:tcMar>
              <w:top w:w="90" w:type="dxa"/>
              <w:start w:w="120" w:type="dxa"/>
              <w:bottom w:w="90" w:type="dxa"/>
              <w:end w:w="120" w:type="dxa"/>
            </w:tcMar>
            <w:vAlign w:val="center"/>
          </w:tcPr>
          <w:p>
            <w:pPr>
              <w:spacing w:after="40"/>
            </w:pPr>
            <w:r>
              <w:rPr>
                <w:sz w:val="17"/>
              </w:rPr>
              <w:t>unerwarteter Serverfehler</w:t>
            </w:r>
          </w:p>
        </w:tc>
        <w:tc>
          <w:tcPr>
            <w:tcW w:type="dxa" w:w="5610"/>
            <w:shd w:fill="F3F6FA"/>
            <w:tcMar>
              <w:top w:w="90" w:type="dxa"/>
              <w:start w:w="120" w:type="dxa"/>
              <w:bottom w:w="90" w:type="dxa"/>
              <w:end w:w="120" w:type="dxa"/>
            </w:tcMar>
            <w:vAlign w:val="center"/>
          </w:tcPr>
          <w:p>
            <w:pPr>
              <w:spacing w:after="40"/>
            </w:pPr>
            <w:r>
              <w:rPr>
                <w:sz w:val="17"/>
              </w:rPr>
              <w:t>keine vertraulichen Details ausgeben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POST /api/tickets HTTP/1.1</w:t>
            </w:r>
            <w:r>
              <w:br/>
            </w:r>
            <w:r>
              <w:rPr>
                <w:rFonts w:ascii="Liberation Mono" w:hAnsi="Liberation Mono"/>
                <w:color w:val="111827"/>
                <w:sz w:val="17"/>
              </w:rPr>
              <w:t>Host: example.test</w:t>
            </w:r>
            <w:r>
              <w:br/>
            </w:r>
            <w:r>
              <w:rPr>
                <w:rFonts w:ascii="Liberation Mono" w:hAnsi="Liberation Mono"/>
                <w:color w:val="111827"/>
                <w:sz w:val="17"/>
              </w:rPr>
              <w:t>Authorization: Bearer &lt;token&gt;</w:t>
            </w:r>
            <w:r>
              <w:br/>
            </w:r>
            <w:r>
              <w:rPr>
                <w:rFonts w:ascii="Liberation Mono" w:hAnsi="Liberation Mono"/>
                <w:color w:val="111827"/>
                <w:sz w:val="17"/>
              </w:rPr>
              <w:t>Content-Type: application/json</w:t>
            </w:r>
            <w:r>
              <w:br/>
            </w:r>
            <w:r>
              <w:rPr>
                <w:rFonts w:ascii="Liberation Mono" w:hAnsi="Liberation Mono"/>
                <w:color w:val="111827"/>
                <w:sz w:val="17"/>
              </w:rPr>
              <w:t>Accept: application/json</w:t>
            </w:r>
            <w:r>
              <w:br/>
            </w:r>
            <w:r>
              <w:rPr>
                <w:rFonts w:ascii="Liberation Mono" w:hAnsi="Liberation Mono"/>
                <w:color w:val="111827"/>
                <w:sz w:val="17"/>
              </w:rPr>
            </w:r>
            <w:r>
              <w:br/>
            </w:r>
            <w:r>
              <w:rPr>
                <w:rFonts w:ascii="Liberation Mono" w:hAnsi="Liberation Mono"/>
                <w:color w:val="111827"/>
                <w:sz w:val="17"/>
              </w:rPr>
              <w:t>{</w:t>
            </w:r>
            <w:r>
              <w:br/>
            </w:r>
            <w:r>
              <w:rPr>
                <w:rFonts w:ascii="Liberation Mono" w:hAnsi="Liberation Mono"/>
                <w:color w:val="111827"/>
                <w:sz w:val="17"/>
              </w:rPr>
              <w:t xml:space="preserve">  "title": "Login nicht möglich",</w:t>
            </w:r>
            <w:r>
              <w:br/>
            </w:r>
            <w:r>
              <w:rPr>
                <w:rFonts w:ascii="Liberation Mono" w:hAnsi="Liberation Mono"/>
                <w:color w:val="111827"/>
                <w:sz w:val="17"/>
              </w:rPr>
              <w:t xml:space="preserve">  "categoryId": "auth",</w:t>
            </w:r>
            <w:r>
              <w:br/>
            </w:r>
            <w:r>
              <w:rPr>
                <w:rFonts w:ascii="Liberation Mono" w:hAnsi="Liberation Mono"/>
                <w:color w:val="111827"/>
                <w:sz w:val="17"/>
              </w:rPr>
              <w:t xml:space="preserve">  "priority": "HIGH"</w:t>
            </w:r>
            <w:r>
              <w:br/>
            </w:r>
            <w:r>
              <w:rPr>
                <w:rFonts w:ascii="Liberation Mono" w:hAnsi="Liberation Mono"/>
                <w:color w:val="111827"/>
                <w:sz w:val="17"/>
              </w:rPr>
              <w:t>}</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HTTP/1.1 201 Created</w:t>
            </w:r>
            <w:r>
              <w:br/>
            </w:r>
            <w:r>
              <w:rPr>
                <w:rFonts w:ascii="Liberation Mono" w:hAnsi="Liberation Mono"/>
                <w:color w:val="111827"/>
                <w:sz w:val="17"/>
              </w:rPr>
              <w:t>Location: /api/tickets/42</w:t>
            </w:r>
            <w:r>
              <w:br/>
            </w:r>
            <w:r>
              <w:rPr>
                <w:rFonts w:ascii="Liberation Mono" w:hAnsi="Liberation Mono"/>
                <w:color w:val="111827"/>
                <w:sz w:val="17"/>
              </w:rPr>
              <w:t>Content-Type: application/json</w:t>
            </w:r>
            <w:r>
              <w:br/>
            </w:r>
            <w:r>
              <w:rPr>
                <w:rFonts w:ascii="Liberation Mono" w:hAnsi="Liberation Mono"/>
                <w:color w:val="111827"/>
                <w:sz w:val="17"/>
              </w:rPr>
            </w:r>
            <w:r>
              <w:br/>
            </w:r>
            <w:r>
              <w:rPr>
                <w:rFonts w:ascii="Liberation Mono" w:hAnsi="Liberation Mono"/>
                <w:color w:val="111827"/>
                <w:sz w:val="17"/>
              </w:rPr>
              <w:t>{"id": 42, "status": "NEW"}</w:t>
            </w:r>
          </w:p>
        </w:tc>
      </w:tr>
    </w:tbl>
    <w:p>
      <w:pPr>
        <w:spacing w:after="0"/>
      </w:pPr>
    </w:p>
    <w:p>
      <w:pPr>
        <w:pStyle w:val="Heading2"/>
      </w:pPr>
      <w:r>
        <w:t>REST-Prinzipien</w:t>
      </w:r>
    </w:p>
    <w:p>
      <w:pPr>
        <w:pStyle w:val="ListBullet"/>
      </w:pPr>
      <w:r>
        <w:t>Ressourcen als Substantive und plural benennen, z. B. /tickets statt /createTicket.</w:t>
      </w:r>
    </w:p>
    <w:p>
      <w:pPr>
        <w:pStyle w:val="ListBullet"/>
      </w:pPr>
      <w:r>
        <w:t>Stateless: Jede Anfrage enthält die nötigen Informationen; keine versteckte Sitzungsvoraussetzung.</w:t>
      </w:r>
    </w:p>
    <w:p>
      <w:pPr>
        <w:pStyle w:val="ListBullet"/>
      </w:pPr>
      <w:r>
        <w:t>Idempotenz: GET, PUT und DELETE sollen bei Wiederholung denselben beabsichtigten Zustand erzeugen; POST ist typischerweise nicht idempotent.</w:t>
      </w:r>
    </w:p>
    <w:p>
      <w:pPr>
        <w:pStyle w:val="ListBullet"/>
      </w:pPr>
      <w:r>
        <w:t>Content-Type beschreibt den gesendeten Body; Accept die gewünschten Antwortformate.</w:t>
      </w:r>
    </w:p>
    <w:p>
      <w:pPr>
        <w:pStyle w:val="ListBullet"/>
      </w:pPr>
      <w:r>
        <w:t>Authentifizierung (401) und Autorisierung (403) unterscheiden.</w:t>
      </w:r>
    </w:p>
    <w:p>
      <w:pPr>
        <w:pStyle w:val="Heading2"/>
      </w:pPr>
      <w:r>
        <w:t>Übung 9</w:t>
      </w:r>
    </w:p>
    <w:p>
      <w:r>
        <w:t>Entwirf Requests und Responses für: Ticket lesen, Priorität ändern, Ticket löschen und unbekanntes Ticket bearbeiten. Gib Methode, URL, relevante Header, JSON-Body und Statuscode an.</w:t>
      </w:r>
    </w:p>
    <w:p>
      <w:pPr>
        <w:spacing w:after="60"/>
      </w:pPr>
      <w:r>
        <w:rPr>
          <w:b/>
          <w:color w:val="C7922E"/>
          <w:sz w:val="18"/>
        </w:rPr>
        <w:t>MODUL 10  |  105 Minuten</w:t>
      </w:r>
    </w:p>
    <w:p>
      <w:pPr>
        <w:pStyle w:val="Heading1"/>
      </w:pPr>
      <w:r>
        <w:t>Pseudocode für Klassenmethoden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Vorgegebene Methodensignaturen vollständig, robust und nachvollziehbar in sprachneutralem Pseudocode implementieren.</w:t>
            </w:r>
          </w:p>
        </w:tc>
      </w:tr>
    </w:tbl>
    <w:p>
      <w:pPr>
        <w:spacing w:after="0"/>
      </w:pPr>
    </w:p>
    <w:p>
      <w:r>
        <w:t>Pseudocode wird nach Logik bewertet, nicht nach einer konkreten Programmiersprache. Verwende eindeutige Zuweisungen, Bedingungen, Schleifen, Rückgaben und Fehlerbehandlung.</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METHOD statusAendern(neu: TicketStatus): Boolean</w:t>
            </w:r>
            <w:r>
              <w:br/>
            </w:r>
            <w:r>
              <w:rPr>
                <w:rFonts w:ascii="Liberation Mono" w:hAnsi="Liberation Mono"/>
                <w:color w:val="111827"/>
                <w:sz w:val="17"/>
              </w:rPr>
              <w:t xml:space="preserve">    IF neu IS NULL THEN</w:t>
            </w:r>
            <w:r>
              <w:br/>
            </w:r>
            <w:r>
              <w:rPr>
                <w:rFonts w:ascii="Liberation Mono" w:hAnsi="Liberation Mono"/>
                <w:color w:val="111827"/>
                <w:sz w:val="17"/>
              </w:rPr>
              <w:t xml:space="preserve">        RETURN FALSE</w:t>
            </w:r>
            <w:r>
              <w:br/>
            </w:r>
            <w:r>
              <w:rPr>
                <w:rFonts w:ascii="Liberation Mono" w:hAnsi="Liberation Mono"/>
                <w:color w:val="111827"/>
                <w:sz w:val="17"/>
              </w:rPr>
              <w:t xml:space="preserve">    ENDIF</w:t>
            </w:r>
            <w:r>
              <w:br/>
            </w:r>
            <w:r>
              <w:rPr>
                <w:rFonts w:ascii="Liberation Mono" w:hAnsi="Liberation Mono"/>
                <w:color w:val="111827"/>
                <w:sz w:val="17"/>
              </w:rPr>
            </w:r>
            <w:r>
              <w:br/>
            </w:r>
            <w:r>
              <w:rPr>
                <w:rFonts w:ascii="Liberation Mono" w:hAnsi="Liberation Mono"/>
                <w:color w:val="111827"/>
                <w:sz w:val="17"/>
              </w:rPr>
              <w:t xml:space="preserve">    erlaubteUebergaenge &lt;- {</w:t>
            </w:r>
            <w:r>
              <w:br/>
            </w:r>
            <w:r>
              <w:rPr>
                <w:rFonts w:ascii="Liberation Mono" w:hAnsi="Liberation Mono"/>
                <w:color w:val="111827"/>
                <w:sz w:val="17"/>
              </w:rPr>
              <w:t xml:space="preserve">        NEU: [ZUGEWIESEN, STORNIERT],</w:t>
            </w:r>
            <w:r>
              <w:br/>
            </w:r>
            <w:r>
              <w:rPr>
                <w:rFonts w:ascii="Liberation Mono" w:hAnsi="Liberation Mono"/>
                <w:color w:val="111827"/>
                <w:sz w:val="17"/>
              </w:rPr>
              <w:t xml:space="preserve">        ZUGEWIESEN: [IN_BEARBEITUNG, STORNIERT],</w:t>
            </w:r>
            <w:r>
              <w:br/>
            </w:r>
            <w:r>
              <w:rPr>
                <w:rFonts w:ascii="Liberation Mono" w:hAnsi="Liberation Mono"/>
                <w:color w:val="111827"/>
                <w:sz w:val="17"/>
              </w:rPr>
              <w:t xml:space="preserve">        IN_BEARBEITUNG: [WARTET, GELOEST]</w:t>
            </w:r>
            <w:r>
              <w:br/>
            </w:r>
            <w:r>
              <w:rPr>
                <w:rFonts w:ascii="Liberation Mono" w:hAnsi="Liberation Mono"/>
                <w:color w:val="111827"/>
                <w:sz w:val="17"/>
              </w:rPr>
              <w:t xml:space="preserve">    }</w:t>
            </w:r>
            <w:r>
              <w:br/>
            </w:r>
            <w:r>
              <w:rPr>
                <w:rFonts w:ascii="Liberation Mono" w:hAnsi="Liberation Mono"/>
                <w:color w:val="111827"/>
                <w:sz w:val="17"/>
              </w:rPr>
            </w:r>
            <w:r>
              <w:br/>
            </w:r>
            <w:r>
              <w:rPr>
                <w:rFonts w:ascii="Liberation Mono" w:hAnsi="Liberation Mono"/>
                <w:color w:val="111827"/>
                <w:sz w:val="17"/>
              </w:rPr>
              <w:t xml:space="preserve">    IF neu NOT IN erlaubteUebergaenge[this.status] THEN</w:t>
            </w:r>
            <w:r>
              <w:br/>
            </w:r>
            <w:r>
              <w:rPr>
                <w:rFonts w:ascii="Liberation Mono" w:hAnsi="Liberation Mono"/>
                <w:color w:val="111827"/>
                <w:sz w:val="17"/>
              </w:rPr>
              <w:t xml:space="preserve">        RETURN FALSE</w:t>
            </w:r>
            <w:r>
              <w:br/>
            </w:r>
            <w:r>
              <w:rPr>
                <w:rFonts w:ascii="Liberation Mono" w:hAnsi="Liberation Mono"/>
                <w:color w:val="111827"/>
                <w:sz w:val="17"/>
              </w:rPr>
              <w:t xml:space="preserve">    ENDIF</w:t>
            </w:r>
            <w:r>
              <w:br/>
            </w:r>
            <w:r>
              <w:rPr>
                <w:rFonts w:ascii="Liberation Mono" w:hAnsi="Liberation Mono"/>
                <w:color w:val="111827"/>
                <w:sz w:val="17"/>
              </w:rPr>
            </w:r>
            <w:r>
              <w:br/>
            </w:r>
            <w:r>
              <w:rPr>
                <w:rFonts w:ascii="Liberation Mono" w:hAnsi="Liberation Mono"/>
                <w:color w:val="111827"/>
                <w:sz w:val="17"/>
              </w:rPr>
              <w:t xml:space="preserve">    this.status &lt;- neu</w:t>
            </w:r>
            <w:r>
              <w:br/>
            </w:r>
            <w:r>
              <w:rPr>
                <w:rFonts w:ascii="Liberation Mono" w:hAnsi="Liberation Mono"/>
                <w:color w:val="111827"/>
                <w:sz w:val="17"/>
              </w:rPr>
              <w:t xml:space="preserve">    this.geaendertAm &lt;- NOW()</w:t>
            </w:r>
            <w:r>
              <w:br/>
            </w:r>
            <w:r>
              <w:rPr>
                <w:rFonts w:ascii="Liberation Mono" w:hAnsi="Liberation Mono"/>
                <w:color w:val="111827"/>
                <w:sz w:val="17"/>
              </w:rPr>
              <w:t xml:space="preserve">    RETURN TRUE</w:t>
            </w:r>
            <w:r>
              <w:br/>
            </w:r>
            <w:r>
              <w:rPr>
                <w:rFonts w:ascii="Liberation Mono" w:hAnsi="Liberation Mono"/>
                <w:color w:val="111827"/>
                <w:sz w:val="17"/>
              </w:rPr>
              <w:t>ENDMETHOD</w:t>
            </w:r>
          </w:p>
        </w:tc>
      </w:tr>
    </w:tbl>
    <w:p>
      <w:pPr>
        <w:spacing w:after="0"/>
      </w:pPr>
    </w:p>
    <w:p>
      <w:pPr>
        <w:pStyle w:val="Heading2"/>
      </w:pPr>
      <w:r>
        <w:t>Robuste Lösungsstruktur</w:t>
      </w:r>
    </w:p>
    <w:p>
      <w:pPr>
        <w:pStyle w:val="ListNumber"/>
        <w:numPr>
          <w:ilvl w:val="0"/>
          <w:numId w:val="12"/>
        </w:numPr>
      </w:pPr>
      <w:r>
        <w:t>Vorbedingungen und Sonderfälle prüfen.</w:t>
      </w:r>
    </w:p>
    <w:p>
      <w:pPr>
        <w:pStyle w:val="ListNumber"/>
        <w:numPr>
          <w:ilvl w:val="0"/>
          <w:numId w:val="12"/>
        </w:numPr>
      </w:pPr>
      <w:r>
        <w:t>Benötigte Variablen initialisieren.</w:t>
      </w:r>
    </w:p>
    <w:p>
      <w:pPr>
        <w:pStyle w:val="ListNumber"/>
        <w:numPr>
          <w:ilvl w:val="0"/>
          <w:numId w:val="12"/>
        </w:numPr>
      </w:pPr>
      <w:r>
        <w:t>Kernalgorithmus mit klaren Bedingungen/Schleifen umsetzen.</w:t>
      </w:r>
    </w:p>
    <w:p>
      <w:pPr>
        <w:pStyle w:val="ListNumber"/>
        <w:numPr>
          <w:ilvl w:val="0"/>
          <w:numId w:val="12"/>
        </w:numPr>
      </w:pPr>
      <w:r>
        <w:t>Objektzustand nur konsistent ändern.</w:t>
      </w:r>
    </w:p>
    <w:p>
      <w:pPr>
        <w:pStyle w:val="ListNumber"/>
        <w:numPr>
          <w:ilvl w:val="0"/>
          <w:numId w:val="12"/>
        </w:numPr>
      </w:pPr>
      <w:r>
        <w:t>Ergebnis oder Fehler eindeutig zurückgeben.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Typischer Fehler: </w:t>
            </w:r>
            <w:r>
              <w:t>Die Methode soll einen Wert zurückgeben, aber ein Ausführungspfad endet ohne RETURN. Prüfe alle Zweige.</w:t>
            </w:r>
          </w:p>
        </w:tc>
      </w:tr>
    </w:tbl>
    <w:p>
      <w:pPr>
        <w:spacing w:after="0"/>
      </w:pPr>
    </w:p>
    <w:p>
      <w:pPr>
        <w:pStyle w:val="Heading2"/>
      </w:pPr>
      <w:r>
        <w:t>Übung 10</w:t>
      </w:r>
    </w:p>
    <w:p>
      <w:r>
        <w:t>Implementiere countOpenTickets(tickets: List&lt;Ticket&gt;): Integer. NULL-Einträge sollen ignoriert werden. Offen sind NEU, ZUGEWIESEN, IN_BEARBEITUNG und WARTET. Formuliere zusätzlich zwei Testfälle.</w:t>
      </w:r>
    </w:p>
    <w:p>
      <w:pPr>
        <w:spacing w:after="60"/>
      </w:pPr>
      <w:r>
        <w:rPr>
          <w:b/>
          <w:color w:val="C7922E"/>
          <w:sz w:val="18"/>
        </w:rPr>
        <w:t>MODUL 11  |  90 Minuten</w:t>
      </w:r>
    </w:p>
    <w:p>
      <w:pPr>
        <w:pStyle w:val="Heading1"/>
      </w:pPr>
      <w:r>
        <w:t>Vorgehensmodelle: Wasserfall, V-Modell und Scrum</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Modelle nicht nur definieren, sondern anhand von Änderungsrate, Risiko, Nachweisbedarf und Kundenverfügbarkeit begründet auswählen.</w:t>
            </w:r>
          </w:p>
        </w:tc>
      </w:tr>
    </w:tbl>
    <w:p>
      <w:pPr>
        <w:spacing w:after="0"/>
      </w:pPr>
    </w:p>
    <w:tbl>
      <w:tblPr>
        <w:tblW w:type="dxa" w:w="9360"/>
        <w:jc w:val="left"/>
        <w:tblLayout w:type="fixed"/>
        <w:tblLook w:firstColumn="1" w:firstRow="1" w:lastColumn="0" w:lastRow="0" w:noHBand="0" w:noVBand="1" w:val="04A0"/>
        <w:tblInd w:w="120" w:type="dxa"/>
      </w:tblPr>
      <w:tblGrid>
        <w:gridCol w:w="1700"/>
        <w:gridCol w:w="2450"/>
        <w:gridCol w:w="2600"/>
        <w:gridCol w:w="2610"/>
      </w:tblGrid>
      <w:tr>
        <w:trPr>
          <w:tblHeader w:val="true"/>
          <w:cantSplit w:val="true"/>
        </w:trPr>
        <w:tc>
          <w:tcPr>
            <w:tcW w:type="dxa" w:w="1700"/>
            <w:shd w:fill="17365D"/>
            <w:tcMar>
              <w:top w:w="90" w:type="dxa"/>
              <w:start w:w="120" w:type="dxa"/>
              <w:bottom w:w="90" w:type="dxa"/>
              <w:end w:w="120" w:type="dxa"/>
            </w:tcMar>
            <w:vAlign w:val="center"/>
          </w:tcPr>
          <w:p>
            <w:r>
              <w:rPr>
                <w:b/>
                <w:color w:val="FFFFFF"/>
                <w:sz w:val="18"/>
              </w:rPr>
              <w:t>Kriterium</w:t>
            </w:r>
          </w:p>
        </w:tc>
        <w:tc>
          <w:tcPr>
            <w:tcW w:type="dxa" w:w="2450"/>
            <w:shd w:fill="17365D"/>
            <w:tcMar>
              <w:top w:w="90" w:type="dxa"/>
              <w:start w:w="120" w:type="dxa"/>
              <w:bottom w:w="90" w:type="dxa"/>
              <w:end w:w="120" w:type="dxa"/>
            </w:tcMar>
            <w:vAlign w:val="center"/>
          </w:tcPr>
          <w:p>
            <w:r>
              <w:rPr>
                <w:b/>
                <w:color w:val="FFFFFF"/>
                <w:sz w:val="18"/>
              </w:rPr>
              <w:t>Wasserfall</w:t>
            </w:r>
          </w:p>
        </w:tc>
        <w:tc>
          <w:tcPr>
            <w:tcW w:type="dxa" w:w="2600"/>
            <w:shd w:fill="17365D"/>
            <w:tcMar>
              <w:top w:w="90" w:type="dxa"/>
              <w:start w:w="120" w:type="dxa"/>
              <w:bottom w:w="90" w:type="dxa"/>
              <w:end w:w="120" w:type="dxa"/>
            </w:tcMar>
            <w:vAlign w:val="center"/>
          </w:tcPr>
          <w:p>
            <w:r>
              <w:rPr>
                <w:b/>
                <w:color w:val="FFFFFF"/>
                <w:sz w:val="18"/>
              </w:rPr>
              <w:t>V-Modell</w:t>
            </w:r>
          </w:p>
        </w:tc>
        <w:tc>
          <w:tcPr>
            <w:tcW w:type="dxa" w:w="2610"/>
            <w:shd w:fill="17365D"/>
            <w:tcMar>
              <w:top w:w="90" w:type="dxa"/>
              <w:start w:w="120" w:type="dxa"/>
              <w:bottom w:w="90" w:type="dxa"/>
              <w:end w:w="120" w:type="dxa"/>
            </w:tcMar>
            <w:vAlign w:val="center"/>
          </w:tcPr>
          <w:p>
            <w:r>
              <w:rPr>
                <w:b/>
                <w:color w:val="FFFFFF"/>
                <w:sz w:val="18"/>
              </w:rPr>
              <w:t>Scrum/agil</w:t>
            </w:r>
          </w:p>
        </w:tc>
      </w:tr>
      <w:tr>
        <w:trPr>
          <w:cantSplit w:val="true"/>
        </w:trPr>
        <w:tc>
          <w:tcPr>
            <w:tcW w:type="dxa" w:w="1700"/>
            <w:tcMar>
              <w:top w:w="90" w:type="dxa"/>
              <w:start w:w="120" w:type="dxa"/>
              <w:bottom w:w="90" w:type="dxa"/>
              <w:end w:w="120" w:type="dxa"/>
            </w:tcMar>
            <w:vAlign w:val="center"/>
          </w:tcPr>
          <w:p>
            <w:pPr>
              <w:spacing w:after="40"/>
            </w:pPr>
            <w:r>
              <w:rPr>
                <w:sz w:val="17"/>
              </w:rPr>
              <w:t>Ablauf</w:t>
            </w:r>
          </w:p>
        </w:tc>
        <w:tc>
          <w:tcPr>
            <w:tcW w:type="dxa" w:w="2450"/>
            <w:tcMar>
              <w:top w:w="90" w:type="dxa"/>
              <w:start w:w="120" w:type="dxa"/>
              <w:bottom w:w="90" w:type="dxa"/>
              <w:end w:w="120" w:type="dxa"/>
            </w:tcMar>
            <w:vAlign w:val="center"/>
          </w:tcPr>
          <w:p>
            <w:pPr>
              <w:spacing w:after="40"/>
            </w:pPr>
            <w:r>
              <w:rPr>
                <w:sz w:val="17"/>
              </w:rPr>
              <w:t>sequenzielle Phasen</w:t>
            </w:r>
          </w:p>
        </w:tc>
        <w:tc>
          <w:tcPr>
            <w:tcW w:type="dxa" w:w="2600"/>
            <w:tcMar>
              <w:top w:w="90" w:type="dxa"/>
              <w:start w:w="120" w:type="dxa"/>
              <w:bottom w:w="90" w:type="dxa"/>
              <w:end w:w="120" w:type="dxa"/>
            </w:tcMar>
            <w:vAlign w:val="center"/>
          </w:tcPr>
          <w:p>
            <w:pPr>
              <w:spacing w:after="40"/>
            </w:pPr>
            <w:r>
              <w:rPr>
                <w:sz w:val="17"/>
              </w:rPr>
              <w:t>Entwicklungsschritte mit zugeordneten Teststufen</w:t>
            </w:r>
          </w:p>
        </w:tc>
        <w:tc>
          <w:tcPr>
            <w:tcW w:type="dxa" w:w="2610"/>
            <w:tcMar>
              <w:top w:w="90" w:type="dxa"/>
              <w:start w:w="120" w:type="dxa"/>
              <w:bottom w:w="90" w:type="dxa"/>
              <w:end w:w="120" w:type="dxa"/>
            </w:tcMar>
            <w:vAlign w:val="center"/>
          </w:tcPr>
          <w:p>
            <w:pPr>
              <w:spacing w:after="40"/>
            </w:pPr>
            <w:r>
              <w:rPr>
                <w:sz w:val="17"/>
              </w:rPr>
              <w:t>iterative Sprints und laufendes Feedback</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Stärke</w:t>
            </w:r>
          </w:p>
        </w:tc>
        <w:tc>
          <w:tcPr>
            <w:tcW w:type="dxa" w:w="2450"/>
            <w:shd w:fill="F3F6FA"/>
            <w:tcMar>
              <w:top w:w="90" w:type="dxa"/>
              <w:start w:w="120" w:type="dxa"/>
              <w:bottom w:w="90" w:type="dxa"/>
              <w:end w:w="120" w:type="dxa"/>
            </w:tcMar>
            <w:vAlign w:val="center"/>
          </w:tcPr>
          <w:p>
            <w:pPr>
              <w:spacing w:after="40"/>
            </w:pPr>
            <w:r>
              <w:rPr>
                <w:sz w:val="17"/>
              </w:rPr>
              <w:t>klar planbar bei stabilen Anforderungen</w:t>
            </w:r>
          </w:p>
        </w:tc>
        <w:tc>
          <w:tcPr>
            <w:tcW w:type="dxa" w:w="2600"/>
            <w:shd w:fill="F3F6FA"/>
            <w:tcMar>
              <w:top w:w="90" w:type="dxa"/>
              <w:start w:w="120" w:type="dxa"/>
              <w:bottom w:w="90" w:type="dxa"/>
              <w:end w:w="120" w:type="dxa"/>
            </w:tcMar>
            <w:vAlign w:val="center"/>
          </w:tcPr>
          <w:p>
            <w:pPr>
              <w:spacing w:after="40"/>
            </w:pPr>
            <w:r>
              <w:rPr>
                <w:sz w:val="17"/>
              </w:rPr>
              <w:t>starke Verifikation/Validierung und Nachweisführung</w:t>
            </w:r>
          </w:p>
        </w:tc>
        <w:tc>
          <w:tcPr>
            <w:tcW w:type="dxa" w:w="2610"/>
            <w:shd w:fill="F3F6FA"/>
            <w:tcMar>
              <w:top w:w="90" w:type="dxa"/>
              <w:start w:w="120" w:type="dxa"/>
              <w:bottom w:w="90" w:type="dxa"/>
              <w:end w:w="120" w:type="dxa"/>
            </w:tcMar>
            <w:vAlign w:val="center"/>
          </w:tcPr>
          <w:p>
            <w:pPr>
              <w:spacing w:after="40"/>
            </w:pPr>
            <w:r>
              <w:rPr>
                <w:sz w:val="17"/>
              </w:rPr>
              <w:t>früher Nutzen, schnelle Anpassung</w:t>
            </w:r>
          </w:p>
        </w:tc>
      </w:tr>
      <w:tr>
        <w:trPr>
          <w:cantSplit w:val="true"/>
        </w:trPr>
        <w:tc>
          <w:tcPr>
            <w:tcW w:type="dxa" w:w="1700"/>
            <w:tcMar>
              <w:top w:w="90" w:type="dxa"/>
              <w:start w:w="120" w:type="dxa"/>
              <w:bottom w:w="90" w:type="dxa"/>
              <w:end w:w="120" w:type="dxa"/>
            </w:tcMar>
            <w:vAlign w:val="center"/>
          </w:tcPr>
          <w:p>
            <w:pPr>
              <w:spacing w:after="40"/>
            </w:pPr>
            <w:r>
              <w:rPr>
                <w:sz w:val="17"/>
              </w:rPr>
              <w:t>Schwäche</w:t>
            </w:r>
          </w:p>
        </w:tc>
        <w:tc>
          <w:tcPr>
            <w:tcW w:type="dxa" w:w="2450"/>
            <w:tcMar>
              <w:top w:w="90" w:type="dxa"/>
              <w:start w:w="120" w:type="dxa"/>
              <w:bottom w:w="90" w:type="dxa"/>
              <w:end w:w="120" w:type="dxa"/>
            </w:tcMar>
            <w:vAlign w:val="center"/>
          </w:tcPr>
          <w:p>
            <w:pPr>
              <w:spacing w:after="40"/>
            </w:pPr>
            <w:r>
              <w:rPr>
                <w:sz w:val="17"/>
              </w:rPr>
              <w:t>spätes Feedback, Änderungen teuer</w:t>
            </w:r>
          </w:p>
        </w:tc>
        <w:tc>
          <w:tcPr>
            <w:tcW w:type="dxa" w:w="2600"/>
            <w:tcMar>
              <w:top w:w="90" w:type="dxa"/>
              <w:start w:w="120" w:type="dxa"/>
              <w:bottom w:w="90" w:type="dxa"/>
              <w:end w:w="120" w:type="dxa"/>
            </w:tcMar>
            <w:vAlign w:val="center"/>
          </w:tcPr>
          <w:p>
            <w:pPr>
              <w:spacing w:after="40"/>
            </w:pPr>
            <w:r>
              <w:rPr>
                <w:sz w:val="17"/>
              </w:rPr>
              <w:t>Dokumentationsaufwand, weniger flexibel</w:t>
            </w:r>
          </w:p>
        </w:tc>
        <w:tc>
          <w:tcPr>
            <w:tcW w:type="dxa" w:w="2610"/>
            <w:tcMar>
              <w:top w:w="90" w:type="dxa"/>
              <w:start w:w="120" w:type="dxa"/>
              <w:bottom w:w="90" w:type="dxa"/>
              <w:end w:w="120" w:type="dxa"/>
            </w:tcMar>
            <w:vAlign w:val="center"/>
          </w:tcPr>
          <w:p>
            <w:pPr>
              <w:spacing w:after="40"/>
            </w:pPr>
            <w:r>
              <w:rPr>
                <w:sz w:val="17"/>
              </w:rPr>
              <w:t>benötigt Mitarbeit, Priorisierung und reifes Team</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Geeignet</w:t>
            </w:r>
          </w:p>
        </w:tc>
        <w:tc>
          <w:tcPr>
            <w:tcW w:type="dxa" w:w="2450"/>
            <w:shd w:fill="F3F6FA"/>
            <w:tcMar>
              <w:top w:w="90" w:type="dxa"/>
              <w:start w:w="120" w:type="dxa"/>
              <w:bottom w:w="90" w:type="dxa"/>
              <w:end w:w="120" w:type="dxa"/>
            </w:tcMar>
            <w:vAlign w:val="center"/>
          </w:tcPr>
          <w:p>
            <w:pPr>
              <w:spacing w:after="40"/>
            </w:pPr>
            <w:r>
              <w:rPr>
                <w:sz w:val="17"/>
              </w:rPr>
              <w:t>stabile, klar abgegrenzte Vorhaben</w:t>
            </w:r>
          </w:p>
        </w:tc>
        <w:tc>
          <w:tcPr>
            <w:tcW w:type="dxa" w:w="2600"/>
            <w:shd w:fill="F3F6FA"/>
            <w:tcMar>
              <w:top w:w="90" w:type="dxa"/>
              <w:start w:w="120" w:type="dxa"/>
              <w:bottom w:w="90" w:type="dxa"/>
              <w:end w:w="120" w:type="dxa"/>
            </w:tcMar>
            <w:vAlign w:val="center"/>
          </w:tcPr>
          <w:p>
            <w:pPr>
              <w:spacing w:after="40"/>
            </w:pPr>
            <w:r>
              <w:rPr>
                <w:sz w:val="17"/>
              </w:rPr>
              <w:t>sicherheits-/qualitätskritisch, reguliert</w:t>
            </w:r>
          </w:p>
        </w:tc>
        <w:tc>
          <w:tcPr>
            <w:tcW w:type="dxa" w:w="2610"/>
            <w:shd w:fill="F3F6FA"/>
            <w:tcMar>
              <w:top w:w="90" w:type="dxa"/>
              <w:start w:w="120" w:type="dxa"/>
              <w:bottom w:w="90" w:type="dxa"/>
              <w:end w:w="120" w:type="dxa"/>
            </w:tcMar>
            <w:vAlign w:val="center"/>
          </w:tcPr>
          <w:p>
            <w:pPr>
              <w:spacing w:after="40"/>
            </w:pPr>
            <w:r>
              <w:rPr>
                <w:sz w:val="17"/>
              </w:rPr>
              <w:t>dynamische Anforderungen, Produktentwicklung</w:t>
            </w:r>
          </w:p>
        </w:tc>
      </w:tr>
    </w:tbl>
    <w:p>
      <w:pPr>
        <w:spacing w:after="0"/>
      </w:pPr>
    </w:p>
    <w:p>
      <w:pPr>
        <w:pStyle w:val="Heading2"/>
      </w:pPr>
      <w:r>
        <w:t>Scrum kompakt</w:t>
      </w:r>
    </w:p>
    <w:tbl>
      <w:tblPr>
        <w:tblW w:type="dxa" w:w="9360"/>
        <w:jc w:val="left"/>
        <w:tblLayout w:type="fixed"/>
        <w:tblLook w:firstColumn="1" w:firstRow="1" w:lastColumn="0" w:lastRow="0" w:noHBand="0" w:noVBand="1" w:val="04A0"/>
        <w:tblInd w:w="120" w:type="dxa"/>
      </w:tblPr>
      <w:tblGrid>
        <w:gridCol w:w="2800"/>
        <w:gridCol w:w="3100"/>
        <w:gridCol w:w="3460"/>
      </w:tblGrid>
      <w:tr>
        <w:trPr>
          <w:tblHeader w:val="true"/>
          <w:cantSplit w:val="true"/>
        </w:trPr>
        <w:tc>
          <w:tcPr>
            <w:tcW w:type="dxa" w:w="2800"/>
            <w:shd w:fill="17365D"/>
            <w:tcMar>
              <w:top w:w="90" w:type="dxa"/>
              <w:start w:w="120" w:type="dxa"/>
              <w:bottom w:w="90" w:type="dxa"/>
              <w:end w:w="120" w:type="dxa"/>
            </w:tcMar>
            <w:vAlign w:val="center"/>
          </w:tcPr>
          <w:p>
            <w:r>
              <w:rPr>
                <w:b/>
                <w:color w:val="FFFFFF"/>
                <w:sz w:val="18"/>
              </w:rPr>
              <w:t>Rollen</w:t>
            </w:r>
          </w:p>
        </w:tc>
        <w:tc>
          <w:tcPr>
            <w:tcW w:type="dxa" w:w="3100"/>
            <w:shd w:fill="17365D"/>
            <w:tcMar>
              <w:top w:w="90" w:type="dxa"/>
              <w:start w:w="120" w:type="dxa"/>
              <w:bottom w:w="90" w:type="dxa"/>
              <w:end w:w="120" w:type="dxa"/>
            </w:tcMar>
            <w:vAlign w:val="center"/>
          </w:tcPr>
          <w:p>
            <w:r>
              <w:rPr>
                <w:b/>
                <w:color w:val="FFFFFF"/>
                <w:sz w:val="18"/>
              </w:rPr>
              <w:t>Ereignisse</w:t>
            </w:r>
          </w:p>
        </w:tc>
        <w:tc>
          <w:tcPr>
            <w:tcW w:type="dxa" w:w="3460"/>
            <w:shd w:fill="17365D"/>
            <w:tcMar>
              <w:top w:w="90" w:type="dxa"/>
              <w:start w:w="120" w:type="dxa"/>
              <w:bottom w:w="90" w:type="dxa"/>
              <w:end w:w="120" w:type="dxa"/>
            </w:tcMar>
            <w:vAlign w:val="center"/>
          </w:tcPr>
          <w:p>
            <w:r>
              <w:rPr>
                <w:b/>
                <w:color w:val="FFFFFF"/>
                <w:sz w:val="18"/>
              </w:rPr>
              <w:t>Artefakte/Commitments</w:t>
            </w:r>
          </w:p>
        </w:tc>
      </w:tr>
      <w:tr>
        <w:trPr>
          <w:cantSplit w:val="true"/>
        </w:trPr>
        <w:tc>
          <w:tcPr>
            <w:tcW w:type="dxa" w:w="2800"/>
            <w:tcMar>
              <w:top w:w="90" w:type="dxa"/>
              <w:start w:w="120" w:type="dxa"/>
              <w:bottom w:w="90" w:type="dxa"/>
              <w:end w:w="120" w:type="dxa"/>
            </w:tcMar>
            <w:vAlign w:val="center"/>
          </w:tcPr>
          <w:p>
            <w:pPr>
              <w:spacing w:after="40"/>
            </w:pPr>
            <w:r>
              <w:rPr>
                <w:sz w:val="17"/>
              </w:rPr>
              <w:t>Product Owner, Scrum Master, Developers</w:t>
            </w:r>
          </w:p>
        </w:tc>
        <w:tc>
          <w:tcPr>
            <w:tcW w:type="dxa" w:w="3100"/>
            <w:tcMar>
              <w:top w:w="90" w:type="dxa"/>
              <w:start w:w="120" w:type="dxa"/>
              <w:bottom w:w="90" w:type="dxa"/>
              <w:end w:w="120" w:type="dxa"/>
            </w:tcMar>
            <w:vAlign w:val="center"/>
          </w:tcPr>
          <w:p>
            <w:pPr>
              <w:spacing w:after="40"/>
            </w:pPr>
            <w:r>
              <w:rPr>
                <w:sz w:val="17"/>
              </w:rPr>
              <w:t>Sprint, Planning, Daily, Review, Retrospective</w:t>
            </w:r>
          </w:p>
        </w:tc>
        <w:tc>
          <w:tcPr>
            <w:tcW w:type="dxa" w:w="3460"/>
            <w:tcMar>
              <w:top w:w="90" w:type="dxa"/>
              <w:start w:w="120" w:type="dxa"/>
              <w:bottom w:w="90" w:type="dxa"/>
              <w:end w:w="120" w:type="dxa"/>
            </w:tcMar>
            <w:vAlign w:val="center"/>
          </w:tcPr>
          <w:p>
            <w:pPr>
              <w:spacing w:after="40"/>
            </w:pPr>
            <w:r>
              <w:rPr>
                <w:sz w:val="17"/>
              </w:rPr>
              <w:t>Product Backlog/Product Goal, Sprint Backlog/Sprint Goal, Increment/Definition of Done</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Begründungsformel: </w:t>
            </w:r>
            <w:r>
              <w:t>Projektmerkmal → Wirkung des Modells → Entscheidung. Beispiel: „Da Anforderungen häufig wechseln und der Fachbereich wöchentlich Feedback geben kann, reduziert Scrum durch kurze Sprints das Risiko einer Fehlentwicklung.“</w:t>
            </w:r>
          </w:p>
        </w:tc>
      </w:tr>
    </w:tbl>
    <w:p>
      <w:pPr>
        <w:spacing w:after="0"/>
      </w:pPr>
    </w:p>
    <w:p>
      <w:pPr>
        <w:pStyle w:val="Heading2"/>
      </w:pPr>
      <w:r>
        <w:t>Übung 11</w:t>
      </w:r>
    </w:p>
    <w:p>
      <w:r>
        <w:t>Wähle ein Modell für (a) eine behördliche Fachanwendung mit verbindlicher Spezifikation und umfangreichen Abnahmen und (b) ein neues Kundenportal mit unklaren Nutzerbedürfnissen. Begründe jeweils mit zwei Kriterien.</w:t>
      </w:r>
    </w:p>
    <w:p>
      <w:pPr>
        <w:spacing w:after="60"/>
      </w:pPr>
      <w:r>
        <w:rPr>
          <w:b/>
          <w:color w:val="C7922E"/>
          <w:sz w:val="18"/>
        </w:rPr>
        <w:t>MODUL 12  |  90 Minuten</w:t>
      </w:r>
    </w:p>
    <w:p>
      <w:pPr>
        <w:pStyle w:val="Heading1"/>
      </w:pPr>
      <w:r>
        <w:t>Datenschutz und DSGVO</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Rechtsgrundlage, Einwilligung, Betroffenenrechte, Datenminimierung und sichere Passwortspeicherung prüfungstauglich erläutern.</w:t>
            </w:r>
          </w:p>
        </w:tc>
      </w:tr>
    </w:tbl>
    <w:p>
      <w:pPr>
        <w:spacing w:after="0"/>
      </w:pPr>
    </w:p>
    <w:p>
      <w:pPr>
        <w:pStyle w:val="Heading2"/>
      </w:pPr>
      <w:r>
        <w:t>Grundprinzipien</w:t>
      </w:r>
    </w:p>
    <w:p>
      <w:pPr>
        <w:pStyle w:val="ListBullet"/>
      </w:pPr>
      <w:r>
        <w:t>Rechtmäßigkeit, Transparenz und Zweckbindung: Daten nur für einen festgelegten legitimen Zweck verarbeiten.</w:t>
      </w:r>
    </w:p>
    <w:p>
      <w:pPr>
        <w:pStyle w:val="ListBullet"/>
      </w:pPr>
      <w:r>
        <w:t>Datenminimierung: nur erforderliche Daten erheben.</w:t>
      </w:r>
    </w:p>
    <w:p>
      <w:pPr>
        <w:pStyle w:val="ListBullet"/>
      </w:pPr>
      <w:r>
        <w:t>Richtigkeit und Speicherbegrenzung: Daten aktuell halten und löschen/anonymisieren, wenn der Zweck entfällt.</w:t>
      </w:r>
    </w:p>
    <w:p>
      <w:pPr>
        <w:pStyle w:val="ListBullet"/>
      </w:pPr>
      <w:r>
        <w:t>Integrität und Vertraulichkeit: angemessene technische und organisatorische Maßnahmen.</w:t>
      </w:r>
    </w:p>
    <w:p>
      <w:pPr>
        <w:pStyle w:val="ListBullet"/>
      </w:pPr>
      <w:r>
        <w:t>Rechenschaftspflicht: Einhaltung nachweisen können.</w:t>
      </w:r>
    </w:p>
    <w:p>
      <w:pPr>
        <w:pStyle w:val="Heading2"/>
      </w:pPr>
      <w:r>
        <w:t>Wirksame Einwilligung</w:t>
      </w:r>
    </w:p>
    <w:p>
      <w:r>
        <w:t>Eine Einwilligung muss freiwillig, informiert, zweckgebunden, eindeutig und widerrufbar sein. Sie darf nicht unnötig an eine Leistung gekoppelt werden. Für zwingend notwendige Vertragsverarbeitung ist häufig Vertragserfüllung statt Einwilligung die passendere Rechtsgrundlage.</w:t>
      </w:r>
    </w:p>
    <w:p>
      <w:pPr>
        <w:pStyle w:val="Heading2"/>
      </w:pPr>
      <w:r>
        <w:t>Passwörter speichern</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17365D"/>
            <w:tcMar>
              <w:top w:w="90" w:type="dxa"/>
              <w:start w:w="120" w:type="dxa"/>
              <w:bottom w:w="90" w:type="dxa"/>
              <w:end w:w="120" w:type="dxa"/>
            </w:tcMar>
            <w:vAlign w:val="center"/>
          </w:tcPr>
          <w:p>
            <w:r>
              <w:rPr>
                <w:b/>
                <w:color w:val="FFFFFF"/>
                <w:sz w:val="18"/>
              </w:rPr>
              <w:t>Richtig</w:t>
            </w:r>
          </w:p>
        </w:tc>
        <w:tc>
          <w:tcPr>
            <w:tcW w:type="dxa" w:w="4680"/>
            <w:shd w:fill="17365D"/>
            <w:tcMar>
              <w:top w:w="90" w:type="dxa"/>
              <w:start w:w="120" w:type="dxa"/>
              <w:bottom w:w="90" w:type="dxa"/>
              <w:end w:w="120" w:type="dxa"/>
            </w:tcMar>
            <w:vAlign w:val="center"/>
          </w:tcPr>
          <w:p>
            <w:r>
              <w:rPr>
                <w:b/>
                <w:color w:val="FFFFFF"/>
                <w:sz w:val="18"/>
              </w:rPr>
              <w:t>Falsch</w:t>
            </w:r>
          </w:p>
        </w:tc>
      </w:tr>
      <w:tr>
        <w:trPr>
          <w:cantSplit w:val="true"/>
        </w:trPr>
        <w:tc>
          <w:tcPr>
            <w:tcW w:type="dxa" w:w="4680"/>
            <w:tcMar>
              <w:top w:w="90" w:type="dxa"/>
              <w:start w:w="120" w:type="dxa"/>
              <w:bottom w:w="90" w:type="dxa"/>
              <w:end w:w="120" w:type="dxa"/>
            </w:tcMar>
            <w:vAlign w:val="center"/>
          </w:tcPr>
          <w:p>
            <w:pPr>
              <w:spacing w:after="40"/>
            </w:pPr>
            <w:r>
              <w:rPr>
                <w:sz w:val="17"/>
              </w:rPr>
              <w:t>langsamer, geeigneter Passwort-Hash wie Argon2id, bcrypt oder scrypt</w:t>
            </w:r>
          </w:p>
        </w:tc>
        <w:tc>
          <w:tcPr>
            <w:tcW w:type="dxa" w:w="4680"/>
            <w:tcMar>
              <w:top w:w="90" w:type="dxa"/>
              <w:start w:w="120" w:type="dxa"/>
              <w:bottom w:w="90" w:type="dxa"/>
              <w:end w:w="120" w:type="dxa"/>
            </w:tcMar>
            <w:vAlign w:val="center"/>
          </w:tcPr>
          <w:p>
            <w:pPr>
              <w:spacing w:after="40"/>
            </w:pPr>
            <w:r>
              <w:rPr>
                <w:sz w:val="17"/>
              </w:rPr>
              <w:t>Klartext oder reversible Verschlüsselung</w:t>
            </w:r>
          </w:p>
        </w:tc>
      </w:tr>
      <w:tr>
        <w:trPr>
          <w:cantSplit w:val="true"/>
        </w:trPr>
        <w:tc>
          <w:tcPr>
            <w:tcW w:type="dxa" w:w="4680"/>
            <w:shd w:fill="F3F6FA"/>
            <w:tcMar>
              <w:top w:w="90" w:type="dxa"/>
              <w:start w:w="120" w:type="dxa"/>
              <w:bottom w:w="90" w:type="dxa"/>
              <w:end w:w="120" w:type="dxa"/>
            </w:tcMar>
            <w:vAlign w:val="center"/>
          </w:tcPr>
          <w:p>
            <w:pPr>
              <w:spacing w:after="40"/>
            </w:pPr>
            <w:r>
              <w:rPr>
                <w:sz w:val="17"/>
              </w:rPr>
              <w:t>zufälliger individueller Salt pro Passwort</w:t>
            </w:r>
          </w:p>
        </w:tc>
        <w:tc>
          <w:tcPr>
            <w:tcW w:type="dxa" w:w="4680"/>
            <w:shd w:fill="F3F6FA"/>
            <w:tcMar>
              <w:top w:w="90" w:type="dxa"/>
              <w:start w:w="120" w:type="dxa"/>
              <w:bottom w:w="90" w:type="dxa"/>
              <w:end w:w="120" w:type="dxa"/>
            </w:tcMar>
            <w:vAlign w:val="center"/>
          </w:tcPr>
          <w:p>
            <w:pPr>
              <w:spacing w:after="40"/>
            </w:pPr>
            <w:r>
              <w:rPr>
                <w:sz w:val="17"/>
              </w:rPr>
              <w:t>ein gemeinsamer fester Salt</w:t>
            </w:r>
          </w:p>
        </w:tc>
      </w:tr>
      <w:tr>
        <w:trPr>
          <w:cantSplit w:val="true"/>
        </w:trPr>
        <w:tc>
          <w:tcPr>
            <w:tcW w:type="dxa" w:w="4680"/>
            <w:tcMar>
              <w:top w:w="90" w:type="dxa"/>
              <w:start w:w="120" w:type="dxa"/>
              <w:bottom w:w="90" w:type="dxa"/>
              <w:end w:w="120" w:type="dxa"/>
            </w:tcMar>
            <w:vAlign w:val="center"/>
          </w:tcPr>
          <w:p>
            <w:pPr>
              <w:spacing w:after="40"/>
            </w:pPr>
            <w:r>
              <w:rPr>
                <w:sz w:val="17"/>
              </w:rPr>
              <w:t>Kostenparameter regelmäßig prüfen und Hash bei Login aktualisieren</w:t>
            </w:r>
          </w:p>
        </w:tc>
        <w:tc>
          <w:tcPr>
            <w:tcW w:type="dxa" w:w="4680"/>
            <w:tcMar>
              <w:top w:w="90" w:type="dxa"/>
              <w:start w:w="120" w:type="dxa"/>
              <w:bottom w:w="90" w:type="dxa"/>
              <w:end w:w="120" w:type="dxa"/>
            </w:tcMar>
            <w:vAlign w:val="center"/>
          </w:tcPr>
          <w:p>
            <w:pPr>
              <w:spacing w:after="40"/>
            </w:pPr>
            <w:r>
              <w:rPr>
                <w:sz w:val="17"/>
              </w:rPr>
              <w:t>schneller Hash wie MD5 oder SHA-256 allein</w:t>
            </w:r>
          </w:p>
        </w:tc>
      </w:tr>
      <w:tr>
        <w:trPr>
          <w:cantSplit w:val="true"/>
        </w:trPr>
        <w:tc>
          <w:tcPr>
            <w:tcW w:type="dxa" w:w="4680"/>
            <w:shd w:fill="F3F6FA"/>
            <w:tcMar>
              <w:top w:w="90" w:type="dxa"/>
              <w:start w:w="120" w:type="dxa"/>
              <w:bottom w:w="90" w:type="dxa"/>
              <w:end w:w="120" w:type="dxa"/>
            </w:tcMar>
            <w:vAlign w:val="center"/>
          </w:tcPr>
          <w:p>
            <w:pPr>
              <w:spacing w:after="40"/>
            </w:pPr>
            <w:r>
              <w:rPr>
                <w:sz w:val="17"/>
              </w:rPr>
              <w:t>Zugriff beschränken, TLS bei Übertragung, Rate Limiting und MFA erwägen</w:t>
            </w:r>
          </w:p>
        </w:tc>
        <w:tc>
          <w:tcPr>
            <w:tcW w:type="dxa" w:w="4680"/>
            <w:shd w:fill="F3F6FA"/>
            <w:tcMar>
              <w:top w:w="90" w:type="dxa"/>
              <w:start w:w="120" w:type="dxa"/>
              <w:bottom w:w="90" w:type="dxa"/>
              <w:end w:w="120" w:type="dxa"/>
            </w:tcMar>
            <w:vAlign w:val="center"/>
          </w:tcPr>
          <w:p>
            <w:pPr>
              <w:spacing w:after="40"/>
            </w:pPr>
            <w:r>
              <w:rPr>
                <w:sz w:val="17"/>
              </w:rPr>
              <w:t>Passwort per E-Mail versenden oder protokollieren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Wichtig: </w:t>
            </w:r>
            <w:r>
              <w:t>Salting verhindert gleiche Hashes bei gleichen Passwörtern und erschwert vorberechnete Tabellen. Es ersetzt keinen langsamen Passwort-Hash. Ein Pepper kann zusätzlich getrennt vom Datenbestand als Geheimnis gehalten werden.</w:t>
            </w:r>
          </w:p>
        </w:tc>
      </w:tr>
    </w:tbl>
    <w:p>
      <w:pPr>
        <w:spacing w:after="0"/>
      </w:pPr>
    </w:p>
    <w:p>
      <w:pPr>
        <w:pStyle w:val="Heading2"/>
      </w:pPr>
      <w:r>
        <w:t>Übung 12</w:t>
      </w:r>
    </w:p>
    <w:p>
      <w:r>
        <w:t>Ein Registrierungsformular verlangt Geburtsdatum, Telefonnummer und Zustimmung zu Werbung, obwohl nur ein Supportkonto benötigt wird. Analysiere Datenminimierung, Kopplung und Widerruf. Beschreibe anschließend eine sichere Passwortspeicherung.</w:t>
      </w:r>
    </w:p>
    <w:p>
      <w:pPr>
        <w:spacing w:after="60"/>
      </w:pPr>
      <w:r>
        <w:rPr>
          <w:b/>
          <w:color w:val="C7922E"/>
          <w:sz w:val="18"/>
        </w:rPr>
        <w:t>MODUL 13  |  75 Minuten</w:t>
      </w:r>
    </w:p>
    <w:p>
      <w:pPr>
        <w:pStyle w:val="Heading1"/>
      </w:pPr>
      <w:r>
        <w:t>Qualitätssichernde Maßnahmen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Mindestens drei Maßnahmen benennen, deren Durchführung beschreiben und den konkreten Qualitätsnutzen erklären.</w:t>
            </w:r>
          </w:p>
        </w:tc>
      </w:tr>
    </w:tbl>
    <w:p>
      <w:pPr>
        <w:spacing w:after="0"/>
      </w:pPr>
    </w:p>
    <w:tbl>
      <w:tblPr>
        <w:tblW w:type="dxa" w:w="9360"/>
        <w:jc w:val="left"/>
        <w:tblLayout w:type="fixed"/>
        <w:tblLook w:firstColumn="1" w:firstRow="1" w:lastColumn="0" w:lastRow="0" w:noHBand="0" w:noVBand="1" w:val="04A0"/>
        <w:tblInd w:w="120" w:type="dxa"/>
      </w:tblPr>
      <w:tblGrid>
        <w:gridCol w:w="1950"/>
        <w:gridCol w:w="3900"/>
        <w:gridCol w:w="3510"/>
      </w:tblGrid>
      <w:tr>
        <w:trPr>
          <w:tblHeader w:val="true"/>
          <w:cantSplit w:val="true"/>
        </w:trPr>
        <w:tc>
          <w:tcPr>
            <w:tcW w:type="dxa" w:w="1950"/>
            <w:shd w:fill="17365D"/>
            <w:tcMar>
              <w:top w:w="90" w:type="dxa"/>
              <w:start w:w="120" w:type="dxa"/>
              <w:bottom w:w="90" w:type="dxa"/>
              <w:end w:w="120" w:type="dxa"/>
            </w:tcMar>
            <w:vAlign w:val="center"/>
          </w:tcPr>
          <w:p>
            <w:r>
              <w:rPr>
                <w:b/>
                <w:color w:val="FFFFFF"/>
                <w:sz w:val="18"/>
              </w:rPr>
              <w:t>Maßnahme</w:t>
            </w:r>
          </w:p>
        </w:tc>
        <w:tc>
          <w:tcPr>
            <w:tcW w:type="dxa" w:w="3900"/>
            <w:shd w:fill="17365D"/>
            <w:tcMar>
              <w:top w:w="90" w:type="dxa"/>
              <w:start w:w="120" w:type="dxa"/>
              <w:bottom w:w="90" w:type="dxa"/>
              <w:end w:w="120" w:type="dxa"/>
            </w:tcMar>
            <w:vAlign w:val="center"/>
          </w:tcPr>
          <w:p>
            <w:r>
              <w:rPr>
                <w:b/>
                <w:color w:val="FFFFFF"/>
                <w:sz w:val="18"/>
              </w:rPr>
              <w:t>Durchführung</w:t>
            </w:r>
          </w:p>
        </w:tc>
        <w:tc>
          <w:tcPr>
            <w:tcW w:type="dxa" w:w="3510"/>
            <w:shd w:fill="17365D"/>
            <w:tcMar>
              <w:top w:w="90" w:type="dxa"/>
              <w:start w:w="120" w:type="dxa"/>
              <w:bottom w:w="90" w:type="dxa"/>
              <w:end w:w="120" w:type="dxa"/>
            </w:tcMar>
            <w:vAlign w:val="center"/>
          </w:tcPr>
          <w:p>
            <w:r>
              <w:rPr>
                <w:b/>
                <w:color w:val="FFFFFF"/>
                <w:sz w:val="18"/>
              </w:rPr>
              <w:t>Nutzen</w:t>
            </w:r>
          </w:p>
        </w:tc>
      </w:tr>
      <w:tr>
        <w:trPr>
          <w:cantSplit w:val="true"/>
        </w:trPr>
        <w:tc>
          <w:tcPr>
            <w:tcW w:type="dxa" w:w="1950"/>
            <w:tcMar>
              <w:top w:w="90" w:type="dxa"/>
              <w:start w:w="120" w:type="dxa"/>
              <w:bottom w:w="90" w:type="dxa"/>
              <w:end w:w="120" w:type="dxa"/>
            </w:tcMar>
            <w:vAlign w:val="center"/>
          </w:tcPr>
          <w:p>
            <w:pPr>
              <w:spacing w:after="40"/>
            </w:pPr>
            <w:r>
              <w:rPr>
                <w:sz w:val="17"/>
              </w:rPr>
              <w:t>Code Review</w:t>
            </w:r>
          </w:p>
        </w:tc>
        <w:tc>
          <w:tcPr>
            <w:tcW w:type="dxa" w:w="3900"/>
            <w:tcMar>
              <w:top w:w="90" w:type="dxa"/>
              <w:start w:w="120" w:type="dxa"/>
              <w:bottom w:w="90" w:type="dxa"/>
              <w:end w:w="120" w:type="dxa"/>
            </w:tcMar>
            <w:vAlign w:val="center"/>
          </w:tcPr>
          <w:p>
            <w:pPr>
              <w:spacing w:after="40"/>
            </w:pPr>
            <w:r>
              <w:rPr>
                <w:sz w:val="17"/>
              </w:rPr>
              <w:t>zweite Person prüft Änderung anhand Checkliste/Pull Request</w:t>
            </w:r>
          </w:p>
        </w:tc>
        <w:tc>
          <w:tcPr>
            <w:tcW w:type="dxa" w:w="3510"/>
            <w:tcMar>
              <w:top w:w="90" w:type="dxa"/>
              <w:start w:w="120" w:type="dxa"/>
              <w:bottom w:w="90" w:type="dxa"/>
              <w:end w:w="120" w:type="dxa"/>
            </w:tcMar>
            <w:vAlign w:val="center"/>
          </w:tcPr>
          <w:p>
            <w:pPr>
              <w:spacing w:after="40"/>
            </w:pPr>
            <w:r>
              <w:rPr>
                <w:sz w:val="17"/>
              </w:rPr>
              <w:t>Fehler, Verständlichkeit, Standards und Wissensaustausch</w:t>
            </w:r>
          </w:p>
        </w:tc>
      </w:tr>
      <w:tr>
        <w:trPr>
          <w:cantSplit w:val="true"/>
        </w:trPr>
        <w:tc>
          <w:tcPr>
            <w:tcW w:type="dxa" w:w="1950"/>
            <w:shd w:fill="F3F6FA"/>
            <w:tcMar>
              <w:top w:w="90" w:type="dxa"/>
              <w:start w:w="120" w:type="dxa"/>
              <w:bottom w:w="90" w:type="dxa"/>
              <w:end w:w="120" w:type="dxa"/>
            </w:tcMar>
            <w:vAlign w:val="center"/>
          </w:tcPr>
          <w:p>
            <w:pPr>
              <w:spacing w:after="40"/>
            </w:pPr>
            <w:r>
              <w:rPr>
                <w:sz w:val="17"/>
              </w:rPr>
              <w:t>Unit-Test</w:t>
            </w:r>
          </w:p>
        </w:tc>
        <w:tc>
          <w:tcPr>
            <w:tcW w:type="dxa" w:w="3900"/>
            <w:shd w:fill="F3F6FA"/>
            <w:tcMar>
              <w:top w:w="90" w:type="dxa"/>
              <w:start w:w="120" w:type="dxa"/>
              <w:bottom w:w="90" w:type="dxa"/>
              <w:end w:w="120" w:type="dxa"/>
            </w:tcMar>
            <w:vAlign w:val="center"/>
          </w:tcPr>
          <w:p>
            <w:pPr>
              <w:spacing w:after="40"/>
            </w:pPr>
            <w:r>
              <w:rPr>
                <w:sz w:val="17"/>
              </w:rPr>
              <w:t>kleine Einheit isoliert mit Eingaben und erwarteten Ergebnissen testen</w:t>
            </w:r>
          </w:p>
        </w:tc>
        <w:tc>
          <w:tcPr>
            <w:tcW w:type="dxa" w:w="3510"/>
            <w:shd w:fill="F3F6FA"/>
            <w:tcMar>
              <w:top w:w="90" w:type="dxa"/>
              <w:start w:w="120" w:type="dxa"/>
              <w:bottom w:w="90" w:type="dxa"/>
              <w:end w:w="120" w:type="dxa"/>
            </w:tcMar>
            <w:vAlign w:val="center"/>
          </w:tcPr>
          <w:p>
            <w:pPr>
              <w:spacing w:after="40"/>
            </w:pPr>
            <w:r>
              <w:rPr>
                <w:sz w:val="17"/>
              </w:rPr>
              <w:t>schnelles Feedback, sichere Regression</w:t>
            </w:r>
          </w:p>
        </w:tc>
      </w:tr>
      <w:tr>
        <w:trPr>
          <w:cantSplit w:val="true"/>
        </w:trPr>
        <w:tc>
          <w:tcPr>
            <w:tcW w:type="dxa" w:w="1950"/>
            <w:tcMar>
              <w:top w:w="90" w:type="dxa"/>
              <w:start w:w="120" w:type="dxa"/>
              <w:bottom w:w="90" w:type="dxa"/>
              <w:end w:w="120" w:type="dxa"/>
            </w:tcMar>
            <w:vAlign w:val="center"/>
          </w:tcPr>
          <w:p>
            <w:pPr>
              <w:spacing w:after="40"/>
            </w:pPr>
            <w:r>
              <w:rPr>
                <w:sz w:val="17"/>
              </w:rPr>
              <w:t>Integrationstest</w:t>
            </w:r>
          </w:p>
        </w:tc>
        <w:tc>
          <w:tcPr>
            <w:tcW w:type="dxa" w:w="3900"/>
            <w:tcMar>
              <w:top w:w="90" w:type="dxa"/>
              <w:start w:w="120" w:type="dxa"/>
              <w:bottom w:w="90" w:type="dxa"/>
              <w:end w:w="120" w:type="dxa"/>
            </w:tcMar>
            <w:vAlign w:val="center"/>
          </w:tcPr>
          <w:p>
            <w:pPr>
              <w:spacing w:after="40"/>
            </w:pPr>
            <w:r>
              <w:rPr>
                <w:sz w:val="17"/>
              </w:rPr>
              <w:t>Zusammenspiel mehrerer Komponenten und Schnittstellen prüfen</w:t>
            </w:r>
          </w:p>
        </w:tc>
        <w:tc>
          <w:tcPr>
            <w:tcW w:type="dxa" w:w="3510"/>
            <w:tcMar>
              <w:top w:w="90" w:type="dxa"/>
              <w:start w:w="120" w:type="dxa"/>
              <w:bottom w:w="90" w:type="dxa"/>
              <w:end w:w="120" w:type="dxa"/>
            </w:tcMar>
            <w:vAlign w:val="center"/>
          </w:tcPr>
          <w:p>
            <w:pPr>
              <w:spacing w:after="40"/>
            </w:pPr>
            <w:r>
              <w:rPr>
                <w:sz w:val="17"/>
              </w:rPr>
              <w:t>Vertrags- und Datenflussfehler finden</w:t>
            </w:r>
          </w:p>
        </w:tc>
      </w:tr>
      <w:tr>
        <w:trPr>
          <w:cantSplit w:val="true"/>
        </w:trPr>
        <w:tc>
          <w:tcPr>
            <w:tcW w:type="dxa" w:w="1950"/>
            <w:shd w:fill="F3F6FA"/>
            <w:tcMar>
              <w:top w:w="90" w:type="dxa"/>
              <w:start w:w="120" w:type="dxa"/>
              <w:bottom w:w="90" w:type="dxa"/>
              <w:end w:w="120" w:type="dxa"/>
            </w:tcMar>
            <w:vAlign w:val="center"/>
          </w:tcPr>
          <w:p>
            <w:pPr>
              <w:spacing w:after="40"/>
            </w:pPr>
            <w:r>
              <w:rPr>
                <w:sz w:val="17"/>
              </w:rPr>
              <w:t>System-/End-to-End-Test</w:t>
            </w:r>
          </w:p>
        </w:tc>
        <w:tc>
          <w:tcPr>
            <w:tcW w:type="dxa" w:w="3900"/>
            <w:shd w:fill="F3F6FA"/>
            <w:tcMar>
              <w:top w:w="90" w:type="dxa"/>
              <w:start w:w="120" w:type="dxa"/>
              <w:bottom w:w="90" w:type="dxa"/>
              <w:end w:w="120" w:type="dxa"/>
            </w:tcMar>
            <w:vAlign w:val="center"/>
          </w:tcPr>
          <w:p>
            <w:pPr>
              <w:spacing w:after="40"/>
            </w:pPr>
            <w:r>
              <w:rPr>
                <w:sz w:val="17"/>
              </w:rPr>
              <w:t>vollständiges System gegen Anforderungen testen</w:t>
            </w:r>
          </w:p>
        </w:tc>
        <w:tc>
          <w:tcPr>
            <w:tcW w:type="dxa" w:w="3510"/>
            <w:shd w:fill="F3F6FA"/>
            <w:tcMar>
              <w:top w:w="90" w:type="dxa"/>
              <w:start w:w="120" w:type="dxa"/>
              <w:bottom w:w="90" w:type="dxa"/>
              <w:end w:w="120" w:type="dxa"/>
            </w:tcMar>
            <w:vAlign w:val="center"/>
          </w:tcPr>
          <w:p>
            <w:pPr>
              <w:spacing w:after="40"/>
            </w:pPr>
            <w:r>
              <w:rPr>
                <w:sz w:val="17"/>
              </w:rPr>
              <w:t>Nutzerszenarien und Gesamtablauf absichern</w:t>
            </w:r>
          </w:p>
        </w:tc>
      </w:tr>
      <w:tr>
        <w:trPr>
          <w:cantSplit w:val="true"/>
        </w:trPr>
        <w:tc>
          <w:tcPr>
            <w:tcW w:type="dxa" w:w="1950"/>
            <w:tcMar>
              <w:top w:w="90" w:type="dxa"/>
              <w:start w:w="120" w:type="dxa"/>
              <w:bottom w:w="90" w:type="dxa"/>
              <w:end w:w="120" w:type="dxa"/>
            </w:tcMar>
            <w:vAlign w:val="center"/>
          </w:tcPr>
          <w:p>
            <w:pPr>
              <w:spacing w:after="40"/>
            </w:pPr>
            <w:r>
              <w:rPr>
                <w:sz w:val="17"/>
              </w:rPr>
              <w:t>Statische Analyse</w:t>
            </w:r>
          </w:p>
        </w:tc>
        <w:tc>
          <w:tcPr>
            <w:tcW w:type="dxa" w:w="3900"/>
            <w:tcMar>
              <w:top w:w="90" w:type="dxa"/>
              <w:start w:w="120" w:type="dxa"/>
              <w:bottom w:w="90" w:type="dxa"/>
              <w:end w:w="120" w:type="dxa"/>
            </w:tcMar>
            <w:vAlign w:val="center"/>
          </w:tcPr>
          <w:p>
            <w:pPr>
              <w:spacing w:after="40"/>
            </w:pPr>
            <w:r>
              <w:rPr>
                <w:sz w:val="17"/>
              </w:rPr>
              <w:t>Code ohne Ausführung automatisiert auf Regeln/Schwachstellen prüfen</w:t>
            </w:r>
          </w:p>
        </w:tc>
        <w:tc>
          <w:tcPr>
            <w:tcW w:type="dxa" w:w="3510"/>
            <w:tcMar>
              <w:top w:w="90" w:type="dxa"/>
              <w:start w:w="120" w:type="dxa"/>
              <w:bottom w:w="90" w:type="dxa"/>
              <w:end w:w="120" w:type="dxa"/>
            </w:tcMar>
            <w:vAlign w:val="center"/>
          </w:tcPr>
          <w:p>
            <w:pPr>
              <w:spacing w:after="40"/>
            </w:pPr>
            <w:r>
              <w:rPr>
                <w:sz w:val="17"/>
              </w:rPr>
              <w:t>frühe, reproduzierbare Fehlererkennung</w:t>
            </w:r>
          </w:p>
        </w:tc>
      </w:tr>
      <w:tr>
        <w:trPr>
          <w:cantSplit w:val="true"/>
        </w:trPr>
        <w:tc>
          <w:tcPr>
            <w:tcW w:type="dxa" w:w="1950"/>
            <w:shd w:fill="F3F6FA"/>
            <w:tcMar>
              <w:top w:w="90" w:type="dxa"/>
              <w:start w:w="120" w:type="dxa"/>
              <w:bottom w:w="90" w:type="dxa"/>
              <w:end w:w="120" w:type="dxa"/>
            </w:tcMar>
            <w:vAlign w:val="center"/>
          </w:tcPr>
          <w:p>
            <w:pPr>
              <w:spacing w:after="40"/>
            </w:pPr>
            <w:r>
              <w:rPr>
                <w:sz w:val="17"/>
              </w:rPr>
              <w:t>Usability-Test</w:t>
            </w:r>
          </w:p>
        </w:tc>
        <w:tc>
          <w:tcPr>
            <w:tcW w:type="dxa" w:w="3900"/>
            <w:shd w:fill="F3F6FA"/>
            <w:tcMar>
              <w:top w:w="90" w:type="dxa"/>
              <w:start w:w="120" w:type="dxa"/>
              <w:bottom w:w="90" w:type="dxa"/>
              <w:end w:w="120" w:type="dxa"/>
            </w:tcMar>
            <w:vAlign w:val="center"/>
          </w:tcPr>
          <w:p>
            <w:pPr>
              <w:spacing w:after="40"/>
            </w:pPr>
            <w:r>
              <w:rPr>
                <w:sz w:val="17"/>
              </w:rPr>
              <w:t>repräsentative Nutzer bearbeiten Aufgaben; Beobachtung und Kennzahlen</w:t>
            </w:r>
          </w:p>
        </w:tc>
        <w:tc>
          <w:tcPr>
            <w:tcW w:type="dxa" w:w="3510"/>
            <w:shd w:fill="F3F6FA"/>
            <w:tcMar>
              <w:top w:w="90" w:type="dxa"/>
              <w:start w:w="120" w:type="dxa"/>
              <w:bottom w:w="90" w:type="dxa"/>
              <w:end w:w="120" w:type="dxa"/>
            </w:tcMar>
            <w:vAlign w:val="center"/>
          </w:tcPr>
          <w:p>
            <w:pPr>
              <w:spacing w:after="40"/>
            </w:pPr>
            <w:r>
              <w:rPr>
                <w:sz w:val="17"/>
              </w:rPr>
              <w:t>Bedienprobleme vor Produktivsetzung erkennen</w:t>
            </w:r>
          </w:p>
        </w:tc>
      </w:tr>
    </w:tbl>
    <w:p>
      <w:pPr>
        <w:spacing w:after="0"/>
      </w:pPr>
    </w:p>
    <w:p>
      <w:pPr>
        <w:pStyle w:val="Heading2"/>
      </w:pPr>
      <w:r>
        <w:t>Testfall-Schablone</w:t>
      </w:r>
    </w:p>
    <w:tbl>
      <w:tblPr>
        <w:tblW w:type="dxa" w:w="9360"/>
        <w:jc w:val="left"/>
        <w:tblLayout w:type="fixed"/>
        <w:tblLook w:firstColumn="1" w:firstRow="1" w:lastColumn="0" w:lastRow="0" w:noHBand="0" w:noVBand="1" w:val="04A0"/>
        <w:tblInd w:w="120" w:type="dxa"/>
      </w:tblPr>
      <w:tblGrid>
        <w:gridCol w:w="1200"/>
        <w:gridCol w:w="2350"/>
        <w:gridCol w:w="2600"/>
        <w:gridCol w:w="3210"/>
      </w:tblGrid>
      <w:tr>
        <w:trPr>
          <w:tblHeader w:val="true"/>
          <w:cantSplit w:val="true"/>
        </w:trPr>
        <w:tc>
          <w:tcPr>
            <w:tcW w:type="dxa" w:w="1200"/>
            <w:shd w:fill="17365D"/>
            <w:tcMar>
              <w:top w:w="90" w:type="dxa"/>
              <w:start w:w="120" w:type="dxa"/>
              <w:bottom w:w="90" w:type="dxa"/>
              <w:end w:w="120" w:type="dxa"/>
            </w:tcMar>
            <w:vAlign w:val="center"/>
          </w:tcPr>
          <w:p>
            <w:r>
              <w:rPr>
                <w:b/>
                <w:color w:val="FFFFFF"/>
                <w:sz w:val="18"/>
              </w:rPr>
              <w:t>ID</w:t>
            </w:r>
          </w:p>
        </w:tc>
        <w:tc>
          <w:tcPr>
            <w:tcW w:type="dxa" w:w="2350"/>
            <w:shd w:fill="17365D"/>
            <w:tcMar>
              <w:top w:w="90" w:type="dxa"/>
              <w:start w:w="120" w:type="dxa"/>
              <w:bottom w:w="90" w:type="dxa"/>
              <w:end w:w="120" w:type="dxa"/>
            </w:tcMar>
            <w:vAlign w:val="center"/>
          </w:tcPr>
          <w:p>
            <w:r>
              <w:rPr>
                <w:b/>
                <w:color w:val="FFFFFF"/>
                <w:sz w:val="18"/>
              </w:rPr>
              <w:t>Vorbedingung</w:t>
            </w:r>
          </w:p>
        </w:tc>
        <w:tc>
          <w:tcPr>
            <w:tcW w:type="dxa" w:w="2600"/>
            <w:shd w:fill="17365D"/>
            <w:tcMar>
              <w:top w:w="90" w:type="dxa"/>
              <w:start w:w="120" w:type="dxa"/>
              <w:bottom w:w="90" w:type="dxa"/>
              <w:end w:w="120" w:type="dxa"/>
            </w:tcMar>
            <w:vAlign w:val="center"/>
          </w:tcPr>
          <w:p>
            <w:r>
              <w:rPr>
                <w:b/>
                <w:color w:val="FFFFFF"/>
                <w:sz w:val="18"/>
              </w:rPr>
              <w:t>Eingabe/Aktion</w:t>
            </w:r>
          </w:p>
        </w:tc>
        <w:tc>
          <w:tcPr>
            <w:tcW w:type="dxa" w:w="3210"/>
            <w:shd w:fill="17365D"/>
            <w:tcMar>
              <w:top w:w="90" w:type="dxa"/>
              <w:start w:w="120" w:type="dxa"/>
              <w:bottom w:w="90" w:type="dxa"/>
              <w:end w:w="120" w:type="dxa"/>
            </w:tcMar>
            <w:vAlign w:val="center"/>
          </w:tcPr>
          <w:p>
            <w:r>
              <w:rPr>
                <w:b/>
                <w:color w:val="FFFFFF"/>
                <w:sz w:val="18"/>
              </w:rPr>
              <w:t>Erwartetes Ergebnis</w:t>
            </w:r>
          </w:p>
        </w:tc>
      </w:tr>
      <w:tr>
        <w:trPr>
          <w:cantSplit w:val="true"/>
        </w:trPr>
        <w:tc>
          <w:tcPr>
            <w:tcW w:type="dxa" w:w="1200"/>
            <w:tcMar>
              <w:top w:w="90" w:type="dxa"/>
              <w:start w:w="120" w:type="dxa"/>
              <w:bottom w:w="90" w:type="dxa"/>
              <w:end w:w="120" w:type="dxa"/>
            </w:tcMar>
            <w:vAlign w:val="center"/>
          </w:tcPr>
          <w:p>
            <w:pPr>
              <w:spacing w:after="40"/>
            </w:pPr>
            <w:r>
              <w:rPr>
                <w:sz w:val="17"/>
              </w:rPr>
              <w:t>T-LOGIN-01</w:t>
            </w:r>
          </w:p>
        </w:tc>
        <w:tc>
          <w:tcPr>
            <w:tcW w:type="dxa" w:w="2350"/>
            <w:tcMar>
              <w:top w:w="90" w:type="dxa"/>
              <w:start w:w="120" w:type="dxa"/>
              <w:bottom w:w="90" w:type="dxa"/>
              <w:end w:w="120" w:type="dxa"/>
            </w:tcMar>
            <w:vAlign w:val="center"/>
          </w:tcPr>
          <w:p>
            <w:pPr>
              <w:spacing w:after="40"/>
            </w:pPr>
            <w:r>
              <w:rPr>
                <w:sz w:val="17"/>
              </w:rPr>
              <w:t>aktiver Benutzer existiert</w:t>
            </w:r>
          </w:p>
        </w:tc>
        <w:tc>
          <w:tcPr>
            <w:tcW w:type="dxa" w:w="2600"/>
            <w:tcMar>
              <w:top w:w="90" w:type="dxa"/>
              <w:start w:w="120" w:type="dxa"/>
              <w:bottom w:w="90" w:type="dxa"/>
              <w:end w:w="120" w:type="dxa"/>
            </w:tcMar>
            <w:vAlign w:val="center"/>
          </w:tcPr>
          <w:p>
            <w:pPr>
              <w:spacing w:after="40"/>
            </w:pPr>
            <w:r>
              <w:rPr>
                <w:sz w:val="17"/>
              </w:rPr>
              <w:t>korrekte E-Mail + Passwort</w:t>
            </w:r>
          </w:p>
        </w:tc>
        <w:tc>
          <w:tcPr>
            <w:tcW w:type="dxa" w:w="3210"/>
            <w:tcMar>
              <w:top w:w="90" w:type="dxa"/>
              <w:start w:w="120" w:type="dxa"/>
              <w:bottom w:w="90" w:type="dxa"/>
              <w:end w:w="120" w:type="dxa"/>
            </w:tcMar>
            <w:vAlign w:val="center"/>
          </w:tcPr>
          <w:p>
            <w:pPr>
              <w:spacing w:after="40"/>
            </w:pPr>
            <w:r>
              <w:rPr>
                <w:sz w:val="17"/>
              </w:rPr>
              <w:t>Anmeldung erfolgreich; Dashboard sichtbar</w:t>
            </w:r>
          </w:p>
        </w:tc>
      </w:tr>
      <w:tr>
        <w:trPr>
          <w:cantSplit w:val="true"/>
        </w:trPr>
        <w:tc>
          <w:tcPr>
            <w:tcW w:type="dxa" w:w="1200"/>
            <w:shd w:fill="F3F6FA"/>
            <w:tcMar>
              <w:top w:w="90" w:type="dxa"/>
              <w:start w:w="120" w:type="dxa"/>
              <w:bottom w:w="90" w:type="dxa"/>
              <w:end w:w="120" w:type="dxa"/>
            </w:tcMar>
            <w:vAlign w:val="center"/>
          </w:tcPr>
          <w:p>
            <w:pPr>
              <w:spacing w:after="40"/>
            </w:pPr>
            <w:r>
              <w:rPr>
                <w:sz w:val="17"/>
              </w:rPr>
              <w:t>T-LOGIN-02</w:t>
            </w:r>
          </w:p>
        </w:tc>
        <w:tc>
          <w:tcPr>
            <w:tcW w:type="dxa" w:w="2350"/>
            <w:shd w:fill="F3F6FA"/>
            <w:tcMar>
              <w:top w:w="90" w:type="dxa"/>
              <w:start w:w="120" w:type="dxa"/>
              <w:bottom w:w="90" w:type="dxa"/>
              <w:end w:w="120" w:type="dxa"/>
            </w:tcMar>
            <w:vAlign w:val="center"/>
          </w:tcPr>
          <w:p>
            <w:pPr>
              <w:spacing w:after="40"/>
            </w:pPr>
            <w:r>
              <w:rPr>
                <w:sz w:val="17"/>
              </w:rPr>
              <w:t>Benutzer existiert</w:t>
            </w:r>
          </w:p>
        </w:tc>
        <w:tc>
          <w:tcPr>
            <w:tcW w:type="dxa" w:w="2600"/>
            <w:shd w:fill="F3F6FA"/>
            <w:tcMar>
              <w:top w:w="90" w:type="dxa"/>
              <w:start w:w="120" w:type="dxa"/>
              <w:bottom w:w="90" w:type="dxa"/>
              <w:end w:w="120" w:type="dxa"/>
            </w:tcMar>
            <w:vAlign w:val="center"/>
          </w:tcPr>
          <w:p>
            <w:pPr>
              <w:spacing w:after="40"/>
            </w:pPr>
            <w:r>
              <w:rPr>
                <w:sz w:val="17"/>
              </w:rPr>
              <w:t>falsches Passwort</w:t>
            </w:r>
          </w:p>
        </w:tc>
        <w:tc>
          <w:tcPr>
            <w:tcW w:type="dxa" w:w="3210"/>
            <w:shd w:fill="F3F6FA"/>
            <w:tcMar>
              <w:top w:w="90" w:type="dxa"/>
              <w:start w:w="120" w:type="dxa"/>
              <w:bottom w:w="90" w:type="dxa"/>
              <w:end w:w="120" w:type="dxa"/>
            </w:tcMar>
            <w:vAlign w:val="center"/>
          </w:tcPr>
          <w:p>
            <w:pPr>
              <w:spacing w:after="40"/>
            </w:pPr>
            <w:r>
              <w:rPr>
                <w:sz w:val="17"/>
              </w:rPr>
              <w:t>generische Fehlermeldung; kein Login; Versuch protokolliert</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Antwortqualität: </w:t>
            </w:r>
            <w:r>
              <w:t>Nur „Tests durchführen“ ist zu ungenau. Nenne Testart, Prüfobjekt, Ablauf und erwarteten Qualitätsnutzen.</w:t>
            </w:r>
          </w:p>
        </w:tc>
      </w:tr>
    </w:tbl>
    <w:p>
      <w:pPr>
        <w:spacing w:after="0"/>
      </w:pPr>
    </w:p>
    <w:p>
      <w:pPr>
        <w:pStyle w:val="Heading2"/>
      </w:pPr>
      <w:r>
        <w:t>Übung 13</w:t>
      </w:r>
    </w:p>
    <w:p>
      <w:r>
        <w:t>Wähle drei QS-Maßnahmen für eine neue REST-Schnittstelle. Beschreibe jeweils Durchführung und welches Fehlerbild die Maßnahme besonders gut findet.</w:t>
      </w:r>
    </w:p>
    <w:p>
      <w:pPr>
        <w:spacing w:after="60"/>
      </w:pPr>
      <w:r>
        <w:rPr>
          <w:b/>
          <w:color w:val="C7922E"/>
          <w:sz w:val="18"/>
        </w:rPr>
        <w:t>MODUL 14  |  90 Minuten</w:t>
      </w:r>
    </w:p>
    <w:p>
      <w:pPr>
        <w:pStyle w:val="Heading1"/>
      </w:pPr>
      <w:r>
        <w:t>Sicherheitstechnische Anforderungen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Anforderungen messbar formulieren und Schutzbedarf, Bedrohung sowie technische Maßnahme miteinander verbinden.</w:t>
            </w:r>
          </w:p>
        </w:tc>
      </w:tr>
    </w:tbl>
    <w:p>
      <w:pPr>
        <w:spacing w:after="0"/>
      </w:pPr>
    </w:p>
    <w:tbl>
      <w:tblPr>
        <w:tblW w:type="dxa" w:w="9360"/>
        <w:jc w:val="left"/>
        <w:tblLayout w:type="fixed"/>
        <w:tblLook w:firstColumn="1" w:firstRow="1" w:lastColumn="0" w:lastRow="0" w:noHBand="0" w:noVBand="1" w:val="04A0"/>
        <w:tblInd w:w="120" w:type="dxa"/>
      </w:tblPr>
      <w:tblGrid>
        <w:gridCol w:w="1550"/>
        <w:gridCol w:w="4700"/>
        <w:gridCol w:w="3110"/>
      </w:tblGrid>
      <w:tr>
        <w:trPr>
          <w:tblHeader w:val="true"/>
          <w:cantSplit w:val="true"/>
        </w:trPr>
        <w:tc>
          <w:tcPr>
            <w:tcW w:type="dxa" w:w="1550"/>
            <w:shd w:fill="17365D"/>
            <w:tcMar>
              <w:top w:w="90" w:type="dxa"/>
              <w:start w:w="120" w:type="dxa"/>
              <w:bottom w:w="90" w:type="dxa"/>
              <w:end w:w="120" w:type="dxa"/>
            </w:tcMar>
            <w:vAlign w:val="center"/>
          </w:tcPr>
          <w:p>
            <w:r>
              <w:rPr>
                <w:b/>
                <w:color w:val="FFFFFF"/>
                <w:sz w:val="18"/>
              </w:rPr>
              <w:t>Schutzziel</w:t>
            </w:r>
          </w:p>
        </w:tc>
        <w:tc>
          <w:tcPr>
            <w:tcW w:type="dxa" w:w="4700"/>
            <w:shd w:fill="17365D"/>
            <w:tcMar>
              <w:top w:w="90" w:type="dxa"/>
              <w:start w:w="120" w:type="dxa"/>
              <w:bottom w:w="90" w:type="dxa"/>
              <w:end w:w="120" w:type="dxa"/>
            </w:tcMar>
            <w:vAlign w:val="center"/>
          </w:tcPr>
          <w:p>
            <w:r>
              <w:rPr>
                <w:b/>
                <w:color w:val="FFFFFF"/>
                <w:sz w:val="18"/>
              </w:rPr>
              <w:t>Anforderung</w:t>
            </w:r>
          </w:p>
        </w:tc>
        <w:tc>
          <w:tcPr>
            <w:tcW w:type="dxa" w:w="3110"/>
            <w:shd w:fill="17365D"/>
            <w:tcMar>
              <w:top w:w="90" w:type="dxa"/>
              <w:start w:w="120" w:type="dxa"/>
              <w:bottom w:w="90" w:type="dxa"/>
              <w:end w:w="120" w:type="dxa"/>
            </w:tcMar>
            <w:vAlign w:val="center"/>
          </w:tcPr>
          <w:p>
            <w:r>
              <w:rPr>
                <w:b/>
                <w:color w:val="FFFFFF"/>
                <w:sz w:val="18"/>
              </w:rPr>
              <w:t>Beispielmaßnahme</w:t>
            </w:r>
          </w:p>
        </w:tc>
      </w:tr>
      <w:tr>
        <w:trPr>
          <w:cantSplit w:val="true"/>
        </w:trPr>
        <w:tc>
          <w:tcPr>
            <w:tcW w:type="dxa" w:w="1550"/>
            <w:tcMar>
              <w:top w:w="90" w:type="dxa"/>
              <w:start w:w="120" w:type="dxa"/>
              <w:bottom w:w="90" w:type="dxa"/>
              <w:end w:w="120" w:type="dxa"/>
            </w:tcMar>
            <w:vAlign w:val="center"/>
          </w:tcPr>
          <w:p>
            <w:pPr>
              <w:spacing w:after="40"/>
            </w:pPr>
            <w:r>
              <w:rPr>
                <w:sz w:val="17"/>
              </w:rPr>
              <w:t>Vertraulichkeit</w:t>
            </w:r>
          </w:p>
        </w:tc>
        <w:tc>
          <w:tcPr>
            <w:tcW w:type="dxa" w:w="4700"/>
            <w:tcMar>
              <w:top w:w="90" w:type="dxa"/>
              <w:start w:w="120" w:type="dxa"/>
              <w:bottom w:w="90" w:type="dxa"/>
              <w:end w:w="120" w:type="dxa"/>
            </w:tcMar>
            <w:vAlign w:val="center"/>
          </w:tcPr>
          <w:p>
            <w:pPr>
              <w:spacing w:after="40"/>
            </w:pPr>
            <w:r>
              <w:rPr>
                <w:sz w:val="17"/>
              </w:rPr>
              <w:t>Nur berechtigte Rollen dürfen Tickets ihrer Organisation lesen.</w:t>
            </w:r>
          </w:p>
        </w:tc>
        <w:tc>
          <w:tcPr>
            <w:tcW w:type="dxa" w:w="3110"/>
            <w:tcMar>
              <w:top w:w="90" w:type="dxa"/>
              <w:start w:w="120" w:type="dxa"/>
              <w:bottom w:w="90" w:type="dxa"/>
              <w:end w:w="120" w:type="dxa"/>
            </w:tcMar>
            <w:vAlign w:val="center"/>
          </w:tcPr>
          <w:p>
            <w:pPr>
              <w:spacing w:after="40"/>
            </w:pPr>
            <w:r>
              <w:rPr>
                <w:sz w:val="17"/>
              </w:rPr>
              <w:t>RBAC, serverseitige Autorisierung, TLS</w:t>
            </w:r>
          </w:p>
        </w:tc>
      </w:tr>
      <w:tr>
        <w:trPr>
          <w:cantSplit w:val="true"/>
        </w:trPr>
        <w:tc>
          <w:tcPr>
            <w:tcW w:type="dxa" w:w="1550"/>
            <w:shd w:fill="F3F6FA"/>
            <w:tcMar>
              <w:top w:w="90" w:type="dxa"/>
              <w:start w:w="120" w:type="dxa"/>
              <w:bottom w:w="90" w:type="dxa"/>
              <w:end w:w="120" w:type="dxa"/>
            </w:tcMar>
            <w:vAlign w:val="center"/>
          </w:tcPr>
          <w:p>
            <w:pPr>
              <w:spacing w:after="40"/>
            </w:pPr>
            <w:r>
              <w:rPr>
                <w:sz w:val="17"/>
              </w:rPr>
              <w:t>Integrität</w:t>
            </w:r>
          </w:p>
        </w:tc>
        <w:tc>
          <w:tcPr>
            <w:tcW w:type="dxa" w:w="4700"/>
            <w:shd w:fill="F3F6FA"/>
            <w:tcMar>
              <w:top w:w="90" w:type="dxa"/>
              <w:start w:w="120" w:type="dxa"/>
              <w:bottom w:w="90" w:type="dxa"/>
              <w:end w:w="120" w:type="dxa"/>
            </w:tcMar>
            <w:vAlign w:val="center"/>
          </w:tcPr>
          <w:p>
            <w:pPr>
              <w:spacing w:after="40"/>
            </w:pPr>
            <w:r>
              <w:rPr>
                <w:sz w:val="17"/>
              </w:rPr>
              <w:t>Statusänderungen müssen manipulationsgeschützt und nachvollziehbar sein.</w:t>
            </w:r>
          </w:p>
        </w:tc>
        <w:tc>
          <w:tcPr>
            <w:tcW w:type="dxa" w:w="3110"/>
            <w:shd w:fill="F3F6FA"/>
            <w:tcMar>
              <w:top w:w="90" w:type="dxa"/>
              <w:start w:w="120" w:type="dxa"/>
              <w:bottom w:w="90" w:type="dxa"/>
              <w:end w:w="120" w:type="dxa"/>
            </w:tcMar>
            <w:vAlign w:val="center"/>
          </w:tcPr>
          <w:p>
            <w:pPr>
              <w:spacing w:after="40"/>
            </w:pPr>
            <w:r>
              <w:rPr>
                <w:sz w:val="17"/>
              </w:rPr>
              <w:t>Validierung, Transaktionen, Audit-Log</w:t>
            </w:r>
          </w:p>
        </w:tc>
      </w:tr>
      <w:tr>
        <w:trPr>
          <w:cantSplit w:val="true"/>
        </w:trPr>
        <w:tc>
          <w:tcPr>
            <w:tcW w:type="dxa" w:w="1550"/>
            <w:tcMar>
              <w:top w:w="90" w:type="dxa"/>
              <w:start w:w="120" w:type="dxa"/>
              <w:bottom w:w="90" w:type="dxa"/>
              <w:end w:w="120" w:type="dxa"/>
            </w:tcMar>
            <w:vAlign w:val="center"/>
          </w:tcPr>
          <w:p>
            <w:pPr>
              <w:spacing w:after="40"/>
            </w:pPr>
            <w:r>
              <w:rPr>
                <w:sz w:val="17"/>
              </w:rPr>
              <w:t>Verfügbarkeit</w:t>
            </w:r>
          </w:p>
        </w:tc>
        <w:tc>
          <w:tcPr>
            <w:tcW w:type="dxa" w:w="4700"/>
            <w:tcMar>
              <w:top w:w="90" w:type="dxa"/>
              <w:start w:w="120" w:type="dxa"/>
              <w:bottom w:w="90" w:type="dxa"/>
              <w:end w:w="120" w:type="dxa"/>
            </w:tcMar>
            <w:vAlign w:val="center"/>
          </w:tcPr>
          <w:p>
            <w:pPr>
              <w:spacing w:after="40"/>
            </w:pPr>
            <w:r>
              <w:rPr>
                <w:sz w:val="17"/>
              </w:rPr>
              <w:t>Der Dienst soll vereinbarte Ausfallzeiten und Wiederanlaufziele einhalten.</w:t>
            </w:r>
          </w:p>
        </w:tc>
        <w:tc>
          <w:tcPr>
            <w:tcW w:type="dxa" w:w="3110"/>
            <w:tcMar>
              <w:top w:w="90" w:type="dxa"/>
              <w:start w:w="120" w:type="dxa"/>
              <w:bottom w:w="90" w:type="dxa"/>
              <w:end w:w="120" w:type="dxa"/>
            </w:tcMar>
            <w:vAlign w:val="center"/>
          </w:tcPr>
          <w:p>
            <w:pPr>
              <w:spacing w:after="40"/>
            </w:pPr>
            <w:r>
              <w:rPr>
                <w:sz w:val="17"/>
              </w:rPr>
              <w:t>Redundanz, Monitoring, Backup/Restore-Test</w:t>
            </w:r>
          </w:p>
        </w:tc>
      </w:tr>
      <w:tr>
        <w:trPr>
          <w:cantSplit w:val="true"/>
        </w:trPr>
        <w:tc>
          <w:tcPr>
            <w:tcW w:type="dxa" w:w="1550"/>
            <w:shd w:fill="F3F6FA"/>
            <w:tcMar>
              <w:top w:w="90" w:type="dxa"/>
              <w:start w:w="120" w:type="dxa"/>
              <w:bottom w:w="90" w:type="dxa"/>
              <w:end w:w="120" w:type="dxa"/>
            </w:tcMar>
            <w:vAlign w:val="center"/>
          </w:tcPr>
          <w:p>
            <w:pPr>
              <w:spacing w:after="40"/>
            </w:pPr>
            <w:r>
              <w:rPr>
                <w:sz w:val="17"/>
              </w:rPr>
              <w:t>Authentizität</w:t>
            </w:r>
          </w:p>
        </w:tc>
        <w:tc>
          <w:tcPr>
            <w:tcW w:type="dxa" w:w="4700"/>
            <w:shd w:fill="F3F6FA"/>
            <w:tcMar>
              <w:top w:w="90" w:type="dxa"/>
              <w:start w:w="120" w:type="dxa"/>
              <w:bottom w:w="90" w:type="dxa"/>
              <w:end w:w="120" w:type="dxa"/>
            </w:tcMar>
            <w:vAlign w:val="center"/>
          </w:tcPr>
          <w:p>
            <w:pPr>
              <w:spacing w:after="40"/>
            </w:pPr>
            <w:r>
              <w:rPr>
                <w:sz w:val="17"/>
              </w:rPr>
              <w:t>Identität eines Benutzers muss verlässlich geprüft werden.</w:t>
            </w:r>
          </w:p>
        </w:tc>
        <w:tc>
          <w:tcPr>
            <w:tcW w:type="dxa" w:w="3110"/>
            <w:shd w:fill="F3F6FA"/>
            <w:tcMar>
              <w:top w:w="90" w:type="dxa"/>
              <w:start w:w="120" w:type="dxa"/>
              <w:bottom w:w="90" w:type="dxa"/>
              <w:end w:w="120" w:type="dxa"/>
            </w:tcMar>
            <w:vAlign w:val="center"/>
          </w:tcPr>
          <w:p>
            <w:pPr>
              <w:spacing w:after="40"/>
            </w:pPr>
            <w:r>
              <w:rPr>
                <w:sz w:val="17"/>
              </w:rPr>
              <w:t>MFA, sichere Sitzung, starke Authentisierung</w:t>
            </w:r>
          </w:p>
        </w:tc>
      </w:tr>
      <w:tr>
        <w:trPr>
          <w:cantSplit w:val="true"/>
        </w:trPr>
        <w:tc>
          <w:tcPr>
            <w:tcW w:type="dxa" w:w="1550"/>
            <w:tcMar>
              <w:top w:w="90" w:type="dxa"/>
              <w:start w:w="120" w:type="dxa"/>
              <w:bottom w:w="90" w:type="dxa"/>
              <w:end w:w="120" w:type="dxa"/>
            </w:tcMar>
            <w:vAlign w:val="center"/>
          </w:tcPr>
          <w:p>
            <w:pPr>
              <w:spacing w:after="40"/>
            </w:pPr>
            <w:r>
              <w:rPr>
                <w:sz w:val="17"/>
              </w:rPr>
              <w:t>Nachvollziehbarkeit</w:t>
            </w:r>
          </w:p>
        </w:tc>
        <w:tc>
          <w:tcPr>
            <w:tcW w:type="dxa" w:w="4700"/>
            <w:tcMar>
              <w:top w:w="90" w:type="dxa"/>
              <w:start w:w="120" w:type="dxa"/>
              <w:bottom w:w="90" w:type="dxa"/>
              <w:end w:w="120" w:type="dxa"/>
            </w:tcMar>
            <w:vAlign w:val="center"/>
          </w:tcPr>
          <w:p>
            <w:pPr>
              <w:spacing w:after="40"/>
            </w:pPr>
            <w:r>
              <w:rPr>
                <w:sz w:val="17"/>
              </w:rPr>
              <w:t>Sicherheitsrelevante Änderungen müssen einem Akteur zugeordnet werden.</w:t>
            </w:r>
          </w:p>
        </w:tc>
        <w:tc>
          <w:tcPr>
            <w:tcW w:type="dxa" w:w="3110"/>
            <w:tcMar>
              <w:top w:w="90" w:type="dxa"/>
              <w:start w:w="120" w:type="dxa"/>
              <w:bottom w:w="90" w:type="dxa"/>
              <w:end w:w="120" w:type="dxa"/>
            </w:tcMar>
            <w:vAlign w:val="center"/>
          </w:tcPr>
          <w:p>
            <w:pPr>
              <w:spacing w:after="40"/>
            </w:pPr>
            <w:r>
              <w:rPr>
                <w:sz w:val="17"/>
              </w:rPr>
              <w:t>unveränderbares Logging, Zeitstempel, Schutz der Logs</w:t>
            </w:r>
          </w:p>
        </w:tc>
      </w:tr>
    </w:tbl>
    <w:p>
      <w:pPr>
        <w:spacing w:after="0"/>
      </w:pPr>
    </w:p>
    <w:p>
      <w:pPr>
        <w:pStyle w:val="Heading2"/>
      </w:pPr>
      <w:r>
        <w:t>Konkrete Anforderungen statt Schlagwörter</w:t>
      </w:r>
    </w:p>
    <w:p>
      <w:pPr>
        <w:pStyle w:val="ListBullet"/>
      </w:pPr>
      <w:r>
        <w:t>„Sicheres Login“ ist nicht prüfbar. Besser: Nach fünf Fehlversuchen wird das Konto für 15 Minuten begrenzt; Ereignisse werden protokolliert.</w:t>
      </w:r>
    </w:p>
    <w:p>
      <w:pPr>
        <w:pStyle w:val="ListBullet"/>
      </w:pPr>
      <w:r>
        <w:t>Eingaben werden serverseitig validiert; Datenbankzugriffe verwenden parametrisierte Abfragen.</w:t>
      </w:r>
    </w:p>
    <w:p>
      <w:pPr>
        <w:pStyle w:val="ListBullet"/>
      </w:pPr>
      <w:r>
        <w:t>Sitzungstoken werden nur über TLS übertragen, kurzlebig gehalten und bei Abmeldung serverseitig ungültig gemacht.</w:t>
      </w:r>
    </w:p>
    <w:p>
      <w:pPr>
        <w:pStyle w:val="ListBullet"/>
      </w:pPr>
      <w:r>
        <w:t>Backups werden verschlüsselt, getrennt gespeichert und monatlich durch Restore-Test verifiziert.</w:t>
      </w:r>
    </w:p>
    <w:p>
      <w:pPr>
        <w:pStyle w:val="ListBullet"/>
      </w:pPr>
      <w:r>
        <w:t>Least Privilege: Konten und Dienste erhalten nur die minimal nötigen Rechte.</w:t>
      </w:r>
    </w:p>
    <w:p>
      <w:pPr>
        <w:pStyle w:val="Heading2"/>
      </w:pPr>
      <w:r>
        <w:t>Übung 14</w:t>
      </w:r>
    </w:p>
    <w:p>
      <w:r>
        <w:t>Formuliere drei testbare Sicherheitsanforderungen für HelpDesk Pro: eine zur Autorisierung, eine zur Verfügbarkeit und eine zur Protokollierung. Ergänze je ein Akzeptanzkriterium.</w:t>
      </w:r>
    </w:p>
    <w:p>
      <w:pPr>
        <w:spacing w:after="60"/>
      </w:pPr>
      <w:r>
        <w:rPr>
          <w:b/>
          <w:color w:val="C7922E"/>
          <w:sz w:val="18"/>
        </w:rPr>
        <w:t>MODUL 15  |  105 Minuten</w:t>
      </w:r>
    </w:p>
    <w:p>
      <w:pPr>
        <w:pStyle w:val="Heading1"/>
      </w:pPr>
      <w:r>
        <w:t>Entwurfsmuster</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Factory Method, MVC, Singleton und Observer an Problem, Struktur, Nutzen und Nachteilen erkennen und auswählen.</w:t>
            </w:r>
          </w:p>
        </w:tc>
      </w:tr>
    </w:tbl>
    <w:p>
      <w:pPr>
        <w:spacing w:after="0"/>
      </w:pPr>
    </w:p>
    <w:tbl>
      <w:tblPr>
        <w:tblW w:type="dxa" w:w="9360"/>
        <w:jc w:val="left"/>
        <w:tblLayout w:type="fixed"/>
        <w:tblLook w:firstColumn="1" w:firstRow="1" w:lastColumn="0" w:lastRow="0" w:noHBand="0" w:noVBand="1" w:val="04A0"/>
        <w:tblInd w:w="120" w:type="dxa"/>
      </w:tblPr>
      <w:tblGrid>
        <w:gridCol w:w="1650"/>
        <w:gridCol w:w="3550"/>
        <w:gridCol w:w="2750"/>
        <w:gridCol w:w="1410"/>
      </w:tblGrid>
      <w:tr>
        <w:trPr>
          <w:tblHeader w:val="true"/>
          <w:cantSplit w:val="true"/>
        </w:trPr>
        <w:tc>
          <w:tcPr>
            <w:tcW w:type="dxa" w:w="1650"/>
            <w:shd w:fill="17365D"/>
            <w:tcMar>
              <w:top w:w="90" w:type="dxa"/>
              <w:start w:w="120" w:type="dxa"/>
              <w:bottom w:w="90" w:type="dxa"/>
              <w:end w:w="120" w:type="dxa"/>
            </w:tcMar>
            <w:vAlign w:val="center"/>
          </w:tcPr>
          <w:p>
            <w:r>
              <w:rPr>
                <w:b/>
                <w:color w:val="FFFFFF"/>
                <w:sz w:val="18"/>
              </w:rPr>
              <w:t>Muster</w:t>
            </w:r>
          </w:p>
        </w:tc>
        <w:tc>
          <w:tcPr>
            <w:tcW w:type="dxa" w:w="3550"/>
            <w:shd w:fill="17365D"/>
            <w:tcMar>
              <w:top w:w="90" w:type="dxa"/>
              <w:start w:w="120" w:type="dxa"/>
              <w:bottom w:w="90" w:type="dxa"/>
              <w:end w:w="120" w:type="dxa"/>
            </w:tcMar>
            <w:vAlign w:val="center"/>
          </w:tcPr>
          <w:p>
            <w:r>
              <w:rPr>
                <w:b/>
                <w:color w:val="FFFFFF"/>
                <w:sz w:val="18"/>
              </w:rPr>
              <w:t>Problem/Lösung</w:t>
            </w:r>
          </w:p>
        </w:tc>
        <w:tc>
          <w:tcPr>
            <w:tcW w:type="dxa" w:w="2750"/>
            <w:shd w:fill="17365D"/>
            <w:tcMar>
              <w:top w:w="90" w:type="dxa"/>
              <w:start w:w="120" w:type="dxa"/>
              <w:bottom w:w="90" w:type="dxa"/>
              <w:end w:w="120" w:type="dxa"/>
            </w:tcMar>
            <w:vAlign w:val="center"/>
          </w:tcPr>
          <w:p>
            <w:r>
              <w:rPr>
                <w:b/>
                <w:color w:val="FFFFFF"/>
                <w:sz w:val="18"/>
              </w:rPr>
              <w:t>Typisches Beispiel</w:t>
            </w:r>
          </w:p>
        </w:tc>
        <w:tc>
          <w:tcPr>
            <w:tcW w:type="dxa" w:w="1410"/>
            <w:shd w:fill="17365D"/>
            <w:tcMar>
              <w:top w:w="90" w:type="dxa"/>
              <w:start w:w="120" w:type="dxa"/>
              <w:bottom w:w="90" w:type="dxa"/>
              <w:end w:w="120" w:type="dxa"/>
            </w:tcMar>
            <w:vAlign w:val="center"/>
          </w:tcPr>
          <w:p>
            <w:r>
              <w:rPr>
                <w:b/>
                <w:color w:val="FFFFFF"/>
                <w:sz w:val="18"/>
              </w:rPr>
              <w:t>Risiko</w:t>
            </w:r>
          </w:p>
        </w:tc>
      </w:tr>
      <w:tr>
        <w:trPr>
          <w:cantSplit w:val="true"/>
        </w:trPr>
        <w:tc>
          <w:tcPr>
            <w:tcW w:type="dxa" w:w="1650"/>
            <w:tcMar>
              <w:top w:w="90" w:type="dxa"/>
              <w:start w:w="120" w:type="dxa"/>
              <w:bottom w:w="90" w:type="dxa"/>
              <w:end w:w="120" w:type="dxa"/>
            </w:tcMar>
            <w:vAlign w:val="center"/>
          </w:tcPr>
          <w:p>
            <w:pPr>
              <w:spacing w:after="40"/>
            </w:pPr>
            <w:r>
              <w:rPr>
                <w:sz w:val="17"/>
              </w:rPr>
              <w:t>Factory Method</w:t>
            </w:r>
          </w:p>
        </w:tc>
        <w:tc>
          <w:tcPr>
            <w:tcW w:type="dxa" w:w="3550"/>
            <w:tcMar>
              <w:top w:w="90" w:type="dxa"/>
              <w:start w:w="120" w:type="dxa"/>
              <w:bottom w:w="90" w:type="dxa"/>
              <w:end w:w="120" w:type="dxa"/>
            </w:tcMar>
            <w:vAlign w:val="center"/>
          </w:tcPr>
          <w:p>
            <w:pPr>
              <w:spacing w:after="40"/>
            </w:pPr>
            <w:r>
              <w:rPr>
                <w:sz w:val="17"/>
              </w:rPr>
              <w:t>Erzeugung kapseln; Unterklassen/Factory entscheiden konkrete Klasse</w:t>
            </w:r>
          </w:p>
        </w:tc>
        <w:tc>
          <w:tcPr>
            <w:tcW w:type="dxa" w:w="2750"/>
            <w:tcMar>
              <w:top w:w="90" w:type="dxa"/>
              <w:start w:w="120" w:type="dxa"/>
              <w:bottom w:w="90" w:type="dxa"/>
              <w:end w:w="120" w:type="dxa"/>
            </w:tcMar>
            <w:vAlign w:val="center"/>
          </w:tcPr>
          <w:p>
            <w:pPr>
              <w:spacing w:after="40"/>
            </w:pPr>
            <w:r>
              <w:rPr>
                <w:sz w:val="17"/>
              </w:rPr>
              <w:t>NotificationFactory erzeugt EmailNotification oder PushNotification</w:t>
            </w:r>
          </w:p>
        </w:tc>
        <w:tc>
          <w:tcPr>
            <w:tcW w:type="dxa" w:w="1410"/>
            <w:tcMar>
              <w:top w:w="90" w:type="dxa"/>
              <w:start w:w="120" w:type="dxa"/>
              <w:bottom w:w="90" w:type="dxa"/>
              <w:end w:w="120" w:type="dxa"/>
            </w:tcMar>
            <w:vAlign w:val="center"/>
          </w:tcPr>
          <w:p>
            <w:pPr>
              <w:spacing w:after="40"/>
            </w:pPr>
            <w:r>
              <w:rPr>
                <w:sz w:val="17"/>
              </w:rPr>
              <w:t>zusätzliche Klassen/Abstraktion</w:t>
            </w:r>
          </w:p>
        </w:tc>
      </w:tr>
      <w:tr>
        <w:trPr>
          <w:cantSplit w:val="true"/>
        </w:trPr>
        <w:tc>
          <w:tcPr>
            <w:tcW w:type="dxa" w:w="1650"/>
            <w:shd w:fill="F3F6FA"/>
            <w:tcMar>
              <w:top w:w="90" w:type="dxa"/>
              <w:start w:w="120" w:type="dxa"/>
              <w:bottom w:w="90" w:type="dxa"/>
              <w:end w:w="120" w:type="dxa"/>
            </w:tcMar>
            <w:vAlign w:val="center"/>
          </w:tcPr>
          <w:p>
            <w:pPr>
              <w:spacing w:after="40"/>
            </w:pPr>
            <w:r>
              <w:rPr>
                <w:sz w:val="17"/>
              </w:rPr>
              <w:t>MVC</w:t>
            </w:r>
          </w:p>
        </w:tc>
        <w:tc>
          <w:tcPr>
            <w:tcW w:type="dxa" w:w="3550"/>
            <w:shd w:fill="F3F6FA"/>
            <w:tcMar>
              <w:top w:w="90" w:type="dxa"/>
              <w:start w:w="120" w:type="dxa"/>
              <w:bottom w:w="90" w:type="dxa"/>
              <w:end w:w="120" w:type="dxa"/>
            </w:tcMar>
            <w:vAlign w:val="center"/>
          </w:tcPr>
          <w:p>
            <w:pPr>
              <w:spacing w:after="40"/>
            </w:pPr>
            <w:r>
              <w:rPr>
                <w:sz w:val="17"/>
              </w:rPr>
              <w:t>Model, View und Controller trennen</w:t>
            </w:r>
          </w:p>
        </w:tc>
        <w:tc>
          <w:tcPr>
            <w:tcW w:type="dxa" w:w="2750"/>
            <w:shd w:fill="F3F6FA"/>
            <w:tcMar>
              <w:top w:w="90" w:type="dxa"/>
              <w:start w:w="120" w:type="dxa"/>
              <w:bottom w:w="90" w:type="dxa"/>
              <w:end w:w="120" w:type="dxa"/>
            </w:tcMar>
            <w:vAlign w:val="center"/>
          </w:tcPr>
          <w:p>
            <w:pPr>
              <w:spacing w:after="40"/>
            </w:pPr>
            <w:r>
              <w:rPr>
                <w:sz w:val="17"/>
              </w:rPr>
              <w:t>Controller verarbeitet Request, Model enthält Fachlogik, View präsentiert</w:t>
            </w:r>
          </w:p>
        </w:tc>
        <w:tc>
          <w:tcPr>
            <w:tcW w:type="dxa" w:w="1410"/>
            <w:shd w:fill="F3F6FA"/>
            <w:tcMar>
              <w:top w:w="90" w:type="dxa"/>
              <w:start w:w="120" w:type="dxa"/>
              <w:bottom w:w="90" w:type="dxa"/>
              <w:end w:w="120" w:type="dxa"/>
            </w:tcMar>
            <w:vAlign w:val="center"/>
          </w:tcPr>
          <w:p>
            <w:pPr>
              <w:spacing w:after="40"/>
            </w:pPr>
            <w:r>
              <w:rPr>
                <w:sz w:val="17"/>
              </w:rPr>
              <w:t>falsche Zuständigkeiten führen zu „fat controller“</w:t>
            </w:r>
          </w:p>
        </w:tc>
      </w:tr>
      <w:tr>
        <w:trPr>
          <w:cantSplit w:val="true"/>
        </w:trPr>
        <w:tc>
          <w:tcPr>
            <w:tcW w:type="dxa" w:w="1650"/>
            <w:tcMar>
              <w:top w:w="90" w:type="dxa"/>
              <w:start w:w="120" w:type="dxa"/>
              <w:bottom w:w="90" w:type="dxa"/>
              <w:end w:w="120" w:type="dxa"/>
            </w:tcMar>
            <w:vAlign w:val="center"/>
          </w:tcPr>
          <w:p>
            <w:pPr>
              <w:spacing w:after="40"/>
            </w:pPr>
            <w:r>
              <w:rPr>
                <w:sz w:val="17"/>
              </w:rPr>
              <w:t>Singleton</w:t>
            </w:r>
          </w:p>
        </w:tc>
        <w:tc>
          <w:tcPr>
            <w:tcW w:type="dxa" w:w="3550"/>
            <w:tcMar>
              <w:top w:w="90" w:type="dxa"/>
              <w:start w:w="120" w:type="dxa"/>
              <w:bottom w:w="90" w:type="dxa"/>
              <w:end w:w="120" w:type="dxa"/>
            </w:tcMar>
            <w:vAlign w:val="center"/>
          </w:tcPr>
          <w:p>
            <w:pPr>
              <w:spacing w:after="40"/>
            </w:pPr>
            <w:r>
              <w:rPr>
                <w:sz w:val="17"/>
              </w:rPr>
              <w:t>genau eine Instanz mit globalem Zugriffspunkt</w:t>
            </w:r>
          </w:p>
        </w:tc>
        <w:tc>
          <w:tcPr>
            <w:tcW w:type="dxa" w:w="2750"/>
            <w:tcMar>
              <w:top w:w="90" w:type="dxa"/>
              <w:start w:w="120" w:type="dxa"/>
              <w:bottom w:w="90" w:type="dxa"/>
              <w:end w:w="120" w:type="dxa"/>
            </w:tcMar>
            <w:vAlign w:val="center"/>
          </w:tcPr>
          <w:p>
            <w:pPr>
              <w:spacing w:after="40"/>
            </w:pPr>
            <w:r>
              <w:rPr>
                <w:sz w:val="17"/>
              </w:rPr>
              <w:t>zentraler Konfigurationsdienst (sparsam einsetzen)</w:t>
            </w:r>
          </w:p>
        </w:tc>
        <w:tc>
          <w:tcPr>
            <w:tcW w:type="dxa" w:w="1410"/>
            <w:tcMar>
              <w:top w:w="90" w:type="dxa"/>
              <w:start w:w="120" w:type="dxa"/>
              <w:bottom w:w="90" w:type="dxa"/>
              <w:end w:w="120" w:type="dxa"/>
            </w:tcMar>
            <w:vAlign w:val="center"/>
          </w:tcPr>
          <w:p>
            <w:pPr>
              <w:spacing w:after="40"/>
            </w:pPr>
            <w:r>
              <w:rPr>
                <w:sz w:val="17"/>
              </w:rPr>
              <w:t>globaler Zustand, Kopplung, schlechte Testbarkeit</w:t>
            </w:r>
          </w:p>
        </w:tc>
      </w:tr>
      <w:tr>
        <w:trPr>
          <w:cantSplit w:val="true"/>
        </w:trPr>
        <w:tc>
          <w:tcPr>
            <w:tcW w:type="dxa" w:w="1650"/>
            <w:shd w:fill="F3F6FA"/>
            <w:tcMar>
              <w:top w:w="90" w:type="dxa"/>
              <w:start w:w="120" w:type="dxa"/>
              <w:bottom w:w="90" w:type="dxa"/>
              <w:end w:w="120" w:type="dxa"/>
            </w:tcMar>
            <w:vAlign w:val="center"/>
          </w:tcPr>
          <w:p>
            <w:pPr>
              <w:spacing w:after="40"/>
            </w:pPr>
            <w:r>
              <w:rPr>
                <w:sz w:val="17"/>
              </w:rPr>
              <w:t>Observer</w:t>
            </w:r>
          </w:p>
        </w:tc>
        <w:tc>
          <w:tcPr>
            <w:tcW w:type="dxa" w:w="3550"/>
            <w:shd w:fill="F3F6FA"/>
            <w:tcMar>
              <w:top w:w="90" w:type="dxa"/>
              <w:start w:w="120" w:type="dxa"/>
              <w:bottom w:w="90" w:type="dxa"/>
              <w:end w:w="120" w:type="dxa"/>
            </w:tcMar>
            <w:vAlign w:val="center"/>
          </w:tcPr>
          <w:p>
            <w:pPr>
              <w:spacing w:after="40"/>
            </w:pPr>
            <w:r>
              <w:rPr>
                <w:sz w:val="17"/>
              </w:rPr>
              <w:t>Abonnenten bei Zustandsänderung benachrichtigen</w:t>
            </w:r>
          </w:p>
        </w:tc>
        <w:tc>
          <w:tcPr>
            <w:tcW w:type="dxa" w:w="2750"/>
            <w:shd w:fill="F3F6FA"/>
            <w:tcMar>
              <w:top w:w="90" w:type="dxa"/>
              <w:start w:w="120" w:type="dxa"/>
              <w:bottom w:w="90" w:type="dxa"/>
              <w:end w:w="120" w:type="dxa"/>
            </w:tcMar>
            <w:vAlign w:val="center"/>
          </w:tcPr>
          <w:p>
            <w:pPr>
              <w:spacing w:after="40"/>
            </w:pPr>
            <w:r>
              <w:rPr>
                <w:sz w:val="17"/>
              </w:rPr>
              <w:t>TicketStatusChanged informiert E-Mail, Audit und Analytics</w:t>
            </w:r>
          </w:p>
        </w:tc>
        <w:tc>
          <w:tcPr>
            <w:tcW w:type="dxa" w:w="1410"/>
            <w:shd w:fill="F3F6FA"/>
            <w:tcMar>
              <w:top w:w="90" w:type="dxa"/>
              <w:start w:w="120" w:type="dxa"/>
              <w:bottom w:w="90" w:type="dxa"/>
              <w:end w:w="120" w:type="dxa"/>
            </w:tcMar>
            <w:vAlign w:val="center"/>
          </w:tcPr>
          <w:p>
            <w:pPr>
              <w:spacing w:after="40"/>
            </w:pPr>
            <w:r>
              <w:rPr>
                <w:sz w:val="17"/>
              </w:rPr>
              <w:t>Reihenfolge, Fehlerbehandlung, schwerer Datenfluss</w:t>
            </w:r>
          </w:p>
        </w:tc>
      </w:tr>
    </w:tbl>
    <w:p>
      <w:pPr>
        <w:spacing w:after="0"/>
      </w:pPr>
    </w:p>
    <w:p>
      <w:pPr>
        <w:pStyle w:val="Heading2"/>
      </w:pPr>
      <w:r>
        <w:t>Mini-Beispiele</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INTERFACE Notification</w:t>
            </w:r>
            <w:r>
              <w:br/>
            </w:r>
            <w:r>
              <w:rPr>
                <w:rFonts w:ascii="Liberation Mono" w:hAnsi="Liberation Mono"/>
                <w:color w:val="111827"/>
                <w:sz w:val="17"/>
              </w:rPr>
              <w:t xml:space="preserve">    METHOD send(message)</w:t>
            </w:r>
            <w:r>
              <w:br/>
            </w:r>
            <w:r>
              <w:rPr>
                <w:rFonts w:ascii="Liberation Mono" w:hAnsi="Liberation Mono"/>
                <w:color w:val="111827"/>
                <w:sz w:val="17"/>
              </w:rPr>
            </w:r>
            <w:r>
              <w:br/>
            </w:r>
            <w:r>
              <w:rPr>
                <w:rFonts w:ascii="Liberation Mono" w:hAnsi="Liberation Mono"/>
                <w:color w:val="111827"/>
                <w:sz w:val="17"/>
              </w:rPr>
              <w:t>CLASS NotificationFactory</w:t>
            </w:r>
            <w:r>
              <w:br/>
            </w:r>
            <w:r>
              <w:rPr>
                <w:rFonts w:ascii="Liberation Mono" w:hAnsi="Liberation Mono"/>
                <w:color w:val="111827"/>
                <w:sz w:val="17"/>
              </w:rPr>
              <w:t xml:space="preserve">    METHOD create(channel): Notification</w:t>
            </w:r>
            <w:r>
              <w:br/>
            </w:r>
            <w:r>
              <w:rPr>
                <w:rFonts w:ascii="Liberation Mono" w:hAnsi="Liberation Mono"/>
                <w:color w:val="111827"/>
                <w:sz w:val="17"/>
              </w:rPr>
              <w:t xml:space="preserve">        IF channel = "EMAIL" RETURN NEW EmailNotification()</w:t>
            </w:r>
            <w:r>
              <w:br/>
            </w:r>
            <w:r>
              <w:rPr>
                <w:rFonts w:ascii="Liberation Mono" w:hAnsi="Liberation Mono"/>
                <w:color w:val="111827"/>
                <w:sz w:val="17"/>
              </w:rPr>
              <w:t xml:space="preserve">        IF channel = "PUSH" RETURN NEW PushNotification()</w:t>
            </w:r>
            <w:r>
              <w:br/>
            </w:r>
            <w:r>
              <w:rPr>
                <w:rFonts w:ascii="Liberation Mono" w:hAnsi="Liberation Mono"/>
                <w:color w:val="111827"/>
                <w:sz w:val="17"/>
              </w:rPr>
              <w:t xml:space="preserve">        THROW UnsupportedChannel</w:t>
            </w:r>
            <w:r>
              <w:br/>
            </w:r>
            <w:r>
              <w:rPr>
                <w:rFonts w:ascii="Liberation Mono" w:hAnsi="Liberation Mono"/>
                <w:color w:val="111827"/>
                <w:sz w:val="17"/>
              </w:rPr>
              <w:t xml:space="preserve">    END</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CLASS Ticket SUBJECT</w:t>
            </w:r>
            <w:r>
              <w:br/>
            </w:r>
            <w:r>
              <w:rPr>
                <w:rFonts w:ascii="Liberation Mono" w:hAnsi="Liberation Mono"/>
                <w:color w:val="111827"/>
                <w:sz w:val="17"/>
              </w:rPr>
              <w:t xml:space="preserve">    observers &lt;- []</w:t>
            </w:r>
            <w:r>
              <w:br/>
            </w:r>
            <w:r>
              <w:rPr>
                <w:rFonts w:ascii="Liberation Mono" w:hAnsi="Liberation Mono"/>
                <w:color w:val="111827"/>
                <w:sz w:val="17"/>
              </w:rPr>
              <w:t xml:space="preserve">    METHOD attach(observer)</w:t>
            </w:r>
            <w:r>
              <w:br/>
            </w:r>
            <w:r>
              <w:rPr>
                <w:rFonts w:ascii="Liberation Mono" w:hAnsi="Liberation Mono"/>
                <w:color w:val="111827"/>
                <w:sz w:val="17"/>
              </w:rPr>
              <w:t xml:space="preserve">        observers.ADD(observer)</w:t>
            </w:r>
            <w:r>
              <w:br/>
            </w:r>
            <w:r>
              <w:rPr>
                <w:rFonts w:ascii="Liberation Mono" w:hAnsi="Liberation Mono"/>
                <w:color w:val="111827"/>
                <w:sz w:val="17"/>
              </w:rPr>
              <w:t xml:space="preserve">    METHOD setStatus(status)</w:t>
            </w:r>
            <w:r>
              <w:br/>
            </w:r>
            <w:r>
              <w:rPr>
                <w:rFonts w:ascii="Liberation Mono" w:hAnsi="Liberation Mono"/>
                <w:color w:val="111827"/>
                <w:sz w:val="17"/>
              </w:rPr>
              <w:t xml:space="preserve">        this.status &lt;- status</w:t>
            </w:r>
            <w:r>
              <w:br/>
            </w:r>
            <w:r>
              <w:rPr>
                <w:rFonts w:ascii="Liberation Mono" w:hAnsi="Liberation Mono"/>
                <w:color w:val="111827"/>
                <w:sz w:val="17"/>
              </w:rPr>
              <w:t xml:space="preserve">        FOR EACH observer IN observers</w:t>
            </w:r>
            <w:r>
              <w:br/>
            </w:r>
            <w:r>
              <w:rPr>
                <w:rFonts w:ascii="Liberation Mono" w:hAnsi="Liberation Mono"/>
                <w:color w:val="111827"/>
                <w:sz w:val="17"/>
              </w:rPr>
              <w:t xml:space="preserve">            observer.update(this)</w:t>
            </w:r>
            <w:r>
              <w:br/>
            </w:r>
            <w:r>
              <w:rPr>
                <w:rFonts w:ascii="Liberation Mono" w:hAnsi="Liberation Mono"/>
                <w:color w:val="111827"/>
                <w:sz w:val="17"/>
              </w:rPr>
              <w:t xml:space="preserve">        END FOR</w:t>
            </w:r>
          </w:p>
        </w:tc>
      </w:tr>
    </w:tbl>
    <w:p>
      <w:pPr>
        <w:spacing w:after="0"/>
      </w:pPr>
    </w:p>
    <w:p>
      <w:pPr>
        <w:pStyle w:val="Heading2"/>
      </w:pPr>
      <w:r>
        <w:t>Auswahlfragen</w:t>
      </w:r>
    </w:p>
    <w:p>
      <w:pPr>
        <w:pStyle w:val="ListBullet"/>
      </w:pPr>
      <w:r>
        <w:t>Variiert primär die Objekterzeugung? → Factory Method.</w:t>
      </w:r>
    </w:p>
    <w:p>
      <w:pPr>
        <w:pStyle w:val="ListBullet"/>
      </w:pPr>
      <w:r>
        <w:t>Müssen Darstellung, Eingabesteuerung und Fachzustand getrennt werden? → MVC.</w:t>
      </w:r>
    </w:p>
    <w:p>
      <w:pPr>
        <w:pStyle w:val="ListBullet"/>
      </w:pPr>
      <w:r>
        <w:t>Wird wirklich exakt eine Instanz benötigt – oder genügt Dependency Injection mit normalem Lebenszyklus? → Singleton kritisch prüfen.</w:t>
      </w:r>
    </w:p>
    <w:p>
      <w:pPr>
        <w:pStyle w:val="ListBullet"/>
      </w:pPr>
      <w:r>
        <w:t>Sollen mehrere lose gekoppelte Reaktionen auf ein Ereignis folgen? → Observer.</w:t>
      </w:r>
    </w:p>
    <w:p>
      <w:pPr>
        <w:pStyle w:val="Heading2"/>
      </w:pPr>
      <w:r>
        <w:t>Übung 15</w:t>
      </w:r>
    </w:p>
    <w:p>
      <w:r>
        <w:t>Für Statusänderungen sollen E-Mail, Audit-Log und Kennzahlenmodul unabhängig reagieren. Wähle ein Muster, skizziere Beteiligte und nenne zwei Vorteile sowie einen Nachteil. Erkläre außerdem, warum Singleton hierfür keine passende Hauptlösung ist.</w:t>
      </w:r>
    </w:p>
    <w:p>
      <w:r>
        <w:br w:type="page"/>
      </w:r>
    </w:p>
    <w:p>
      <w:pPr>
        <w:spacing w:after="80"/>
      </w:pPr>
      <w:r>
        <w:rPr>
          <w:b/>
          <w:color w:val="C7922E"/>
          <w:sz w:val="22"/>
        </w:rPr>
        <w:t>TEIL 2</w:t>
      </w:r>
    </w:p>
    <w:p>
      <w:pPr>
        <w:pStyle w:val="Heading1"/>
      </w:pPr>
      <w:r>
        <w:t>Datenbanken, Algorithmen, Tests und OOP</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Schwerpunkt: </w:t>
            </w:r>
            <w:r>
              <w:t>SQL-Abfragen und DML sicher schreiben, Kontrollflüsse systematisch testen, Algorithmen nachvollziehen sowie OOP-, Kryptografie- und Migrationsthemen fallbezogen begründen.</w:t>
            </w:r>
          </w:p>
        </w:tc>
      </w:tr>
    </w:tbl>
    <w:p>
      <w:pPr>
        <w:spacing w:after="0"/>
      </w:pPr>
    </w:p>
    <w:p>
      <w:r>
        <w:t>Für alle SQL-Beispiele gilt das Schema der Fallstudie: KUNDE(kunden_id, name, email), TICKET(ticket_id, kunden_id, bearbeiter_id, status, prioritaet, erstellt_am), MITARBEITER(mitarbeiter_id, name, team_id), KOMMENTAR(kommentar_id, ticket_id, autor_id, text, erstellt_am).</w:t>
      </w:r>
    </w:p>
    <w:p>
      <w:pPr>
        <w:spacing w:after="60"/>
      </w:pPr>
      <w:r>
        <w:rPr>
          <w:b/>
          <w:color w:val="C7922E"/>
          <w:sz w:val="18"/>
        </w:rPr>
        <w:t>MODUL 16  |  120 Minuten</w:t>
      </w:r>
    </w:p>
    <w:p>
      <w:pPr>
        <w:pStyle w:val="Heading1"/>
      </w:pPr>
      <w:r>
        <w:t>SQL-Abfragen mit JOIN, GROUP BY und Aggregaten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Mehrere Tabellen korrekt verbinden, gruppieren, filtern und sortieren – einschließlich COUNT, SUM, AVG, MIN und MAX.</w:t>
            </w:r>
          </w:p>
        </w:tc>
      </w:tr>
    </w:tbl>
    <w:p>
      <w:pPr>
        <w:spacing w:after="0"/>
      </w:pPr>
    </w:p>
    <w:p>
      <w:pPr>
        <w:pStyle w:val="Heading2"/>
      </w:pPr>
      <w:r>
        <w:t>Logische Reihenfolge</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SELECT ...</w:t>
            </w:r>
            <w:r>
              <w:br/>
            </w:r>
            <w:r>
              <w:rPr>
                <w:rFonts w:ascii="Liberation Mono" w:hAnsi="Liberation Mono"/>
                <w:color w:val="111827"/>
                <w:sz w:val="17"/>
              </w:rPr>
              <w:t>FROM ...</w:t>
            </w:r>
            <w:r>
              <w:br/>
            </w:r>
            <w:r>
              <w:rPr>
                <w:rFonts w:ascii="Liberation Mono" w:hAnsi="Liberation Mono"/>
                <w:color w:val="111827"/>
                <w:sz w:val="17"/>
              </w:rPr>
              <w:t>JOIN ... ON ...</w:t>
            </w:r>
            <w:r>
              <w:br/>
            </w:r>
            <w:r>
              <w:rPr>
                <w:rFonts w:ascii="Liberation Mono" w:hAnsi="Liberation Mono"/>
                <w:color w:val="111827"/>
                <w:sz w:val="17"/>
              </w:rPr>
              <w:t>WHERE ...</w:t>
            </w:r>
            <w:r>
              <w:br/>
            </w:r>
            <w:r>
              <w:rPr>
                <w:rFonts w:ascii="Liberation Mono" w:hAnsi="Liberation Mono"/>
                <w:color w:val="111827"/>
                <w:sz w:val="17"/>
              </w:rPr>
              <w:t>GROUP BY ...</w:t>
            </w:r>
            <w:r>
              <w:br/>
            </w:r>
            <w:r>
              <w:rPr>
                <w:rFonts w:ascii="Liberation Mono" w:hAnsi="Liberation Mono"/>
                <w:color w:val="111827"/>
                <w:sz w:val="17"/>
              </w:rPr>
              <w:t>HAVING ...</w:t>
            </w:r>
            <w:r>
              <w:br/>
            </w:r>
            <w:r>
              <w:rPr>
                <w:rFonts w:ascii="Liberation Mono" w:hAnsi="Liberation Mono"/>
                <w:color w:val="111827"/>
                <w:sz w:val="17"/>
              </w:rPr>
              <w:t>ORDER BY ...</w:t>
            </w:r>
          </w:p>
        </w:tc>
      </w:tr>
    </w:tbl>
    <w:p>
      <w:pPr>
        <w:spacing w:after="0"/>
      </w:pPr>
    </w:p>
    <w:p>
      <w:r>
        <w:t>Gedanklich werden FROM/JOIN und WHERE vor GROUP BY/HAVING und SELECT ausgewertet. Deshalb filtert WHERE einzelne Zeilen vor der Gruppierung; HAVING filtert Gruppen nach der Aggregation.</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JOIN</w:t>
            </w:r>
          </w:p>
        </w:tc>
        <w:tc>
          <w:tcPr>
            <w:tcW w:type="dxa" w:w="3400"/>
            <w:shd w:fill="17365D"/>
            <w:tcMar>
              <w:top w:w="90" w:type="dxa"/>
              <w:start w:w="120" w:type="dxa"/>
              <w:bottom w:w="90" w:type="dxa"/>
              <w:end w:w="120" w:type="dxa"/>
            </w:tcMar>
            <w:vAlign w:val="center"/>
          </w:tcPr>
          <w:p>
            <w:r>
              <w:rPr>
                <w:b/>
                <w:color w:val="FFFFFF"/>
                <w:sz w:val="18"/>
              </w:rPr>
              <w:t>Ergebnis</w:t>
            </w:r>
          </w:p>
        </w:tc>
        <w:tc>
          <w:tcPr>
            <w:tcW w:type="dxa" w:w="4160"/>
            <w:shd w:fill="17365D"/>
            <w:tcMar>
              <w:top w:w="90" w:type="dxa"/>
              <w:start w:w="120" w:type="dxa"/>
              <w:bottom w:w="90" w:type="dxa"/>
              <w:end w:w="120" w:type="dxa"/>
            </w:tcMar>
            <w:vAlign w:val="center"/>
          </w:tcPr>
          <w:p>
            <w:r>
              <w:rPr>
                <w:b/>
                <w:color w:val="FFFFFF"/>
                <w:sz w:val="18"/>
              </w:rPr>
              <w:t>Typischer Einsatz</w:t>
            </w:r>
          </w:p>
        </w:tc>
      </w:tr>
      <w:tr>
        <w:trPr>
          <w:cantSplit w:val="true"/>
        </w:trPr>
        <w:tc>
          <w:tcPr>
            <w:tcW w:type="dxa" w:w="1800"/>
            <w:tcMar>
              <w:top w:w="90" w:type="dxa"/>
              <w:start w:w="120" w:type="dxa"/>
              <w:bottom w:w="90" w:type="dxa"/>
              <w:end w:w="120" w:type="dxa"/>
            </w:tcMar>
            <w:vAlign w:val="center"/>
          </w:tcPr>
          <w:p>
            <w:pPr>
              <w:spacing w:after="40"/>
            </w:pPr>
            <w:r>
              <w:rPr>
                <w:sz w:val="17"/>
              </w:rPr>
              <w:t>INNER JOIN</w:t>
            </w:r>
          </w:p>
        </w:tc>
        <w:tc>
          <w:tcPr>
            <w:tcW w:type="dxa" w:w="3400"/>
            <w:tcMar>
              <w:top w:w="90" w:type="dxa"/>
              <w:start w:w="120" w:type="dxa"/>
              <w:bottom w:w="90" w:type="dxa"/>
              <w:end w:w="120" w:type="dxa"/>
            </w:tcMar>
            <w:vAlign w:val="center"/>
          </w:tcPr>
          <w:p>
            <w:pPr>
              <w:spacing w:after="40"/>
            </w:pPr>
            <w:r>
              <w:rPr>
                <w:sz w:val="17"/>
              </w:rPr>
              <w:t>nur passende Datensätze beider Seiten</w:t>
            </w:r>
          </w:p>
        </w:tc>
        <w:tc>
          <w:tcPr>
            <w:tcW w:type="dxa" w:w="4160"/>
            <w:tcMar>
              <w:top w:w="90" w:type="dxa"/>
              <w:start w:w="120" w:type="dxa"/>
              <w:bottom w:w="90" w:type="dxa"/>
              <w:end w:w="120" w:type="dxa"/>
            </w:tcMar>
            <w:vAlign w:val="center"/>
          </w:tcPr>
          <w:p>
            <w:pPr>
              <w:spacing w:after="40"/>
            </w:pPr>
            <w:r>
              <w:rPr>
                <w:sz w:val="17"/>
              </w:rPr>
              <w:t>Tickets mit vorhandenem Kunden</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LEFT JOIN</w:t>
            </w:r>
          </w:p>
        </w:tc>
        <w:tc>
          <w:tcPr>
            <w:tcW w:type="dxa" w:w="3400"/>
            <w:shd w:fill="F3F6FA"/>
            <w:tcMar>
              <w:top w:w="90" w:type="dxa"/>
              <w:start w:w="120" w:type="dxa"/>
              <w:bottom w:w="90" w:type="dxa"/>
              <w:end w:w="120" w:type="dxa"/>
            </w:tcMar>
            <w:vAlign w:val="center"/>
          </w:tcPr>
          <w:p>
            <w:pPr>
              <w:spacing w:after="40"/>
            </w:pPr>
            <w:r>
              <w:rPr>
                <w:sz w:val="17"/>
              </w:rPr>
              <w:t>alle Datensätze links; rechts ggf. NULL</w:t>
            </w:r>
          </w:p>
        </w:tc>
        <w:tc>
          <w:tcPr>
            <w:tcW w:type="dxa" w:w="4160"/>
            <w:shd w:fill="F3F6FA"/>
            <w:tcMar>
              <w:top w:w="90" w:type="dxa"/>
              <w:start w:w="120" w:type="dxa"/>
              <w:bottom w:w="90" w:type="dxa"/>
              <w:end w:w="120" w:type="dxa"/>
            </w:tcMar>
            <w:vAlign w:val="center"/>
          </w:tcPr>
          <w:p>
            <w:pPr>
              <w:spacing w:after="40"/>
            </w:pPr>
            <w:r>
              <w:rPr>
                <w:sz w:val="17"/>
              </w:rPr>
              <w:t>auch Kunden ohne Tickets anzeigen</w:t>
            </w:r>
          </w:p>
        </w:tc>
      </w:tr>
      <w:tr>
        <w:trPr>
          <w:cantSplit w:val="true"/>
        </w:trPr>
        <w:tc>
          <w:tcPr>
            <w:tcW w:type="dxa" w:w="1800"/>
            <w:tcMar>
              <w:top w:w="90" w:type="dxa"/>
              <w:start w:w="120" w:type="dxa"/>
              <w:bottom w:w="90" w:type="dxa"/>
              <w:end w:w="120" w:type="dxa"/>
            </w:tcMar>
            <w:vAlign w:val="center"/>
          </w:tcPr>
          <w:p>
            <w:pPr>
              <w:spacing w:after="40"/>
            </w:pPr>
            <w:r>
              <w:rPr>
                <w:sz w:val="17"/>
              </w:rPr>
              <w:t>RIGHT JOIN</w:t>
            </w:r>
          </w:p>
        </w:tc>
        <w:tc>
          <w:tcPr>
            <w:tcW w:type="dxa" w:w="3400"/>
            <w:tcMar>
              <w:top w:w="90" w:type="dxa"/>
              <w:start w:w="120" w:type="dxa"/>
              <w:bottom w:w="90" w:type="dxa"/>
              <w:end w:w="120" w:type="dxa"/>
            </w:tcMar>
            <w:vAlign w:val="center"/>
          </w:tcPr>
          <w:p>
            <w:pPr>
              <w:spacing w:after="40"/>
            </w:pPr>
            <w:r>
              <w:rPr>
                <w:sz w:val="17"/>
              </w:rPr>
              <w:t>alle Datensätze rechts; links ggf. NULL</w:t>
            </w:r>
          </w:p>
        </w:tc>
        <w:tc>
          <w:tcPr>
            <w:tcW w:type="dxa" w:w="4160"/>
            <w:tcMar>
              <w:top w:w="90" w:type="dxa"/>
              <w:start w:w="120" w:type="dxa"/>
              <w:bottom w:w="90" w:type="dxa"/>
              <w:end w:w="120" w:type="dxa"/>
            </w:tcMar>
            <w:vAlign w:val="center"/>
          </w:tcPr>
          <w:p>
            <w:pPr>
              <w:spacing w:after="40"/>
            </w:pPr>
            <w:r>
              <w:rPr>
                <w:sz w:val="17"/>
              </w:rPr>
              <w:t>selten; meist als LEFT JOIN umformulierbar</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FULL OUTER JOIN</w:t>
            </w:r>
          </w:p>
        </w:tc>
        <w:tc>
          <w:tcPr>
            <w:tcW w:type="dxa" w:w="3400"/>
            <w:shd w:fill="F3F6FA"/>
            <w:tcMar>
              <w:top w:w="90" w:type="dxa"/>
              <w:start w:w="120" w:type="dxa"/>
              <w:bottom w:w="90" w:type="dxa"/>
              <w:end w:w="120" w:type="dxa"/>
            </w:tcMar>
            <w:vAlign w:val="center"/>
          </w:tcPr>
          <w:p>
            <w:pPr>
              <w:spacing w:after="40"/>
            </w:pPr>
            <w:r>
              <w:rPr>
                <w:sz w:val="17"/>
              </w:rPr>
              <w:t>alle Datensätze beider Seiten</w:t>
            </w:r>
          </w:p>
        </w:tc>
        <w:tc>
          <w:tcPr>
            <w:tcW w:type="dxa" w:w="4160"/>
            <w:shd w:fill="F3F6FA"/>
            <w:tcMar>
              <w:top w:w="90" w:type="dxa"/>
              <w:start w:w="120" w:type="dxa"/>
              <w:bottom w:w="90" w:type="dxa"/>
              <w:end w:w="120" w:type="dxa"/>
            </w:tcMar>
            <w:vAlign w:val="center"/>
          </w:tcPr>
          <w:p>
            <w:pPr>
              <w:spacing w:after="40"/>
            </w:pPr>
            <w:r>
              <w:rPr>
                <w:sz w:val="17"/>
              </w:rPr>
              <w:t>Abgleich zweier Bestände; nicht jedes DBMS</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SELECT k.kunden_id, k.name, COUNT(t.ticket_id) AS anzahl_offen</w:t>
            </w:r>
            <w:r>
              <w:br/>
            </w:r>
            <w:r>
              <w:rPr>
                <w:rFonts w:ascii="Liberation Mono" w:hAnsi="Liberation Mono"/>
                <w:color w:val="111827"/>
                <w:sz w:val="17"/>
              </w:rPr>
              <w:t>FROM kunde k</w:t>
            </w:r>
            <w:r>
              <w:br/>
            </w:r>
            <w:r>
              <w:rPr>
                <w:rFonts w:ascii="Liberation Mono" w:hAnsi="Liberation Mono"/>
                <w:color w:val="111827"/>
                <w:sz w:val="17"/>
              </w:rPr>
              <w:t>LEFT JOIN ticket t</w:t>
            </w:r>
            <w:r>
              <w:br/>
            </w:r>
            <w:r>
              <w:rPr>
                <w:rFonts w:ascii="Liberation Mono" w:hAnsi="Liberation Mono"/>
                <w:color w:val="111827"/>
                <w:sz w:val="17"/>
              </w:rPr>
              <w:t xml:space="preserve">  ON t.kunden_id = k.kunden_id</w:t>
            </w:r>
            <w:r>
              <w:br/>
            </w:r>
            <w:r>
              <w:rPr>
                <w:rFonts w:ascii="Liberation Mono" w:hAnsi="Liberation Mono"/>
                <w:color w:val="111827"/>
                <w:sz w:val="17"/>
              </w:rPr>
              <w:t xml:space="preserve"> AND t.status NOT IN ('GELOEST', 'GESCHLOSSEN')</w:t>
            </w:r>
            <w:r>
              <w:br/>
            </w:r>
            <w:r>
              <w:rPr>
                <w:rFonts w:ascii="Liberation Mono" w:hAnsi="Liberation Mono"/>
                <w:color w:val="111827"/>
                <w:sz w:val="17"/>
              </w:rPr>
              <w:t>GROUP BY k.kunden_id, k.name</w:t>
            </w:r>
            <w:r>
              <w:br/>
            </w:r>
            <w:r>
              <w:rPr>
                <w:rFonts w:ascii="Liberation Mono" w:hAnsi="Liberation Mono"/>
                <w:color w:val="111827"/>
                <w:sz w:val="17"/>
              </w:rPr>
              <w:t>HAVING COUNT(t.ticket_id) &gt;= 2</w:t>
            </w:r>
            <w:r>
              <w:br/>
            </w:r>
            <w:r>
              <w:rPr>
                <w:rFonts w:ascii="Liberation Mono" w:hAnsi="Liberation Mono"/>
                <w:color w:val="111827"/>
                <w:sz w:val="17"/>
              </w:rPr>
              <w:t>ORDER BY anzahl_offen DESC, k.name ASC;</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Wichtiger JOIN-Fall: </w:t>
            </w:r>
            <w:r>
              <w:t>Bei LEFT JOIN kann eine Bedingung über die rechte Tabelle in WHERE unbeabsichtigt Kunden ohne Tickets entfernen. Liegt die Bedingung im ON-Teil, bleiben diese Kunden erhalten.</w:t>
            </w:r>
          </w:p>
        </w:tc>
      </w:tr>
    </w:tbl>
    <w:p>
      <w:pPr>
        <w:spacing w:after="0"/>
      </w:pPr>
    </w:p>
    <w:p>
      <w:pPr>
        <w:pStyle w:val="Heading2"/>
      </w:pPr>
      <w:r>
        <w:t>COUNT korrekt wählen</w:t>
      </w:r>
    </w:p>
    <w:p>
      <w:pPr>
        <w:pStyle w:val="ListBullet"/>
      </w:pPr>
      <w:r>
        <w:t>COUNT(*) zählt Ergebniszeilen.</w:t>
      </w:r>
    </w:p>
    <w:p>
      <w:pPr>
        <w:pStyle w:val="ListBullet"/>
      </w:pPr>
      <w:r>
        <w:t>COUNT(spalte) zählt nur Werte ungleich NULL.</w:t>
      </w:r>
    </w:p>
    <w:p>
      <w:pPr>
        <w:pStyle w:val="ListBullet"/>
      </w:pPr>
      <w:r>
        <w:t>COUNT(DISTINCT spalte) zählt unterschiedliche Werte ungleich NULL.</w:t>
      </w:r>
    </w:p>
    <w:p>
      <w:pPr>
        <w:pStyle w:val="ListBullet"/>
      </w:pPr>
      <w:r>
        <w:t>Jede nicht aggregierte SELECT-Spalte gehört grundsätzlich in GROUP BY.</w:t>
      </w:r>
    </w:p>
    <w:p>
      <w:pPr>
        <w:pStyle w:val="ListBullet"/>
      </w:pPr>
      <w:r>
        <w:t>NULL wird mit IS NULL/IS NOT NULL geprüft, nicht mit = NULL.</w:t>
      </w:r>
    </w:p>
    <w:p>
      <w:pPr>
        <w:pStyle w:val="Heading2"/>
      </w:pPr>
      <w:r>
        <w:t>Übung 16</w:t>
      </w:r>
    </w:p>
    <w:p>
      <w:r>
        <w:t>Gib pro Mitarbeiter Name, Anzahl zugewiesener Tickets und durchschnittliche Bearbeitungsdauer aus. Zeige in der Grundabfrage auch Mitarbeiter ohne Tickets und sortiere absteigend nach Anzahl. Formuliere anschließend eine zweite Variante, die mit HAVING nur Mitarbeiter mit mindestens fünf Tickets zeigt.</w:t>
      </w:r>
    </w:p>
    <w:p>
      <w:pPr>
        <w:spacing w:after="60"/>
      </w:pPr>
      <w:r>
        <w:rPr>
          <w:b/>
          <w:color w:val="C7922E"/>
          <w:sz w:val="18"/>
        </w:rPr>
        <w:t>MODUL 17  |  90 Minuten</w:t>
      </w:r>
    </w:p>
    <w:p>
      <w:pPr>
        <w:pStyle w:val="Heading1"/>
      </w:pPr>
      <w:r>
        <w:t>SQL-DML: INSERT, UPDATE und DELETE</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Daten sicher anlegen, ändern und löschen; WHERE-Bedingungen, Constraints und Transaktionen berücksichtigen.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INSERT INTO ticket (ticket_id, kunden_id, status, prioritaet, erstellt_am)</w:t>
            </w:r>
            <w:r>
              <w:br/>
            </w:r>
            <w:r>
              <w:rPr>
                <w:rFonts w:ascii="Liberation Mono" w:hAnsi="Liberation Mono"/>
                <w:color w:val="111827"/>
                <w:sz w:val="17"/>
              </w:rPr>
              <w:t>VALUES (42, 7, 'NEU', 'HOCH', CURRENT_TIMESTAMP);</w:t>
            </w:r>
            <w:r>
              <w:br/>
            </w:r>
            <w:r>
              <w:rPr>
                <w:rFonts w:ascii="Liberation Mono" w:hAnsi="Liberation Mono"/>
                <w:color w:val="111827"/>
                <w:sz w:val="17"/>
              </w:rPr>
            </w:r>
            <w:r>
              <w:br/>
            </w:r>
            <w:r>
              <w:rPr>
                <w:rFonts w:ascii="Liberation Mono" w:hAnsi="Liberation Mono"/>
                <w:color w:val="111827"/>
                <w:sz w:val="17"/>
              </w:rPr>
              <w:t>UPDATE ticket</w:t>
            </w:r>
            <w:r>
              <w:br/>
            </w:r>
            <w:r>
              <w:rPr>
                <w:rFonts w:ascii="Liberation Mono" w:hAnsi="Liberation Mono"/>
                <w:color w:val="111827"/>
                <w:sz w:val="17"/>
              </w:rPr>
              <w:t>SET status = 'GESCHLOSSEN', geschlossen_am = CURRENT_TIMESTAMP</w:t>
            </w:r>
            <w:r>
              <w:br/>
            </w:r>
            <w:r>
              <w:rPr>
                <w:rFonts w:ascii="Liberation Mono" w:hAnsi="Liberation Mono"/>
                <w:color w:val="111827"/>
                <w:sz w:val="17"/>
              </w:rPr>
              <w:t>WHERE ticket_id = 42 AND status = 'GELOEST';</w:t>
            </w:r>
            <w:r>
              <w:br/>
            </w:r>
            <w:r>
              <w:rPr>
                <w:rFonts w:ascii="Liberation Mono" w:hAnsi="Liberation Mono"/>
                <w:color w:val="111827"/>
                <w:sz w:val="17"/>
              </w:rPr>
            </w:r>
            <w:r>
              <w:br/>
            </w:r>
            <w:r>
              <w:rPr>
                <w:rFonts w:ascii="Liberation Mono" w:hAnsi="Liberation Mono"/>
                <w:color w:val="111827"/>
                <w:sz w:val="17"/>
              </w:rPr>
              <w:t>DELETE FROM ticket</w:t>
            </w:r>
            <w:r>
              <w:br/>
            </w:r>
            <w:r>
              <w:rPr>
                <w:rFonts w:ascii="Liberation Mono" w:hAnsi="Liberation Mono"/>
                <w:color w:val="111827"/>
                <w:sz w:val="17"/>
              </w:rPr>
              <w:t>WHERE status = 'STORNIERT'</w:t>
            </w:r>
            <w:r>
              <w:br/>
            </w:r>
            <w:r>
              <w:rPr>
                <w:rFonts w:ascii="Liberation Mono" w:hAnsi="Liberation Mono"/>
                <w:color w:val="111827"/>
                <w:sz w:val="17"/>
              </w:rPr>
              <w:t xml:space="preserve">  AND erstellt_am &lt; CURRENT_DATE - INTERVAL '365' DAY;</w:t>
            </w:r>
          </w:p>
        </w:tc>
      </w:tr>
    </w:tbl>
    <w:p>
      <w:pPr>
        <w:spacing w:after="0"/>
      </w:pPr>
    </w:p>
    <w:tbl>
      <w:tblPr>
        <w:tblW w:type="dxa" w:w="9360"/>
        <w:jc w:val="left"/>
        <w:tblLayout w:type="fixed"/>
        <w:tblLook w:firstColumn="1" w:firstRow="1" w:lastColumn="0" w:lastRow="0" w:noHBand="0" w:noVBand="1" w:val="04A0"/>
        <w:tblInd w:w="120" w:type="dxa"/>
      </w:tblPr>
      <w:tblGrid>
        <w:gridCol w:w="1500"/>
        <w:gridCol w:w="3300"/>
        <w:gridCol w:w="4560"/>
      </w:tblGrid>
      <w:tr>
        <w:trPr>
          <w:tblHeader w:val="true"/>
          <w:cantSplit w:val="true"/>
        </w:trPr>
        <w:tc>
          <w:tcPr>
            <w:tcW w:type="dxa" w:w="1500"/>
            <w:shd w:fill="17365D"/>
            <w:tcMar>
              <w:top w:w="90" w:type="dxa"/>
              <w:start w:w="120" w:type="dxa"/>
              <w:bottom w:w="90" w:type="dxa"/>
              <w:end w:w="120" w:type="dxa"/>
            </w:tcMar>
            <w:vAlign w:val="center"/>
          </w:tcPr>
          <w:p>
            <w:r>
              <w:rPr>
                <w:b/>
                <w:color w:val="FFFFFF"/>
                <w:sz w:val="18"/>
              </w:rPr>
              <w:t>Befehl</w:t>
            </w:r>
          </w:p>
        </w:tc>
        <w:tc>
          <w:tcPr>
            <w:tcW w:type="dxa" w:w="3300"/>
            <w:shd w:fill="17365D"/>
            <w:tcMar>
              <w:top w:w="90" w:type="dxa"/>
              <w:start w:w="120" w:type="dxa"/>
              <w:bottom w:w="90" w:type="dxa"/>
              <w:end w:w="120" w:type="dxa"/>
            </w:tcMar>
            <w:vAlign w:val="center"/>
          </w:tcPr>
          <w:p>
            <w:r>
              <w:rPr>
                <w:b/>
                <w:color w:val="FFFFFF"/>
                <w:sz w:val="18"/>
              </w:rPr>
              <w:t>Risiko</w:t>
            </w:r>
          </w:p>
        </w:tc>
        <w:tc>
          <w:tcPr>
            <w:tcW w:type="dxa" w:w="4560"/>
            <w:shd w:fill="17365D"/>
            <w:tcMar>
              <w:top w:w="90" w:type="dxa"/>
              <w:start w:w="120" w:type="dxa"/>
              <w:bottom w:w="90" w:type="dxa"/>
              <w:end w:w="120" w:type="dxa"/>
            </w:tcMar>
            <w:vAlign w:val="center"/>
          </w:tcPr>
          <w:p>
            <w:r>
              <w:rPr>
                <w:b/>
                <w:color w:val="FFFFFF"/>
                <w:sz w:val="18"/>
              </w:rPr>
              <w:t>Sichere Vorgehensweise</w:t>
            </w:r>
          </w:p>
        </w:tc>
      </w:tr>
      <w:tr>
        <w:trPr>
          <w:cantSplit w:val="true"/>
        </w:trPr>
        <w:tc>
          <w:tcPr>
            <w:tcW w:type="dxa" w:w="1500"/>
            <w:tcMar>
              <w:top w:w="90" w:type="dxa"/>
              <w:start w:w="120" w:type="dxa"/>
              <w:bottom w:w="90" w:type="dxa"/>
              <w:end w:w="120" w:type="dxa"/>
            </w:tcMar>
            <w:vAlign w:val="center"/>
          </w:tcPr>
          <w:p>
            <w:pPr>
              <w:spacing w:after="40"/>
            </w:pPr>
            <w:r>
              <w:rPr>
                <w:sz w:val="17"/>
              </w:rPr>
              <w:t>INSERT</w:t>
            </w:r>
          </w:p>
        </w:tc>
        <w:tc>
          <w:tcPr>
            <w:tcW w:type="dxa" w:w="3300"/>
            <w:tcMar>
              <w:top w:w="90" w:type="dxa"/>
              <w:start w:w="120" w:type="dxa"/>
              <w:bottom w:w="90" w:type="dxa"/>
              <w:end w:w="120" w:type="dxa"/>
            </w:tcMar>
            <w:vAlign w:val="center"/>
          </w:tcPr>
          <w:p>
            <w:pPr>
              <w:spacing w:after="40"/>
            </w:pPr>
            <w:r>
              <w:rPr>
                <w:sz w:val="17"/>
              </w:rPr>
              <w:t>Pflichtwert fehlt, Schlüssel doppelt, FK ungültig</w:t>
            </w:r>
          </w:p>
        </w:tc>
        <w:tc>
          <w:tcPr>
            <w:tcW w:type="dxa" w:w="4560"/>
            <w:tcMar>
              <w:top w:w="90" w:type="dxa"/>
              <w:start w:w="120" w:type="dxa"/>
              <w:bottom w:w="90" w:type="dxa"/>
              <w:end w:w="120" w:type="dxa"/>
            </w:tcMar>
            <w:vAlign w:val="center"/>
          </w:tcPr>
          <w:p>
            <w:pPr>
              <w:spacing w:after="40"/>
            </w:pPr>
            <w:r>
              <w:rPr>
                <w:sz w:val="17"/>
              </w:rPr>
              <w:t>Spalten explizit nennen; Constraints prüfen</w:t>
            </w:r>
          </w:p>
        </w:tc>
      </w:tr>
      <w:tr>
        <w:trPr>
          <w:cantSplit w:val="true"/>
        </w:trPr>
        <w:tc>
          <w:tcPr>
            <w:tcW w:type="dxa" w:w="1500"/>
            <w:shd w:fill="F3F6FA"/>
            <w:tcMar>
              <w:top w:w="90" w:type="dxa"/>
              <w:start w:w="120" w:type="dxa"/>
              <w:bottom w:w="90" w:type="dxa"/>
              <w:end w:w="120" w:type="dxa"/>
            </w:tcMar>
            <w:vAlign w:val="center"/>
          </w:tcPr>
          <w:p>
            <w:pPr>
              <w:spacing w:after="40"/>
            </w:pPr>
            <w:r>
              <w:rPr>
                <w:sz w:val="17"/>
              </w:rPr>
              <w:t>UPDATE</w:t>
            </w:r>
          </w:p>
        </w:tc>
        <w:tc>
          <w:tcPr>
            <w:tcW w:type="dxa" w:w="3300"/>
            <w:shd w:fill="F3F6FA"/>
            <w:tcMar>
              <w:top w:w="90" w:type="dxa"/>
              <w:start w:w="120" w:type="dxa"/>
              <w:bottom w:w="90" w:type="dxa"/>
              <w:end w:w="120" w:type="dxa"/>
            </w:tcMar>
            <w:vAlign w:val="center"/>
          </w:tcPr>
          <w:p>
            <w:pPr>
              <w:spacing w:after="40"/>
            </w:pPr>
            <w:r>
              <w:rPr>
                <w:sz w:val="17"/>
              </w:rPr>
              <w:t>fehlendes WHERE ändert alle Zeilen</w:t>
            </w:r>
          </w:p>
        </w:tc>
        <w:tc>
          <w:tcPr>
            <w:tcW w:type="dxa" w:w="4560"/>
            <w:shd w:fill="F3F6FA"/>
            <w:tcMar>
              <w:top w:w="90" w:type="dxa"/>
              <w:start w:w="120" w:type="dxa"/>
              <w:bottom w:w="90" w:type="dxa"/>
              <w:end w:w="120" w:type="dxa"/>
            </w:tcMar>
            <w:vAlign w:val="center"/>
          </w:tcPr>
          <w:p>
            <w:pPr>
              <w:spacing w:after="40"/>
            </w:pPr>
            <w:r>
              <w:rPr>
                <w:sz w:val="17"/>
              </w:rPr>
              <w:t>Bedingung zuerst als SELECT prüfen; Transaktion</w:t>
            </w:r>
          </w:p>
        </w:tc>
      </w:tr>
      <w:tr>
        <w:trPr>
          <w:cantSplit w:val="true"/>
        </w:trPr>
        <w:tc>
          <w:tcPr>
            <w:tcW w:type="dxa" w:w="1500"/>
            <w:tcMar>
              <w:top w:w="90" w:type="dxa"/>
              <w:start w:w="120" w:type="dxa"/>
              <w:bottom w:w="90" w:type="dxa"/>
              <w:end w:w="120" w:type="dxa"/>
            </w:tcMar>
            <w:vAlign w:val="center"/>
          </w:tcPr>
          <w:p>
            <w:pPr>
              <w:spacing w:after="40"/>
            </w:pPr>
            <w:r>
              <w:rPr>
                <w:sz w:val="17"/>
              </w:rPr>
              <w:t>DELETE</w:t>
            </w:r>
          </w:p>
        </w:tc>
        <w:tc>
          <w:tcPr>
            <w:tcW w:type="dxa" w:w="3300"/>
            <w:tcMar>
              <w:top w:w="90" w:type="dxa"/>
              <w:start w:w="120" w:type="dxa"/>
              <w:bottom w:w="90" w:type="dxa"/>
              <w:end w:w="120" w:type="dxa"/>
            </w:tcMar>
            <w:vAlign w:val="center"/>
          </w:tcPr>
          <w:p>
            <w:pPr>
              <w:spacing w:after="40"/>
            </w:pPr>
            <w:r>
              <w:rPr>
                <w:sz w:val="17"/>
              </w:rPr>
              <w:t>Referenzverletzung oder zu große Löschung</w:t>
            </w:r>
          </w:p>
        </w:tc>
        <w:tc>
          <w:tcPr>
            <w:tcW w:type="dxa" w:w="4560"/>
            <w:tcMar>
              <w:top w:w="90" w:type="dxa"/>
              <w:start w:w="120" w:type="dxa"/>
              <w:bottom w:w="90" w:type="dxa"/>
              <w:end w:w="120" w:type="dxa"/>
            </w:tcMar>
            <w:vAlign w:val="center"/>
          </w:tcPr>
          <w:p>
            <w:pPr>
              <w:spacing w:after="40"/>
            </w:pPr>
            <w:r>
              <w:rPr>
                <w:sz w:val="17"/>
              </w:rPr>
              <w:t>Abhängigkeiten, Archivierung und Backup prüfen</w:t>
            </w:r>
          </w:p>
        </w:tc>
      </w:tr>
      <w:tr>
        <w:trPr>
          <w:cantSplit w:val="true"/>
        </w:trPr>
        <w:tc>
          <w:tcPr>
            <w:tcW w:type="dxa" w:w="1500"/>
            <w:shd w:fill="F3F6FA"/>
            <w:tcMar>
              <w:top w:w="90" w:type="dxa"/>
              <w:start w:w="120" w:type="dxa"/>
              <w:bottom w:w="90" w:type="dxa"/>
              <w:end w:w="120" w:type="dxa"/>
            </w:tcMar>
            <w:vAlign w:val="center"/>
          </w:tcPr>
          <w:p>
            <w:pPr>
              <w:spacing w:after="40"/>
            </w:pPr>
            <w:r>
              <w:rPr>
                <w:sz w:val="17"/>
              </w:rPr>
              <w:t>Transaktion</w:t>
            </w:r>
          </w:p>
        </w:tc>
        <w:tc>
          <w:tcPr>
            <w:tcW w:type="dxa" w:w="3300"/>
            <w:shd w:fill="F3F6FA"/>
            <w:tcMar>
              <w:top w:w="90" w:type="dxa"/>
              <w:start w:w="120" w:type="dxa"/>
              <w:bottom w:w="90" w:type="dxa"/>
              <w:end w:w="120" w:type="dxa"/>
            </w:tcMar>
            <w:vAlign w:val="center"/>
          </w:tcPr>
          <w:p>
            <w:pPr>
              <w:spacing w:after="40"/>
            </w:pPr>
            <w:r>
              <w:rPr>
                <w:sz w:val="17"/>
              </w:rPr>
              <w:t>Teiländerungen bleiben inkonsistent</w:t>
            </w:r>
          </w:p>
        </w:tc>
        <w:tc>
          <w:tcPr>
            <w:tcW w:type="dxa" w:w="4560"/>
            <w:shd w:fill="F3F6FA"/>
            <w:tcMar>
              <w:top w:w="90" w:type="dxa"/>
              <w:start w:w="120" w:type="dxa"/>
              <w:bottom w:w="90" w:type="dxa"/>
              <w:end w:w="120" w:type="dxa"/>
            </w:tcMar>
            <w:vAlign w:val="center"/>
          </w:tcPr>
          <w:p>
            <w:pPr>
              <w:spacing w:after="40"/>
            </w:pPr>
            <w:r>
              <w:rPr>
                <w:sz w:val="17"/>
              </w:rPr>
              <w:t>BEGIN; Änderungen; prüfen; COMMIT oder ROLLBACK</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BEGIN;</w:t>
            </w:r>
            <w:r>
              <w:br/>
            </w:r>
            <w:r>
              <w:rPr>
                <w:rFonts w:ascii="Liberation Mono" w:hAnsi="Liberation Mono"/>
                <w:color w:val="111827"/>
                <w:sz w:val="17"/>
              </w:rPr>
              <w:t>UPDATE ticket SET bearbeiter_id = 15 WHERE ticket_id = 42;</w:t>
            </w:r>
            <w:r>
              <w:br/>
            </w:r>
            <w:r>
              <w:rPr>
                <w:rFonts w:ascii="Liberation Mono" w:hAnsi="Liberation Mono"/>
                <w:color w:val="111827"/>
                <w:sz w:val="17"/>
              </w:rPr>
              <w:t>INSERT INTO ticket_historie(ticket_id, ereignis) VALUES (42, 'ZUGEWIESEN');</w:t>
            </w:r>
            <w:r>
              <w:br/>
            </w:r>
            <w:r>
              <w:rPr>
                <w:rFonts w:ascii="Liberation Mono" w:hAnsi="Liberation Mono"/>
                <w:color w:val="111827"/>
                <w:sz w:val="17"/>
              </w:rPr>
              <w:t>-- fachlich prüfen</w:t>
            </w:r>
            <w:r>
              <w:br/>
            </w:r>
            <w:r>
              <w:rPr>
                <w:rFonts w:ascii="Liberation Mono" w:hAnsi="Liberation Mono"/>
                <w:color w:val="111827"/>
                <w:sz w:val="17"/>
              </w:rPr>
              <w:t>COMMIT;  -- bei Fehler: ROLLBACK</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Prüfungstipp: </w:t>
            </w:r>
            <w:r>
              <w:t>Bei UPDATE und DELETE ist eine fehlende oder zu breite WHERE-Klausel der Klassiker. Nenne als Schutz: SELECT mit identischer Bedingung, Transaktion, Backup und minimale Berechtigung.</w:t>
            </w:r>
          </w:p>
        </w:tc>
      </w:tr>
    </w:tbl>
    <w:p>
      <w:pPr>
        <w:spacing w:after="0"/>
      </w:pPr>
    </w:p>
    <w:p>
      <w:pPr>
        <w:pStyle w:val="Heading2"/>
      </w:pPr>
      <w:r>
        <w:t>Übung 17</w:t>
      </w:r>
    </w:p>
    <w:p>
      <w:r>
        <w:t>Schreibe INSERT für einen Kommentar, UPDATE zum Erhöhen aller niedrigen Prioritäten offener Tickets eines Kunden und DELETE für verwaiste temporäre Importdatensätze. Nenne je ein mögliches Constraint-Problem.</w:t>
      </w:r>
    </w:p>
    <w:p>
      <w:pPr>
        <w:spacing w:after="60"/>
      </w:pPr>
      <w:r>
        <w:rPr>
          <w:b/>
          <w:color w:val="C7922E"/>
          <w:sz w:val="18"/>
        </w:rPr>
        <w:t>MODUL 18  |  90 Minuten</w:t>
      </w:r>
    </w:p>
    <w:p>
      <w:pPr>
        <w:pStyle w:val="Heading1"/>
      </w:pPr>
      <w:r>
        <w:t>Pseudocode: Filtern, Zählen und Sortieren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Listen in einem Durchlauf filtern und zählen, NULL-/Randfälle behandeln und die Laufzeit begründen.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METHOD filterHighPriority(tickets: List&lt;Ticket&gt;): List&lt;Ticket&gt;</w:t>
            </w:r>
            <w:r>
              <w:br/>
            </w:r>
            <w:r>
              <w:rPr>
                <w:rFonts w:ascii="Liberation Mono" w:hAnsi="Liberation Mono"/>
                <w:color w:val="111827"/>
                <w:sz w:val="17"/>
              </w:rPr>
              <w:t xml:space="preserve">    result &lt;- EMPTY LIST</w:t>
            </w:r>
            <w:r>
              <w:br/>
            </w:r>
            <w:r>
              <w:rPr>
                <w:rFonts w:ascii="Liberation Mono" w:hAnsi="Liberation Mono"/>
                <w:color w:val="111827"/>
                <w:sz w:val="17"/>
              </w:rPr>
              <w:t xml:space="preserve">    IF tickets IS NULL THEN RETURN result</w:t>
            </w:r>
            <w:r>
              <w:br/>
            </w:r>
            <w:r>
              <w:rPr>
                <w:rFonts w:ascii="Liberation Mono" w:hAnsi="Liberation Mono"/>
                <w:color w:val="111827"/>
                <w:sz w:val="17"/>
              </w:rPr>
            </w:r>
            <w:r>
              <w:br/>
            </w:r>
            <w:r>
              <w:rPr>
                <w:rFonts w:ascii="Liberation Mono" w:hAnsi="Liberation Mono"/>
                <w:color w:val="111827"/>
                <w:sz w:val="17"/>
              </w:rPr>
              <w:t xml:space="preserve">    FOR EACH ticket IN tickets</w:t>
            </w:r>
            <w:r>
              <w:br/>
            </w:r>
            <w:r>
              <w:rPr>
                <w:rFonts w:ascii="Liberation Mono" w:hAnsi="Liberation Mono"/>
                <w:color w:val="111827"/>
                <w:sz w:val="17"/>
              </w:rPr>
              <w:t xml:space="preserve">        IF ticket IS NOT NULL</w:t>
            </w:r>
            <w:r>
              <w:br/>
            </w:r>
            <w:r>
              <w:rPr>
                <w:rFonts w:ascii="Liberation Mono" w:hAnsi="Liberation Mono"/>
                <w:color w:val="111827"/>
                <w:sz w:val="17"/>
              </w:rPr>
              <w:t xml:space="preserve">           AND ticket.status != GESCHLOSSEN</w:t>
            </w:r>
            <w:r>
              <w:br/>
            </w:r>
            <w:r>
              <w:rPr>
                <w:rFonts w:ascii="Liberation Mono" w:hAnsi="Liberation Mono"/>
                <w:color w:val="111827"/>
                <w:sz w:val="17"/>
              </w:rPr>
              <w:t xml:space="preserve">           AND ticket.prioritaet = HOCH THEN</w:t>
            </w:r>
            <w:r>
              <w:br/>
            </w:r>
            <w:r>
              <w:rPr>
                <w:rFonts w:ascii="Liberation Mono" w:hAnsi="Liberation Mono"/>
                <w:color w:val="111827"/>
                <w:sz w:val="17"/>
              </w:rPr>
              <w:t xml:space="preserve">            result.ADD(ticket)</w:t>
            </w:r>
            <w:r>
              <w:br/>
            </w:r>
            <w:r>
              <w:rPr>
                <w:rFonts w:ascii="Liberation Mono" w:hAnsi="Liberation Mono"/>
                <w:color w:val="111827"/>
                <w:sz w:val="17"/>
              </w:rPr>
              <w:t xml:space="preserve">        ENDIF</w:t>
            </w:r>
            <w:r>
              <w:br/>
            </w:r>
            <w:r>
              <w:rPr>
                <w:rFonts w:ascii="Liberation Mono" w:hAnsi="Liberation Mono"/>
                <w:color w:val="111827"/>
                <w:sz w:val="17"/>
              </w:rPr>
              <w:t xml:space="preserve">    END FOR</w:t>
            </w:r>
            <w:r>
              <w:br/>
            </w:r>
            <w:r>
              <w:rPr>
                <w:rFonts w:ascii="Liberation Mono" w:hAnsi="Liberation Mono"/>
                <w:color w:val="111827"/>
                <w:sz w:val="17"/>
              </w:rPr>
              <w:t xml:space="preserve">    RETURN result</w:t>
            </w:r>
            <w:r>
              <w:br/>
            </w:r>
            <w:r>
              <w:rPr>
                <w:rFonts w:ascii="Liberation Mono" w:hAnsi="Liberation Mono"/>
                <w:color w:val="111827"/>
                <w:sz w:val="17"/>
              </w:rPr>
              <w:t>ENDMETHOD</w:t>
            </w:r>
          </w:p>
        </w:tc>
      </w:tr>
    </w:tbl>
    <w:p>
      <w:pPr>
        <w:spacing w:after="0"/>
      </w:pPr>
    </w:p>
    <w:p>
      <w:r>
        <w:t>Der Algorithmus besucht jedes Element einmal: Zeit O(n). Die Ergebnisliste benötigt im schlechtesten Fall O(n) zusätzlichen Speicher. Ein Zähler statt einer Ergebnisliste benötigt O(1) Zusatzspeicher.</w:t>
      </w:r>
    </w:p>
    <w:p>
      <w:pPr>
        <w:pStyle w:val="Heading2"/>
      </w:pPr>
      <w:r>
        <w:t>Typische Randfälle</w:t>
      </w:r>
    </w:p>
    <w:p>
      <w:pPr>
        <w:pStyle w:val="ListBullet"/>
      </w:pPr>
      <w:r>
        <w:t>Liste ist NULL oder leer.</w:t>
      </w:r>
    </w:p>
    <w:p>
      <w:pPr>
        <w:pStyle w:val="ListBullet"/>
      </w:pPr>
      <w:r>
        <w:t>Liste enthält NULL-Elemente.</w:t>
      </w:r>
    </w:p>
    <w:p>
      <w:pPr>
        <w:pStyle w:val="ListBullet"/>
      </w:pPr>
      <w:r>
        <w:t>Kein oder jedes Element erfüllt die Bedingung.</w:t>
      </w:r>
    </w:p>
    <w:p>
      <w:pPr>
        <w:pStyle w:val="ListBullet"/>
      </w:pPr>
      <w:r>
        <w:t>Grenzwerte sind inklusiv oder exklusiv.</w:t>
      </w:r>
    </w:p>
    <w:p>
      <w:pPr>
        <w:pStyle w:val="ListBullet"/>
      </w:pPr>
      <w:r>
        <w:t>Sortierung muss stabil sein oder eine Zweitsortierung verwenden.</w:t>
      </w:r>
    </w:p>
    <w:p>
      <w:pPr>
        <w:pStyle w:val="Heading2"/>
      </w:pPr>
      <w:r>
        <w:t>Übung 18</w:t>
      </w:r>
    </w:p>
    <w:p>
      <w:r>
        <w:t>Implementiere countCommentsAfter(comments, date): Integer. Ignoriere NULL, zähle nur Kommentare mit erstelltAm &gt; date und behandle ein fehlendes Datum als ungültige Eingabe. Gib Laufzeit und zwei Testfälle an.</w:t>
      </w:r>
    </w:p>
    <w:p>
      <w:pPr>
        <w:spacing w:after="60"/>
      </w:pPr>
      <w:r>
        <w:rPr>
          <w:b/>
          <w:color w:val="C7922E"/>
          <w:sz w:val="18"/>
        </w:rPr>
        <w:t>MODUL 19  |  105 Minuten</w:t>
      </w:r>
    </w:p>
    <w:p>
      <w:pPr>
        <w:pStyle w:val="Heading1"/>
      </w:pPr>
      <w:r>
        <w:t>Sortieralgorithmus mit Vergleichsfunktion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Einen Sortieralgorithmus in Pseudocode mit einer vorgegebenen compare(a,b)-Funktion korrekt umsetzen.</w:t>
            </w:r>
          </w:p>
        </w:tc>
      </w:tr>
    </w:tbl>
    <w:p>
      <w:pPr>
        <w:spacing w:after="0"/>
      </w:pPr>
    </w:p>
    <w:p>
      <w:pPr>
        <w:jc w:val="center"/>
      </w:pPr>
      <w:r>
        <w:drawing>
          <wp:inline xmlns:a="http://schemas.openxmlformats.org/drawingml/2006/main" xmlns:pic="http://schemas.openxmlformats.org/drawingml/2006/picture">
            <wp:extent cx="5715000" cy="2985604"/>
            <wp:docPr id="8" name="Picture 8" descr="Bubble Sort: Ein vollständiger Durchlauf verschiebt das größte Element nach hinten" title="Bubble Sort: Ein vollständiger Durchlauf verschiebt das größte Element nach hinten"/>
            <wp:cNvGraphicFramePr>
              <a:graphicFrameLocks noChangeAspect="1"/>
            </wp:cNvGraphicFramePr>
            <a:graphic>
              <a:graphicData uri="http://schemas.openxmlformats.org/drawingml/2006/picture">
                <pic:pic>
                  <pic:nvPicPr>
                    <pic:cNvPr id="0" name="09_sortierdurchlauf.png"/>
                    <pic:cNvPicPr/>
                  </pic:nvPicPr>
                  <pic:blipFill>
                    <a:blip r:embed="rId18"/>
                    <a:stretch>
                      <a:fillRect/>
                    </a:stretch>
                  </pic:blipFill>
                  <pic:spPr>
                    <a:xfrm>
                      <a:off x="0" y="0"/>
                      <a:ext cx="5715000" cy="2985604"/>
                    </a:xfrm>
                    <a:prstGeom prst="rect"/>
                  </pic:spPr>
                </pic:pic>
              </a:graphicData>
            </a:graphic>
          </wp:inline>
        </w:drawing>
      </w:r>
    </w:p>
    <w:p>
      <w:pPr>
        <w:keepNext w:val="0"/>
        <w:jc w:val="center"/>
      </w:pPr>
      <w:r>
        <w:rPr>
          <w:i/>
          <w:color w:val="5B6573"/>
          <w:sz w:val="17"/>
        </w:rPr>
        <w:t>Bubble Sort: Ein vollständiger Durchlauf verschiebt das größte Element nach hinten</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METHOD bubbleSort(items, compare)</w:t>
            </w:r>
            <w:r>
              <w:br/>
            </w:r>
            <w:r>
              <w:rPr>
                <w:rFonts w:ascii="Liberation Mono" w:hAnsi="Liberation Mono"/>
                <w:color w:val="111827"/>
                <w:sz w:val="17"/>
              </w:rPr>
              <w:t xml:space="preserve">    IF items IS NULL THEN RETURN</w:t>
            </w:r>
            <w:r>
              <w:br/>
            </w:r>
            <w:r>
              <w:rPr>
                <w:rFonts w:ascii="Liberation Mono" w:hAnsi="Liberation Mono"/>
                <w:color w:val="111827"/>
                <w:sz w:val="17"/>
              </w:rPr>
              <w:t xml:space="preserve">    n &lt;- LENGTH(items)</w:t>
            </w:r>
            <w:r>
              <w:br/>
            </w:r>
            <w:r>
              <w:rPr>
                <w:rFonts w:ascii="Liberation Mono" w:hAnsi="Liberation Mono"/>
                <w:color w:val="111827"/>
                <w:sz w:val="17"/>
              </w:rPr>
              <w:t xml:space="preserve">    REPEAT</w:t>
            </w:r>
            <w:r>
              <w:br/>
            </w:r>
            <w:r>
              <w:rPr>
                <w:rFonts w:ascii="Liberation Mono" w:hAnsi="Liberation Mono"/>
                <w:color w:val="111827"/>
                <w:sz w:val="17"/>
              </w:rPr>
              <w:t xml:space="preserve">        swapped &lt;- FALSE</w:t>
            </w:r>
            <w:r>
              <w:br/>
            </w:r>
            <w:r>
              <w:rPr>
                <w:rFonts w:ascii="Liberation Mono" w:hAnsi="Liberation Mono"/>
                <w:color w:val="111827"/>
                <w:sz w:val="17"/>
              </w:rPr>
              <w:t xml:space="preserve">        FOR i &lt;- 0 TO n - 2</w:t>
            </w:r>
            <w:r>
              <w:br/>
            </w:r>
            <w:r>
              <w:rPr>
                <w:rFonts w:ascii="Liberation Mono" w:hAnsi="Liberation Mono"/>
                <w:color w:val="111827"/>
                <w:sz w:val="17"/>
              </w:rPr>
              <w:t xml:space="preserve">            IF compare(items[i], items[i + 1]) &gt; 0 THEN</w:t>
            </w:r>
            <w:r>
              <w:br/>
            </w:r>
            <w:r>
              <w:rPr>
                <w:rFonts w:ascii="Liberation Mono" w:hAnsi="Liberation Mono"/>
                <w:color w:val="111827"/>
                <w:sz w:val="17"/>
              </w:rPr>
              <w:t xml:space="preserve">                SWAP(items[i], items[i + 1])</w:t>
            </w:r>
            <w:r>
              <w:br/>
            </w:r>
            <w:r>
              <w:rPr>
                <w:rFonts w:ascii="Liberation Mono" w:hAnsi="Liberation Mono"/>
                <w:color w:val="111827"/>
                <w:sz w:val="17"/>
              </w:rPr>
              <w:t xml:space="preserve">                swapped &lt;- TRUE</w:t>
            </w:r>
            <w:r>
              <w:br/>
            </w:r>
            <w:r>
              <w:rPr>
                <w:rFonts w:ascii="Liberation Mono" w:hAnsi="Liberation Mono"/>
                <w:color w:val="111827"/>
                <w:sz w:val="17"/>
              </w:rPr>
              <w:t xml:space="preserve">            ENDIF</w:t>
            </w:r>
            <w:r>
              <w:br/>
            </w:r>
            <w:r>
              <w:rPr>
                <w:rFonts w:ascii="Liberation Mono" w:hAnsi="Liberation Mono"/>
                <w:color w:val="111827"/>
                <w:sz w:val="17"/>
              </w:rPr>
              <w:t xml:space="preserve">        END FOR</w:t>
            </w:r>
            <w:r>
              <w:br/>
            </w:r>
            <w:r>
              <w:rPr>
                <w:rFonts w:ascii="Liberation Mono" w:hAnsi="Liberation Mono"/>
                <w:color w:val="111827"/>
                <w:sz w:val="17"/>
              </w:rPr>
              <w:t xml:space="preserve">        n &lt;- n - 1</w:t>
            </w:r>
            <w:r>
              <w:br/>
            </w:r>
            <w:r>
              <w:rPr>
                <w:rFonts w:ascii="Liberation Mono" w:hAnsi="Liberation Mono"/>
                <w:color w:val="111827"/>
                <w:sz w:val="17"/>
              </w:rPr>
              <w:t xml:space="preserve">    UNTIL swapped = FALSE OR n &lt;= 1</w:t>
            </w:r>
            <w:r>
              <w:br/>
            </w:r>
            <w:r>
              <w:rPr>
                <w:rFonts w:ascii="Liberation Mono" w:hAnsi="Liberation Mono"/>
                <w:color w:val="111827"/>
                <w:sz w:val="17"/>
              </w:rPr>
              <w:t>ENDMETHOD</w:t>
            </w:r>
          </w:p>
        </w:tc>
      </w:tr>
    </w:tbl>
    <w:p>
      <w:pPr>
        <w:spacing w:after="0"/>
      </w:pPr>
    </w:p>
    <w:p>
      <w:r>
        <w:t>Konvention: compare(a,b) &lt; 0 bedeutet a steht vor b; = 0 gleichwertig; &gt; 0 a steht nach b. Bei Vertauschung nur für &gt; 0 bleibt Bubble Sort stabil. Laufzeit: durchschnittlich/schlechtestenfalls O(n²), mit Abbruch im besten Fall O(n).</w:t>
      </w:r>
    </w:p>
    <w:tbl>
      <w:tblPr>
        <w:tblW w:type="dxa" w:w="9360"/>
        <w:jc w:val="left"/>
        <w:tblLayout w:type="fixed"/>
        <w:tblLook w:firstColumn="1" w:firstRow="1" w:lastColumn="0" w:lastRow="0" w:noHBand="0" w:noVBand="1" w:val="04A0"/>
        <w:tblInd w:w="120" w:type="dxa"/>
      </w:tblPr>
      <w:tblGrid>
        <w:gridCol w:w="1900"/>
        <w:gridCol w:w="2500"/>
        <w:gridCol w:w="1450"/>
        <w:gridCol w:w="3510"/>
      </w:tblGrid>
      <w:tr>
        <w:trPr>
          <w:tblHeader w:val="true"/>
          <w:cantSplit w:val="true"/>
        </w:trPr>
        <w:tc>
          <w:tcPr>
            <w:tcW w:type="dxa" w:w="1900"/>
            <w:shd w:fill="17365D"/>
            <w:tcMar>
              <w:top w:w="90" w:type="dxa"/>
              <w:start w:w="120" w:type="dxa"/>
              <w:bottom w:w="90" w:type="dxa"/>
              <w:end w:w="120" w:type="dxa"/>
            </w:tcMar>
            <w:vAlign w:val="center"/>
          </w:tcPr>
          <w:p>
            <w:r>
              <w:rPr>
                <w:b/>
                <w:color w:val="FFFFFF"/>
                <w:sz w:val="18"/>
              </w:rPr>
              <w:t>Algorithmus</w:t>
            </w:r>
          </w:p>
        </w:tc>
        <w:tc>
          <w:tcPr>
            <w:tcW w:type="dxa" w:w="2500"/>
            <w:shd w:fill="17365D"/>
            <w:tcMar>
              <w:top w:w="90" w:type="dxa"/>
              <w:start w:w="120" w:type="dxa"/>
              <w:bottom w:w="90" w:type="dxa"/>
              <w:end w:w="120" w:type="dxa"/>
            </w:tcMar>
            <w:vAlign w:val="center"/>
          </w:tcPr>
          <w:p>
            <w:r>
              <w:rPr>
                <w:b/>
                <w:color w:val="FFFFFF"/>
                <w:sz w:val="18"/>
              </w:rPr>
              <w:t>Zeit typisch</w:t>
            </w:r>
          </w:p>
        </w:tc>
        <w:tc>
          <w:tcPr>
            <w:tcW w:type="dxa" w:w="1450"/>
            <w:shd w:fill="17365D"/>
            <w:tcMar>
              <w:top w:w="90" w:type="dxa"/>
              <w:start w:w="120" w:type="dxa"/>
              <w:bottom w:w="90" w:type="dxa"/>
              <w:end w:w="120" w:type="dxa"/>
            </w:tcMar>
            <w:vAlign w:val="center"/>
          </w:tcPr>
          <w:p>
            <w:r>
              <w:rPr>
                <w:b/>
                <w:color w:val="FFFFFF"/>
                <w:sz w:val="18"/>
              </w:rPr>
              <w:t>Stabil?</w:t>
            </w:r>
          </w:p>
        </w:tc>
        <w:tc>
          <w:tcPr>
            <w:tcW w:type="dxa" w:w="3510"/>
            <w:shd w:fill="17365D"/>
            <w:tcMar>
              <w:top w:w="90" w:type="dxa"/>
              <w:start w:w="120" w:type="dxa"/>
              <w:bottom w:w="90" w:type="dxa"/>
              <w:end w:w="120" w:type="dxa"/>
            </w:tcMar>
            <w:vAlign w:val="center"/>
          </w:tcPr>
          <w:p>
            <w:r>
              <w:rPr>
                <w:b/>
                <w:color w:val="FFFFFF"/>
                <w:sz w:val="18"/>
              </w:rPr>
              <w:t>Hinweis</w:t>
            </w:r>
          </w:p>
        </w:tc>
      </w:tr>
      <w:tr>
        <w:trPr>
          <w:cantSplit w:val="true"/>
        </w:trPr>
        <w:tc>
          <w:tcPr>
            <w:tcW w:type="dxa" w:w="1900"/>
            <w:tcMar>
              <w:top w:w="90" w:type="dxa"/>
              <w:start w:w="120" w:type="dxa"/>
              <w:bottom w:w="90" w:type="dxa"/>
              <w:end w:w="120" w:type="dxa"/>
            </w:tcMar>
            <w:vAlign w:val="center"/>
          </w:tcPr>
          <w:p>
            <w:pPr>
              <w:spacing w:after="40"/>
            </w:pPr>
            <w:r>
              <w:rPr>
                <w:sz w:val="17"/>
              </w:rPr>
              <w:t>Bubble Sort</w:t>
            </w:r>
          </w:p>
        </w:tc>
        <w:tc>
          <w:tcPr>
            <w:tcW w:type="dxa" w:w="2500"/>
            <w:tcMar>
              <w:top w:w="90" w:type="dxa"/>
              <w:start w:w="120" w:type="dxa"/>
              <w:bottom w:w="90" w:type="dxa"/>
              <w:end w:w="120" w:type="dxa"/>
            </w:tcMar>
            <w:vAlign w:val="center"/>
          </w:tcPr>
          <w:p>
            <w:pPr>
              <w:spacing w:after="40"/>
            </w:pPr>
            <w:r>
              <w:rPr>
                <w:sz w:val="17"/>
              </w:rPr>
              <w:t>O(n²)</w:t>
            </w:r>
          </w:p>
        </w:tc>
        <w:tc>
          <w:tcPr>
            <w:tcW w:type="dxa" w:w="1450"/>
            <w:tcMar>
              <w:top w:w="90" w:type="dxa"/>
              <w:start w:w="120" w:type="dxa"/>
              <w:bottom w:w="90" w:type="dxa"/>
              <w:end w:w="120" w:type="dxa"/>
            </w:tcMar>
            <w:vAlign w:val="center"/>
          </w:tcPr>
          <w:p>
            <w:pPr>
              <w:spacing w:after="40"/>
            </w:pPr>
            <w:r>
              <w:rPr>
                <w:sz w:val="17"/>
              </w:rPr>
              <w:t>ja, bei &gt; 0</w:t>
            </w:r>
          </w:p>
        </w:tc>
        <w:tc>
          <w:tcPr>
            <w:tcW w:type="dxa" w:w="3510"/>
            <w:tcMar>
              <w:top w:w="90" w:type="dxa"/>
              <w:start w:w="120" w:type="dxa"/>
              <w:bottom w:w="90" w:type="dxa"/>
              <w:end w:w="120" w:type="dxa"/>
            </w:tcMar>
            <w:vAlign w:val="center"/>
          </w:tcPr>
          <w:p>
            <w:pPr>
              <w:spacing w:after="40"/>
            </w:pPr>
            <w:r>
              <w:rPr>
                <w:sz w:val="17"/>
              </w:rPr>
              <w:t>leicht zu erklären; selten produktiv</w:t>
            </w:r>
          </w:p>
        </w:tc>
      </w:tr>
      <w:tr>
        <w:trPr>
          <w:cantSplit w:val="true"/>
        </w:trPr>
        <w:tc>
          <w:tcPr>
            <w:tcW w:type="dxa" w:w="1900"/>
            <w:shd w:fill="F3F6FA"/>
            <w:tcMar>
              <w:top w:w="90" w:type="dxa"/>
              <w:start w:w="120" w:type="dxa"/>
              <w:bottom w:w="90" w:type="dxa"/>
              <w:end w:w="120" w:type="dxa"/>
            </w:tcMar>
            <w:vAlign w:val="center"/>
          </w:tcPr>
          <w:p>
            <w:pPr>
              <w:spacing w:after="40"/>
            </w:pPr>
            <w:r>
              <w:rPr>
                <w:sz w:val="17"/>
              </w:rPr>
              <w:t>Selection Sort</w:t>
            </w:r>
          </w:p>
        </w:tc>
        <w:tc>
          <w:tcPr>
            <w:tcW w:type="dxa" w:w="2500"/>
            <w:shd w:fill="F3F6FA"/>
            <w:tcMar>
              <w:top w:w="90" w:type="dxa"/>
              <w:start w:w="120" w:type="dxa"/>
              <w:bottom w:w="90" w:type="dxa"/>
              <w:end w:w="120" w:type="dxa"/>
            </w:tcMar>
            <w:vAlign w:val="center"/>
          </w:tcPr>
          <w:p>
            <w:pPr>
              <w:spacing w:after="40"/>
            </w:pPr>
            <w:r>
              <w:rPr>
                <w:sz w:val="17"/>
              </w:rPr>
              <w:t>O(n²)</w:t>
            </w:r>
          </w:p>
        </w:tc>
        <w:tc>
          <w:tcPr>
            <w:tcW w:type="dxa" w:w="1450"/>
            <w:shd w:fill="F3F6FA"/>
            <w:tcMar>
              <w:top w:w="90" w:type="dxa"/>
              <w:start w:w="120" w:type="dxa"/>
              <w:bottom w:w="90" w:type="dxa"/>
              <w:end w:w="120" w:type="dxa"/>
            </w:tcMar>
            <w:vAlign w:val="center"/>
          </w:tcPr>
          <w:p>
            <w:pPr>
              <w:spacing w:after="40"/>
            </w:pPr>
            <w:r>
              <w:rPr>
                <w:sz w:val="17"/>
              </w:rPr>
              <w:t>meist nein</w:t>
            </w:r>
          </w:p>
        </w:tc>
        <w:tc>
          <w:tcPr>
            <w:tcW w:type="dxa" w:w="3510"/>
            <w:shd w:fill="F3F6FA"/>
            <w:tcMar>
              <w:top w:w="90" w:type="dxa"/>
              <w:start w:w="120" w:type="dxa"/>
              <w:bottom w:w="90" w:type="dxa"/>
              <w:end w:w="120" w:type="dxa"/>
            </w:tcMar>
            <w:vAlign w:val="center"/>
          </w:tcPr>
          <w:p>
            <w:pPr>
              <w:spacing w:after="40"/>
            </w:pPr>
            <w:r>
              <w:rPr>
                <w:sz w:val="17"/>
              </w:rPr>
              <w:t>wenige Vertauschungen</w:t>
            </w:r>
          </w:p>
        </w:tc>
      </w:tr>
      <w:tr>
        <w:trPr>
          <w:cantSplit w:val="true"/>
        </w:trPr>
        <w:tc>
          <w:tcPr>
            <w:tcW w:type="dxa" w:w="1900"/>
            <w:tcMar>
              <w:top w:w="90" w:type="dxa"/>
              <w:start w:w="120" w:type="dxa"/>
              <w:bottom w:w="90" w:type="dxa"/>
              <w:end w:w="120" w:type="dxa"/>
            </w:tcMar>
            <w:vAlign w:val="center"/>
          </w:tcPr>
          <w:p>
            <w:pPr>
              <w:spacing w:after="40"/>
            </w:pPr>
            <w:r>
              <w:rPr>
                <w:sz w:val="17"/>
              </w:rPr>
              <w:t>Insertion Sort</w:t>
            </w:r>
          </w:p>
        </w:tc>
        <w:tc>
          <w:tcPr>
            <w:tcW w:type="dxa" w:w="2500"/>
            <w:tcMar>
              <w:top w:w="90" w:type="dxa"/>
              <w:start w:w="120" w:type="dxa"/>
              <w:bottom w:w="90" w:type="dxa"/>
              <w:end w:w="120" w:type="dxa"/>
            </w:tcMar>
            <w:vAlign w:val="center"/>
          </w:tcPr>
          <w:p>
            <w:pPr>
              <w:spacing w:after="40"/>
            </w:pPr>
            <w:r>
              <w:rPr>
                <w:sz w:val="17"/>
              </w:rPr>
              <w:t>O(n²), gut bei fast sortiert</w:t>
            </w:r>
          </w:p>
        </w:tc>
        <w:tc>
          <w:tcPr>
            <w:tcW w:type="dxa" w:w="1450"/>
            <w:tcMar>
              <w:top w:w="90" w:type="dxa"/>
              <w:start w:w="120" w:type="dxa"/>
              <w:bottom w:w="90" w:type="dxa"/>
              <w:end w:w="120" w:type="dxa"/>
            </w:tcMar>
            <w:vAlign w:val="center"/>
          </w:tcPr>
          <w:p>
            <w:pPr>
              <w:spacing w:after="40"/>
            </w:pPr>
            <w:r>
              <w:rPr>
                <w:sz w:val="17"/>
              </w:rPr>
              <w:t>ja</w:t>
            </w:r>
          </w:p>
        </w:tc>
        <w:tc>
          <w:tcPr>
            <w:tcW w:type="dxa" w:w="3510"/>
            <w:tcMar>
              <w:top w:w="90" w:type="dxa"/>
              <w:start w:w="120" w:type="dxa"/>
              <w:bottom w:w="90" w:type="dxa"/>
              <w:end w:w="120" w:type="dxa"/>
            </w:tcMar>
            <w:vAlign w:val="center"/>
          </w:tcPr>
          <w:p>
            <w:pPr>
              <w:spacing w:after="40"/>
            </w:pPr>
            <w:r>
              <w:rPr>
                <w:sz w:val="17"/>
              </w:rPr>
              <w:t>einfach, adaptiv</w:t>
            </w:r>
          </w:p>
        </w:tc>
      </w:tr>
      <w:tr>
        <w:trPr>
          <w:cantSplit w:val="true"/>
        </w:trPr>
        <w:tc>
          <w:tcPr>
            <w:tcW w:type="dxa" w:w="1900"/>
            <w:shd w:fill="F3F6FA"/>
            <w:tcMar>
              <w:top w:w="90" w:type="dxa"/>
              <w:start w:w="120" w:type="dxa"/>
              <w:bottom w:w="90" w:type="dxa"/>
              <w:end w:w="120" w:type="dxa"/>
            </w:tcMar>
            <w:vAlign w:val="center"/>
          </w:tcPr>
          <w:p>
            <w:pPr>
              <w:spacing w:after="40"/>
            </w:pPr>
            <w:r>
              <w:rPr>
                <w:sz w:val="17"/>
              </w:rPr>
              <w:t>Merge Sort</w:t>
            </w:r>
          </w:p>
        </w:tc>
        <w:tc>
          <w:tcPr>
            <w:tcW w:type="dxa" w:w="2500"/>
            <w:shd w:fill="F3F6FA"/>
            <w:tcMar>
              <w:top w:w="90" w:type="dxa"/>
              <w:start w:w="120" w:type="dxa"/>
              <w:bottom w:w="90" w:type="dxa"/>
              <w:end w:w="120" w:type="dxa"/>
            </w:tcMar>
            <w:vAlign w:val="center"/>
          </w:tcPr>
          <w:p>
            <w:pPr>
              <w:spacing w:after="40"/>
            </w:pPr>
            <w:r>
              <w:rPr>
                <w:sz w:val="17"/>
              </w:rPr>
              <w:t>O(n log n)</w:t>
            </w:r>
          </w:p>
        </w:tc>
        <w:tc>
          <w:tcPr>
            <w:tcW w:type="dxa" w:w="1450"/>
            <w:shd w:fill="F3F6FA"/>
            <w:tcMar>
              <w:top w:w="90" w:type="dxa"/>
              <w:start w:w="120" w:type="dxa"/>
              <w:bottom w:w="90" w:type="dxa"/>
              <w:end w:w="120" w:type="dxa"/>
            </w:tcMar>
            <w:vAlign w:val="center"/>
          </w:tcPr>
          <w:p>
            <w:pPr>
              <w:spacing w:after="40"/>
            </w:pPr>
            <w:r>
              <w:rPr>
                <w:sz w:val="17"/>
              </w:rPr>
              <w:t>ja</w:t>
            </w:r>
          </w:p>
        </w:tc>
        <w:tc>
          <w:tcPr>
            <w:tcW w:type="dxa" w:w="3510"/>
            <w:shd w:fill="F3F6FA"/>
            <w:tcMar>
              <w:top w:w="90" w:type="dxa"/>
              <w:start w:w="120" w:type="dxa"/>
              <w:bottom w:w="90" w:type="dxa"/>
              <w:end w:w="120" w:type="dxa"/>
            </w:tcMar>
            <w:vAlign w:val="center"/>
          </w:tcPr>
          <w:p>
            <w:pPr>
              <w:spacing w:after="40"/>
            </w:pPr>
            <w:r>
              <w:rPr>
                <w:sz w:val="17"/>
              </w:rPr>
              <w:t>zusätzlicher Speicher O(n)</w:t>
            </w:r>
          </w:p>
        </w:tc>
      </w:tr>
      <w:tr>
        <w:trPr>
          <w:cantSplit w:val="true"/>
        </w:trPr>
        <w:tc>
          <w:tcPr>
            <w:tcW w:type="dxa" w:w="1900"/>
            <w:tcMar>
              <w:top w:w="90" w:type="dxa"/>
              <w:start w:w="120" w:type="dxa"/>
              <w:bottom w:w="90" w:type="dxa"/>
              <w:end w:w="120" w:type="dxa"/>
            </w:tcMar>
            <w:vAlign w:val="center"/>
          </w:tcPr>
          <w:p>
            <w:pPr>
              <w:spacing w:after="40"/>
            </w:pPr>
            <w:r>
              <w:rPr>
                <w:sz w:val="17"/>
              </w:rPr>
              <w:t>Quick Sort</w:t>
            </w:r>
          </w:p>
        </w:tc>
        <w:tc>
          <w:tcPr>
            <w:tcW w:type="dxa" w:w="2500"/>
            <w:tcMar>
              <w:top w:w="90" w:type="dxa"/>
              <w:start w:w="120" w:type="dxa"/>
              <w:bottom w:w="90" w:type="dxa"/>
              <w:end w:w="120" w:type="dxa"/>
            </w:tcMar>
            <w:vAlign w:val="center"/>
          </w:tcPr>
          <w:p>
            <w:pPr>
              <w:spacing w:after="40"/>
            </w:pPr>
            <w:r>
              <w:rPr>
                <w:sz w:val="17"/>
              </w:rPr>
              <w:t>Ø O(n log n), worst O(n²)</w:t>
            </w:r>
          </w:p>
        </w:tc>
        <w:tc>
          <w:tcPr>
            <w:tcW w:type="dxa" w:w="1450"/>
            <w:tcMar>
              <w:top w:w="90" w:type="dxa"/>
              <w:start w:w="120" w:type="dxa"/>
              <w:bottom w:w="90" w:type="dxa"/>
              <w:end w:w="120" w:type="dxa"/>
            </w:tcMar>
            <w:vAlign w:val="center"/>
          </w:tcPr>
          <w:p>
            <w:pPr>
              <w:spacing w:after="40"/>
            </w:pPr>
            <w:r>
              <w:rPr>
                <w:sz w:val="17"/>
              </w:rPr>
              <w:t>meist nein</w:t>
            </w:r>
          </w:p>
        </w:tc>
        <w:tc>
          <w:tcPr>
            <w:tcW w:type="dxa" w:w="3510"/>
            <w:tcMar>
              <w:top w:w="90" w:type="dxa"/>
              <w:start w:w="120" w:type="dxa"/>
              <w:bottom w:w="90" w:type="dxa"/>
              <w:end w:w="120" w:type="dxa"/>
            </w:tcMar>
            <w:vAlign w:val="center"/>
          </w:tcPr>
          <w:p>
            <w:pPr>
              <w:spacing w:after="40"/>
            </w:pPr>
            <w:r>
              <w:rPr>
                <w:sz w:val="17"/>
              </w:rPr>
              <w:t>Pivot-Wahl entscheidend</w:t>
            </w:r>
          </w:p>
        </w:tc>
      </w:tr>
    </w:tbl>
    <w:p>
      <w:pPr>
        <w:spacing w:after="0"/>
      </w:pPr>
    </w:p>
    <w:p>
      <w:pPr>
        <w:pStyle w:val="Heading2"/>
      </w:pPr>
      <w:r>
        <w:t>Übung 19</w:t>
      </w:r>
    </w:p>
    <w:p>
      <w:r>
        <w:t>Passe den Algorithmus an: Tickets werden zuerst nach Priorität absteigend und bei gleicher Priorität nach erstelltAm aufsteigend sortiert. Formuliere die Vergleichsfunktion.</w:t>
      </w:r>
    </w:p>
    <w:p>
      <w:pPr>
        <w:spacing w:after="60"/>
      </w:pPr>
      <w:r>
        <w:rPr>
          <w:b/>
          <w:color w:val="C7922E"/>
          <w:sz w:val="18"/>
        </w:rPr>
        <w:t>MODUL 20  |  75 Minuten</w:t>
      </w:r>
    </w:p>
    <w:p>
      <w:pPr>
        <w:pStyle w:val="Heading1"/>
      </w:pPr>
      <w:r>
        <w:t>Whitebox- und Blackbox-Tests</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Testansätze nach Wissensbasis, Entwurfstechnik, Stärken und Grenzen unterscheiden.</w:t>
            </w:r>
          </w:p>
        </w:tc>
      </w:tr>
    </w:tbl>
    <w:p>
      <w:pPr>
        <w:spacing w:after="0"/>
      </w:pPr>
    </w:p>
    <w:tbl>
      <w:tblPr>
        <w:tblW w:type="dxa" w:w="9360"/>
        <w:jc w:val="left"/>
        <w:tblLayout w:type="fixed"/>
        <w:tblLook w:firstColumn="1" w:firstRow="1" w:lastColumn="0" w:lastRow="0" w:noHBand="0" w:noVBand="1" w:val="04A0"/>
        <w:tblInd w:w="120" w:type="dxa"/>
      </w:tblPr>
      <w:tblGrid>
        <w:gridCol w:w="1700"/>
        <w:gridCol w:w="3830"/>
        <w:gridCol w:w="3830"/>
      </w:tblGrid>
      <w:tr>
        <w:trPr>
          <w:tblHeader w:val="true"/>
          <w:cantSplit w:val="true"/>
        </w:trPr>
        <w:tc>
          <w:tcPr>
            <w:tcW w:type="dxa" w:w="1700"/>
            <w:shd w:fill="17365D"/>
            <w:tcMar>
              <w:top w:w="90" w:type="dxa"/>
              <w:start w:w="120" w:type="dxa"/>
              <w:bottom w:w="90" w:type="dxa"/>
              <w:end w:w="120" w:type="dxa"/>
            </w:tcMar>
            <w:vAlign w:val="center"/>
          </w:tcPr>
          <w:p>
            <w:r>
              <w:rPr>
                <w:b/>
                <w:color w:val="FFFFFF"/>
                <w:sz w:val="18"/>
              </w:rPr>
              <w:t>Aspekt</w:t>
            </w:r>
          </w:p>
        </w:tc>
        <w:tc>
          <w:tcPr>
            <w:tcW w:type="dxa" w:w="3830"/>
            <w:shd w:fill="17365D"/>
            <w:tcMar>
              <w:top w:w="90" w:type="dxa"/>
              <w:start w:w="120" w:type="dxa"/>
              <w:bottom w:w="90" w:type="dxa"/>
              <w:end w:w="120" w:type="dxa"/>
            </w:tcMar>
            <w:vAlign w:val="center"/>
          </w:tcPr>
          <w:p>
            <w:r>
              <w:rPr>
                <w:b/>
                <w:color w:val="FFFFFF"/>
                <w:sz w:val="18"/>
              </w:rPr>
              <w:t>Whitebox</w:t>
            </w:r>
          </w:p>
        </w:tc>
        <w:tc>
          <w:tcPr>
            <w:tcW w:type="dxa" w:w="3830"/>
            <w:shd w:fill="17365D"/>
            <w:tcMar>
              <w:top w:w="90" w:type="dxa"/>
              <w:start w:w="120" w:type="dxa"/>
              <w:bottom w:w="90" w:type="dxa"/>
              <w:end w:w="120" w:type="dxa"/>
            </w:tcMar>
            <w:vAlign w:val="center"/>
          </w:tcPr>
          <w:p>
            <w:r>
              <w:rPr>
                <w:b/>
                <w:color w:val="FFFFFF"/>
                <w:sz w:val="18"/>
              </w:rPr>
              <w:t>Blackbox</w:t>
            </w:r>
          </w:p>
        </w:tc>
      </w:tr>
      <w:tr>
        <w:trPr>
          <w:cantSplit w:val="true"/>
        </w:trPr>
        <w:tc>
          <w:tcPr>
            <w:tcW w:type="dxa" w:w="1700"/>
            <w:tcMar>
              <w:top w:w="90" w:type="dxa"/>
              <w:start w:w="120" w:type="dxa"/>
              <w:bottom w:w="90" w:type="dxa"/>
              <w:end w:w="120" w:type="dxa"/>
            </w:tcMar>
            <w:vAlign w:val="center"/>
          </w:tcPr>
          <w:p>
            <w:pPr>
              <w:spacing w:after="40"/>
            </w:pPr>
            <w:r>
              <w:rPr>
                <w:sz w:val="17"/>
              </w:rPr>
              <w:t>Kenntnis</w:t>
            </w:r>
          </w:p>
        </w:tc>
        <w:tc>
          <w:tcPr>
            <w:tcW w:type="dxa" w:w="3830"/>
            <w:tcMar>
              <w:top w:w="90" w:type="dxa"/>
              <w:start w:w="120" w:type="dxa"/>
              <w:bottom w:w="90" w:type="dxa"/>
              <w:end w:w="120" w:type="dxa"/>
            </w:tcMar>
            <w:vAlign w:val="center"/>
          </w:tcPr>
          <w:p>
            <w:pPr>
              <w:spacing w:after="40"/>
            </w:pPr>
            <w:r>
              <w:rPr>
                <w:sz w:val="17"/>
              </w:rPr>
              <w:t>interner Code/Kontrollfluss bekannt</w:t>
            </w:r>
          </w:p>
        </w:tc>
        <w:tc>
          <w:tcPr>
            <w:tcW w:type="dxa" w:w="3830"/>
            <w:tcMar>
              <w:top w:w="90" w:type="dxa"/>
              <w:start w:w="120" w:type="dxa"/>
              <w:bottom w:w="90" w:type="dxa"/>
              <w:end w:w="120" w:type="dxa"/>
            </w:tcMar>
            <w:vAlign w:val="center"/>
          </w:tcPr>
          <w:p>
            <w:pPr>
              <w:spacing w:after="40"/>
            </w:pPr>
            <w:r>
              <w:rPr>
                <w:sz w:val="17"/>
              </w:rPr>
              <w:t>nur Spezifikation und Schnittstelle</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Techniken</w:t>
            </w:r>
          </w:p>
        </w:tc>
        <w:tc>
          <w:tcPr>
            <w:tcW w:type="dxa" w:w="3830"/>
            <w:shd w:fill="F3F6FA"/>
            <w:tcMar>
              <w:top w:w="90" w:type="dxa"/>
              <w:start w:w="120" w:type="dxa"/>
              <w:bottom w:w="90" w:type="dxa"/>
              <w:end w:w="120" w:type="dxa"/>
            </w:tcMar>
            <w:vAlign w:val="center"/>
          </w:tcPr>
          <w:p>
            <w:pPr>
              <w:spacing w:after="40"/>
            </w:pPr>
            <w:r>
              <w:rPr>
                <w:sz w:val="17"/>
              </w:rPr>
              <w:t>Anweisungs-, Zweig-, Bedingungs-, Pfadtests</w:t>
            </w:r>
          </w:p>
        </w:tc>
        <w:tc>
          <w:tcPr>
            <w:tcW w:type="dxa" w:w="3830"/>
            <w:shd w:fill="F3F6FA"/>
            <w:tcMar>
              <w:top w:w="90" w:type="dxa"/>
              <w:start w:w="120" w:type="dxa"/>
              <w:bottom w:w="90" w:type="dxa"/>
              <w:end w:w="120" w:type="dxa"/>
            </w:tcMar>
            <w:vAlign w:val="center"/>
          </w:tcPr>
          <w:p>
            <w:pPr>
              <w:spacing w:after="40"/>
            </w:pPr>
            <w:r>
              <w:rPr>
                <w:sz w:val="17"/>
              </w:rPr>
              <w:t>Äquivalenzklassen, Grenzwertanalyse, Entscheidungstabellen</w:t>
            </w:r>
          </w:p>
        </w:tc>
      </w:tr>
      <w:tr>
        <w:trPr>
          <w:cantSplit w:val="true"/>
        </w:trPr>
        <w:tc>
          <w:tcPr>
            <w:tcW w:type="dxa" w:w="1700"/>
            <w:tcMar>
              <w:top w:w="90" w:type="dxa"/>
              <w:start w:w="120" w:type="dxa"/>
              <w:bottom w:w="90" w:type="dxa"/>
              <w:end w:w="120" w:type="dxa"/>
            </w:tcMar>
            <w:vAlign w:val="center"/>
          </w:tcPr>
          <w:p>
            <w:pPr>
              <w:spacing w:after="40"/>
            </w:pPr>
            <w:r>
              <w:rPr>
                <w:sz w:val="17"/>
              </w:rPr>
              <w:t>Stärke</w:t>
            </w:r>
          </w:p>
        </w:tc>
        <w:tc>
          <w:tcPr>
            <w:tcW w:type="dxa" w:w="3830"/>
            <w:tcMar>
              <w:top w:w="90" w:type="dxa"/>
              <w:start w:w="120" w:type="dxa"/>
              <w:bottom w:w="90" w:type="dxa"/>
              <w:end w:w="120" w:type="dxa"/>
            </w:tcMar>
            <w:vAlign w:val="center"/>
          </w:tcPr>
          <w:p>
            <w:pPr>
              <w:spacing w:after="40"/>
            </w:pPr>
            <w:r>
              <w:rPr>
                <w:sz w:val="17"/>
              </w:rPr>
              <w:t>toter Code und ungetestete Zweige sichtbar</w:t>
            </w:r>
          </w:p>
        </w:tc>
        <w:tc>
          <w:tcPr>
            <w:tcW w:type="dxa" w:w="3830"/>
            <w:tcMar>
              <w:top w:w="90" w:type="dxa"/>
              <w:start w:w="120" w:type="dxa"/>
              <w:bottom w:w="90" w:type="dxa"/>
              <w:end w:w="120" w:type="dxa"/>
            </w:tcMar>
            <w:vAlign w:val="center"/>
          </w:tcPr>
          <w:p>
            <w:pPr>
              <w:spacing w:after="40"/>
            </w:pPr>
            <w:r>
              <w:rPr>
                <w:sz w:val="17"/>
              </w:rPr>
              <w:t>prüft Anforderungen unabhängig von Implementierung</w:t>
            </w:r>
          </w:p>
        </w:tc>
      </w:tr>
      <w:tr>
        <w:trPr>
          <w:cantSplit w:val="true"/>
        </w:trPr>
        <w:tc>
          <w:tcPr>
            <w:tcW w:type="dxa" w:w="1700"/>
            <w:shd w:fill="F3F6FA"/>
            <w:tcMar>
              <w:top w:w="90" w:type="dxa"/>
              <w:start w:w="120" w:type="dxa"/>
              <w:bottom w:w="90" w:type="dxa"/>
              <w:end w:w="120" w:type="dxa"/>
            </w:tcMar>
            <w:vAlign w:val="center"/>
          </w:tcPr>
          <w:p>
            <w:pPr>
              <w:spacing w:after="40"/>
            </w:pPr>
            <w:r>
              <w:rPr>
                <w:sz w:val="17"/>
              </w:rPr>
              <w:t>Schwäche</w:t>
            </w:r>
          </w:p>
        </w:tc>
        <w:tc>
          <w:tcPr>
            <w:tcW w:type="dxa" w:w="3830"/>
            <w:shd w:fill="F3F6FA"/>
            <w:tcMar>
              <w:top w:w="90" w:type="dxa"/>
              <w:start w:w="120" w:type="dxa"/>
              <w:bottom w:w="90" w:type="dxa"/>
              <w:end w:w="120" w:type="dxa"/>
            </w:tcMar>
            <w:vAlign w:val="center"/>
          </w:tcPr>
          <w:p>
            <w:pPr>
              <w:spacing w:after="40"/>
            </w:pPr>
            <w:r>
              <w:rPr>
                <w:sz w:val="17"/>
              </w:rPr>
              <w:t>fehlende Anforderungen werden kaum erkannt; wartungsnah</w:t>
            </w:r>
          </w:p>
        </w:tc>
        <w:tc>
          <w:tcPr>
            <w:tcW w:type="dxa" w:w="3830"/>
            <w:shd w:fill="F3F6FA"/>
            <w:tcMar>
              <w:top w:w="90" w:type="dxa"/>
              <w:start w:w="120" w:type="dxa"/>
              <w:bottom w:w="90" w:type="dxa"/>
              <w:end w:w="120" w:type="dxa"/>
            </w:tcMar>
            <w:vAlign w:val="center"/>
          </w:tcPr>
          <w:p>
            <w:pPr>
              <w:spacing w:after="40"/>
            </w:pPr>
            <w:r>
              <w:rPr>
                <w:sz w:val="17"/>
              </w:rPr>
              <w:t>interne Lücken bleiben unsichtbar</w:t>
            </w:r>
          </w:p>
        </w:tc>
      </w:tr>
      <w:tr>
        <w:trPr>
          <w:cantSplit w:val="true"/>
        </w:trPr>
        <w:tc>
          <w:tcPr>
            <w:tcW w:type="dxa" w:w="1700"/>
            <w:tcMar>
              <w:top w:w="90" w:type="dxa"/>
              <w:start w:w="120" w:type="dxa"/>
              <w:bottom w:w="90" w:type="dxa"/>
              <w:end w:w="120" w:type="dxa"/>
            </w:tcMar>
            <w:vAlign w:val="center"/>
          </w:tcPr>
          <w:p>
            <w:pPr>
              <w:spacing w:after="40"/>
            </w:pPr>
            <w:r>
              <w:rPr>
                <w:sz w:val="17"/>
              </w:rPr>
              <w:t>Geeignet</w:t>
            </w:r>
          </w:p>
        </w:tc>
        <w:tc>
          <w:tcPr>
            <w:tcW w:type="dxa" w:w="3830"/>
            <w:tcMar>
              <w:top w:w="90" w:type="dxa"/>
              <w:start w:w="120" w:type="dxa"/>
              <w:bottom w:w="90" w:type="dxa"/>
              <w:end w:w="120" w:type="dxa"/>
            </w:tcMar>
            <w:vAlign w:val="center"/>
          </w:tcPr>
          <w:p>
            <w:pPr>
              <w:spacing w:after="40"/>
            </w:pPr>
            <w:r>
              <w:rPr>
                <w:sz w:val="17"/>
              </w:rPr>
              <w:t>Unit-/Komponententest durch Entwickler</w:t>
            </w:r>
          </w:p>
        </w:tc>
        <w:tc>
          <w:tcPr>
            <w:tcW w:type="dxa" w:w="3830"/>
            <w:tcMar>
              <w:top w:w="90" w:type="dxa"/>
              <w:start w:w="120" w:type="dxa"/>
              <w:bottom w:w="90" w:type="dxa"/>
              <w:end w:w="120" w:type="dxa"/>
            </w:tcMar>
            <w:vAlign w:val="center"/>
          </w:tcPr>
          <w:p>
            <w:pPr>
              <w:spacing w:after="40"/>
            </w:pPr>
            <w:r>
              <w:rPr>
                <w:sz w:val="17"/>
              </w:rPr>
              <w:t>System-, Abnahme- und API-Test</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Kombination: </w:t>
            </w:r>
            <w:r>
              <w:t>Hohe Code Coverage beweist nicht, dass die richtigen Anforderungen umgesetzt wurden. Blackbox-Techniken ergänzen strukturelle Whitebox-Tests.</w:t>
            </w:r>
          </w:p>
        </w:tc>
      </w:tr>
    </w:tbl>
    <w:p>
      <w:pPr>
        <w:spacing w:after="0"/>
      </w:pPr>
    </w:p>
    <w:p>
      <w:pPr>
        <w:pStyle w:val="Heading2"/>
      </w:pPr>
      <w:r>
        <w:t>Übung 20</w:t>
      </w:r>
    </w:p>
    <w:p>
      <w:r>
        <w:t>Entwirf für calculateFee(amount, customerType) je zwei Whitebox- und Blackbox-Testideen. Ordne jede Idee einer Technik zu und nenne ihren Nutzen.</w:t>
      </w:r>
    </w:p>
    <w:p>
      <w:pPr>
        <w:spacing w:after="60"/>
      </w:pPr>
      <w:r>
        <w:rPr>
          <w:b/>
          <w:color w:val="C7922E"/>
          <w:sz w:val="18"/>
        </w:rPr>
        <w:t>MODUL 21  |  105 Minuten</w:t>
      </w:r>
    </w:p>
    <w:p>
      <w:pPr>
        <w:pStyle w:val="Heading1"/>
      </w:pPr>
      <w:r>
        <w:t>Coverage-Metriken und ihre Verkettung</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Anweisungs-, Zweig-/Entscheidungs- und Pfadüberdeckung berechnen und die Stärke der Kriterien vergleichen.</w:t>
            </w:r>
          </w:p>
        </w:tc>
      </w:tr>
    </w:tbl>
    <w:p>
      <w:pPr>
        <w:spacing w:after="0"/>
      </w:pPr>
    </w:p>
    <w:p>
      <w:pPr>
        <w:jc w:val="center"/>
      </w:pPr>
      <w:r>
        <w:drawing>
          <wp:inline xmlns:a="http://schemas.openxmlformats.org/drawingml/2006/main" xmlns:pic="http://schemas.openxmlformats.org/drawingml/2006/picture">
            <wp:extent cx="5715000" cy="3456189"/>
            <wp:docPr id="9" name="Picture 9" descr="Kontrollflussgraph mit Entscheidungen B2/B3, Aktionen A1–A4 und Beispielpfaden" title="Kontrollflussgraph mit Entscheidungen B2/B3, Aktionen A1–A4 und Beispielpfaden"/>
            <wp:cNvGraphicFramePr>
              <a:graphicFrameLocks noChangeAspect="1"/>
            </wp:cNvGraphicFramePr>
            <a:graphic>
              <a:graphicData uri="http://schemas.openxmlformats.org/drawingml/2006/picture">
                <pic:pic>
                  <pic:nvPicPr>
                    <pic:cNvPr id="0" name="08_kontrollfluss.png"/>
                    <pic:cNvPicPr/>
                  </pic:nvPicPr>
                  <pic:blipFill>
                    <a:blip r:embed="rId19"/>
                    <a:stretch>
                      <a:fillRect/>
                    </a:stretch>
                  </pic:blipFill>
                  <pic:spPr>
                    <a:xfrm>
                      <a:off x="0" y="0"/>
                      <a:ext cx="5715000" cy="3456189"/>
                    </a:xfrm>
                    <a:prstGeom prst="rect"/>
                  </pic:spPr>
                </pic:pic>
              </a:graphicData>
            </a:graphic>
          </wp:inline>
        </w:drawing>
      </w:r>
    </w:p>
    <w:p>
      <w:pPr>
        <w:keepNext w:val="0"/>
        <w:jc w:val="center"/>
      </w:pPr>
      <w:r>
        <w:rPr>
          <w:i/>
          <w:color w:val="5B6573"/>
          <w:sz w:val="17"/>
        </w:rPr>
        <w:t>Kontrollflussgraph mit Entscheidungen B2/B3, Aktionen A1–A4 und Beispielpfaden</w:t>
      </w:r>
    </w:p>
    <w:tbl>
      <w:tblPr>
        <w:tblW w:type="dxa" w:w="9360"/>
        <w:jc w:val="left"/>
        <w:tblLayout w:type="fixed"/>
        <w:tblLook w:firstColumn="1" w:firstRow="1" w:lastColumn="0" w:lastRow="0" w:noHBand="0" w:noVBand="1" w:val="04A0"/>
        <w:tblInd w:w="120" w:type="dxa"/>
      </w:tblPr>
      <w:tblGrid>
        <w:gridCol w:w="2200"/>
        <w:gridCol w:w="3500"/>
        <w:gridCol w:w="3660"/>
      </w:tblGrid>
      <w:tr>
        <w:trPr>
          <w:tblHeader w:val="true"/>
          <w:cantSplit w:val="true"/>
        </w:trPr>
        <w:tc>
          <w:tcPr>
            <w:tcW w:type="dxa" w:w="2200"/>
            <w:shd w:fill="17365D"/>
            <w:tcMar>
              <w:top w:w="90" w:type="dxa"/>
              <w:start w:w="120" w:type="dxa"/>
              <w:bottom w:w="90" w:type="dxa"/>
              <w:end w:w="120" w:type="dxa"/>
            </w:tcMar>
            <w:vAlign w:val="center"/>
          </w:tcPr>
          <w:p>
            <w:r>
              <w:rPr>
                <w:b/>
                <w:color w:val="FFFFFF"/>
                <w:sz w:val="18"/>
              </w:rPr>
              <w:t>Metrik</w:t>
            </w:r>
          </w:p>
        </w:tc>
        <w:tc>
          <w:tcPr>
            <w:tcW w:type="dxa" w:w="3500"/>
            <w:shd w:fill="17365D"/>
            <w:tcMar>
              <w:top w:w="90" w:type="dxa"/>
              <w:start w:w="120" w:type="dxa"/>
              <w:bottom w:w="90" w:type="dxa"/>
              <w:end w:w="120" w:type="dxa"/>
            </w:tcMar>
            <w:vAlign w:val="center"/>
          </w:tcPr>
          <w:p>
            <w:r>
              <w:rPr>
                <w:b/>
                <w:color w:val="FFFFFF"/>
                <w:sz w:val="18"/>
              </w:rPr>
              <w:t>Berechnung</w:t>
            </w:r>
          </w:p>
        </w:tc>
        <w:tc>
          <w:tcPr>
            <w:tcW w:type="dxa" w:w="3660"/>
            <w:shd w:fill="17365D"/>
            <w:tcMar>
              <w:top w:w="90" w:type="dxa"/>
              <w:start w:w="120" w:type="dxa"/>
              <w:bottom w:w="90" w:type="dxa"/>
              <w:end w:w="120" w:type="dxa"/>
            </w:tcMar>
            <w:vAlign w:val="center"/>
          </w:tcPr>
          <w:p>
            <w:r>
              <w:rPr>
                <w:b/>
                <w:color w:val="FFFFFF"/>
                <w:sz w:val="18"/>
              </w:rPr>
              <w:t>Aussage</w:t>
            </w:r>
          </w:p>
        </w:tc>
      </w:tr>
      <w:tr>
        <w:trPr>
          <w:cantSplit w:val="true"/>
        </w:trPr>
        <w:tc>
          <w:tcPr>
            <w:tcW w:type="dxa" w:w="2200"/>
            <w:tcMar>
              <w:top w:w="90" w:type="dxa"/>
              <w:start w:w="120" w:type="dxa"/>
              <w:bottom w:w="90" w:type="dxa"/>
              <w:end w:w="120" w:type="dxa"/>
            </w:tcMar>
            <w:vAlign w:val="center"/>
          </w:tcPr>
          <w:p>
            <w:pPr>
              <w:spacing w:after="40"/>
            </w:pPr>
            <w:r>
              <w:rPr>
                <w:sz w:val="17"/>
              </w:rPr>
              <w:t>Anweisungsüberdeckung C0</w:t>
            </w:r>
          </w:p>
        </w:tc>
        <w:tc>
          <w:tcPr>
            <w:tcW w:type="dxa" w:w="3500"/>
            <w:tcMar>
              <w:top w:w="90" w:type="dxa"/>
              <w:start w:w="120" w:type="dxa"/>
              <w:bottom w:w="90" w:type="dxa"/>
              <w:end w:w="120" w:type="dxa"/>
            </w:tcMar>
            <w:vAlign w:val="center"/>
          </w:tcPr>
          <w:p>
            <w:pPr>
              <w:spacing w:after="40"/>
            </w:pPr>
            <w:r>
              <w:rPr>
                <w:sz w:val="17"/>
              </w:rPr>
              <w:t>ausgeführte Anweisungen / alle Anweisungen</w:t>
            </w:r>
          </w:p>
        </w:tc>
        <w:tc>
          <w:tcPr>
            <w:tcW w:type="dxa" w:w="3660"/>
            <w:tcMar>
              <w:top w:w="90" w:type="dxa"/>
              <w:start w:w="120" w:type="dxa"/>
              <w:bottom w:w="90" w:type="dxa"/>
              <w:end w:w="120" w:type="dxa"/>
            </w:tcMar>
            <w:vAlign w:val="center"/>
          </w:tcPr>
          <w:p>
            <w:pPr>
              <w:spacing w:after="40"/>
            </w:pPr>
            <w:r>
              <w:rPr>
                <w:sz w:val="17"/>
              </w:rPr>
              <w:t>jede Anweisung mindestens einmal</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Zweig-/Entscheidungsüberdeckung C1</w:t>
            </w:r>
          </w:p>
        </w:tc>
        <w:tc>
          <w:tcPr>
            <w:tcW w:type="dxa" w:w="3500"/>
            <w:shd w:fill="F3F6FA"/>
            <w:tcMar>
              <w:top w:w="90" w:type="dxa"/>
              <w:start w:w="120" w:type="dxa"/>
              <w:bottom w:w="90" w:type="dxa"/>
              <w:end w:w="120" w:type="dxa"/>
            </w:tcMar>
            <w:vAlign w:val="center"/>
          </w:tcPr>
          <w:p>
            <w:pPr>
              <w:spacing w:after="40"/>
            </w:pPr>
            <w:r>
              <w:rPr>
                <w:sz w:val="17"/>
              </w:rPr>
              <w:t>durchlaufene Zweige / alle Zweige</w:t>
            </w:r>
          </w:p>
        </w:tc>
        <w:tc>
          <w:tcPr>
            <w:tcW w:type="dxa" w:w="3660"/>
            <w:shd w:fill="F3F6FA"/>
            <w:tcMar>
              <w:top w:w="90" w:type="dxa"/>
              <w:start w:w="120" w:type="dxa"/>
              <w:bottom w:w="90" w:type="dxa"/>
              <w:end w:w="120" w:type="dxa"/>
            </w:tcMar>
            <w:vAlign w:val="center"/>
          </w:tcPr>
          <w:p>
            <w:pPr>
              <w:spacing w:after="40"/>
            </w:pPr>
            <w:r>
              <w:rPr>
                <w:sz w:val="17"/>
              </w:rPr>
              <w:t>jede Entscheidung mindestens true und false</w:t>
            </w:r>
          </w:p>
        </w:tc>
      </w:tr>
      <w:tr>
        <w:trPr>
          <w:cantSplit w:val="true"/>
        </w:trPr>
        <w:tc>
          <w:tcPr>
            <w:tcW w:type="dxa" w:w="2200"/>
            <w:tcMar>
              <w:top w:w="90" w:type="dxa"/>
              <w:start w:w="120" w:type="dxa"/>
              <w:bottom w:w="90" w:type="dxa"/>
              <w:end w:w="120" w:type="dxa"/>
            </w:tcMar>
            <w:vAlign w:val="center"/>
          </w:tcPr>
          <w:p>
            <w:pPr>
              <w:spacing w:after="40"/>
            </w:pPr>
            <w:r>
              <w:rPr>
                <w:sz w:val="17"/>
              </w:rPr>
              <w:t>Bedingungsüberdeckung</w:t>
            </w:r>
          </w:p>
        </w:tc>
        <w:tc>
          <w:tcPr>
            <w:tcW w:type="dxa" w:w="3500"/>
            <w:tcMar>
              <w:top w:w="90" w:type="dxa"/>
              <w:start w:w="120" w:type="dxa"/>
              <w:bottom w:w="90" w:type="dxa"/>
              <w:end w:w="120" w:type="dxa"/>
            </w:tcMar>
            <w:vAlign w:val="center"/>
          </w:tcPr>
          <w:p>
            <w:pPr>
              <w:spacing w:after="40"/>
            </w:pPr>
            <w:r>
              <w:rPr>
                <w:sz w:val="17"/>
              </w:rPr>
              <w:t>erreichte Wahrheitswerte atomarer Bedingungen</w:t>
            </w:r>
          </w:p>
        </w:tc>
        <w:tc>
          <w:tcPr>
            <w:tcW w:type="dxa" w:w="3660"/>
            <w:tcMar>
              <w:top w:w="90" w:type="dxa"/>
              <w:start w:w="120" w:type="dxa"/>
              <w:bottom w:w="90" w:type="dxa"/>
              <w:end w:w="120" w:type="dxa"/>
            </w:tcMar>
            <w:vAlign w:val="center"/>
          </w:tcPr>
          <w:p>
            <w:pPr>
              <w:spacing w:after="40"/>
            </w:pPr>
            <w:r>
              <w:rPr>
                <w:sz w:val="17"/>
              </w:rPr>
              <w:t>jede Teilbedingung true/false; nicht automatisch jeder Entscheidungszweig</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Pfadüberdeckung</w:t>
            </w:r>
          </w:p>
        </w:tc>
        <w:tc>
          <w:tcPr>
            <w:tcW w:type="dxa" w:w="3500"/>
            <w:shd w:fill="F3F6FA"/>
            <w:tcMar>
              <w:top w:w="90" w:type="dxa"/>
              <w:start w:w="120" w:type="dxa"/>
              <w:bottom w:w="90" w:type="dxa"/>
              <w:end w:w="120" w:type="dxa"/>
            </w:tcMar>
            <w:vAlign w:val="center"/>
          </w:tcPr>
          <w:p>
            <w:pPr>
              <w:spacing w:after="40"/>
            </w:pPr>
            <w:r>
              <w:rPr>
                <w:sz w:val="17"/>
              </w:rPr>
              <w:t>durchlaufene vollständige Pfade / relevante Pfade</w:t>
            </w:r>
          </w:p>
        </w:tc>
        <w:tc>
          <w:tcPr>
            <w:tcW w:type="dxa" w:w="3660"/>
            <w:shd w:fill="F3F6FA"/>
            <w:tcMar>
              <w:top w:w="90" w:type="dxa"/>
              <w:start w:w="120" w:type="dxa"/>
              <w:bottom w:w="90" w:type="dxa"/>
              <w:end w:w="120" w:type="dxa"/>
            </w:tcMar>
            <w:vAlign w:val="center"/>
          </w:tcPr>
          <w:p>
            <w:pPr>
              <w:spacing w:after="40"/>
            </w:pPr>
            <w:r>
              <w:rPr>
                <w:sz w:val="17"/>
              </w:rPr>
              <w:t>stark, aber bei Schleifen oft unendlich viele Pfade</w:t>
            </w:r>
          </w:p>
        </w:tc>
      </w:tr>
    </w:tbl>
    <w:p>
      <w:pPr>
        <w:spacing w:after="0"/>
      </w:pPr>
    </w:p>
    <w:p>
      <w:r>
        <w:t>Verkettung: Bei Kurzschlussauswertung von A AND B wird B nur ausgewertet, wenn A=true; bei A OR B nur, wenn A=false. Für Bedingungsüberdeckung müssen Testdaten die einzelnen Wahrheitswerte tatsächlich erreichbar machen.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Hierarchie: </w:t>
            </w:r>
            <w:r>
              <w:t>100 % Pfadüberdeckung (bei endlicher Pfadmenge) impliziert Zweig- und Anweisungsüberdeckung. 100 % Zweigüberdeckung impliziert üblicherweise Anweisungsüberdeckung; umgekehrt gilt das nicht.</w:t>
            </w:r>
          </w:p>
        </w:tc>
      </w:tr>
    </w:tbl>
    <w:p>
      <w:pPr>
        <w:spacing w:after="0"/>
      </w:pPr>
    </w:p>
    <w:p>
      <w:pPr>
        <w:pStyle w:val="Heading2"/>
      </w:pPr>
      <w:r>
        <w:t>Übung 21</w:t>
      </w:r>
    </w:p>
    <w:p>
      <w:r>
        <w:t>Ein Programm hat 12 Anweisungen und zwei binäre Entscheidungen. Test T1 führt 9 Anweisungen und je den true-Zweig aus; T2 führt 10 Anweisungen und bei Entscheidung 1 false, bei Entscheidung 2 true aus. Bestimme gemeinsam C0 und C1, wenn insgesamt 11 unterschiedliche Anweisungen und drei von vier Zweigen erreicht werden.</w:t>
      </w:r>
    </w:p>
    <w:p>
      <w:pPr>
        <w:spacing w:after="60"/>
      </w:pPr>
      <w:r>
        <w:rPr>
          <w:b/>
          <w:color w:val="C7922E"/>
          <w:sz w:val="18"/>
        </w:rPr>
        <w:t>MODUL 22  |  75 Minuten</w:t>
      </w:r>
    </w:p>
    <w:p>
      <w:pPr>
        <w:pStyle w:val="Heading1"/>
      </w:pPr>
      <w:r>
        <w:t>Pfade für Pfadüberdeckung aufzählen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Kontrollflussgraphen systematisch lesen und vollständige Start-Ende-Pfade ohne Auslassungen notieren.</w:t>
            </w:r>
          </w:p>
        </w:tc>
      </w:tr>
    </w:tbl>
    <w:p>
      <w:pPr>
        <w:spacing w:after="0"/>
      </w:pPr>
    </w:p>
    <w:p>
      <w:r>
        <w:t>Vorgehen: Knoten eindeutig benennen, jede Entscheidung mit ausgehenden Kanten markieren, vom Start aus jeweils eine Kante verfolgen und erst am Ende den vollständigen Pfad notieren. Danach an der letzten noch nicht variierten Entscheidung zurückgehen.</w:t>
      </w: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P1: B1 – A1 – B2(T) – A2 – B3(T) – A4 – E</w:t>
            </w:r>
            <w:r>
              <w:br/>
            </w:r>
            <w:r>
              <w:rPr>
                <w:rFonts w:ascii="Liberation Mono" w:hAnsi="Liberation Mono"/>
                <w:color w:val="111827"/>
                <w:sz w:val="17"/>
              </w:rPr>
              <w:t>P2: B1 – A1 – B2(T) – A2 – B3(F) – E</w:t>
            </w:r>
            <w:r>
              <w:br/>
            </w:r>
            <w:r>
              <w:rPr>
                <w:rFonts w:ascii="Liberation Mono" w:hAnsi="Liberation Mono"/>
                <w:color w:val="111827"/>
                <w:sz w:val="17"/>
              </w:rPr>
              <w:t>P3: B1 – A1 – B2(F) – A3 – B3(T) – A4 – E</w:t>
            </w:r>
            <w:r>
              <w:br/>
            </w:r>
            <w:r>
              <w:rPr>
                <w:rFonts w:ascii="Liberation Mono" w:hAnsi="Liberation Mono"/>
                <w:color w:val="111827"/>
                <w:sz w:val="17"/>
              </w:rPr>
              <w:t>P4: B1 – A1 – B2(F) – A3 – B3(F) – E</w:t>
            </w:r>
          </w:p>
        </w:tc>
      </w:tr>
    </w:tbl>
    <w:p>
      <w:pPr>
        <w:spacing w:after="0"/>
      </w:pPr>
    </w:p>
    <w:p>
      <w:r>
        <w:t>Bei zwei unabhängigen binären Entscheidungen entstehen maximal 2² = 4 Kombinationen. Abhängige Guards oder frühzeitige Returns können Kombinationen unerreichbar machen. Schleifen werden für begrenzte Pfadtests häufig mit 0, 1 und mehreren Durchläufen betrachtet.</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Typischer Fehler: </w:t>
            </w:r>
            <w:r>
              <w:t>Eine Folge wie B1–B2–B3 ist nur dann ein Pfad, wenn die Kanten im Graphen wirklich existieren. Aktionen zwischen Entscheidungen dürfen nicht weggelassen werden, wenn Knoten vollständig aufzulisten sind.</w:t>
            </w:r>
          </w:p>
        </w:tc>
      </w:tr>
    </w:tbl>
    <w:p>
      <w:pPr>
        <w:spacing w:after="0"/>
      </w:pPr>
    </w:p>
    <w:p>
      <w:pPr>
        <w:pStyle w:val="Heading2"/>
      </w:pPr>
      <w:r>
        <w:t>Übung 22</w:t>
      </w:r>
    </w:p>
    <w:p>
      <w:r>
        <w:t>Erweitere den Graphen: Nach A4 folgt B4 „Grenzwert überschritten?“, bei true A5, sonst direkt E. Liste alle vollständigen Pfade auf und markiere ein minimales Testset für Zweigüberdeckung.</w:t>
      </w:r>
    </w:p>
    <w:p>
      <w:pPr>
        <w:spacing w:after="60"/>
      </w:pPr>
      <w:r>
        <w:rPr>
          <w:b/>
          <w:color w:val="C7922E"/>
          <w:sz w:val="18"/>
        </w:rPr>
        <w:t>MODUL 23  |  90 Minuten</w:t>
      </w:r>
    </w:p>
    <w:p>
      <w:pPr>
        <w:pStyle w:val="Heading1"/>
      </w:pPr>
      <w:r>
        <w:t>Unit-Tests und Regressionstests</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Unit-Tests nach Arrange–Act–Assert beschreiben, Abhängigkeiten isolieren und Regressionstests begründen.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TEST closeTicket_whenStatusSolved_setsClosed</w:t>
            </w:r>
            <w:r>
              <w:br/>
            </w:r>
            <w:r>
              <w:rPr>
                <w:rFonts w:ascii="Liberation Mono" w:hAnsi="Liberation Mono"/>
                <w:color w:val="111827"/>
                <w:sz w:val="17"/>
              </w:rPr>
              <w:t xml:space="preserve">    // Arrange</w:t>
            </w:r>
            <w:r>
              <w:br/>
            </w:r>
            <w:r>
              <w:rPr>
                <w:rFonts w:ascii="Liberation Mono" w:hAnsi="Liberation Mono"/>
                <w:color w:val="111827"/>
                <w:sz w:val="17"/>
              </w:rPr>
              <w:t xml:space="preserve">    ticket &lt;- Ticket(status = GELOEST)</w:t>
            </w:r>
            <w:r>
              <w:br/>
            </w:r>
            <w:r>
              <w:rPr>
                <w:rFonts w:ascii="Liberation Mono" w:hAnsi="Liberation Mono"/>
                <w:color w:val="111827"/>
                <w:sz w:val="17"/>
              </w:rPr>
            </w:r>
            <w:r>
              <w:br/>
            </w:r>
            <w:r>
              <w:rPr>
                <w:rFonts w:ascii="Liberation Mono" w:hAnsi="Liberation Mono"/>
                <w:color w:val="111827"/>
                <w:sz w:val="17"/>
              </w:rPr>
              <w:t xml:space="preserve">    // Act</w:t>
            </w:r>
            <w:r>
              <w:br/>
            </w:r>
            <w:r>
              <w:rPr>
                <w:rFonts w:ascii="Liberation Mono" w:hAnsi="Liberation Mono"/>
                <w:color w:val="111827"/>
                <w:sz w:val="17"/>
              </w:rPr>
              <w:t xml:space="preserve">    result &lt;- ticket.close()</w:t>
            </w:r>
            <w:r>
              <w:br/>
            </w:r>
            <w:r>
              <w:rPr>
                <w:rFonts w:ascii="Liberation Mono" w:hAnsi="Liberation Mono"/>
                <w:color w:val="111827"/>
                <w:sz w:val="17"/>
              </w:rPr>
            </w:r>
            <w:r>
              <w:br/>
            </w:r>
            <w:r>
              <w:rPr>
                <w:rFonts w:ascii="Liberation Mono" w:hAnsi="Liberation Mono"/>
                <w:color w:val="111827"/>
                <w:sz w:val="17"/>
              </w:rPr>
              <w:t xml:space="preserve">    // Assert</w:t>
            </w:r>
            <w:r>
              <w:br/>
            </w:r>
            <w:r>
              <w:rPr>
                <w:rFonts w:ascii="Liberation Mono" w:hAnsi="Liberation Mono"/>
                <w:color w:val="111827"/>
                <w:sz w:val="17"/>
              </w:rPr>
              <w:t xml:space="preserve">    ASSERT_TRUE(result)</w:t>
            </w:r>
            <w:r>
              <w:br/>
            </w:r>
            <w:r>
              <w:rPr>
                <w:rFonts w:ascii="Liberation Mono" w:hAnsi="Liberation Mono"/>
                <w:color w:val="111827"/>
                <w:sz w:val="17"/>
              </w:rPr>
              <w:t xml:space="preserve">    ASSERT_EQUALS(GESCHLOSSEN, ticket.status)</w:t>
            </w:r>
            <w:r>
              <w:br/>
            </w:r>
            <w:r>
              <w:rPr>
                <w:rFonts w:ascii="Liberation Mono" w:hAnsi="Liberation Mono"/>
                <w:color w:val="111827"/>
                <w:sz w:val="17"/>
              </w:rPr>
              <w:t>ENDTEST</w:t>
            </w:r>
          </w:p>
        </w:tc>
      </w:tr>
    </w:tbl>
    <w:p>
      <w:pPr>
        <w:spacing w:after="0"/>
      </w:pPr>
    </w:p>
    <w:tbl>
      <w:tblPr>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17365D"/>
            <w:tcMar>
              <w:top w:w="90" w:type="dxa"/>
              <w:start w:w="120" w:type="dxa"/>
              <w:bottom w:w="90" w:type="dxa"/>
              <w:end w:w="120" w:type="dxa"/>
            </w:tcMar>
            <w:vAlign w:val="center"/>
          </w:tcPr>
          <w:p>
            <w:r>
              <w:rPr>
                <w:b/>
                <w:color w:val="FFFFFF"/>
                <w:sz w:val="18"/>
              </w:rPr>
              <w:t>Merkmal</w:t>
            </w:r>
          </w:p>
        </w:tc>
        <w:tc>
          <w:tcPr>
            <w:tcW w:type="dxa" w:w="7260"/>
            <w:shd w:fill="17365D"/>
            <w:tcMar>
              <w:top w:w="90" w:type="dxa"/>
              <w:start w:w="120" w:type="dxa"/>
              <w:bottom w:w="90" w:type="dxa"/>
              <w:end w:w="120" w:type="dxa"/>
            </w:tcMar>
            <w:vAlign w:val="center"/>
          </w:tcPr>
          <w:p>
            <w:r>
              <w:rPr>
                <w:b/>
                <w:color w:val="FFFFFF"/>
                <w:sz w:val="18"/>
              </w:rPr>
              <w:t>Beschreibung</w:t>
            </w:r>
          </w:p>
        </w:tc>
      </w:tr>
      <w:tr>
        <w:trPr>
          <w:cantSplit w:val="true"/>
        </w:trPr>
        <w:tc>
          <w:tcPr>
            <w:tcW w:type="dxa" w:w="2100"/>
            <w:tcMar>
              <w:top w:w="90" w:type="dxa"/>
              <w:start w:w="120" w:type="dxa"/>
              <w:bottom w:w="90" w:type="dxa"/>
              <w:end w:w="120" w:type="dxa"/>
            </w:tcMar>
            <w:vAlign w:val="center"/>
          </w:tcPr>
          <w:p>
            <w:pPr>
              <w:spacing w:after="40"/>
            </w:pPr>
            <w:r>
              <w:rPr>
                <w:sz w:val="17"/>
              </w:rPr>
              <w:t>Unit</w:t>
            </w:r>
          </w:p>
        </w:tc>
        <w:tc>
          <w:tcPr>
            <w:tcW w:type="dxa" w:w="7260"/>
            <w:tcMar>
              <w:top w:w="90" w:type="dxa"/>
              <w:start w:w="120" w:type="dxa"/>
              <w:bottom w:w="90" w:type="dxa"/>
              <w:end w:w="120" w:type="dxa"/>
            </w:tcMar>
            <w:vAlign w:val="center"/>
          </w:tcPr>
          <w:p>
            <w:pPr>
              <w:spacing w:after="40"/>
            </w:pPr>
            <w:r>
              <w:rPr>
                <w:sz w:val="17"/>
              </w:rPr>
              <w:t>kleinste sinnvoll testbare Einheit, meist Methode/Klasse</w:t>
            </w:r>
          </w:p>
        </w:tc>
      </w:tr>
      <w:tr>
        <w:trPr>
          <w:cantSplit w:val="true"/>
        </w:trPr>
        <w:tc>
          <w:tcPr>
            <w:tcW w:type="dxa" w:w="2100"/>
            <w:shd w:fill="F3F6FA"/>
            <w:tcMar>
              <w:top w:w="90" w:type="dxa"/>
              <w:start w:w="120" w:type="dxa"/>
              <w:bottom w:w="90" w:type="dxa"/>
              <w:end w:w="120" w:type="dxa"/>
            </w:tcMar>
            <w:vAlign w:val="center"/>
          </w:tcPr>
          <w:p>
            <w:pPr>
              <w:spacing w:after="40"/>
            </w:pPr>
            <w:r>
              <w:rPr>
                <w:sz w:val="17"/>
              </w:rPr>
              <w:t>Isolation</w:t>
            </w:r>
          </w:p>
        </w:tc>
        <w:tc>
          <w:tcPr>
            <w:tcW w:type="dxa" w:w="7260"/>
            <w:shd w:fill="F3F6FA"/>
            <w:tcMar>
              <w:top w:w="90" w:type="dxa"/>
              <w:start w:w="120" w:type="dxa"/>
              <w:bottom w:w="90" w:type="dxa"/>
              <w:end w:w="120" w:type="dxa"/>
            </w:tcMar>
            <w:vAlign w:val="center"/>
          </w:tcPr>
          <w:p>
            <w:pPr>
              <w:spacing w:after="40"/>
            </w:pPr>
            <w:r>
              <w:rPr>
                <w:sz w:val="17"/>
              </w:rPr>
              <w:t>Doubles wie Stub, Fake oder Mock ersetzen langsame/externe Abhängigkeiten</w:t>
            </w:r>
          </w:p>
        </w:tc>
      </w:tr>
      <w:tr>
        <w:trPr>
          <w:cantSplit w:val="true"/>
        </w:trPr>
        <w:tc>
          <w:tcPr>
            <w:tcW w:type="dxa" w:w="2100"/>
            <w:tcMar>
              <w:top w:w="90" w:type="dxa"/>
              <w:start w:w="120" w:type="dxa"/>
              <w:bottom w:w="90" w:type="dxa"/>
              <w:end w:w="120" w:type="dxa"/>
            </w:tcMar>
            <w:vAlign w:val="center"/>
          </w:tcPr>
          <w:p>
            <w:pPr>
              <w:spacing w:after="40"/>
            </w:pPr>
            <w:r>
              <w:rPr>
                <w:sz w:val="17"/>
              </w:rPr>
              <w:t>Determinismus</w:t>
            </w:r>
          </w:p>
        </w:tc>
        <w:tc>
          <w:tcPr>
            <w:tcW w:type="dxa" w:w="7260"/>
            <w:tcMar>
              <w:top w:w="90" w:type="dxa"/>
              <w:start w:w="120" w:type="dxa"/>
              <w:bottom w:w="90" w:type="dxa"/>
              <w:end w:w="120" w:type="dxa"/>
            </w:tcMar>
            <w:vAlign w:val="center"/>
          </w:tcPr>
          <w:p>
            <w:pPr>
              <w:spacing w:after="40"/>
            </w:pPr>
            <w:r>
              <w:rPr>
                <w:sz w:val="17"/>
              </w:rPr>
              <w:t>gleiches Setup liefert reproduzierbares Ergebnis</w:t>
            </w:r>
          </w:p>
        </w:tc>
      </w:tr>
      <w:tr>
        <w:trPr>
          <w:cantSplit w:val="true"/>
        </w:trPr>
        <w:tc>
          <w:tcPr>
            <w:tcW w:type="dxa" w:w="2100"/>
            <w:shd w:fill="F3F6FA"/>
            <w:tcMar>
              <w:top w:w="90" w:type="dxa"/>
              <w:start w:w="120" w:type="dxa"/>
              <w:bottom w:w="90" w:type="dxa"/>
              <w:end w:w="120" w:type="dxa"/>
            </w:tcMar>
            <w:vAlign w:val="center"/>
          </w:tcPr>
          <w:p>
            <w:pPr>
              <w:spacing w:after="40"/>
            </w:pPr>
            <w:r>
              <w:rPr>
                <w:sz w:val="17"/>
              </w:rPr>
              <w:t>Schnelligkeit</w:t>
            </w:r>
          </w:p>
        </w:tc>
        <w:tc>
          <w:tcPr>
            <w:tcW w:type="dxa" w:w="7260"/>
            <w:shd w:fill="F3F6FA"/>
            <w:tcMar>
              <w:top w:w="90" w:type="dxa"/>
              <w:start w:w="120" w:type="dxa"/>
              <w:bottom w:w="90" w:type="dxa"/>
              <w:end w:w="120" w:type="dxa"/>
            </w:tcMar>
            <w:vAlign w:val="center"/>
          </w:tcPr>
          <w:p>
            <w:pPr>
              <w:spacing w:after="40"/>
            </w:pPr>
            <w:r>
              <w:rPr>
                <w:sz w:val="17"/>
              </w:rPr>
              <w:t>viele Tests laufen häufig in CI</w:t>
            </w:r>
          </w:p>
        </w:tc>
      </w:tr>
      <w:tr>
        <w:trPr>
          <w:cantSplit w:val="true"/>
        </w:trPr>
        <w:tc>
          <w:tcPr>
            <w:tcW w:type="dxa" w:w="2100"/>
            <w:tcMar>
              <w:top w:w="90" w:type="dxa"/>
              <w:start w:w="120" w:type="dxa"/>
              <w:bottom w:w="90" w:type="dxa"/>
              <w:end w:w="120" w:type="dxa"/>
            </w:tcMar>
            <w:vAlign w:val="center"/>
          </w:tcPr>
          <w:p>
            <w:pPr>
              <w:spacing w:after="40"/>
            </w:pPr>
            <w:r>
              <w:rPr>
                <w:sz w:val="17"/>
              </w:rPr>
              <w:t>Regressionstest</w:t>
            </w:r>
          </w:p>
        </w:tc>
        <w:tc>
          <w:tcPr>
            <w:tcW w:type="dxa" w:w="7260"/>
            <w:tcMar>
              <w:top w:w="90" w:type="dxa"/>
              <w:start w:w="120" w:type="dxa"/>
              <w:bottom w:w="90" w:type="dxa"/>
              <w:end w:w="120" w:type="dxa"/>
            </w:tcMar>
            <w:vAlign w:val="center"/>
          </w:tcPr>
          <w:p>
            <w:pPr>
              <w:spacing w:after="40"/>
            </w:pPr>
            <w:r>
              <w:rPr>
                <w:sz w:val="17"/>
              </w:rPr>
              <w:t>wird nach Fehlerbehebung/Änderung erneut ausgeführt und verhindert Wiederauftreten bekannter Fehler</w:t>
            </w:r>
          </w:p>
        </w:tc>
      </w:tr>
    </w:tbl>
    <w:p>
      <w:pPr>
        <w:spacing w:after="0"/>
      </w:pPr>
    </w:p>
    <w:p>
      <w:r>
        <w:t>Ein guter Regressionstest reproduziert zuerst den Fehler, schlägt vor dem Fix fehl und besteht nach dem Fix. Er bleibt dauerhaft in der Testsuite, damit spätere Änderungen das Verhalten nicht unbemerkt zurückbringen.</w:t>
      </w:r>
    </w:p>
    <w:p>
      <w:pPr>
        <w:pStyle w:val="Heading2"/>
      </w:pPr>
      <w:r>
        <w:t>Übung 23</w:t>
      </w:r>
    </w:p>
    <w:p>
      <w:r>
        <w:t>Beschreibe einen Unit-Test für statusAendern(NEU → GESCHLOSSEN), der einen unzulässigen Übergang prüft. Nenne Arrange, Act, Assert und begründe, warum der Test als Regressionstest erhalten bleiben sollte.</w:t>
      </w:r>
    </w:p>
    <w:p>
      <w:pPr>
        <w:spacing w:after="60"/>
      </w:pPr>
      <w:r>
        <w:rPr>
          <w:b/>
          <w:color w:val="C7922E"/>
          <w:sz w:val="18"/>
        </w:rPr>
        <w:t>MODUL 24  |  105 Minuten</w:t>
      </w:r>
    </w:p>
    <w:p>
      <w:pPr>
        <w:pStyle w:val="Heading1"/>
      </w:pPr>
      <w:r>
        <w:t>Semantische Fehler im Code finden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Code, der syntaktisch gültig ist, aber fachlich falsch arbeitet, durch Trace, Invarianten und Randfälle analysieren.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FUNCTION average(values)</w:t>
            </w:r>
            <w:r>
              <w:br/>
            </w:r>
            <w:r>
              <w:rPr>
                <w:rFonts w:ascii="Liberation Mono" w:hAnsi="Liberation Mono"/>
                <w:color w:val="111827"/>
                <w:sz w:val="17"/>
              </w:rPr>
              <w:t xml:space="preserve">    sum &lt;- 0</w:t>
            </w:r>
            <w:r>
              <w:br/>
            </w:r>
            <w:r>
              <w:rPr>
                <w:rFonts w:ascii="Liberation Mono" w:hAnsi="Liberation Mono"/>
                <w:color w:val="111827"/>
                <w:sz w:val="17"/>
              </w:rPr>
              <w:t xml:space="preserve">    FOR i &lt;- 0 TO LENGTH(values)</w:t>
            </w:r>
            <w:r>
              <w:br/>
            </w:r>
            <w:r>
              <w:rPr>
                <w:rFonts w:ascii="Liberation Mono" w:hAnsi="Liberation Mono"/>
                <w:color w:val="111827"/>
                <w:sz w:val="17"/>
              </w:rPr>
              <w:t xml:space="preserve">        sum &lt;- sum + values[i]</w:t>
            </w:r>
            <w:r>
              <w:br/>
            </w:r>
            <w:r>
              <w:rPr>
                <w:rFonts w:ascii="Liberation Mono" w:hAnsi="Liberation Mono"/>
                <w:color w:val="111827"/>
                <w:sz w:val="17"/>
              </w:rPr>
              <w:t xml:space="preserve">    END FOR</w:t>
            </w:r>
            <w:r>
              <w:br/>
            </w:r>
            <w:r>
              <w:rPr>
                <w:rFonts w:ascii="Liberation Mono" w:hAnsi="Liberation Mono"/>
                <w:color w:val="111827"/>
                <w:sz w:val="17"/>
              </w:rPr>
              <w:t xml:space="preserve">    RETURN sum / (LENGTH(values) - 1)</w:t>
            </w:r>
            <w:r>
              <w:br/>
            </w:r>
            <w:r>
              <w:rPr>
                <w:rFonts w:ascii="Liberation Mono" w:hAnsi="Liberation Mono"/>
                <w:color w:val="111827"/>
                <w:sz w:val="17"/>
              </w:rPr>
              <w:t>END FUNCTION</w:t>
            </w:r>
          </w:p>
        </w:tc>
      </w:tr>
    </w:tbl>
    <w:p>
      <w:pPr>
        <w:spacing w:after="0"/>
      </w:pPr>
    </w:p>
    <w:tbl>
      <w:tblPr>
        <w:tblW w:type="dxa" w:w="9360"/>
        <w:jc w:val="left"/>
        <w:tblLayout w:type="fixed"/>
        <w:tblLook w:firstColumn="1" w:firstRow="1" w:lastColumn="0" w:lastRow="0" w:noHBand="0" w:noVBand="1" w:val="04A0"/>
        <w:tblInd w:w="120" w:type="dxa"/>
      </w:tblPr>
      <w:tblGrid>
        <w:gridCol w:w="2600"/>
        <w:gridCol w:w="3500"/>
        <w:gridCol w:w="3260"/>
      </w:tblGrid>
      <w:tr>
        <w:trPr>
          <w:tblHeader w:val="true"/>
          <w:cantSplit w:val="true"/>
        </w:trPr>
        <w:tc>
          <w:tcPr>
            <w:tcW w:type="dxa" w:w="2600"/>
            <w:shd w:fill="17365D"/>
            <w:tcMar>
              <w:top w:w="90" w:type="dxa"/>
              <w:start w:w="120" w:type="dxa"/>
              <w:bottom w:w="90" w:type="dxa"/>
              <w:end w:w="120" w:type="dxa"/>
            </w:tcMar>
            <w:vAlign w:val="center"/>
          </w:tcPr>
          <w:p>
            <w:r>
              <w:rPr>
                <w:b/>
                <w:color w:val="FFFFFF"/>
                <w:sz w:val="18"/>
              </w:rPr>
              <w:t>Fehler</w:t>
            </w:r>
          </w:p>
        </w:tc>
        <w:tc>
          <w:tcPr>
            <w:tcW w:type="dxa" w:w="3500"/>
            <w:shd w:fill="17365D"/>
            <w:tcMar>
              <w:top w:w="90" w:type="dxa"/>
              <w:start w:w="120" w:type="dxa"/>
              <w:bottom w:w="90" w:type="dxa"/>
              <w:end w:w="120" w:type="dxa"/>
            </w:tcMar>
            <w:vAlign w:val="center"/>
          </w:tcPr>
          <w:p>
            <w:r>
              <w:rPr>
                <w:b/>
                <w:color w:val="FFFFFF"/>
                <w:sz w:val="18"/>
              </w:rPr>
              <w:t>Warum semantisch?</w:t>
            </w:r>
          </w:p>
        </w:tc>
        <w:tc>
          <w:tcPr>
            <w:tcW w:type="dxa" w:w="3260"/>
            <w:shd w:fill="17365D"/>
            <w:tcMar>
              <w:top w:w="90" w:type="dxa"/>
              <w:start w:w="120" w:type="dxa"/>
              <w:bottom w:w="90" w:type="dxa"/>
              <w:end w:w="120" w:type="dxa"/>
            </w:tcMar>
            <w:vAlign w:val="center"/>
          </w:tcPr>
          <w:p>
            <w:r>
              <w:rPr>
                <w:b/>
                <w:color w:val="FFFFFF"/>
                <w:sz w:val="18"/>
              </w:rPr>
              <w:t>Korrektur</w:t>
            </w:r>
          </w:p>
        </w:tc>
      </w:tr>
      <w:tr>
        <w:trPr>
          <w:cantSplit w:val="true"/>
        </w:trPr>
        <w:tc>
          <w:tcPr>
            <w:tcW w:type="dxa" w:w="2600"/>
            <w:tcMar>
              <w:top w:w="90" w:type="dxa"/>
              <w:start w:w="120" w:type="dxa"/>
              <w:bottom w:w="90" w:type="dxa"/>
              <w:end w:w="120" w:type="dxa"/>
            </w:tcMar>
            <w:vAlign w:val="center"/>
          </w:tcPr>
          <w:p>
            <w:pPr>
              <w:spacing w:after="40"/>
            </w:pPr>
            <w:r>
              <w:rPr>
                <w:sz w:val="17"/>
              </w:rPr>
              <w:t>Schleife bis LENGTH inklusive</w:t>
            </w:r>
          </w:p>
        </w:tc>
        <w:tc>
          <w:tcPr>
            <w:tcW w:type="dxa" w:w="3500"/>
            <w:tcMar>
              <w:top w:w="90" w:type="dxa"/>
              <w:start w:w="120" w:type="dxa"/>
              <w:bottom w:w="90" w:type="dxa"/>
              <w:end w:w="120" w:type="dxa"/>
            </w:tcMar>
            <w:vAlign w:val="center"/>
          </w:tcPr>
          <w:p>
            <w:pPr>
              <w:spacing w:after="40"/>
            </w:pPr>
            <w:r>
              <w:rPr>
                <w:sz w:val="17"/>
              </w:rPr>
              <w:t>Index LENGTH liegt außerhalb</w:t>
            </w:r>
          </w:p>
        </w:tc>
        <w:tc>
          <w:tcPr>
            <w:tcW w:type="dxa" w:w="3260"/>
            <w:tcMar>
              <w:top w:w="90" w:type="dxa"/>
              <w:start w:w="120" w:type="dxa"/>
              <w:bottom w:w="90" w:type="dxa"/>
              <w:end w:w="120" w:type="dxa"/>
            </w:tcMar>
            <w:vAlign w:val="center"/>
          </w:tcPr>
          <w:p>
            <w:pPr>
              <w:spacing w:after="40"/>
            </w:pPr>
            <w:r>
              <w:rPr>
                <w:sz w:val="17"/>
              </w:rPr>
              <w:t>0 TO LENGTH-1</w:t>
            </w:r>
          </w:p>
        </w:tc>
      </w:tr>
      <w:tr>
        <w:trPr>
          <w:cantSplit w:val="true"/>
        </w:trPr>
        <w:tc>
          <w:tcPr>
            <w:tcW w:type="dxa" w:w="2600"/>
            <w:shd w:fill="F3F6FA"/>
            <w:tcMar>
              <w:top w:w="90" w:type="dxa"/>
              <w:start w:w="120" w:type="dxa"/>
              <w:bottom w:w="90" w:type="dxa"/>
              <w:end w:w="120" w:type="dxa"/>
            </w:tcMar>
            <w:vAlign w:val="center"/>
          </w:tcPr>
          <w:p>
            <w:pPr>
              <w:spacing w:after="40"/>
            </w:pPr>
            <w:r>
              <w:rPr>
                <w:sz w:val="17"/>
              </w:rPr>
              <w:t>Division durch LENGTH-1</w:t>
            </w:r>
          </w:p>
        </w:tc>
        <w:tc>
          <w:tcPr>
            <w:tcW w:type="dxa" w:w="3500"/>
            <w:shd w:fill="F3F6FA"/>
            <w:tcMar>
              <w:top w:w="90" w:type="dxa"/>
              <w:start w:w="120" w:type="dxa"/>
              <w:bottom w:w="90" w:type="dxa"/>
              <w:end w:w="120" w:type="dxa"/>
            </w:tcMar>
            <w:vAlign w:val="center"/>
          </w:tcPr>
          <w:p>
            <w:pPr>
              <w:spacing w:after="40"/>
            </w:pPr>
            <w:r>
              <w:rPr>
                <w:sz w:val="17"/>
              </w:rPr>
              <w:t>falscher Mittelwert; bei Länge 1 Division durch 0</w:t>
            </w:r>
          </w:p>
        </w:tc>
        <w:tc>
          <w:tcPr>
            <w:tcW w:type="dxa" w:w="3260"/>
            <w:shd w:fill="F3F6FA"/>
            <w:tcMar>
              <w:top w:w="90" w:type="dxa"/>
              <w:start w:w="120" w:type="dxa"/>
              <w:bottom w:w="90" w:type="dxa"/>
              <w:end w:w="120" w:type="dxa"/>
            </w:tcMar>
            <w:vAlign w:val="center"/>
          </w:tcPr>
          <w:p>
            <w:pPr>
              <w:spacing w:after="40"/>
            </w:pPr>
            <w:r>
              <w:rPr>
                <w:sz w:val="17"/>
              </w:rPr>
              <w:t>durch gültige Anzahl teilen</w:t>
            </w:r>
          </w:p>
        </w:tc>
      </w:tr>
      <w:tr>
        <w:trPr>
          <w:cantSplit w:val="true"/>
        </w:trPr>
        <w:tc>
          <w:tcPr>
            <w:tcW w:type="dxa" w:w="2600"/>
            <w:tcMar>
              <w:top w:w="90" w:type="dxa"/>
              <w:start w:w="120" w:type="dxa"/>
              <w:bottom w:w="90" w:type="dxa"/>
              <w:end w:w="120" w:type="dxa"/>
            </w:tcMar>
            <w:vAlign w:val="center"/>
          </w:tcPr>
          <w:p>
            <w:pPr>
              <w:spacing w:after="40"/>
            </w:pPr>
            <w:r>
              <w:rPr>
                <w:sz w:val="17"/>
              </w:rPr>
              <w:t>leere/NULL-Liste nicht behandelt</w:t>
            </w:r>
          </w:p>
        </w:tc>
        <w:tc>
          <w:tcPr>
            <w:tcW w:type="dxa" w:w="3500"/>
            <w:tcMar>
              <w:top w:w="90" w:type="dxa"/>
              <w:start w:w="120" w:type="dxa"/>
              <w:bottom w:w="90" w:type="dxa"/>
              <w:end w:w="120" w:type="dxa"/>
            </w:tcMar>
            <w:vAlign w:val="center"/>
          </w:tcPr>
          <w:p>
            <w:pPr>
              <w:spacing w:after="40"/>
            </w:pPr>
            <w:r>
              <w:rPr>
                <w:sz w:val="17"/>
              </w:rPr>
              <w:t>Fehler oder Division durch 0</w:t>
            </w:r>
          </w:p>
        </w:tc>
        <w:tc>
          <w:tcPr>
            <w:tcW w:type="dxa" w:w="3260"/>
            <w:tcMar>
              <w:top w:w="90" w:type="dxa"/>
              <w:start w:w="120" w:type="dxa"/>
              <w:bottom w:w="90" w:type="dxa"/>
              <w:end w:w="120" w:type="dxa"/>
            </w:tcMar>
            <w:vAlign w:val="center"/>
          </w:tcPr>
          <w:p>
            <w:pPr>
              <w:spacing w:after="40"/>
            </w:pPr>
            <w:r>
              <w:rPr>
                <w:sz w:val="17"/>
              </w:rPr>
              <w:t>Vorbedingung/definierten Rückgabewert</w:t>
            </w:r>
          </w:p>
        </w:tc>
      </w:tr>
      <w:tr>
        <w:trPr>
          <w:cantSplit w:val="true"/>
        </w:trPr>
        <w:tc>
          <w:tcPr>
            <w:tcW w:type="dxa" w:w="2600"/>
            <w:shd w:fill="F3F6FA"/>
            <w:tcMar>
              <w:top w:w="90" w:type="dxa"/>
              <w:start w:w="120" w:type="dxa"/>
              <w:bottom w:w="90" w:type="dxa"/>
              <w:end w:w="120" w:type="dxa"/>
            </w:tcMar>
            <w:vAlign w:val="center"/>
          </w:tcPr>
          <w:p>
            <w:pPr>
              <w:spacing w:after="40"/>
            </w:pPr>
            <w:r>
              <w:rPr>
                <w:sz w:val="17"/>
              </w:rPr>
              <w:t>ungültige Werte nicht gefiltert</w:t>
            </w:r>
          </w:p>
        </w:tc>
        <w:tc>
          <w:tcPr>
            <w:tcW w:type="dxa" w:w="3500"/>
            <w:shd w:fill="F3F6FA"/>
            <w:tcMar>
              <w:top w:w="90" w:type="dxa"/>
              <w:start w:w="120" w:type="dxa"/>
              <w:bottom w:w="90" w:type="dxa"/>
              <w:end w:w="120" w:type="dxa"/>
            </w:tcMar>
            <w:vAlign w:val="center"/>
          </w:tcPr>
          <w:p>
            <w:pPr>
              <w:spacing w:after="40"/>
            </w:pPr>
            <w:r>
              <w:rPr>
                <w:sz w:val="17"/>
              </w:rPr>
              <w:t>Fachregel verletzt</w:t>
            </w:r>
          </w:p>
        </w:tc>
        <w:tc>
          <w:tcPr>
            <w:tcW w:type="dxa" w:w="3260"/>
            <w:shd w:fill="F3F6FA"/>
            <w:tcMar>
              <w:top w:w="90" w:type="dxa"/>
              <w:start w:w="120" w:type="dxa"/>
              <w:bottom w:w="90" w:type="dxa"/>
              <w:end w:w="120" w:type="dxa"/>
            </w:tcMar>
            <w:vAlign w:val="center"/>
          </w:tcPr>
          <w:p>
            <w:pPr>
              <w:spacing w:after="40"/>
            </w:pPr>
            <w:r>
              <w:rPr>
                <w:sz w:val="17"/>
              </w:rPr>
              <w:t>validieren und count separat führen</w:t>
            </w:r>
          </w:p>
        </w:tc>
      </w:tr>
    </w:tbl>
    <w:p>
      <w:pPr>
        <w:spacing w:after="0"/>
      </w:pPr>
    </w:p>
    <w:p>
      <w:pPr>
        <w:pStyle w:val="Heading2"/>
      </w:pPr>
      <w:r>
        <w:t>Suchstrategie</w:t>
      </w:r>
    </w:p>
    <w:p>
      <w:pPr>
        <w:pStyle w:val="ListNumber"/>
        <w:numPr>
          <w:ilvl w:val="0"/>
          <w:numId w:val="13"/>
        </w:numPr>
      </w:pPr>
      <w:r>
        <w:t>Sollverhalten aus Aufgabe als Invarianten/Grenzen notieren.</w:t>
      </w:r>
    </w:p>
    <w:p>
      <w:pPr>
        <w:pStyle w:val="ListNumber"/>
        <w:numPr>
          <w:ilvl w:val="0"/>
          <w:numId w:val="13"/>
        </w:numPr>
      </w:pPr>
      <w:r>
        <w:t>Mit kleinstem Gegenbeispiel tracen: leer, 1 Element, Grenze, Duplikat.</w:t>
      </w:r>
    </w:p>
    <w:p>
      <w:pPr>
        <w:pStyle w:val="ListNumber"/>
        <w:numPr>
          <w:ilvl w:val="0"/>
          <w:numId w:val="13"/>
        </w:numPr>
      </w:pPr>
      <w:r>
        <w:t>Indexbereiche, Initialisierung, Vergleichsoperatoren und Rückgaben prüfen.</w:t>
      </w:r>
    </w:p>
    <w:p>
      <w:pPr>
        <w:pStyle w:val="ListNumber"/>
        <w:numPr>
          <w:ilvl w:val="0"/>
          <w:numId w:val="13"/>
        </w:numPr>
      </w:pPr>
      <w:r>
        <w:t>Mutation und Seiteneffekte prüfen: wird falsches Objekt/falsche Variable geändert?</w:t>
      </w:r>
    </w:p>
    <w:p>
      <w:pPr>
        <w:pStyle w:val="ListNumber"/>
        <w:numPr>
          <w:ilvl w:val="0"/>
          <w:numId w:val="13"/>
        </w:numPr>
      </w:pPr>
      <w:r>
        <w:t>Korrektur mit einem Test belegen.</w:t>
      </w:r>
    </w:p>
    <w:p>
      <w:pPr>
        <w:pStyle w:val="Heading2"/>
      </w:pPr>
      <w:r>
        <w:t>Übung 24</w:t>
      </w:r>
    </w:p>
    <w:p>
      <w:r>
        <w:t>Finde mindestens drei semantische Fehler in einer Funktion, die offene Tickets zählt, aber count mit 1 initialisiert, status = GESCHLOSSEN prüft und bei erstem Treffer RETURN ausführt. Formuliere die korrigierte Version.</w:t>
      </w:r>
    </w:p>
    <w:p>
      <w:pPr>
        <w:spacing w:after="60"/>
      </w:pPr>
      <w:r>
        <w:rPr>
          <w:b/>
          <w:color w:val="C7922E"/>
          <w:sz w:val="18"/>
        </w:rPr>
        <w:t>MODUL 25  |  105 Minuten</w:t>
      </w:r>
    </w:p>
    <w:p>
      <w:pPr>
        <w:pStyle w:val="Heading1"/>
      </w:pPr>
      <w:r>
        <w:t>OOP: abstrakte Klasse, Interface, Vererbung und Polymorphie</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OOP-Konzepte unterscheiden und für erweiterbare Implementierungen gezielt einsetzen.</w:t>
            </w:r>
          </w:p>
        </w:tc>
      </w:tr>
    </w:tbl>
    <w:p>
      <w:pPr>
        <w:spacing w:after="0"/>
      </w:pPr>
    </w:p>
    <w:tbl>
      <w:tblPr>
        <w:tblW w:type="dxa" w:w="9360"/>
        <w:jc w:val="left"/>
        <w:tblLayout w:type="fixed"/>
        <w:tblLook w:firstColumn="1" w:firstRow="1" w:lastColumn="0" w:lastRow="0" w:noHBand="0" w:noVBand="1" w:val="04A0"/>
        <w:tblInd w:w="120" w:type="dxa"/>
      </w:tblPr>
      <w:tblGrid>
        <w:gridCol w:w="1900"/>
        <w:gridCol w:w="4200"/>
        <w:gridCol w:w="3260"/>
      </w:tblGrid>
      <w:tr>
        <w:trPr>
          <w:tblHeader w:val="true"/>
          <w:cantSplit w:val="true"/>
        </w:trPr>
        <w:tc>
          <w:tcPr>
            <w:tcW w:type="dxa" w:w="1900"/>
            <w:shd w:fill="17365D"/>
            <w:tcMar>
              <w:top w:w="90" w:type="dxa"/>
              <w:start w:w="120" w:type="dxa"/>
              <w:bottom w:w="90" w:type="dxa"/>
              <w:end w:w="120" w:type="dxa"/>
            </w:tcMar>
            <w:vAlign w:val="center"/>
          </w:tcPr>
          <w:p>
            <w:r>
              <w:rPr>
                <w:b/>
                <w:color w:val="FFFFFF"/>
                <w:sz w:val="18"/>
              </w:rPr>
              <w:t>Konzept</w:t>
            </w:r>
          </w:p>
        </w:tc>
        <w:tc>
          <w:tcPr>
            <w:tcW w:type="dxa" w:w="4200"/>
            <w:shd w:fill="17365D"/>
            <w:tcMar>
              <w:top w:w="90" w:type="dxa"/>
              <w:start w:w="120" w:type="dxa"/>
              <w:bottom w:w="90" w:type="dxa"/>
              <w:end w:w="120" w:type="dxa"/>
            </w:tcMar>
            <w:vAlign w:val="center"/>
          </w:tcPr>
          <w:p>
            <w:r>
              <w:rPr>
                <w:b/>
                <w:color w:val="FFFFFF"/>
                <w:sz w:val="18"/>
              </w:rPr>
              <w:t>Kernidee</w:t>
            </w:r>
          </w:p>
        </w:tc>
        <w:tc>
          <w:tcPr>
            <w:tcW w:type="dxa" w:w="3260"/>
            <w:shd w:fill="17365D"/>
            <w:tcMar>
              <w:top w:w="90" w:type="dxa"/>
              <w:start w:w="120" w:type="dxa"/>
              <w:bottom w:w="90" w:type="dxa"/>
              <w:end w:w="120" w:type="dxa"/>
            </w:tcMar>
            <w:vAlign w:val="center"/>
          </w:tcPr>
          <w:p>
            <w:r>
              <w:rPr>
                <w:b/>
                <w:color w:val="FFFFFF"/>
                <w:sz w:val="18"/>
              </w:rPr>
              <w:t>Beispiel</w:t>
            </w:r>
          </w:p>
        </w:tc>
      </w:tr>
      <w:tr>
        <w:trPr>
          <w:cantSplit w:val="true"/>
        </w:trPr>
        <w:tc>
          <w:tcPr>
            <w:tcW w:type="dxa" w:w="1900"/>
            <w:tcMar>
              <w:top w:w="90" w:type="dxa"/>
              <w:start w:w="120" w:type="dxa"/>
              <w:bottom w:w="90" w:type="dxa"/>
              <w:end w:w="120" w:type="dxa"/>
            </w:tcMar>
            <w:vAlign w:val="center"/>
          </w:tcPr>
          <w:p>
            <w:pPr>
              <w:spacing w:after="40"/>
            </w:pPr>
            <w:r>
              <w:rPr>
                <w:sz w:val="17"/>
              </w:rPr>
              <w:t>Abstrakte Klasse</w:t>
            </w:r>
          </w:p>
        </w:tc>
        <w:tc>
          <w:tcPr>
            <w:tcW w:type="dxa" w:w="4200"/>
            <w:tcMar>
              <w:top w:w="90" w:type="dxa"/>
              <w:start w:w="120" w:type="dxa"/>
              <w:bottom w:w="90" w:type="dxa"/>
              <w:end w:w="120" w:type="dxa"/>
            </w:tcMar>
            <w:vAlign w:val="center"/>
          </w:tcPr>
          <w:p>
            <w:pPr>
              <w:spacing w:after="40"/>
            </w:pPr>
            <w:r>
              <w:rPr>
                <w:sz w:val="17"/>
              </w:rPr>
              <w:t>nicht direkt instanziierbar; gemeinsamer Zustand und implementierte/abstrakte Methoden</w:t>
            </w:r>
          </w:p>
        </w:tc>
        <w:tc>
          <w:tcPr>
            <w:tcW w:type="dxa" w:w="3260"/>
            <w:tcMar>
              <w:top w:w="90" w:type="dxa"/>
              <w:start w:w="120" w:type="dxa"/>
              <w:bottom w:w="90" w:type="dxa"/>
              <w:end w:w="120" w:type="dxa"/>
            </w:tcMar>
            <w:vAlign w:val="center"/>
          </w:tcPr>
          <w:p>
            <w:pPr>
              <w:spacing w:after="40"/>
            </w:pPr>
            <w:r>
              <w:rPr>
                <w:sz w:val="17"/>
              </w:rPr>
              <w:t>AbstractNotification mit sender und validate()</w:t>
            </w:r>
          </w:p>
        </w:tc>
      </w:tr>
      <w:tr>
        <w:trPr>
          <w:cantSplit w:val="true"/>
        </w:trPr>
        <w:tc>
          <w:tcPr>
            <w:tcW w:type="dxa" w:w="1900"/>
            <w:shd w:fill="F3F6FA"/>
            <w:tcMar>
              <w:top w:w="90" w:type="dxa"/>
              <w:start w:w="120" w:type="dxa"/>
              <w:bottom w:w="90" w:type="dxa"/>
              <w:end w:w="120" w:type="dxa"/>
            </w:tcMar>
            <w:vAlign w:val="center"/>
          </w:tcPr>
          <w:p>
            <w:pPr>
              <w:spacing w:after="40"/>
            </w:pPr>
            <w:r>
              <w:rPr>
                <w:sz w:val="17"/>
              </w:rPr>
              <w:t>Interface</w:t>
            </w:r>
          </w:p>
        </w:tc>
        <w:tc>
          <w:tcPr>
            <w:tcW w:type="dxa" w:w="4200"/>
            <w:shd w:fill="F3F6FA"/>
            <w:tcMar>
              <w:top w:w="90" w:type="dxa"/>
              <w:start w:w="120" w:type="dxa"/>
              <w:bottom w:w="90" w:type="dxa"/>
              <w:end w:w="120" w:type="dxa"/>
            </w:tcMar>
            <w:vAlign w:val="center"/>
          </w:tcPr>
          <w:p>
            <w:pPr>
              <w:spacing w:after="40"/>
            </w:pPr>
            <w:r>
              <w:rPr>
                <w:sz w:val="17"/>
              </w:rPr>
              <w:t>Vertrag/Fähigkeit ohne gemeinsamen Instanzzustand; mehrere Interfaces implementierbar</w:t>
            </w:r>
          </w:p>
        </w:tc>
        <w:tc>
          <w:tcPr>
            <w:tcW w:type="dxa" w:w="3260"/>
            <w:shd w:fill="F3F6FA"/>
            <w:tcMar>
              <w:top w:w="90" w:type="dxa"/>
              <w:start w:w="120" w:type="dxa"/>
              <w:bottom w:w="90" w:type="dxa"/>
              <w:end w:w="120" w:type="dxa"/>
            </w:tcMar>
            <w:vAlign w:val="center"/>
          </w:tcPr>
          <w:p>
            <w:pPr>
              <w:spacing w:after="40"/>
            </w:pPr>
            <w:r>
              <w:rPr>
                <w:sz w:val="17"/>
              </w:rPr>
              <w:t>Sendable.send(message)</w:t>
            </w:r>
          </w:p>
        </w:tc>
      </w:tr>
      <w:tr>
        <w:trPr>
          <w:cantSplit w:val="true"/>
        </w:trPr>
        <w:tc>
          <w:tcPr>
            <w:tcW w:type="dxa" w:w="1900"/>
            <w:tcMar>
              <w:top w:w="90" w:type="dxa"/>
              <w:start w:w="120" w:type="dxa"/>
              <w:bottom w:w="90" w:type="dxa"/>
              <w:end w:w="120" w:type="dxa"/>
            </w:tcMar>
            <w:vAlign w:val="center"/>
          </w:tcPr>
          <w:p>
            <w:pPr>
              <w:spacing w:after="40"/>
            </w:pPr>
            <w:r>
              <w:rPr>
                <w:sz w:val="17"/>
              </w:rPr>
              <w:t>Vererbung</w:t>
            </w:r>
          </w:p>
        </w:tc>
        <w:tc>
          <w:tcPr>
            <w:tcW w:type="dxa" w:w="4200"/>
            <w:tcMar>
              <w:top w:w="90" w:type="dxa"/>
              <w:start w:w="120" w:type="dxa"/>
              <w:bottom w:w="90" w:type="dxa"/>
              <w:end w:w="120" w:type="dxa"/>
            </w:tcMar>
            <w:vAlign w:val="center"/>
          </w:tcPr>
          <w:p>
            <w:pPr>
              <w:spacing w:after="40"/>
            </w:pPr>
            <w:r>
              <w:rPr>
                <w:sz w:val="17"/>
              </w:rPr>
              <w:t>Unterklasse übernimmt und spezialisiert Oberklasse; is-a-Beziehung</w:t>
            </w:r>
          </w:p>
        </w:tc>
        <w:tc>
          <w:tcPr>
            <w:tcW w:type="dxa" w:w="3260"/>
            <w:tcMar>
              <w:top w:w="90" w:type="dxa"/>
              <w:start w:w="120" w:type="dxa"/>
              <w:bottom w:w="90" w:type="dxa"/>
              <w:end w:w="120" w:type="dxa"/>
            </w:tcMar>
            <w:vAlign w:val="center"/>
          </w:tcPr>
          <w:p>
            <w:pPr>
              <w:spacing w:after="40"/>
            </w:pPr>
            <w:r>
              <w:rPr>
                <w:sz w:val="17"/>
              </w:rPr>
              <w:t>EmailNotification extends AbstractNotification</w:t>
            </w:r>
          </w:p>
        </w:tc>
      </w:tr>
      <w:tr>
        <w:trPr>
          <w:cantSplit w:val="true"/>
        </w:trPr>
        <w:tc>
          <w:tcPr>
            <w:tcW w:type="dxa" w:w="1900"/>
            <w:shd w:fill="F3F6FA"/>
            <w:tcMar>
              <w:top w:w="90" w:type="dxa"/>
              <w:start w:w="120" w:type="dxa"/>
              <w:bottom w:w="90" w:type="dxa"/>
              <w:end w:w="120" w:type="dxa"/>
            </w:tcMar>
            <w:vAlign w:val="center"/>
          </w:tcPr>
          <w:p>
            <w:pPr>
              <w:spacing w:after="40"/>
            </w:pPr>
            <w:r>
              <w:rPr>
                <w:sz w:val="17"/>
              </w:rPr>
              <w:t>Polymorphie</w:t>
            </w:r>
          </w:p>
        </w:tc>
        <w:tc>
          <w:tcPr>
            <w:tcW w:type="dxa" w:w="4200"/>
            <w:shd w:fill="F3F6FA"/>
            <w:tcMar>
              <w:top w:w="90" w:type="dxa"/>
              <w:start w:w="120" w:type="dxa"/>
              <w:bottom w:w="90" w:type="dxa"/>
              <w:end w:w="120" w:type="dxa"/>
            </w:tcMar>
            <w:vAlign w:val="center"/>
          </w:tcPr>
          <w:p>
            <w:pPr>
              <w:spacing w:after="40"/>
            </w:pPr>
            <w:r>
              <w:rPr>
                <w:sz w:val="17"/>
              </w:rPr>
              <w:t>Aufruf über Obertyp; konkrete Implementierung wird dynamisch gewählt</w:t>
            </w:r>
          </w:p>
        </w:tc>
        <w:tc>
          <w:tcPr>
            <w:tcW w:type="dxa" w:w="3260"/>
            <w:shd w:fill="F3F6FA"/>
            <w:tcMar>
              <w:top w:w="90" w:type="dxa"/>
              <w:start w:w="120" w:type="dxa"/>
              <w:bottom w:w="90" w:type="dxa"/>
              <w:end w:w="120" w:type="dxa"/>
            </w:tcMar>
            <w:vAlign w:val="center"/>
          </w:tcPr>
          <w:p>
            <w:pPr>
              <w:spacing w:after="40"/>
            </w:pPr>
            <w:r>
              <w:rPr>
                <w:sz w:val="17"/>
              </w:rPr>
              <w:t>List&lt;Notification&gt;; n.send()</w:t>
            </w:r>
          </w:p>
        </w:tc>
      </w:tr>
      <w:tr>
        <w:trPr>
          <w:cantSplit w:val="true"/>
        </w:trPr>
        <w:tc>
          <w:tcPr>
            <w:tcW w:type="dxa" w:w="1900"/>
            <w:tcMar>
              <w:top w:w="90" w:type="dxa"/>
              <w:start w:w="120" w:type="dxa"/>
              <w:bottom w:w="90" w:type="dxa"/>
              <w:end w:w="120" w:type="dxa"/>
            </w:tcMar>
            <w:vAlign w:val="center"/>
          </w:tcPr>
          <w:p>
            <w:pPr>
              <w:spacing w:after="40"/>
            </w:pPr>
            <w:r>
              <w:rPr>
                <w:sz w:val="17"/>
              </w:rPr>
              <w:t>Überschreiben</w:t>
            </w:r>
          </w:p>
        </w:tc>
        <w:tc>
          <w:tcPr>
            <w:tcW w:type="dxa" w:w="4200"/>
            <w:tcMar>
              <w:top w:w="90" w:type="dxa"/>
              <w:start w:w="120" w:type="dxa"/>
              <w:bottom w:w="90" w:type="dxa"/>
              <w:end w:w="120" w:type="dxa"/>
            </w:tcMar>
            <w:vAlign w:val="center"/>
          </w:tcPr>
          <w:p>
            <w:pPr>
              <w:spacing w:after="40"/>
            </w:pPr>
            <w:r>
              <w:rPr>
                <w:sz w:val="17"/>
              </w:rPr>
              <w:t>Unterklasse liefert spezifische Implementierung gleicher Signatur</w:t>
            </w:r>
          </w:p>
        </w:tc>
        <w:tc>
          <w:tcPr>
            <w:tcW w:type="dxa" w:w="3260"/>
            <w:tcMar>
              <w:top w:w="90" w:type="dxa"/>
              <w:start w:w="120" w:type="dxa"/>
              <w:bottom w:w="90" w:type="dxa"/>
              <w:end w:w="120" w:type="dxa"/>
            </w:tcMar>
            <w:vAlign w:val="center"/>
          </w:tcPr>
          <w:p>
            <w:pPr>
              <w:spacing w:after="40"/>
            </w:pPr>
            <w:r>
              <w:rPr>
                <w:sz w:val="17"/>
              </w:rPr>
              <w:t>EmailNotification.send()</w:t>
            </w:r>
          </w:p>
        </w:tc>
      </w:tr>
      <w:tr>
        <w:trPr>
          <w:cantSplit w:val="true"/>
        </w:trPr>
        <w:tc>
          <w:tcPr>
            <w:tcW w:type="dxa" w:w="1900"/>
            <w:shd w:fill="F3F6FA"/>
            <w:tcMar>
              <w:top w:w="90" w:type="dxa"/>
              <w:start w:w="120" w:type="dxa"/>
              <w:bottom w:w="90" w:type="dxa"/>
              <w:end w:w="120" w:type="dxa"/>
            </w:tcMar>
            <w:vAlign w:val="center"/>
          </w:tcPr>
          <w:p>
            <w:pPr>
              <w:spacing w:after="40"/>
            </w:pPr>
            <w:r>
              <w:rPr>
                <w:sz w:val="17"/>
              </w:rPr>
              <w:t>Überladen</w:t>
            </w:r>
          </w:p>
        </w:tc>
        <w:tc>
          <w:tcPr>
            <w:tcW w:type="dxa" w:w="4200"/>
            <w:shd w:fill="F3F6FA"/>
            <w:tcMar>
              <w:top w:w="90" w:type="dxa"/>
              <w:start w:w="120" w:type="dxa"/>
              <w:bottom w:w="90" w:type="dxa"/>
              <w:end w:w="120" w:type="dxa"/>
            </w:tcMar>
            <w:vAlign w:val="center"/>
          </w:tcPr>
          <w:p>
            <w:pPr>
              <w:spacing w:after="40"/>
            </w:pPr>
            <w:r>
              <w:rPr>
                <w:sz w:val="17"/>
              </w:rPr>
              <w:t>gleicher Name, andere Parameterliste; compile-time Auswahl</w:t>
            </w:r>
          </w:p>
        </w:tc>
        <w:tc>
          <w:tcPr>
            <w:tcW w:type="dxa" w:w="3260"/>
            <w:shd w:fill="F3F6FA"/>
            <w:tcMar>
              <w:top w:w="90" w:type="dxa"/>
              <w:start w:w="120" w:type="dxa"/>
              <w:bottom w:w="90" w:type="dxa"/>
              <w:end w:w="120" w:type="dxa"/>
            </w:tcMar>
            <w:vAlign w:val="center"/>
          </w:tcPr>
          <w:p>
            <w:pPr>
              <w:spacing w:after="40"/>
            </w:pPr>
            <w:r>
              <w:rPr>
                <w:sz w:val="17"/>
              </w:rPr>
              <w:t>send(String), send(Message)</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INTERFACE Notification</w:t>
            </w:r>
            <w:r>
              <w:br/>
            </w:r>
            <w:r>
              <w:rPr>
                <w:rFonts w:ascii="Liberation Mono" w:hAnsi="Liberation Mono"/>
                <w:color w:val="111827"/>
                <w:sz w:val="17"/>
              </w:rPr>
              <w:t xml:space="preserve">    METHOD send(message): Result</w:t>
            </w:r>
            <w:r>
              <w:br/>
            </w:r>
            <w:r>
              <w:rPr>
                <w:rFonts w:ascii="Liberation Mono" w:hAnsi="Liberation Mono"/>
                <w:color w:val="111827"/>
                <w:sz w:val="17"/>
              </w:rPr>
            </w:r>
            <w:r>
              <w:br/>
            </w:r>
            <w:r>
              <w:rPr>
                <w:rFonts w:ascii="Liberation Mono" w:hAnsi="Liberation Mono"/>
                <w:color w:val="111827"/>
                <w:sz w:val="17"/>
              </w:rPr>
              <w:t>CLASS EmailNotification IMPLEMENTS Notification</w:t>
            </w:r>
            <w:r>
              <w:br/>
            </w:r>
            <w:r>
              <w:rPr>
                <w:rFonts w:ascii="Liberation Mono" w:hAnsi="Liberation Mono"/>
                <w:color w:val="111827"/>
                <w:sz w:val="17"/>
              </w:rPr>
              <w:t xml:space="preserve">    METHOD send(message): Result ...</w:t>
            </w:r>
            <w:r>
              <w:br/>
            </w:r>
            <w:r>
              <w:rPr>
                <w:rFonts w:ascii="Liberation Mono" w:hAnsi="Liberation Mono"/>
                <w:color w:val="111827"/>
                <w:sz w:val="17"/>
              </w:rPr>
            </w:r>
            <w:r>
              <w:br/>
            </w:r>
            <w:r>
              <w:rPr>
                <w:rFonts w:ascii="Liberation Mono" w:hAnsi="Liberation Mono"/>
                <w:color w:val="111827"/>
                <w:sz w:val="17"/>
              </w:rPr>
              <w:t>CLASS PushNotification IMPLEMENTS Notification</w:t>
            </w:r>
            <w:r>
              <w:br/>
            </w:r>
            <w:r>
              <w:rPr>
                <w:rFonts w:ascii="Liberation Mono" w:hAnsi="Liberation Mono"/>
                <w:color w:val="111827"/>
                <w:sz w:val="17"/>
              </w:rPr>
              <w:t xml:space="preserve">    METHOD send(message): Result ...</w:t>
            </w:r>
            <w:r>
              <w:br/>
            </w:r>
            <w:r>
              <w:rPr>
                <w:rFonts w:ascii="Liberation Mono" w:hAnsi="Liberation Mono"/>
                <w:color w:val="111827"/>
                <w:sz w:val="17"/>
              </w:rPr>
            </w:r>
            <w:r>
              <w:br/>
            </w:r>
            <w:r>
              <w:rPr>
                <w:rFonts w:ascii="Liberation Mono" w:hAnsi="Liberation Mono"/>
                <w:color w:val="111827"/>
                <w:sz w:val="17"/>
              </w:rPr>
              <w:t>FOR EACH n IN notifications</w:t>
            </w:r>
            <w:r>
              <w:br/>
            </w:r>
            <w:r>
              <w:rPr>
                <w:rFonts w:ascii="Liberation Mono" w:hAnsi="Liberation Mono"/>
                <w:color w:val="111827"/>
                <w:sz w:val="17"/>
              </w:rPr>
              <w:t xml:space="preserve">    n.send(message)  // polymorpher Aufruf</w:t>
            </w:r>
            <w:r>
              <w:br/>
            </w:r>
            <w:r>
              <w:rPr>
                <w:rFonts w:ascii="Liberation Mono" w:hAnsi="Liberation Mono"/>
                <w:color w:val="111827"/>
                <w:sz w:val="17"/>
              </w:rPr>
              <w:t>END FOR</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Entscheidung: </w:t>
            </w:r>
            <w:r>
              <w:t>Interface für austauschbare Fähigkeiten und geringe Kopplung; abstrakte Klasse, wenn Unterklassen echten gemeinsamen Zustand oder wiederverwendbare Basislogik teilen. Komposition ist oft flexibler als tiefe Vererbung.</w:t>
            </w:r>
          </w:p>
        </w:tc>
      </w:tr>
    </w:tbl>
    <w:p>
      <w:pPr>
        <w:spacing w:after="0"/>
      </w:pPr>
    </w:p>
    <w:p>
      <w:pPr>
        <w:pStyle w:val="Heading2"/>
      </w:pPr>
      <w:r>
        <w:t>Übung 25</w:t>
      </w:r>
    </w:p>
    <w:p>
      <w:r>
        <w:t>Entwirf EmailSender und SmsSender hinter einem MessageSender-Interface. Ergänze eine abstrakte Basisklasse nur, falls gemeinsames Rate-Limit und Logging geteilt werden. Erkläre den polymorphen Aufruf.</w:t>
      </w:r>
    </w:p>
    <w:p>
      <w:pPr>
        <w:spacing w:after="60"/>
      </w:pPr>
      <w:r>
        <w:rPr>
          <w:b/>
          <w:color w:val="C7922E"/>
          <w:sz w:val="18"/>
        </w:rPr>
        <w:t>MODUL 26  |  105 Minuten</w:t>
      </w:r>
    </w:p>
    <w:p>
      <w:pPr>
        <w:pStyle w:val="Heading1"/>
      </w:pPr>
      <w:r>
        <w:t>Verschlüsselung, TLS und Hashing</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Vertraulichkeit, Authentizität und Integrität den passenden kryptografischen Verfahren zuordnen.</w:t>
            </w:r>
          </w:p>
        </w:tc>
      </w:tr>
    </w:tbl>
    <w:p>
      <w:pPr>
        <w:spacing w:after="0"/>
      </w:pPr>
    </w:p>
    <w:tbl>
      <w:tblPr>
        <w:tblW w:type="dxa" w:w="9360"/>
        <w:jc w:val="left"/>
        <w:tblLayout w:type="fixed"/>
        <w:tblLook w:firstColumn="1" w:firstRow="1" w:lastColumn="0" w:lastRow="0" w:noHBand="0" w:noVBand="1" w:val="04A0"/>
        <w:tblInd w:w="120" w:type="dxa"/>
      </w:tblPr>
      <w:tblGrid>
        <w:gridCol w:w="2200"/>
        <w:gridCol w:w="3100"/>
        <w:gridCol w:w="2450"/>
        <w:gridCol w:w="1610"/>
      </w:tblGrid>
      <w:tr>
        <w:trPr>
          <w:tblHeader w:val="true"/>
          <w:cantSplit w:val="true"/>
        </w:trPr>
        <w:tc>
          <w:tcPr>
            <w:tcW w:type="dxa" w:w="2200"/>
            <w:shd w:fill="17365D"/>
            <w:tcMar>
              <w:top w:w="90" w:type="dxa"/>
              <w:start w:w="120" w:type="dxa"/>
              <w:bottom w:w="90" w:type="dxa"/>
              <w:end w:w="120" w:type="dxa"/>
            </w:tcMar>
            <w:vAlign w:val="center"/>
          </w:tcPr>
          <w:p>
            <w:r>
              <w:rPr>
                <w:b/>
                <w:color w:val="FFFFFF"/>
                <w:sz w:val="18"/>
              </w:rPr>
              <w:t>Verfahren</w:t>
            </w:r>
          </w:p>
        </w:tc>
        <w:tc>
          <w:tcPr>
            <w:tcW w:type="dxa" w:w="3100"/>
            <w:shd w:fill="17365D"/>
            <w:tcMar>
              <w:top w:w="90" w:type="dxa"/>
              <w:start w:w="120" w:type="dxa"/>
              <w:bottom w:w="90" w:type="dxa"/>
              <w:end w:w="120" w:type="dxa"/>
            </w:tcMar>
            <w:vAlign w:val="center"/>
          </w:tcPr>
          <w:p>
            <w:r>
              <w:rPr>
                <w:b/>
                <w:color w:val="FFFFFF"/>
                <w:sz w:val="18"/>
              </w:rPr>
              <w:t>Schlüssel/Eigenschaft</w:t>
            </w:r>
          </w:p>
        </w:tc>
        <w:tc>
          <w:tcPr>
            <w:tcW w:type="dxa" w:w="2450"/>
            <w:shd w:fill="17365D"/>
            <w:tcMar>
              <w:top w:w="90" w:type="dxa"/>
              <w:start w:w="120" w:type="dxa"/>
              <w:bottom w:w="90" w:type="dxa"/>
              <w:end w:w="120" w:type="dxa"/>
            </w:tcMar>
            <w:vAlign w:val="center"/>
          </w:tcPr>
          <w:p>
            <w:r>
              <w:rPr>
                <w:b/>
                <w:color w:val="FFFFFF"/>
                <w:sz w:val="18"/>
              </w:rPr>
              <w:t>Stärke</w:t>
            </w:r>
          </w:p>
        </w:tc>
        <w:tc>
          <w:tcPr>
            <w:tcW w:type="dxa" w:w="1610"/>
            <w:shd w:fill="17365D"/>
            <w:tcMar>
              <w:top w:w="90" w:type="dxa"/>
              <w:start w:w="120" w:type="dxa"/>
              <w:bottom w:w="90" w:type="dxa"/>
              <w:end w:w="120" w:type="dxa"/>
            </w:tcMar>
            <w:vAlign w:val="center"/>
          </w:tcPr>
          <w:p>
            <w:r>
              <w:rPr>
                <w:b/>
                <w:color w:val="FFFFFF"/>
                <w:sz w:val="18"/>
              </w:rPr>
              <w:t>Einsatz</w:t>
            </w:r>
          </w:p>
        </w:tc>
      </w:tr>
      <w:tr>
        <w:trPr>
          <w:cantSplit w:val="true"/>
        </w:trPr>
        <w:tc>
          <w:tcPr>
            <w:tcW w:type="dxa" w:w="2200"/>
            <w:tcMar>
              <w:top w:w="90" w:type="dxa"/>
              <w:start w:w="120" w:type="dxa"/>
              <w:bottom w:w="90" w:type="dxa"/>
              <w:end w:w="120" w:type="dxa"/>
            </w:tcMar>
            <w:vAlign w:val="center"/>
          </w:tcPr>
          <w:p>
            <w:pPr>
              <w:spacing w:after="40"/>
            </w:pPr>
            <w:r>
              <w:rPr>
                <w:sz w:val="17"/>
              </w:rPr>
              <w:t>Symmetrische Verschlüsselung</w:t>
            </w:r>
          </w:p>
        </w:tc>
        <w:tc>
          <w:tcPr>
            <w:tcW w:type="dxa" w:w="3100"/>
            <w:tcMar>
              <w:top w:w="90" w:type="dxa"/>
              <w:start w:w="120" w:type="dxa"/>
              <w:bottom w:w="90" w:type="dxa"/>
              <w:end w:w="120" w:type="dxa"/>
            </w:tcMar>
            <w:vAlign w:val="center"/>
          </w:tcPr>
          <w:p>
            <w:pPr>
              <w:spacing w:after="40"/>
            </w:pPr>
            <w:r>
              <w:rPr>
                <w:sz w:val="17"/>
              </w:rPr>
              <w:t>gleicher geheimer Schlüssel für Ver- und Entschlüsselung</w:t>
            </w:r>
          </w:p>
        </w:tc>
        <w:tc>
          <w:tcPr>
            <w:tcW w:type="dxa" w:w="2450"/>
            <w:tcMar>
              <w:top w:w="90" w:type="dxa"/>
              <w:start w:w="120" w:type="dxa"/>
              <w:bottom w:w="90" w:type="dxa"/>
              <w:end w:w="120" w:type="dxa"/>
            </w:tcMar>
            <w:vAlign w:val="center"/>
          </w:tcPr>
          <w:p>
            <w:pPr>
              <w:spacing w:after="40"/>
            </w:pPr>
            <w:r>
              <w:rPr>
                <w:sz w:val="17"/>
              </w:rPr>
              <w:t>sehr schnell; Schlüsselverteilung schwierig</w:t>
            </w:r>
          </w:p>
        </w:tc>
        <w:tc>
          <w:tcPr>
            <w:tcW w:type="dxa" w:w="1610"/>
            <w:tcMar>
              <w:top w:w="90" w:type="dxa"/>
              <w:start w:w="120" w:type="dxa"/>
              <w:bottom w:w="90" w:type="dxa"/>
              <w:end w:w="120" w:type="dxa"/>
            </w:tcMar>
            <w:vAlign w:val="center"/>
          </w:tcPr>
          <w:p>
            <w:pPr>
              <w:spacing w:after="40"/>
            </w:pPr>
            <w:r>
              <w:rPr>
                <w:sz w:val="17"/>
              </w:rPr>
              <w:t>große Datenmengen, Sitzungsschlüssel</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Asymmetrische Verschlüsselung</w:t>
            </w:r>
          </w:p>
        </w:tc>
        <w:tc>
          <w:tcPr>
            <w:tcW w:type="dxa" w:w="3100"/>
            <w:shd w:fill="F3F6FA"/>
            <w:tcMar>
              <w:top w:w="90" w:type="dxa"/>
              <w:start w:w="120" w:type="dxa"/>
              <w:bottom w:w="90" w:type="dxa"/>
              <w:end w:w="120" w:type="dxa"/>
            </w:tcMar>
            <w:vAlign w:val="center"/>
          </w:tcPr>
          <w:p>
            <w:pPr>
              <w:spacing w:after="40"/>
            </w:pPr>
            <w:r>
              <w:rPr>
                <w:sz w:val="17"/>
              </w:rPr>
              <w:t>öffentlich/privates Schlüsselpaar</w:t>
            </w:r>
          </w:p>
        </w:tc>
        <w:tc>
          <w:tcPr>
            <w:tcW w:type="dxa" w:w="2450"/>
            <w:shd w:fill="F3F6FA"/>
            <w:tcMar>
              <w:top w:w="90" w:type="dxa"/>
              <w:start w:w="120" w:type="dxa"/>
              <w:bottom w:w="90" w:type="dxa"/>
              <w:end w:w="120" w:type="dxa"/>
            </w:tcMar>
            <w:vAlign w:val="center"/>
          </w:tcPr>
          <w:p>
            <w:pPr>
              <w:spacing w:after="40"/>
            </w:pPr>
            <w:r>
              <w:rPr>
                <w:sz w:val="17"/>
              </w:rPr>
              <w:t>Schlüsselaustausch und Signaturen; langsamer</w:t>
            </w:r>
          </w:p>
        </w:tc>
        <w:tc>
          <w:tcPr>
            <w:tcW w:type="dxa" w:w="1610"/>
            <w:shd w:fill="F3F6FA"/>
            <w:tcMar>
              <w:top w:w="90" w:type="dxa"/>
              <w:start w:w="120" w:type="dxa"/>
              <w:bottom w:w="90" w:type="dxa"/>
              <w:end w:w="120" w:type="dxa"/>
            </w:tcMar>
            <w:vAlign w:val="center"/>
          </w:tcPr>
          <w:p>
            <w:pPr>
              <w:spacing w:after="40"/>
            </w:pPr>
            <w:r>
              <w:rPr>
                <w:sz w:val="17"/>
              </w:rPr>
              <w:t>Identität, Schlüsselaustausch</w:t>
            </w:r>
          </w:p>
        </w:tc>
      </w:tr>
      <w:tr>
        <w:trPr>
          <w:cantSplit w:val="true"/>
        </w:trPr>
        <w:tc>
          <w:tcPr>
            <w:tcW w:type="dxa" w:w="2200"/>
            <w:tcMar>
              <w:top w:w="90" w:type="dxa"/>
              <w:start w:w="120" w:type="dxa"/>
              <w:bottom w:w="90" w:type="dxa"/>
              <w:end w:w="120" w:type="dxa"/>
            </w:tcMar>
            <w:vAlign w:val="center"/>
          </w:tcPr>
          <w:p>
            <w:pPr>
              <w:spacing w:after="40"/>
            </w:pPr>
            <w:r>
              <w:rPr>
                <w:sz w:val="17"/>
              </w:rPr>
              <w:t>Hashing</w:t>
            </w:r>
          </w:p>
        </w:tc>
        <w:tc>
          <w:tcPr>
            <w:tcW w:type="dxa" w:w="3100"/>
            <w:tcMar>
              <w:top w:w="90" w:type="dxa"/>
              <w:start w:w="120" w:type="dxa"/>
              <w:bottom w:w="90" w:type="dxa"/>
              <w:end w:w="120" w:type="dxa"/>
            </w:tcMar>
            <w:vAlign w:val="center"/>
          </w:tcPr>
          <w:p>
            <w:pPr>
              <w:spacing w:after="40"/>
            </w:pPr>
            <w:r>
              <w:rPr>
                <w:sz w:val="17"/>
              </w:rPr>
              <w:t>Einwegfunktion, kein Entschlüsselungsschlüssel</w:t>
            </w:r>
          </w:p>
        </w:tc>
        <w:tc>
          <w:tcPr>
            <w:tcW w:type="dxa" w:w="2450"/>
            <w:tcMar>
              <w:top w:w="90" w:type="dxa"/>
              <w:start w:w="120" w:type="dxa"/>
              <w:bottom w:w="90" w:type="dxa"/>
              <w:end w:w="120" w:type="dxa"/>
            </w:tcMar>
            <w:vAlign w:val="center"/>
          </w:tcPr>
          <w:p>
            <w:pPr>
              <w:spacing w:after="40"/>
            </w:pPr>
            <w:r>
              <w:rPr>
                <w:sz w:val="17"/>
              </w:rPr>
              <w:t>Integritätsvergleich; allein keine Authentizität</w:t>
            </w:r>
          </w:p>
        </w:tc>
        <w:tc>
          <w:tcPr>
            <w:tcW w:type="dxa" w:w="1610"/>
            <w:tcMar>
              <w:top w:w="90" w:type="dxa"/>
              <w:start w:w="120" w:type="dxa"/>
              <w:bottom w:w="90" w:type="dxa"/>
              <w:end w:w="120" w:type="dxa"/>
            </w:tcMar>
            <w:vAlign w:val="center"/>
          </w:tcPr>
          <w:p>
            <w:pPr>
              <w:spacing w:after="40"/>
            </w:pPr>
            <w:r>
              <w:rPr>
                <w:sz w:val="17"/>
              </w:rPr>
              <w:t>Prüfsumme, Passwort-Hash mit Spezialverfahren</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Digitale Signatur</w:t>
            </w:r>
          </w:p>
        </w:tc>
        <w:tc>
          <w:tcPr>
            <w:tcW w:type="dxa" w:w="3100"/>
            <w:shd w:fill="F3F6FA"/>
            <w:tcMar>
              <w:top w:w="90" w:type="dxa"/>
              <w:start w:w="120" w:type="dxa"/>
              <w:bottom w:w="90" w:type="dxa"/>
              <w:end w:w="120" w:type="dxa"/>
            </w:tcMar>
            <w:vAlign w:val="center"/>
          </w:tcPr>
          <w:p>
            <w:pPr>
              <w:spacing w:after="40"/>
            </w:pPr>
            <w:r>
              <w:rPr>
                <w:sz w:val="17"/>
              </w:rPr>
              <w:t>privat signieren, öffentlich prüfen</w:t>
            </w:r>
          </w:p>
        </w:tc>
        <w:tc>
          <w:tcPr>
            <w:tcW w:type="dxa" w:w="2450"/>
            <w:shd w:fill="F3F6FA"/>
            <w:tcMar>
              <w:top w:w="90" w:type="dxa"/>
              <w:start w:w="120" w:type="dxa"/>
              <w:bottom w:w="90" w:type="dxa"/>
              <w:end w:w="120" w:type="dxa"/>
            </w:tcMar>
            <w:vAlign w:val="center"/>
          </w:tcPr>
          <w:p>
            <w:pPr>
              <w:spacing w:after="40"/>
            </w:pPr>
            <w:r>
              <w:rPr>
                <w:sz w:val="17"/>
              </w:rPr>
              <w:t>Authentizität, Integrität, Nichtabstreitbarkeit im Kontext</w:t>
            </w:r>
          </w:p>
        </w:tc>
        <w:tc>
          <w:tcPr>
            <w:tcW w:type="dxa" w:w="1610"/>
            <w:shd w:fill="F3F6FA"/>
            <w:tcMar>
              <w:top w:w="90" w:type="dxa"/>
              <w:start w:w="120" w:type="dxa"/>
              <w:bottom w:w="90" w:type="dxa"/>
              <w:end w:w="120" w:type="dxa"/>
            </w:tcMar>
            <w:vAlign w:val="center"/>
          </w:tcPr>
          <w:p>
            <w:pPr>
              <w:spacing w:after="40"/>
            </w:pPr>
            <w:r>
              <w:rPr>
                <w:sz w:val="17"/>
              </w:rPr>
              <w:t>Softwarepakete, Zertifikate</w:t>
            </w:r>
          </w:p>
        </w:tc>
      </w:tr>
    </w:tbl>
    <w:p>
      <w:pPr>
        <w:spacing w:after="0"/>
      </w:pPr>
    </w:p>
    <w:p>
      <w:pPr>
        <w:pStyle w:val="Heading2"/>
      </w:pPr>
      <w:r>
        <w:t>TLS vereinfacht</w:t>
      </w:r>
    </w:p>
    <w:p>
      <w:pPr>
        <w:pStyle w:val="ListNumber"/>
        <w:numPr>
          <w:ilvl w:val="0"/>
          <w:numId w:val="14"/>
        </w:numPr>
      </w:pPr>
      <w:r>
        <w:t>Client verbindet sich und sendet unterstützte Parameter.</w:t>
      </w:r>
    </w:p>
    <w:p>
      <w:pPr>
        <w:pStyle w:val="ListNumber"/>
        <w:numPr>
          <w:ilvl w:val="0"/>
          <w:numId w:val="14"/>
        </w:numPr>
      </w:pPr>
      <w:r>
        <w:t>Server weist sich mit Zertifikat und Signatur nach; Client prüft Kette, Namen und Gültigkeit.</w:t>
      </w:r>
    </w:p>
    <w:p>
      <w:pPr>
        <w:pStyle w:val="ListNumber"/>
        <w:numPr>
          <w:ilvl w:val="0"/>
          <w:numId w:val="14"/>
        </w:numPr>
      </w:pPr>
      <w:r>
        <w:t>Beide handeln Schlüsselmaterial aus, typischerweise mit (EC)DHE.</w:t>
      </w:r>
    </w:p>
    <w:p>
      <w:pPr>
        <w:pStyle w:val="ListNumber"/>
        <w:numPr>
          <w:ilvl w:val="0"/>
          <w:numId w:val="14"/>
        </w:numPr>
      </w:pPr>
      <w:r>
        <w:t>Aus dem gemeinsamen Geheimnis entstehen symmetrische Sitzungsschlüssel.</w:t>
      </w:r>
    </w:p>
    <w:p>
      <w:pPr>
        <w:pStyle w:val="ListNumber"/>
        <w:numPr>
          <w:ilvl w:val="0"/>
          <w:numId w:val="14"/>
        </w:numPr>
      </w:pPr>
      <w:r>
        <w:t>Anwendungsdaten werden schnell symmetrisch verschlüsselt und authentifiziert übertragen.</w:t>
      </w:r>
    </w:p>
    <w:p>
      <w:r>
        <w:t>TLS ist ein hybrides Verfahren: asymmetrische Kryptografie/Signaturen für Authentisierung und Schlüsselaushandlung, symmetrische AEAD-Verfahren für die Nutzdaten. Hashing ist keine Verschlüsselung; Passwörter benötigen langsame Passwort-Hashverfahren mit Salt.</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Abgrenzung: </w:t>
            </w:r>
            <w:r>
              <w:t>Verschlüsselung schützt Vertraulichkeit und ist reversibel mit Schlüssel. Hashing ist nicht zum Entschlüsseln gedacht. Eine bloße Prüfsumme schützt nicht vor gezielter Manipulation; dafür braucht man MAC oder Signatur.</w:t>
            </w:r>
          </w:p>
        </w:tc>
      </w:tr>
    </w:tbl>
    <w:p>
      <w:pPr>
        <w:spacing w:after="0"/>
      </w:pPr>
    </w:p>
    <w:p>
      <w:pPr>
        <w:pStyle w:val="Heading2"/>
      </w:pPr>
      <w:r>
        <w:t>Übung 26</w:t>
      </w:r>
    </w:p>
    <w:p>
      <w:r>
        <w:t>Ordne zu und begründe: Datenbank-Backup schützen, Passwort speichern, Softwareupdate verifizieren, HTTPS-Verbindung etablieren. Nenne jeweils Verfahren und geschütztes Ziel.</w:t>
      </w:r>
    </w:p>
    <w:p>
      <w:pPr>
        <w:spacing w:after="60"/>
      </w:pPr>
      <w:r>
        <w:rPr>
          <w:b/>
          <w:color w:val="C7922E"/>
          <w:sz w:val="18"/>
        </w:rPr>
        <w:t>MODUL 27  |  120 Minuten</w:t>
      </w:r>
    </w:p>
    <w:p>
      <w:pPr>
        <w:pStyle w:val="Heading1"/>
      </w:pPr>
      <w:r>
        <w:t>Normalisierung bis zur 3. Normalform und Anomalien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Funktionale Abhängigkeiten erkennen, Tabellen schrittweise bis 3. NF zerlegen und Insert-/Update-/Delete-Anomalien erklären.</w:t>
            </w:r>
          </w:p>
        </w:tc>
      </w:tr>
    </w:tbl>
    <w:p>
      <w:pPr>
        <w:spacing w:after="0"/>
      </w:pPr>
    </w:p>
    <w:p>
      <w:pPr>
        <w:jc w:val="center"/>
      </w:pPr>
      <w:r>
        <w:drawing>
          <wp:inline xmlns:a="http://schemas.openxmlformats.org/drawingml/2006/main" xmlns:pic="http://schemas.openxmlformats.org/drawingml/2006/picture">
            <wp:extent cx="5715000" cy="3362072"/>
            <wp:docPr id="10" name="Picture 10" descr="Normalisierung: von wiederholenden Gruppen zu getrennten Entitäten" title="Normalisierung: von wiederholenden Gruppen zu getrennten Entitäten"/>
            <wp:cNvGraphicFramePr>
              <a:graphicFrameLocks noChangeAspect="1"/>
            </wp:cNvGraphicFramePr>
            <a:graphic>
              <a:graphicData uri="http://schemas.openxmlformats.org/drawingml/2006/picture">
                <pic:pic>
                  <pic:nvPicPr>
                    <pic:cNvPr id="0" name="10_normalisierung.png"/>
                    <pic:cNvPicPr/>
                  </pic:nvPicPr>
                  <pic:blipFill>
                    <a:blip r:embed="rId20"/>
                    <a:stretch>
                      <a:fillRect/>
                    </a:stretch>
                  </pic:blipFill>
                  <pic:spPr>
                    <a:xfrm>
                      <a:off x="0" y="0"/>
                      <a:ext cx="5715000" cy="3362072"/>
                    </a:xfrm>
                    <a:prstGeom prst="rect"/>
                  </pic:spPr>
                </pic:pic>
              </a:graphicData>
            </a:graphic>
          </wp:inline>
        </w:drawing>
      </w:r>
    </w:p>
    <w:p>
      <w:pPr>
        <w:keepNext w:val="0"/>
        <w:jc w:val="center"/>
      </w:pPr>
      <w:r>
        <w:rPr>
          <w:i/>
          <w:color w:val="5B6573"/>
          <w:sz w:val="17"/>
        </w:rPr>
        <w:t>Normalisierung: von wiederholenden Gruppen zu getrennten Entitäten</w:t>
      </w:r>
    </w:p>
    <w:tbl>
      <w:tblPr>
        <w:tblW w:type="dxa" w:w="9360"/>
        <w:jc w:val="left"/>
        <w:tblLayout w:type="fixed"/>
        <w:tblLook w:firstColumn="1" w:firstRow="1" w:lastColumn="0" w:lastRow="0" w:noHBand="0" w:noVBand="1" w:val="04A0"/>
        <w:tblInd w:w="120" w:type="dxa"/>
      </w:tblPr>
      <w:tblGrid>
        <w:gridCol w:w="1500"/>
        <w:gridCol w:w="5200"/>
        <w:gridCol w:w="2660"/>
      </w:tblGrid>
      <w:tr>
        <w:trPr>
          <w:tblHeader w:val="true"/>
          <w:cantSplit w:val="true"/>
        </w:trPr>
        <w:tc>
          <w:tcPr>
            <w:tcW w:type="dxa" w:w="1500"/>
            <w:shd w:fill="17365D"/>
            <w:tcMar>
              <w:top w:w="90" w:type="dxa"/>
              <w:start w:w="120" w:type="dxa"/>
              <w:bottom w:w="90" w:type="dxa"/>
              <w:end w:w="120" w:type="dxa"/>
            </w:tcMar>
            <w:vAlign w:val="center"/>
          </w:tcPr>
          <w:p>
            <w:r>
              <w:rPr>
                <w:b/>
                <w:color w:val="FFFFFF"/>
                <w:sz w:val="18"/>
              </w:rPr>
              <w:t>Stufe</w:t>
            </w:r>
          </w:p>
        </w:tc>
        <w:tc>
          <w:tcPr>
            <w:tcW w:type="dxa" w:w="5200"/>
            <w:shd w:fill="17365D"/>
            <w:tcMar>
              <w:top w:w="90" w:type="dxa"/>
              <w:start w:w="120" w:type="dxa"/>
              <w:bottom w:w="90" w:type="dxa"/>
              <w:end w:w="120" w:type="dxa"/>
            </w:tcMar>
            <w:vAlign w:val="center"/>
          </w:tcPr>
          <w:p>
            <w:r>
              <w:rPr>
                <w:b/>
                <w:color w:val="FFFFFF"/>
                <w:sz w:val="18"/>
              </w:rPr>
              <w:t>Bedingung</w:t>
            </w:r>
          </w:p>
        </w:tc>
        <w:tc>
          <w:tcPr>
            <w:tcW w:type="dxa" w:w="2660"/>
            <w:shd w:fill="17365D"/>
            <w:tcMar>
              <w:top w:w="90" w:type="dxa"/>
              <w:start w:w="120" w:type="dxa"/>
              <w:bottom w:w="90" w:type="dxa"/>
              <w:end w:w="120" w:type="dxa"/>
            </w:tcMar>
            <w:vAlign w:val="center"/>
          </w:tcPr>
          <w:p>
            <w:r>
              <w:rPr>
                <w:b/>
                <w:color w:val="FFFFFF"/>
                <w:sz w:val="18"/>
              </w:rPr>
              <w:t>Entfernt typischerweise</w:t>
            </w:r>
          </w:p>
        </w:tc>
      </w:tr>
      <w:tr>
        <w:trPr>
          <w:cantSplit w:val="true"/>
        </w:trPr>
        <w:tc>
          <w:tcPr>
            <w:tcW w:type="dxa" w:w="1500"/>
            <w:tcMar>
              <w:top w:w="90" w:type="dxa"/>
              <w:start w:w="120" w:type="dxa"/>
              <w:bottom w:w="90" w:type="dxa"/>
              <w:end w:w="120" w:type="dxa"/>
            </w:tcMar>
            <w:vAlign w:val="center"/>
          </w:tcPr>
          <w:p>
            <w:pPr>
              <w:spacing w:after="40"/>
            </w:pPr>
            <w:r>
              <w:rPr>
                <w:sz w:val="17"/>
              </w:rPr>
              <w:t>1. NF</w:t>
            </w:r>
          </w:p>
        </w:tc>
        <w:tc>
          <w:tcPr>
            <w:tcW w:type="dxa" w:w="5200"/>
            <w:tcMar>
              <w:top w:w="90" w:type="dxa"/>
              <w:start w:w="120" w:type="dxa"/>
              <w:bottom w:w="90" w:type="dxa"/>
              <w:end w:w="120" w:type="dxa"/>
            </w:tcMar>
            <w:vAlign w:val="center"/>
          </w:tcPr>
          <w:p>
            <w:pPr>
              <w:spacing w:after="40"/>
            </w:pPr>
            <w:r>
              <w:rPr>
                <w:sz w:val="17"/>
              </w:rPr>
              <w:t>atomare Werte, keine Wiederholungsgruppen</w:t>
            </w:r>
          </w:p>
        </w:tc>
        <w:tc>
          <w:tcPr>
            <w:tcW w:type="dxa" w:w="2660"/>
            <w:tcMar>
              <w:top w:w="90" w:type="dxa"/>
              <w:start w:w="120" w:type="dxa"/>
              <w:bottom w:w="90" w:type="dxa"/>
              <w:end w:w="120" w:type="dxa"/>
            </w:tcMar>
            <w:vAlign w:val="center"/>
          </w:tcPr>
          <w:p>
            <w:pPr>
              <w:spacing w:after="40"/>
            </w:pPr>
            <w:r>
              <w:rPr>
                <w:sz w:val="17"/>
              </w:rPr>
              <w:t>produkt_1, produkt_2 oder Listen in einer Zelle</w:t>
            </w:r>
          </w:p>
        </w:tc>
      </w:tr>
      <w:tr>
        <w:trPr>
          <w:cantSplit w:val="true"/>
        </w:trPr>
        <w:tc>
          <w:tcPr>
            <w:tcW w:type="dxa" w:w="1500"/>
            <w:shd w:fill="F3F6FA"/>
            <w:tcMar>
              <w:top w:w="90" w:type="dxa"/>
              <w:start w:w="120" w:type="dxa"/>
              <w:bottom w:w="90" w:type="dxa"/>
              <w:end w:w="120" w:type="dxa"/>
            </w:tcMar>
            <w:vAlign w:val="center"/>
          </w:tcPr>
          <w:p>
            <w:pPr>
              <w:spacing w:after="40"/>
            </w:pPr>
            <w:r>
              <w:rPr>
                <w:sz w:val="17"/>
              </w:rPr>
              <w:t>2. NF</w:t>
            </w:r>
          </w:p>
        </w:tc>
        <w:tc>
          <w:tcPr>
            <w:tcW w:type="dxa" w:w="5200"/>
            <w:shd w:fill="F3F6FA"/>
            <w:tcMar>
              <w:top w:w="90" w:type="dxa"/>
              <w:start w:w="120" w:type="dxa"/>
              <w:bottom w:w="90" w:type="dxa"/>
              <w:end w:w="120" w:type="dxa"/>
            </w:tcMar>
            <w:vAlign w:val="center"/>
          </w:tcPr>
          <w:p>
            <w:pPr>
              <w:spacing w:after="40"/>
            </w:pPr>
            <w:r>
              <w:rPr>
                <w:sz w:val="17"/>
              </w:rPr>
              <w:t>1. NF + jedes Nichtschlüsselattribut hängt vom gesamten zusammengesetzten Schlüssel ab</w:t>
            </w:r>
          </w:p>
        </w:tc>
        <w:tc>
          <w:tcPr>
            <w:tcW w:type="dxa" w:w="2660"/>
            <w:shd w:fill="F3F6FA"/>
            <w:tcMar>
              <w:top w:w="90" w:type="dxa"/>
              <w:start w:w="120" w:type="dxa"/>
              <w:bottom w:w="90" w:type="dxa"/>
              <w:end w:w="120" w:type="dxa"/>
            </w:tcMar>
            <w:vAlign w:val="center"/>
          </w:tcPr>
          <w:p>
            <w:pPr>
              <w:spacing w:after="40"/>
            </w:pPr>
            <w:r>
              <w:rPr>
                <w:sz w:val="17"/>
              </w:rPr>
              <w:t>Teilabhängigkeiten</w:t>
            </w:r>
          </w:p>
        </w:tc>
      </w:tr>
      <w:tr>
        <w:trPr>
          <w:cantSplit w:val="true"/>
        </w:trPr>
        <w:tc>
          <w:tcPr>
            <w:tcW w:type="dxa" w:w="1500"/>
            <w:tcMar>
              <w:top w:w="90" w:type="dxa"/>
              <w:start w:w="120" w:type="dxa"/>
              <w:bottom w:w="90" w:type="dxa"/>
              <w:end w:w="120" w:type="dxa"/>
            </w:tcMar>
            <w:vAlign w:val="center"/>
          </w:tcPr>
          <w:p>
            <w:pPr>
              <w:spacing w:after="40"/>
            </w:pPr>
            <w:r>
              <w:rPr>
                <w:sz w:val="17"/>
              </w:rPr>
              <w:t>3. NF</w:t>
            </w:r>
          </w:p>
        </w:tc>
        <w:tc>
          <w:tcPr>
            <w:tcW w:type="dxa" w:w="5200"/>
            <w:tcMar>
              <w:top w:w="90" w:type="dxa"/>
              <w:start w:w="120" w:type="dxa"/>
              <w:bottom w:w="90" w:type="dxa"/>
              <w:end w:w="120" w:type="dxa"/>
            </w:tcMar>
            <w:vAlign w:val="center"/>
          </w:tcPr>
          <w:p>
            <w:pPr>
              <w:spacing w:after="40"/>
            </w:pPr>
            <w:r>
              <w:rPr>
                <w:sz w:val="17"/>
              </w:rPr>
              <w:t>2. NF + keine transitive Abhängigkeit eines Nichtschlüsselattributs von einem Schlüssel</w:t>
            </w:r>
          </w:p>
        </w:tc>
        <w:tc>
          <w:tcPr>
            <w:tcW w:type="dxa" w:w="2660"/>
            <w:tcMar>
              <w:top w:w="90" w:type="dxa"/>
              <w:start w:w="120" w:type="dxa"/>
              <w:bottom w:w="90" w:type="dxa"/>
              <w:end w:w="120" w:type="dxa"/>
            </w:tcMar>
            <w:vAlign w:val="center"/>
          </w:tcPr>
          <w:p>
            <w:pPr>
              <w:spacing w:after="40"/>
            </w:pPr>
            <w:r>
              <w:rPr>
                <w:sz w:val="17"/>
              </w:rPr>
              <w:t>Nichtschlüssel → Nichtschlüssel</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AUFTRAG_POSITION(auftrag_id, produkt_id, kunden_name, produkt_name, menge)</w:t>
            </w:r>
            <w:r>
              <w:br/>
            </w:r>
            <w:r>
              <w:rPr>
                <w:rFonts w:ascii="Liberation Mono" w:hAnsi="Liberation Mono"/>
                <w:color w:val="111827"/>
                <w:sz w:val="17"/>
              </w:rPr>
              <w:t>PK = (auftrag_id, produkt_id)</w:t>
            </w:r>
            <w:r>
              <w:br/>
            </w:r>
            <w:r>
              <w:rPr>
                <w:rFonts w:ascii="Liberation Mono" w:hAnsi="Liberation Mono"/>
                <w:color w:val="111827"/>
                <w:sz w:val="17"/>
              </w:rPr>
            </w:r>
            <w:r>
              <w:br/>
            </w:r>
            <w:r>
              <w:rPr>
                <w:rFonts w:ascii="Liberation Mono" w:hAnsi="Liberation Mono"/>
                <w:color w:val="111827"/>
                <w:sz w:val="17"/>
              </w:rPr>
              <w:t>auftrag_id -&gt; kunden_id</w:t>
            </w:r>
            <w:r>
              <w:br/>
            </w:r>
            <w:r>
              <w:rPr>
                <w:rFonts w:ascii="Liberation Mono" w:hAnsi="Liberation Mono"/>
                <w:color w:val="111827"/>
                <w:sz w:val="17"/>
              </w:rPr>
              <w:t>kunden_id -&gt; kunden_name</w:t>
            </w:r>
            <w:r>
              <w:br/>
            </w:r>
            <w:r>
              <w:rPr>
                <w:rFonts w:ascii="Liberation Mono" w:hAnsi="Liberation Mono"/>
                <w:color w:val="111827"/>
                <w:sz w:val="17"/>
              </w:rPr>
              <w:t>produkt_id -&gt; produkt_name</w:t>
            </w:r>
            <w:r>
              <w:br/>
            </w:r>
            <w:r>
              <w:rPr>
                <w:rFonts w:ascii="Liberation Mono" w:hAnsi="Liberation Mono"/>
                <w:color w:val="111827"/>
                <w:sz w:val="17"/>
              </w:rPr>
              <w:t>(auftrag_id, produkt_id) -&gt; menge</w:t>
            </w:r>
          </w:p>
        </w:tc>
      </w:tr>
    </w:tbl>
    <w:p>
      <w:pPr>
        <w:spacing w:after="0"/>
      </w:pPr>
    </w:p>
    <w:p>
      <w:r>
        <w:t>Zerlegung: AUFTRAG(auftrag_id, kunden_id), KUNDE(kunden_id, kunden_name), PRODUKT(produkt_id, produkt_name), AUFTRAG_POSITION(auftrag_id, produkt_id, menge).</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Anomalie</w:t>
            </w:r>
          </w:p>
        </w:tc>
        <w:tc>
          <w:tcPr>
            <w:tcW w:type="dxa" w:w="7560"/>
            <w:shd w:fill="17365D"/>
            <w:tcMar>
              <w:top w:w="90" w:type="dxa"/>
              <w:start w:w="120" w:type="dxa"/>
              <w:bottom w:w="90" w:type="dxa"/>
              <w:end w:w="120" w:type="dxa"/>
            </w:tcMar>
            <w:vAlign w:val="center"/>
          </w:tcPr>
          <w:p>
            <w:r>
              <w:rPr>
                <w:b/>
                <w:color w:val="FFFFFF"/>
                <w:sz w:val="18"/>
              </w:rPr>
              <w:t>Problem im unnormalisierten Bestand</w:t>
            </w:r>
          </w:p>
        </w:tc>
      </w:tr>
      <w:tr>
        <w:trPr>
          <w:cantSplit w:val="true"/>
        </w:trPr>
        <w:tc>
          <w:tcPr>
            <w:tcW w:type="dxa" w:w="1800"/>
            <w:tcMar>
              <w:top w:w="90" w:type="dxa"/>
              <w:start w:w="120" w:type="dxa"/>
              <w:bottom w:w="90" w:type="dxa"/>
              <w:end w:w="120" w:type="dxa"/>
            </w:tcMar>
            <w:vAlign w:val="center"/>
          </w:tcPr>
          <w:p>
            <w:pPr>
              <w:spacing w:after="40"/>
            </w:pPr>
            <w:r>
              <w:rPr>
                <w:sz w:val="17"/>
              </w:rPr>
              <w:t>Insert</w:t>
            </w:r>
          </w:p>
        </w:tc>
        <w:tc>
          <w:tcPr>
            <w:tcW w:type="dxa" w:w="7560"/>
            <w:tcMar>
              <w:top w:w="90" w:type="dxa"/>
              <w:start w:w="120" w:type="dxa"/>
              <w:bottom w:w="90" w:type="dxa"/>
              <w:end w:w="120" w:type="dxa"/>
            </w:tcMar>
            <w:vAlign w:val="center"/>
          </w:tcPr>
          <w:p>
            <w:pPr>
              <w:spacing w:after="40"/>
            </w:pPr>
            <w:r>
              <w:rPr>
                <w:sz w:val="17"/>
              </w:rPr>
              <w:t>neues Produkt kann ohne Auftrag nicht gespeichert werden</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Update</w:t>
            </w:r>
          </w:p>
        </w:tc>
        <w:tc>
          <w:tcPr>
            <w:tcW w:type="dxa" w:w="7560"/>
            <w:shd w:fill="F3F6FA"/>
            <w:tcMar>
              <w:top w:w="90" w:type="dxa"/>
              <w:start w:w="120" w:type="dxa"/>
              <w:bottom w:w="90" w:type="dxa"/>
              <w:end w:w="120" w:type="dxa"/>
            </w:tcMar>
            <w:vAlign w:val="center"/>
          </w:tcPr>
          <w:p>
            <w:pPr>
              <w:spacing w:after="40"/>
            </w:pPr>
            <w:r>
              <w:rPr>
                <w:sz w:val="17"/>
              </w:rPr>
              <w:t>Kundenname steht mehrfach und wird nur teilweise geändert</w:t>
            </w:r>
          </w:p>
        </w:tc>
      </w:tr>
      <w:tr>
        <w:trPr>
          <w:cantSplit w:val="true"/>
        </w:trPr>
        <w:tc>
          <w:tcPr>
            <w:tcW w:type="dxa" w:w="1800"/>
            <w:tcMar>
              <w:top w:w="90" w:type="dxa"/>
              <w:start w:w="120" w:type="dxa"/>
              <w:bottom w:w="90" w:type="dxa"/>
              <w:end w:w="120" w:type="dxa"/>
            </w:tcMar>
            <w:vAlign w:val="center"/>
          </w:tcPr>
          <w:p>
            <w:pPr>
              <w:spacing w:after="40"/>
            </w:pPr>
            <w:r>
              <w:rPr>
                <w:sz w:val="17"/>
              </w:rPr>
              <w:t>Delete</w:t>
            </w:r>
          </w:p>
        </w:tc>
        <w:tc>
          <w:tcPr>
            <w:tcW w:type="dxa" w:w="7560"/>
            <w:tcMar>
              <w:top w:w="90" w:type="dxa"/>
              <w:start w:w="120" w:type="dxa"/>
              <w:bottom w:w="90" w:type="dxa"/>
              <w:end w:w="120" w:type="dxa"/>
            </w:tcMar>
            <w:vAlign w:val="center"/>
          </w:tcPr>
          <w:p>
            <w:pPr>
              <w:spacing w:after="40"/>
            </w:pPr>
            <w:r>
              <w:rPr>
                <w:sz w:val="17"/>
              </w:rPr>
              <w:t>Löschen der letzten Position entfernt versehentlich Produktinformationen</w:t>
            </w:r>
          </w:p>
        </w:tc>
      </w:tr>
    </w:tbl>
    <w:p>
      <w:pPr>
        <w:spacing w:after="0"/>
      </w:pPr>
    </w:p>
    <w:p>
      <w:pPr>
        <w:pStyle w:val="Heading2"/>
      </w:pPr>
      <w:r>
        <w:t>Übung 27</w:t>
      </w:r>
    </w:p>
    <w:p>
      <w:r>
        <w:t>Normalisiere SUPPORT(ticket_id, kunde_id, kunde_name, kunde_ort, kategorie_id, kategorie_name, tag_id, tag_name) bis 3. NF. Nenne Schlüssel, funktionale Abhängigkeiten und je eine behobene Anomalie.</w:t>
      </w:r>
    </w:p>
    <w:p>
      <w:pPr>
        <w:spacing w:after="60"/>
      </w:pPr>
      <w:r>
        <w:rPr>
          <w:b/>
          <w:color w:val="C7922E"/>
          <w:sz w:val="18"/>
        </w:rPr>
        <w:t>MODUL 28  |  75 Minuten</w:t>
      </w:r>
    </w:p>
    <w:p>
      <w:pPr>
        <w:pStyle w:val="Heading1"/>
      </w:pPr>
      <w:r>
        <w:t>GRANT und Datenbankberechtigungen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Tabellenrechte nach Least Privilege vergeben, Rollen nutzen und Berechtigungen gezielt entziehen.</w:t>
            </w:r>
          </w:p>
        </w:tc>
      </w:tr>
    </w:tbl>
    <w:p>
      <w:pPr>
        <w:spacing w:after="0"/>
      </w:pPr>
    </w:p>
    <w:tbl>
      <w:tblPr>
        <w:tblW w:type="dxa" w:w="9360"/>
        <w:tblLayout w:type="fixed"/>
        <w:tblLook w:firstColumn="1" w:firstRow="1" w:lastColumn="0" w:lastRow="0" w:noHBand="0" w:noVBand="1" w:val="04A0"/>
        <w:tblInd w:w="120" w:type="dxa"/>
      </w:tblPr>
      <w:tblGrid>
        <w:gridCol w:w="9360"/>
      </w:tblGrid>
      <w:tr>
        <w:trPr>
          <w:cantSplit w:val="true"/>
        </w:trPr>
        <w:tc>
          <w:tcPr>
            <w:tcW w:type="dxa" w:w="9360"/>
            <w:tcMar>
              <w:top w:w="90" w:type="dxa"/>
              <w:start w:w="120" w:type="dxa"/>
              <w:bottom w:w="90" w:type="dxa"/>
              <w:end w:w="120" w:type="dxa"/>
            </w:tcMar>
            <w:vAlign w:val="center"/>
            <w:shd w:fill="EEF2F7"/>
          </w:tcPr>
          <w:p>
            <w:pPr>
              <w:spacing w:after="0"/>
            </w:pPr>
            <w:r>
              <w:rPr>
                <w:rFonts w:ascii="Liberation Mono" w:hAnsi="Liberation Mono"/>
                <w:color w:val="111827"/>
                <w:sz w:val="17"/>
              </w:rPr>
              <w:t>GRANT SELECT ON ticket TO reporting_role;</w:t>
            </w:r>
            <w:r>
              <w:br/>
            </w:r>
            <w:r>
              <w:rPr>
                <w:rFonts w:ascii="Liberation Mono" w:hAnsi="Liberation Mono"/>
                <w:color w:val="111827"/>
                <w:sz w:val="17"/>
              </w:rPr>
              <w:t>GRANT SELECT, INSERT, UPDATE ON kommentar TO support_role;</w:t>
            </w:r>
            <w:r>
              <w:br/>
            </w:r>
            <w:r>
              <w:rPr>
                <w:rFonts w:ascii="Liberation Mono" w:hAnsi="Liberation Mono"/>
                <w:color w:val="111827"/>
                <w:sz w:val="17"/>
              </w:rPr>
              <w:t>GRANT UPDATE (status, bearbeiter_id) ON ticket TO support_role;</w:t>
            </w:r>
            <w:r>
              <w:br/>
            </w:r>
            <w:r>
              <w:rPr>
                <w:rFonts w:ascii="Liberation Mono" w:hAnsi="Liberation Mono"/>
                <w:color w:val="111827"/>
                <w:sz w:val="17"/>
              </w:rPr>
              <w:t>REVOKE DELETE ON ticket FROM support_role;</w:t>
            </w:r>
          </w:p>
        </w:tc>
      </w:tr>
    </w:tbl>
    <w:p>
      <w:pPr>
        <w:spacing w:after="0"/>
      </w:pPr>
    </w:p>
    <w:tbl>
      <w:tblPr>
        <w:tblW w:type="dxa" w:w="9360"/>
        <w:jc w:val="left"/>
        <w:tblLayout w:type="fixed"/>
        <w:tblLook w:firstColumn="1" w:firstRow="1" w:lastColumn="0" w:lastRow="0" w:noHBand="0" w:noVBand="1" w:val="04A0"/>
        <w:tblInd w:w="120" w:type="dxa"/>
      </w:tblPr>
      <w:tblGrid>
        <w:gridCol w:w="1600"/>
        <w:gridCol w:w="3300"/>
        <w:gridCol w:w="4460"/>
      </w:tblGrid>
      <w:tr>
        <w:trPr>
          <w:tblHeader w:val="true"/>
          <w:cantSplit w:val="true"/>
        </w:trPr>
        <w:tc>
          <w:tcPr>
            <w:tcW w:type="dxa" w:w="1600"/>
            <w:shd w:fill="17365D"/>
            <w:tcMar>
              <w:top w:w="90" w:type="dxa"/>
              <w:start w:w="120" w:type="dxa"/>
              <w:bottom w:w="90" w:type="dxa"/>
              <w:end w:w="120" w:type="dxa"/>
            </w:tcMar>
            <w:vAlign w:val="center"/>
          </w:tcPr>
          <w:p>
            <w:r>
              <w:rPr>
                <w:b/>
                <w:color w:val="FFFFFF"/>
                <w:sz w:val="18"/>
              </w:rPr>
              <w:t>Recht</w:t>
            </w:r>
          </w:p>
        </w:tc>
        <w:tc>
          <w:tcPr>
            <w:tcW w:type="dxa" w:w="3300"/>
            <w:shd w:fill="17365D"/>
            <w:tcMar>
              <w:top w:w="90" w:type="dxa"/>
              <w:start w:w="120" w:type="dxa"/>
              <w:bottom w:w="90" w:type="dxa"/>
              <w:end w:w="120" w:type="dxa"/>
            </w:tcMar>
            <w:vAlign w:val="center"/>
          </w:tcPr>
          <w:p>
            <w:r>
              <w:rPr>
                <w:b/>
                <w:color w:val="FFFFFF"/>
                <w:sz w:val="18"/>
              </w:rPr>
              <w:t>Erlaubt</w:t>
            </w:r>
          </w:p>
        </w:tc>
        <w:tc>
          <w:tcPr>
            <w:tcW w:type="dxa" w:w="4460"/>
            <w:shd w:fill="17365D"/>
            <w:tcMar>
              <w:top w:w="90" w:type="dxa"/>
              <w:start w:w="120" w:type="dxa"/>
              <w:bottom w:w="90" w:type="dxa"/>
              <w:end w:w="120" w:type="dxa"/>
            </w:tcMar>
            <w:vAlign w:val="center"/>
          </w:tcPr>
          <w:p>
            <w:r>
              <w:rPr>
                <w:b/>
                <w:color w:val="FFFFFF"/>
                <w:sz w:val="18"/>
              </w:rPr>
              <w:t>Prüfungsaspekt</w:t>
            </w:r>
          </w:p>
        </w:tc>
      </w:tr>
      <w:tr>
        <w:trPr>
          <w:cantSplit w:val="true"/>
        </w:trPr>
        <w:tc>
          <w:tcPr>
            <w:tcW w:type="dxa" w:w="1600"/>
            <w:tcMar>
              <w:top w:w="90" w:type="dxa"/>
              <w:start w:w="120" w:type="dxa"/>
              <w:bottom w:w="90" w:type="dxa"/>
              <w:end w:w="120" w:type="dxa"/>
            </w:tcMar>
            <w:vAlign w:val="center"/>
          </w:tcPr>
          <w:p>
            <w:pPr>
              <w:spacing w:after="40"/>
            </w:pPr>
            <w:r>
              <w:rPr>
                <w:sz w:val="17"/>
              </w:rPr>
              <w:t>SELECT</w:t>
            </w:r>
          </w:p>
        </w:tc>
        <w:tc>
          <w:tcPr>
            <w:tcW w:type="dxa" w:w="3300"/>
            <w:tcMar>
              <w:top w:w="90" w:type="dxa"/>
              <w:start w:w="120" w:type="dxa"/>
              <w:bottom w:w="90" w:type="dxa"/>
              <w:end w:w="120" w:type="dxa"/>
            </w:tcMar>
            <w:vAlign w:val="center"/>
          </w:tcPr>
          <w:p>
            <w:pPr>
              <w:spacing w:after="40"/>
            </w:pPr>
            <w:r>
              <w:rPr>
                <w:sz w:val="17"/>
              </w:rPr>
              <w:t>lesen</w:t>
            </w:r>
          </w:p>
        </w:tc>
        <w:tc>
          <w:tcPr>
            <w:tcW w:type="dxa" w:w="4460"/>
            <w:tcMar>
              <w:top w:w="90" w:type="dxa"/>
              <w:start w:w="120" w:type="dxa"/>
              <w:bottom w:w="90" w:type="dxa"/>
              <w:end w:w="120" w:type="dxa"/>
            </w:tcMar>
            <w:vAlign w:val="center"/>
          </w:tcPr>
          <w:p>
            <w:pPr>
              <w:spacing w:after="40"/>
            </w:pPr>
            <w:r>
              <w:rPr>
                <w:sz w:val="17"/>
              </w:rPr>
              <w:t>ggf. auf Views statt Basistabellen</w:t>
            </w:r>
          </w:p>
        </w:tc>
      </w:tr>
      <w:tr>
        <w:trPr>
          <w:cantSplit w:val="true"/>
        </w:trPr>
        <w:tc>
          <w:tcPr>
            <w:tcW w:type="dxa" w:w="1600"/>
            <w:shd w:fill="F3F6FA"/>
            <w:tcMar>
              <w:top w:w="90" w:type="dxa"/>
              <w:start w:w="120" w:type="dxa"/>
              <w:bottom w:w="90" w:type="dxa"/>
              <w:end w:w="120" w:type="dxa"/>
            </w:tcMar>
            <w:vAlign w:val="center"/>
          </w:tcPr>
          <w:p>
            <w:pPr>
              <w:spacing w:after="40"/>
            </w:pPr>
            <w:r>
              <w:rPr>
                <w:sz w:val="17"/>
              </w:rPr>
              <w:t>INSERT</w:t>
            </w:r>
          </w:p>
        </w:tc>
        <w:tc>
          <w:tcPr>
            <w:tcW w:type="dxa" w:w="3300"/>
            <w:shd w:fill="F3F6FA"/>
            <w:tcMar>
              <w:top w:w="90" w:type="dxa"/>
              <w:start w:w="120" w:type="dxa"/>
              <w:bottom w:w="90" w:type="dxa"/>
              <w:end w:w="120" w:type="dxa"/>
            </w:tcMar>
            <w:vAlign w:val="center"/>
          </w:tcPr>
          <w:p>
            <w:pPr>
              <w:spacing w:after="40"/>
            </w:pPr>
            <w:r>
              <w:rPr>
                <w:sz w:val="17"/>
              </w:rPr>
              <w:t>neue Zeilen</w:t>
            </w:r>
          </w:p>
        </w:tc>
        <w:tc>
          <w:tcPr>
            <w:tcW w:type="dxa" w:w="4460"/>
            <w:shd w:fill="F3F6FA"/>
            <w:tcMar>
              <w:top w:w="90" w:type="dxa"/>
              <w:start w:w="120" w:type="dxa"/>
              <w:bottom w:w="90" w:type="dxa"/>
              <w:end w:w="120" w:type="dxa"/>
            </w:tcMar>
            <w:vAlign w:val="center"/>
          </w:tcPr>
          <w:p>
            <w:pPr>
              <w:spacing w:after="40"/>
            </w:pPr>
            <w:r>
              <w:rPr>
                <w:sz w:val="17"/>
              </w:rPr>
              <w:t>Spalten-/Constraint-Regeln bleiben aktiv</w:t>
            </w:r>
          </w:p>
        </w:tc>
      </w:tr>
      <w:tr>
        <w:trPr>
          <w:cantSplit w:val="true"/>
        </w:trPr>
        <w:tc>
          <w:tcPr>
            <w:tcW w:type="dxa" w:w="1600"/>
            <w:tcMar>
              <w:top w:w="90" w:type="dxa"/>
              <w:start w:w="120" w:type="dxa"/>
              <w:bottom w:w="90" w:type="dxa"/>
              <w:end w:w="120" w:type="dxa"/>
            </w:tcMar>
            <w:vAlign w:val="center"/>
          </w:tcPr>
          <w:p>
            <w:pPr>
              <w:spacing w:after="40"/>
            </w:pPr>
            <w:r>
              <w:rPr>
                <w:sz w:val="17"/>
              </w:rPr>
              <w:t>UPDATE</w:t>
            </w:r>
          </w:p>
        </w:tc>
        <w:tc>
          <w:tcPr>
            <w:tcW w:type="dxa" w:w="3300"/>
            <w:tcMar>
              <w:top w:w="90" w:type="dxa"/>
              <w:start w:w="120" w:type="dxa"/>
              <w:bottom w:w="90" w:type="dxa"/>
              <w:end w:w="120" w:type="dxa"/>
            </w:tcMar>
            <w:vAlign w:val="center"/>
          </w:tcPr>
          <w:p>
            <w:pPr>
              <w:spacing w:after="40"/>
            </w:pPr>
            <w:r>
              <w:rPr>
                <w:sz w:val="17"/>
              </w:rPr>
              <w:t>ändern</w:t>
            </w:r>
          </w:p>
        </w:tc>
        <w:tc>
          <w:tcPr>
            <w:tcW w:type="dxa" w:w="4460"/>
            <w:tcMar>
              <w:top w:w="90" w:type="dxa"/>
              <w:start w:w="120" w:type="dxa"/>
              <w:bottom w:w="90" w:type="dxa"/>
              <w:end w:w="120" w:type="dxa"/>
            </w:tcMar>
            <w:vAlign w:val="center"/>
          </w:tcPr>
          <w:p>
            <w:pPr>
              <w:spacing w:after="40"/>
            </w:pPr>
            <w:r>
              <w:rPr>
                <w:sz w:val="17"/>
              </w:rPr>
              <w:t>wenn DBMS unterstützt auf Spalten beschränken</w:t>
            </w:r>
          </w:p>
        </w:tc>
      </w:tr>
      <w:tr>
        <w:trPr>
          <w:cantSplit w:val="true"/>
        </w:trPr>
        <w:tc>
          <w:tcPr>
            <w:tcW w:type="dxa" w:w="1600"/>
            <w:shd w:fill="F3F6FA"/>
            <w:tcMar>
              <w:top w:w="90" w:type="dxa"/>
              <w:start w:w="120" w:type="dxa"/>
              <w:bottom w:w="90" w:type="dxa"/>
              <w:end w:w="120" w:type="dxa"/>
            </w:tcMar>
            <w:vAlign w:val="center"/>
          </w:tcPr>
          <w:p>
            <w:pPr>
              <w:spacing w:after="40"/>
            </w:pPr>
            <w:r>
              <w:rPr>
                <w:sz w:val="17"/>
              </w:rPr>
              <w:t>DELETE</w:t>
            </w:r>
          </w:p>
        </w:tc>
        <w:tc>
          <w:tcPr>
            <w:tcW w:type="dxa" w:w="3300"/>
            <w:shd w:fill="F3F6FA"/>
            <w:tcMar>
              <w:top w:w="90" w:type="dxa"/>
              <w:start w:w="120" w:type="dxa"/>
              <w:bottom w:w="90" w:type="dxa"/>
              <w:end w:w="120" w:type="dxa"/>
            </w:tcMar>
            <w:vAlign w:val="center"/>
          </w:tcPr>
          <w:p>
            <w:pPr>
              <w:spacing w:after="40"/>
            </w:pPr>
            <w:r>
              <w:rPr>
                <w:sz w:val="17"/>
              </w:rPr>
              <w:t>löschen</w:t>
            </w:r>
          </w:p>
        </w:tc>
        <w:tc>
          <w:tcPr>
            <w:tcW w:type="dxa" w:w="4460"/>
            <w:shd w:fill="F3F6FA"/>
            <w:tcMar>
              <w:top w:w="90" w:type="dxa"/>
              <w:start w:w="120" w:type="dxa"/>
              <w:bottom w:w="90" w:type="dxa"/>
              <w:end w:w="120" w:type="dxa"/>
            </w:tcMar>
            <w:vAlign w:val="center"/>
          </w:tcPr>
          <w:p>
            <w:pPr>
              <w:spacing w:after="40"/>
            </w:pPr>
            <w:r>
              <w:rPr>
                <w:sz w:val="17"/>
              </w:rPr>
              <w:t>besonders restriktiv vergeben</w:t>
            </w:r>
          </w:p>
        </w:tc>
      </w:tr>
      <w:tr>
        <w:trPr>
          <w:cantSplit w:val="true"/>
        </w:trPr>
        <w:tc>
          <w:tcPr>
            <w:tcW w:type="dxa" w:w="1600"/>
            <w:tcMar>
              <w:top w:w="90" w:type="dxa"/>
              <w:start w:w="120" w:type="dxa"/>
              <w:bottom w:w="90" w:type="dxa"/>
              <w:end w:w="120" w:type="dxa"/>
            </w:tcMar>
            <w:vAlign w:val="center"/>
          </w:tcPr>
          <w:p>
            <w:pPr>
              <w:spacing w:after="40"/>
            </w:pPr>
            <w:r>
              <w:rPr>
                <w:sz w:val="17"/>
              </w:rPr>
              <w:t>REFERENCES</w:t>
            </w:r>
          </w:p>
        </w:tc>
        <w:tc>
          <w:tcPr>
            <w:tcW w:type="dxa" w:w="3300"/>
            <w:tcMar>
              <w:top w:w="90" w:type="dxa"/>
              <w:start w:w="120" w:type="dxa"/>
              <w:bottom w:w="90" w:type="dxa"/>
              <w:end w:w="120" w:type="dxa"/>
            </w:tcMar>
            <w:vAlign w:val="center"/>
          </w:tcPr>
          <w:p>
            <w:pPr>
              <w:spacing w:after="40"/>
            </w:pPr>
            <w:r>
              <w:rPr>
                <w:sz w:val="17"/>
              </w:rPr>
              <w:t>Fremdschlüssel auf Tabelle/Spalte anlegen</w:t>
            </w:r>
          </w:p>
        </w:tc>
        <w:tc>
          <w:tcPr>
            <w:tcW w:type="dxa" w:w="4460"/>
            <w:tcMar>
              <w:top w:w="90" w:type="dxa"/>
              <w:start w:w="120" w:type="dxa"/>
              <w:bottom w:w="90" w:type="dxa"/>
              <w:end w:w="120" w:type="dxa"/>
            </w:tcMar>
            <w:vAlign w:val="center"/>
          </w:tcPr>
          <w:p>
            <w:pPr>
              <w:spacing w:after="40"/>
            </w:pPr>
            <w:r>
              <w:rPr>
                <w:sz w:val="17"/>
              </w:rPr>
              <w:t>Schemaänderung, nicht Datenzugriff</w:t>
            </w:r>
          </w:p>
        </w:tc>
      </w:tr>
      <w:tr>
        <w:trPr>
          <w:cantSplit w:val="true"/>
        </w:trPr>
        <w:tc>
          <w:tcPr>
            <w:tcW w:type="dxa" w:w="1600"/>
            <w:shd w:fill="F3F6FA"/>
            <w:tcMar>
              <w:top w:w="90" w:type="dxa"/>
              <w:start w:w="120" w:type="dxa"/>
              <w:bottom w:w="90" w:type="dxa"/>
              <w:end w:w="120" w:type="dxa"/>
            </w:tcMar>
            <w:vAlign w:val="center"/>
          </w:tcPr>
          <w:p>
            <w:pPr>
              <w:spacing w:after="40"/>
            </w:pPr>
            <w:r>
              <w:rPr>
                <w:sz w:val="17"/>
              </w:rPr>
              <w:t>EXECUTE</w:t>
            </w:r>
          </w:p>
        </w:tc>
        <w:tc>
          <w:tcPr>
            <w:tcW w:type="dxa" w:w="3300"/>
            <w:shd w:fill="F3F6FA"/>
            <w:tcMar>
              <w:top w:w="90" w:type="dxa"/>
              <w:start w:w="120" w:type="dxa"/>
              <w:bottom w:w="90" w:type="dxa"/>
              <w:end w:w="120" w:type="dxa"/>
            </w:tcMar>
            <w:vAlign w:val="center"/>
          </w:tcPr>
          <w:p>
            <w:pPr>
              <w:spacing w:after="40"/>
            </w:pPr>
            <w:r>
              <w:rPr>
                <w:sz w:val="17"/>
              </w:rPr>
              <w:t>Prozedur/Funktion ausführen</w:t>
            </w:r>
          </w:p>
        </w:tc>
        <w:tc>
          <w:tcPr>
            <w:tcW w:type="dxa" w:w="4460"/>
            <w:shd w:fill="F3F6FA"/>
            <w:tcMar>
              <w:top w:w="90" w:type="dxa"/>
              <w:start w:w="120" w:type="dxa"/>
              <w:bottom w:w="90" w:type="dxa"/>
              <w:end w:w="120" w:type="dxa"/>
            </w:tcMar>
            <w:vAlign w:val="center"/>
          </w:tcPr>
          <w:p>
            <w:pPr>
              <w:spacing w:after="40"/>
            </w:pPr>
            <w:r>
              <w:rPr>
                <w:sz w:val="17"/>
              </w:rPr>
              <w:t>Zugriff über kontrollierte API</w:t>
            </w:r>
          </w:p>
        </w:tc>
      </w:tr>
    </w:tbl>
    <w:p>
      <w:pPr>
        <w:spacing w:after="0"/>
      </w:pPr>
    </w:p>
    <w:p>
      <w:pPr>
        <w:pStyle w:val="ListBullet"/>
      </w:pPr>
      <w:r>
        <w:t>Rechte an Rollen vergeben, Benutzer Rollen zuordnen.</w:t>
      </w:r>
    </w:p>
    <w:p>
      <w:pPr>
        <w:pStyle w:val="ListBullet"/>
      </w:pPr>
      <w:r>
        <w:t>WITH GRANT OPTION erlaubt Weitergabe und ist sparsam einzusetzen.</w:t>
      </w:r>
    </w:p>
    <w:p>
      <w:pPr>
        <w:pStyle w:val="ListBullet"/>
      </w:pPr>
      <w:r>
        <w:t>Views können Zeilen/Spalten verbergen.</w:t>
      </w:r>
    </w:p>
    <w:p>
      <w:pPr>
        <w:pStyle w:val="ListBullet"/>
      </w:pPr>
      <w:r>
        <w:t>Anwendungs- und Migrationskonto trennen; produktive Anwendung benötigt meist kein DDL.</w:t>
      </w:r>
    </w:p>
    <w:p>
      <w:pPr>
        <w:pStyle w:val="ListBullet"/>
      </w:pPr>
      <w:r>
        <w:t>Berechtigungen regelmäßig rezertifizieren und protokollieren.</w:t>
      </w:r>
    </w:p>
    <w:p>
      <w:pPr>
        <w:pStyle w:val="Heading2"/>
      </w:pPr>
      <w:r>
        <w:t>Übung 28</w:t>
      </w:r>
    </w:p>
    <w:p>
      <w:r>
        <w:t>Reporting darf Tickets und Kundennamen lesen, aber keine E-Mail-Adressen. Support darf Status und Bearbeiter ändern, jedoch keine Tickets löschen. Formuliere ein Rollen-/View-Konzept und passende GRANT/REVOKE-Befehle.</w:t>
      </w:r>
    </w:p>
    <w:p>
      <w:pPr>
        <w:spacing w:after="60"/>
      </w:pPr>
      <w:r>
        <w:rPr>
          <w:b/>
          <w:color w:val="C7922E"/>
          <w:sz w:val="18"/>
        </w:rPr>
        <w:t>MODUL 29  |  105 Minuten</w:t>
      </w:r>
    </w:p>
    <w:p>
      <w:pPr>
        <w:pStyle w:val="Heading1"/>
      </w:pPr>
      <w:r>
        <w:t>Datenmigration und Datenimport</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Lernziel: </w:t>
            </w:r>
            <w:r>
              <w:t>Hindernisse systematisch erkennen und einen sicheren, prüfbaren Import mit Mapping, Validierung und Rollback planen.</w:t>
            </w:r>
          </w:p>
        </w:tc>
      </w:tr>
    </w:tbl>
    <w:p>
      <w:pPr>
        <w:spacing w:after="0"/>
      </w:pPr>
    </w:p>
    <w:p>
      <w:pPr>
        <w:jc w:val="center"/>
      </w:pPr>
      <w:r>
        <w:drawing>
          <wp:inline xmlns:a="http://schemas.openxmlformats.org/drawingml/2006/main" xmlns:pic="http://schemas.openxmlformats.org/drawingml/2006/picture">
            <wp:extent cx="5715000" cy="2700638"/>
            <wp:docPr id="11" name="Picture 11" descr="ETL-Ablauf mit Qualitätskontrollen und Freigabe" title="ETL-Ablauf mit Qualitätskontrollen und Freigabe"/>
            <wp:cNvGraphicFramePr>
              <a:graphicFrameLocks noChangeAspect="1"/>
            </wp:cNvGraphicFramePr>
            <a:graphic>
              <a:graphicData uri="http://schemas.openxmlformats.org/drawingml/2006/picture">
                <pic:pic>
                  <pic:nvPicPr>
                    <pic:cNvPr id="0" name="11_migration.png"/>
                    <pic:cNvPicPr/>
                  </pic:nvPicPr>
                  <pic:blipFill>
                    <a:blip r:embed="rId21"/>
                    <a:stretch>
                      <a:fillRect/>
                    </a:stretch>
                  </pic:blipFill>
                  <pic:spPr>
                    <a:xfrm>
                      <a:off x="0" y="0"/>
                      <a:ext cx="5715000" cy="2700638"/>
                    </a:xfrm>
                    <a:prstGeom prst="rect"/>
                  </pic:spPr>
                </pic:pic>
              </a:graphicData>
            </a:graphic>
          </wp:inline>
        </w:drawing>
      </w:r>
    </w:p>
    <w:p>
      <w:pPr>
        <w:keepNext w:val="0"/>
        <w:jc w:val="center"/>
      </w:pPr>
      <w:r>
        <w:rPr>
          <w:i/>
          <w:color w:val="5B6573"/>
          <w:sz w:val="17"/>
        </w:rPr>
        <w:t>ETL-Ablauf mit Qualitätskontrollen und Freigabe</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Hindernis</w:t>
            </w:r>
          </w:p>
        </w:tc>
        <w:tc>
          <w:tcPr>
            <w:tcW w:type="dxa" w:w="3400"/>
            <w:shd w:fill="17365D"/>
            <w:tcMar>
              <w:top w:w="90" w:type="dxa"/>
              <w:start w:w="120" w:type="dxa"/>
              <w:bottom w:w="90" w:type="dxa"/>
              <w:end w:w="120" w:type="dxa"/>
            </w:tcMar>
            <w:vAlign w:val="center"/>
          </w:tcPr>
          <w:p>
            <w:r>
              <w:rPr>
                <w:b/>
                <w:color w:val="FFFFFF"/>
                <w:sz w:val="18"/>
              </w:rPr>
              <w:t>Beispiel</w:t>
            </w:r>
          </w:p>
        </w:tc>
        <w:tc>
          <w:tcPr>
            <w:tcW w:type="dxa" w:w="4160"/>
            <w:shd w:fill="17365D"/>
            <w:tcMar>
              <w:top w:w="90" w:type="dxa"/>
              <w:start w:w="120" w:type="dxa"/>
              <w:bottom w:w="90" w:type="dxa"/>
              <w:end w:w="120" w:type="dxa"/>
            </w:tcMar>
            <w:vAlign w:val="center"/>
          </w:tcPr>
          <w:p>
            <w:r>
              <w:rPr>
                <w:b/>
                <w:color w:val="FFFFFF"/>
                <w:sz w:val="18"/>
              </w:rPr>
              <w:t>Lösung</w:t>
            </w:r>
          </w:p>
        </w:tc>
      </w:tr>
      <w:tr>
        <w:trPr>
          <w:cantSplit w:val="true"/>
        </w:trPr>
        <w:tc>
          <w:tcPr>
            <w:tcW w:type="dxa" w:w="1800"/>
            <w:tcMar>
              <w:top w:w="90" w:type="dxa"/>
              <w:start w:w="120" w:type="dxa"/>
              <w:bottom w:w="90" w:type="dxa"/>
              <w:end w:w="120" w:type="dxa"/>
            </w:tcMar>
            <w:vAlign w:val="center"/>
          </w:tcPr>
          <w:p>
            <w:pPr>
              <w:spacing w:after="40"/>
            </w:pPr>
            <w:r>
              <w:rPr>
                <w:sz w:val="17"/>
              </w:rPr>
              <w:t>Format/Encoding</w:t>
            </w:r>
          </w:p>
        </w:tc>
        <w:tc>
          <w:tcPr>
            <w:tcW w:type="dxa" w:w="3400"/>
            <w:tcMar>
              <w:top w:w="90" w:type="dxa"/>
              <w:start w:w="120" w:type="dxa"/>
              <w:bottom w:w="90" w:type="dxa"/>
              <w:end w:w="120" w:type="dxa"/>
            </w:tcMar>
            <w:vAlign w:val="center"/>
          </w:tcPr>
          <w:p>
            <w:pPr>
              <w:spacing w:after="40"/>
            </w:pPr>
            <w:r>
              <w:rPr>
                <w:sz w:val="17"/>
              </w:rPr>
              <w:t>Datum DD.MM.YYYY, UTF-8 vs. Windows-1252</w:t>
            </w:r>
          </w:p>
        </w:tc>
        <w:tc>
          <w:tcPr>
            <w:tcW w:type="dxa" w:w="4160"/>
            <w:tcMar>
              <w:top w:w="90" w:type="dxa"/>
              <w:start w:w="120" w:type="dxa"/>
              <w:bottom w:w="90" w:type="dxa"/>
              <w:end w:w="120" w:type="dxa"/>
            </w:tcMar>
            <w:vAlign w:val="center"/>
          </w:tcPr>
          <w:p>
            <w:pPr>
              <w:spacing w:after="40"/>
            </w:pPr>
            <w:r>
              <w:rPr>
                <w:sz w:val="17"/>
              </w:rPr>
              <w:t>Format erkennen, konvertieren, Testdatei</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Datenqualität</w:t>
            </w:r>
          </w:p>
        </w:tc>
        <w:tc>
          <w:tcPr>
            <w:tcW w:type="dxa" w:w="3400"/>
            <w:shd w:fill="F3F6FA"/>
            <w:tcMar>
              <w:top w:w="90" w:type="dxa"/>
              <w:start w:w="120" w:type="dxa"/>
              <w:bottom w:w="90" w:type="dxa"/>
              <w:end w:w="120" w:type="dxa"/>
            </w:tcMar>
            <w:vAlign w:val="center"/>
          </w:tcPr>
          <w:p>
            <w:pPr>
              <w:spacing w:after="40"/>
            </w:pPr>
            <w:r>
              <w:rPr>
                <w:sz w:val="17"/>
              </w:rPr>
              <w:t>fehlende Pflichtwerte, Duplikate, ungültige E-Mails</w:t>
            </w:r>
          </w:p>
        </w:tc>
        <w:tc>
          <w:tcPr>
            <w:tcW w:type="dxa" w:w="4160"/>
            <w:shd w:fill="F3F6FA"/>
            <w:tcMar>
              <w:top w:w="90" w:type="dxa"/>
              <w:start w:w="120" w:type="dxa"/>
              <w:bottom w:w="90" w:type="dxa"/>
              <w:end w:w="120" w:type="dxa"/>
            </w:tcMar>
            <w:vAlign w:val="center"/>
          </w:tcPr>
          <w:p>
            <w:pPr>
              <w:spacing w:after="40"/>
            </w:pPr>
            <w:r>
              <w:rPr>
                <w:sz w:val="17"/>
              </w:rPr>
              <w:t>Profiling, Bereinigung, Quarantäneliste</w:t>
            </w:r>
          </w:p>
        </w:tc>
      </w:tr>
      <w:tr>
        <w:trPr>
          <w:cantSplit w:val="true"/>
        </w:trPr>
        <w:tc>
          <w:tcPr>
            <w:tcW w:type="dxa" w:w="1800"/>
            <w:tcMar>
              <w:top w:w="90" w:type="dxa"/>
              <w:start w:w="120" w:type="dxa"/>
              <w:bottom w:w="90" w:type="dxa"/>
              <w:end w:w="120" w:type="dxa"/>
            </w:tcMar>
            <w:vAlign w:val="center"/>
          </w:tcPr>
          <w:p>
            <w:pPr>
              <w:spacing w:after="40"/>
            </w:pPr>
            <w:r>
              <w:rPr>
                <w:sz w:val="17"/>
              </w:rPr>
              <w:t>Semantik/Mapping</w:t>
            </w:r>
          </w:p>
        </w:tc>
        <w:tc>
          <w:tcPr>
            <w:tcW w:type="dxa" w:w="3400"/>
            <w:tcMar>
              <w:top w:w="90" w:type="dxa"/>
              <w:start w:w="120" w:type="dxa"/>
              <w:bottom w:w="90" w:type="dxa"/>
              <w:end w:w="120" w:type="dxa"/>
            </w:tcMar>
            <w:vAlign w:val="center"/>
          </w:tcPr>
          <w:p>
            <w:pPr>
              <w:spacing w:after="40"/>
            </w:pPr>
            <w:r>
              <w:rPr>
                <w:sz w:val="17"/>
              </w:rPr>
              <w:t>alte Statuscodes passen nicht zum Ziel</w:t>
            </w:r>
          </w:p>
        </w:tc>
        <w:tc>
          <w:tcPr>
            <w:tcW w:type="dxa" w:w="4160"/>
            <w:tcMar>
              <w:top w:w="90" w:type="dxa"/>
              <w:start w:w="120" w:type="dxa"/>
              <w:bottom w:w="90" w:type="dxa"/>
              <w:end w:w="120" w:type="dxa"/>
            </w:tcMar>
            <w:vAlign w:val="center"/>
          </w:tcPr>
          <w:p>
            <w:pPr>
              <w:spacing w:after="40"/>
            </w:pPr>
            <w:r>
              <w:rPr>
                <w:sz w:val="17"/>
              </w:rPr>
              <w:t>Mappingtabelle mit Fachbereich freigeben</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Referentielle Integrität</w:t>
            </w:r>
          </w:p>
        </w:tc>
        <w:tc>
          <w:tcPr>
            <w:tcW w:type="dxa" w:w="3400"/>
            <w:shd w:fill="F3F6FA"/>
            <w:tcMar>
              <w:top w:w="90" w:type="dxa"/>
              <w:start w:w="120" w:type="dxa"/>
              <w:bottom w:w="90" w:type="dxa"/>
              <w:end w:w="120" w:type="dxa"/>
            </w:tcMar>
            <w:vAlign w:val="center"/>
          </w:tcPr>
          <w:p>
            <w:pPr>
              <w:spacing w:after="40"/>
            </w:pPr>
            <w:r>
              <w:rPr>
                <w:sz w:val="17"/>
              </w:rPr>
              <w:t>Ticket verweist auf unbekannten Kunden</w:t>
            </w:r>
          </w:p>
        </w:tc>
        <w:tc>
          <w:tcPr>
            <w:tcW w:type="dxa" w:w="4160"/>
            <w:shd w:fill="F3F6FA"/>
            <w:tcMar>
              <w:top w:w="90" w:type="dxa"/>
              <w:start w:w="120" w:type="dxa"/>
              <w:bottom w:w="90" w:type="dxa"/>
              <w:end w:w="120" w:type="dxa"/>
            </w:tcMar>
            <w:vAlign w:val="center"/>
          </w:tcPr>
          <w:p>
            <w:pPr>
              <w:spacing w:after="40"/>
            </w:pPr>
            <w:r>
              <w:rPr>
                <w:sz w:val="17"/>
              </w:rPr>
              <w:t>Reihenfolge, Staging, FK-Prüfung</w:t>
            </w:r>
          </w:p>
        </w:tc>
      </w:tr>
      <w:tr>
        <w:trPr>
          <w:cantSplit w:val="true"/>
        </w:trPr>
        <w:tc>
          <w:tcPr>
            <w:tcW w:type="dxa" w:w="1800"/>
            <w:tcMar>
              <w:top w:w="90" w:type="dxa"/>
              <w:start w:w="120" w:type="dxa"/>
              <w:bottom w:w="90" w:type="dxa"/>
              <w:end w:w="120" w:type="dxa"/>
            </w:tcMar>
            <w:vAlign w:val="center"/>
          </w:tcPr>
          <w:p>
            <w:pPr>
              <w:spacing w:after="40"/>
            </w:pPr>
            <w:r>
              <w:rPr>
                <w:sz w:val="17"/>
              </w:rPr>
              <w:t>Volumen/Performance</w:t>
            </w:r>
          </w:p>
        </w:tc>
        <w:tc>
          <w:tcPr>
            <w:tcW w:type="dxa" w:w="3400"/>
            <w:tcMar>
              <w:top w:w="90" w:type="dxa"/>
              <w:start w:w="120" w:type="dxa"/>
              <w:bottom w:w="90" w:type="dxa"/>
              <w:end w:w="120" w:type="dxa"/>
            </w:tcMar>
            <w:vAlign w:val="center"/>
          </w:tcPr>
          <w:p>
            <w:pPr>
              <w:spacing w:after="40"/>
            </w:pPr>
            <w:r>
              <w:rPr>
                <w:sz w:val="17"/>
              </w:rPr>
              <w:t>lange Sperren, Timeouts</w:t>
            </w:r>
          </w:p>
        </w:tc>
        <w:tc>
          <w:tcPr>
            <w:tcW w:type="dxa" w:w="4160"/>
            <w:tcMar>
              <w:top w:w="90" w:type="dxa"/>
              <w:start w:w="120" w:type="dxa"/>
              <w:bottom w:w="90" w:type="dxa"/>
              <w:end w:w="120" w:type="dxa"/>
            </w:tcMar>
            <w:vAlign w:val="center"/>
          </w:tcPr>
          <w:p>
            <w:pPr>
              <w:spacing w:after="40"/>
            </w:pPr>
            <w:r>
              <w:rPr>
                <w:sz w:val="17"/>
              </w:rPr>
              <w:t>Batches, Indizes geplant behandeln, Wartungsfenster</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Datenschutz</w:t>
            </w:r>
          </w:p>
        </w:tc>
        <w:tc>
          <w:tcPr>
            <w:tcW w:type="dxa" w:w="3400"/>
            <w:shd w:fill="F3F6FA"/>
            <w:tcMar>
              <w:top w:w="90" w:type="dxa"/>
              <w:start w:w="120" w:type="dxa"/>
              <w:bottom w:w="90" w:type="dxa"/>
              <w:end w:w="120" w:type="dxa"/>
            </w:tcMar>
            <w:vAlign w:val="center"/>
          </w:tcPr>
          <w:p>
            <w:pPr>
              <w:spacing w:after="40"/>
            </w:pPr>
            <w:r>
              <w:rPr>
                <w:sz w:val="17"/>
              </w:rPr>
              <w:t>unnötige Altdaten oder ungeschützter Export</w:t>
            </w:r>
          </w:p>
        </w:tc>
        <w:tc>
          <w:tcPr>
            <w:tcW w:type="dxa" w:w="4160"/>
            <w:shd w:fill="F3F6FA"/>
            <w:tcMar>
              <w:top w:w="90" w:type="dxa"/>
              <w:start w:w="120" w:type="dxa"/>
              <w:bottom w:w="90" w:type="dxa"/>
              <w:end w:w="120" w:type="dxa"/>
            </w:tcMar>
            <w:vAlign w:val="center"/>
          </w:tcPr>
          <w:p>
            <w:pPr>
              <w:spacing w:after="40"/>
            </w:pPr>
            <w:r>
              <w:rPr>
                <w:sz w:val="17"/>
              </w:rPr>
              <w:t>Datenminimierung, Verschlüsselung, Löschkonzept</w:t>
            </w:r>
          </w:p>
        </w:tc>
      </w:tr>
      <w:tr>
        <w:trPr>
          <w:cantSplit w:val="true"/>
        </w:trPr>
        <w:tc>
          <w:tcPr>
            <w:tcW w:type="dxa" w:w="1800"/>
            <w:tcMar>
              <w:top w:w="90" w:type="dxa"/>
              <w:start w:w="120" w:type="dxa"/>
              <w:bottom w:w="90" w:type="dxa"/>
              <w:end w:w="120" w:type="dxa"/>
            </w:tcMar>
            <w:vAlign w:val="center"/>
          </w:tcPr>
          <w:p>
            <w:pPr>
              <w:spacing w:after="40"/>
            </w:pPr>
            <w:r>
              <w:rPr>
                <w:sz w:val="17"/>
              </w:rPr>
              <w:t>Betriebsrisiko</w:t>
            </w:r>
          </w:p>
        </w:tc>
        <w:tc>
          <w:tcPr>
            <w:tcW w:type="dxa" w:w="3400"/>
            <w:tcMar>
              <w:top w:w="90" w:type="dxa"/>
              <w:start w:w="120" w:type="dxa"/>
              <w:bottom w:w="90" w:type="dxa"/>
              <w:end w:w="120" w:type="dxa"/>
            </w:tcMar>
            <w:vAlign w:val="center"/>
          </w:tcPr>
          <w:p>
            <w:pPr>
              <w:spacing w:after="40"/>
            </w:pPr>
            <w:r>
              <w:rPr>
                <w:sz w:val="17"/>
              </w:rPr>
              <w:t>Teilimport oder Ausfall</w:t>
            </w:r>
          </w:p>
        </w:tc>
        <w:tc>
          <w:tcPr>
            <w:tcW w:type="dxa" w:w="4160"/>
            <w:tcMar>
              <w:top w:w="90" w:type="dxa"/>
              <w:start w:w="120" w:type="dxa"/>
              <w:bottom w:w="90" w:type="dxa"/>
              <w:end w:w="120" w:type="dxa"/>
            </w:tcMar>
            <w:vAlign w:val="center"/>
          </w:tcPr>
          <w:p>
            <w:pPr>
              <w:spacing w:after="40"/>
            </w:pPr>
            <w:r>
              <w:rPr>
                <w:sz w:val="17"/>
              </w:rPr>
              <w:t>Backup, idempotente Jobs, Protokoll, Rollback</w:t>
            </w:r>
          </w:p>
        </w:tc>
      </w:tr>
    </w:tbl>
    <w:p>
      <w:pPr>
        <w:spacing w:after="0"/>
      </w:pPr>
    </w:p>
    <w:p>
      <w:pPr>
        <w:pStyle w:val="Heading2"/>
      </w:pPr>
      <w:r>
        <w:t>Migrationsplan</w:t>
      </w:r>
    </w:p>
    <w:p>
      <w:pPr>
        <w:pStyle w:val="ListNumber"/>
        <w:numPr>
          <w:ilvl w:val="0"/>
          <w:numId w:val="15"/>
        </w:numPr>
      </w:pPr>
      <w:r>
        <w:t>Scope, Verantwortliche und Akzeptanzkriterien festlegen.</w:t>
      </w:r>
    </w:p>
    <w:p>
      <w:pPr>
        <w:pStyle w:val="ListNumber"/>
        <w:numPr>
          <w:ilvl w:val="0"/>
          <w:numId w:val="15"/>
        </w:numPr>
      </w:pPr>
      <w:r>
        <w:t>Quelldaten profilieren und Datenwörterbuch erstellen.</w:t>
      </w:r>
    </w:p>
    <w:p>
      <w:pPr>
        <w:pStyle w:val="ListNumber"/>
        <w:numPr>
          <w:ilvl w:val="0"/>
          <w:numId w:val="15"/>
        </w:numPr>
      </w:pPr>
      <w:r>
        <w:t>Mapping- und Bereinigungsregeln fachlich freigeben.</w:t>
      </w:r>
    </w:p>
    <w:p>
      <w:pPr>
        <w:pStyle w:val="ListNumber"/>
        <w:numPr>
          <w:ilvl w:val="0"/>
          <w:numId w:val="15"/>
        </w:numPr>
      </w:pPr>
      <w:r>
        <w:t>Staging-Import und Dry Run durchführen.</w:t>
      </w:r>
    </w:p>
    <w:p>
      <w:pPr>
        <w:pStyle w:val="ListNumber"/>
        <w:numPr>
          <w:ilvl w:val="0"/>
          <w:numId w:val="15"/>
        </w:numPr>
      </w:pPr>
      <w:r>
        <w:t>Technisch und fachlich validieren: Counts, Summen, Stichproben, Constraints.</w:t>
      </w:r>
    </w:p>
    <w:p>
      <w:pPr>
        <w:pStyle w:val="ListNumber"/>
        <w:numPr>
          <w:ilvl w:val="0"/>
          <w:numId w:val="15"/>
        </w:numPr>
      </w:pPr>
      <w:r>
        <w:t>Produktivmigration mit Backup, Monitoring und Rollback-Entscheidungspunkt.</w:t>
      </w:r>
    </w:p>
    <w:p>
      <w:pPr>
        <w:pStyle w:val="ListNumber"/>
        <w:numPr>
          <w:ilvl w:val="0"/>
          <w:numId w:val="15"/>
        </w:numPr>
      </w:pPr>
      <w:r>
        <w:t>Abnahme, Protokollierung und sichere Löschung temporärer Daten.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Prüfungstipp: </w:t>
            </w:r>
            <w:r>
              <w:t>Nenne nicht nur „unterschiedliche Formate“. Verknüpfe Hindernis, konkrete Auswirkung und passende Gegenmaßnahme – idealerweise plus Validierung.</w:t>
            </w:r>
          </w:p>
        </w:tc>
      </w:tr>
    </w:tbl>
    <w:p>
      <w:pPr>
        <w:spacing w:after="0"/>
      </w:pPr>
    </w:p>
    <w:p>
      <w:pPr>
        <w:pStyle w:val="Heading2"/>
      </w:pPr>
      <w:r>
        <w:t>Übung 29</w:t>
      </w:r>
    </w:p>
    <w:p>
      <w:r>
        <w:t>Plane den Import von 500.000 Tickets aus CSV. Es gibt doppelte Kunden, drei Datumsformate, unbekannte Statuscodes und fehlende Fremdschlüssel. Nenne mindestens fünf Risiken, Lösungen und Prüfungen nach dem Import.</w:t>
      </w:r>
    </w:p>
    <w:p>
      <w:r>
        <w:br w:type="page"/>
      </w:r>
    </w:p>
    <w:p>
      <w:pPr>
        <w:spacing w:after="80"/>
      </w:pPr>
      <w:r>
        <w:rPr>
          <w:b/>
          <w:color w:val="C7922E"/>
          <w:sz w:val="22"/>
        </w:rPr>
        <w:t>TEIL 3 – WISO</w:t>
      </w:r>
    </w:p>
    <w:p>
      <w:pPr>
        <w:pStyle w:val="Heading1"/>
      </w:pPr>
      <w:r>
        <w:t>Wirtschafts- und Sozialkunde</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Prüfungsformat: </w:t>
            </w:r>
            <w:r>
              <w:t>Typisch sind 30 gebundene Aufgaben in 60 Minuten. Rechne mit durchschnittlich zwei Minuten pro Aufgabe und reserviere fünf bis zehn Minuten für Kontrolle und Übertragung.</w:t>
            </w:r>
          </w:p>
        </w:tc>
      </w:tr>
    </w:tbl>
    <w:p>
      <w:pPr>
        <w:spacing w:after="0"/>
      </w:pPr>
    </w:p>
    <w:p>
      <w:r>
        <w:t>Stand des Rechts- und Zahlenchecks: September 2026. Gesetzliche Beträge können sich ändern; die Prüfung nennt erforderliche Werte meist im Aufgabentext oder erwartet das Grundprinzip.</w:t>
      </w:r>
    </w:p>
    <w:p>
      <w:pPr>
        <w:pStyle w:val="Heading2"/>
      </w:pPr>
      <w:r>
        <w:t>MC-Strategie</w:t>
      </w:r>
    </w:p>
    <w:p>
      <w:pPr>
        <w:pStyle w:val="ListNumber"/>
        <w:numPr>
          <w:ilvl w:val="0"/>
          <w:numId w:val="16"/>
        </w:numPr>
      </w:pPr>
      <w:r>
        <w:t>Aufgabenhinweis prüfen: genau eine oder mehrere Antworten?</w:t>
      </w:r>
    </w:p>
    <w:p>
      <w:pPr>
        <w:pStyle w:val="ListNumber"/>
        <w:numPr>
          <w:ilvl w:val="0"/>
          <w:numId w:val="16"/>
        </w:numPr>
      </w:pPr>
      <w:r>
        <w:t>Zuerst sichere Antworten markieren; Rechen- und Zweifelsfragen zurückstellen.</w:t>
      </w:r>
    </w:p>
    <w:p>
      <w:pPr>
        <w:pStyle w:val="ListNumber"/>
        <w:numPr>
          <w:ilvl w:val="0"/>
          <w:numId w:val="16"/>
        </w:numPr>
      </w:pPr>
      <w:r>
        <w:t>Absolute Wörter wie immer, ausschließlich oder niemals kritisch prüfen.</w:t>
      </w:r>
    </w:p>
    <w:p>
      <w:pPr>
        <w:pStyle w:val="ListNumber"/>
        <w:numPr>
          <w:ilvl w:val="0"/>
          <w:numId w:val="16"/>
        </w:numPr>
      </w:pPr>
      <w:r>
        <w:t>Bei Rechtsfragen Person, Zeitpunkt und Ausnahme genau beachten.</w:t>
      </w:r>
    </w:p>
    <w:p>
      <w:pPr>
        <w:pStyle w:val="ListNumber"/>
        <w:numPr>
          <w:ilvl w:val="0"/>
          <w:numId w:val="16"/>
        </w:numPr>
      </w:pPr>
      <w:r>
        <w:t>Am Ende jede Zeile auf vollständige Markierung kontrollieren.</w:t>
      </w:r>
    </w:p>
    <w:p>
      <w:pPr>
        <w:spacing w:after="60"/>
      </w:pPr>
      <w:r>
        <w:rPr>
          <w:b/>
          <w:color w:val="C7922E"/>
          <w:sz w:val="18"/>
        </w:rPr>
        <w:t>MODUL 30  |  30 Minuten</w:t>
      </w:r>
    </w:p>
    <w:p>
      <w:pPr>
        <w:pStyle w:val="Heading1"/>
      </w:pPr>
      <w:r>
        <w:t>Probezeit im Ausbildungsvertrag</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Kernregel: </w:t>
            </w:r>
            <w:r>
              <w:t>Die Probezeit muss mindestens einen Monat und darf höchstens vier Monate dauern (§ 20 BBiG).</w:t>
            </w:r>
          </w:p>
        </w:tc>
      </w:tr>
    </w:tbl>
    <w:p>
      <w:pPr>
        <w:spacing w:after="0"/>
      </w:pPr>
    </w:p>
    <w:tbl>
      <w:tblPr>
        <w:tblW w:type="dxa" w:w="9360"/>
        <w:jc w:val="left"/>
        <w:tblLayout w:type="fixed"/>
        <w:tblLook w:firstColumn="1" w:firstRow="1" w:lastColumn="0" w:lastRow="0" w:noHBand="0" w:noVBand="1" w:val="04A0"/>
        <w:tblInd w:w="120" w:type="dxa"/>
      </w:tblPr>
      <w:tblGrid>
        <w:gridCol w:w="3500"/>
        <w:gridCol w:w="5860"/>
      </w:tblGrid>
      <w:tr>
        <w:trPr>
          <w:tblHeader w:val="true"/>
          <w:cantSplit w:val="true"/>
        </w:trPr>
        <w:tc>
          <w:tcPr>
            <w:tcW w:type="dxa" w:w="3500"/>
            <w:shd w:fill="17365D"/>
            <w:tcMar>
              <w:top w:w="90" w:type="dxa"/>
              <w:start w:w="120" w:type="dxa"/>
              <w:bottom w:w="90" w:type="dxa"/>
              <w:end w:w="120" w:type="dxa"/>
            </w:tcMar>
            <w:vAlign w:val="center"/>
          </w:tcPr>
          <w:p>
            <w:r>
              <w:rPr>
                <w:b/>
                <w:color w:val="FFFFFF"/>
                <w:sz w:val="18"/>
              </w:rPr>
              <w:t>Während der Probezeit</w:t>
            </w:r>
          </w:p>
        </w:tc>
        <w:tc>
          <w:tcPr>
            <w:tcW w:type="dxa" w:w="5860"/>
            <w:shd w:fill="17365D"/>
            <w:tcMar>
              <w:top w:w="90" w:type="dxa"/>
              <w:start w:w="120" w:type="dxa"/>
              <w:bottom w:w="90" w:type="dxa"/>
              <w:end w:w="120" w:type="dxa"/>
            </w:tcMar>
            <w:vAlign w:val="center"/>
          </w:tcPr>
          <w:p>
            <w:r>
              <w:rPr>
                <w:b/>
                <w:color w:val="FFFFFF"/>
                <w:sz w:val="18"/>
              </w:rPr>
              <w:t>Folge</w:t>
            </w:r>
          </w:p>
        </w:tc>
      </w:tr>
      <w:tr>
        <w:trPr>
          <w:cantSplit w:val="true"/>
        </w:trPr>
        <w:tc>
          <w:tcPr>
            <w:tcW w:type="dxa" w:w="3500"/>
            <w:tcMar>
              <w:top w:w="90" w:type="dxa"/>
              <w:start w:w="120" w:type="dxa"/>
              <w:bottom w:w="90" w:type="dxa"/>
              <w:end w:w="120" w:type="dxa"/>
            </w:tcMar>
            <w:vAlign w:val="center"/>
          </w:tcPr>
          <w:p>
            <w:pPr>
              <w:spacing w:after="40"/>
            </w:pPr>
            <w:r>
              <w:rPr>
                <w:sz w:val="17"/>
              </w:rPr>
              <w:t>Kündigung durch beide Seiten</w:t>
            </w:r>
          </w:p>
        </w:tc>
        <w:tc>
          <w:tcPr>
            <w:tcW w:type="dxa" w:w="5860"/>
            <w:tcMar>
              <w:top w:w="90" w:type="dxa"/>
              <w:start w:w="120" w:type="dxa"/>
              <w:bottom w:w="90" w:type="dxa"/>
              <w:end w:w="120" w:type="dxa"/>
            </w:tcMar>
            <w:vAlign w:val="center"/>
          </w:tcPr>
          <w:p>
            <w:pPr>
              <w:spacing w:after="40"/>
            </w:pPr>
            <w:r>
              <w:rPr>
                <w:sz w:val="17"/>
              </w:rPr>
              <w:t>jederzeit ohne Kündigungsfrist möglich</w:t>
            </w:r>
          </w:p>
        </w:tc>
      </w:tr>
      <w:tr>
        <w:trPr>
          <w:cantSplit w:val="true"/>
        </w:trPr>
        <w:tc>
          <w:tcPr>
            <w:tcW w:type="dxa" w:w="3500"/>
            <w:shd w:fill="F3F6FA"/>
            <w:tcMar>
              <w:top w:w="90" w:type="dxa"/>
              <w:start w:w="120" w:type="dxa"/>
              <w:bottom w:w="90" w:type="dxa"/>
              <w:end w:w="120" w:type="dxa"/>
            </w:tcMar>
            <w:vAlign w:val="center"/>
          </w:tcPr>
          <w:p>
            <w:pPr>
              <w:spacing w:after="40"/>
            </w:pPr>
            <w:r>
              <w:rPr>
                <w:sz w:val="17"/>
              </w:rPr>
              <w:t>Form</w:t>
            </w:r>
          </w:p>
        </w:tc>
        <w:tc>
          <w:tcPr>
            <w:tcW w:type="dxa" w:w="5860"/>
            <w:shd w:fill="F3F6FA"/>
            <w:tcMar>
              <w:top w:w="90" w:type="dxa"/>
              <w:start w:w="120" w:type="dxa"/>
              <w:bottom w:w="90" w:type="dxa"/>
              <w:end w:w="120" w:type="dxa"/>
            </w:tcMar>
            <w:vAlign w:val="center"/>
          </w:tcPr>
          <w:p>
            <w:pPr>
              <w:spacing w:after="40"/>
            </w:pPr>
            <w:r>
              <w:rPr>
                <w:sz w:val="17"/>
              </w:rPr>
              <w:t>schriftlich; elektronische Form reicht nicht</w:t>
            </w:r>
          </w:p>
        </w:tc>
      </w:tr>
      <w:tr>
        <w:trPr>
          <w:cantSplit w:val="true"/>
        </w:trPr>
        <w:tc>
          <w:tcPr>
            <w:tcW w:type="dxa" w:w="3500"/>
            <w:tcMar>
              <w:top w:w="90" w:type="dxa"/>
              <w:start w:w="120" w:type="dxa"/>
              <w:bottom w:w="90" w:type="dxa"/>
              <w:end w:w="120" w:type="dxa"/>
            </w:tcMar>
            <w:vAlign w:val="center"/>
          </w:tcPr>
          <w:p>
            <w:pPr>
              <w:spacing w:after="40"/>
            </w:pPr>
            <w:r>
              <w:rPr>
                <w:sz w:val="17"/>
              </w:rPr>
              <w:t>Zweck</w:t>
            </w:r>
          </w:p>
        </w:tc>
        <w:tc>
          <w:tcPr>
            <w:tcW w:type="dxa" w:w="5860"/>
            <w:tcMar>
              <w:top w:w="90" w:type="dxa"/>
              <w:start w:w="120" w:type="dxa"/>
              <w:bottom w:w="90" w:type="dxa"/>
              <w:end w:w="120" w:type="dxa"/>
            </w:tcMar>
            <w:vAlign w:val="center"/>
          </w:tcPr>
          <w:p>
            <w:pPr>
              <w:spacing w:after="40"/>
            </w:pPr>
            <w:r>
              <w:rPr>
                <w:sz w:val="17"/>
              </w:rPr>
              <w:t>Eignung, Erwartungen und Zusammenarbeit praktisch prüfen</w:t>
            </w:r>
          </w:p>
        </w:tc>
      </w:tr>
      <w:tr>
        <w:trPr>
          <w:cantSplit w:val="true"/>
        </w:trPr>
        <w:tc>
          <w:tcPr>
            <w:tcW w:type="dxa" w:w="3500"/>
            <w:shd w:fill="F3F6FA"/>
            <w:tcMar>
              <w:top w:w="90" w:type="dxa"/>
              <w:start w:w="120" w:type="dxa"/>
              <w:bottom w:w="90" w:type="dxa"/>
              <w:end w:w="120" w:type="dxa"/>
            </w:tcMar>
            <w:vAlign w:val="center"/>
          </w:tcPr>
          <w:p>
            <w:pPr>
              <w:spacing w:after="40"/>
            </w:pPr>
            <w:r>
              <w:rPr>
                <w:sz w:val="17"/>
              </w:rPr>
              <w:t>Grenze</w:t>
            </w:r>
          </w:p>
        </w:tc>
        <w:tc>
          <w:tcPr>
            <w:tcW w:type="dxa" w:w="5860"/>
            <w:shd w:fill="F3F6FA"/>
            <w:tcMar>
              <w:top w:w="90" w:type="dxa"/>
              <w:start w:w="120" w:type="dxa"/>
              <w:bottom w:w="90" w:type="dxa"/>
              <w:end w:w="120" w:type="dxa"/>
            </w:tcMar>
            <w:vAlign w:val="center"/>
          </w:tcPr>
          <w:p>
            <w:pPr>
              <w:spacing w:after="40"/>
            </w:pPr>
            <w:r>
              <w:rPr>
                <w:sz w:val="17"/>
              </w:rPr>
              <w:t>eine vereinbarte Probezeit von sechs Monaten ist im Ausbildungsverhältnis unwirksam</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MC-Falle: </w:t>
            </w:r>
            <w:r>
              <w:t>Die sechsmonatige Probezeit aus normalen Arbeitsverhältnissen nicht auf den Ausbildungsvertrag übertragen.</w:t>
            </w:r>
          </w:p>
        </w:tc>
      </w:tr>
    </w:tbl>
    <w:p>
      <w:pPr>
        <w:spacing w:after="0"/>
      </w:pPr>
    </w:p>
    <w:p>
      <w:pPr>
        <w:spacing w:after="60"/>
      </w:pPr>
      <w:r>
        <w:rPr>
          <w:b/>
          <w:color w:val="C7922E"/>
          <w:sz w:val="18"/>
        </w:rPr>
        <w:t>MODUL 31  |  45 Minuten</w:t>
      </w:r>
    </w:p>
    <w:p>
      <w:pPr>
        <w:pStyle w:val="Heading1"/>
      </w:pPr>
      <w:r>
        <w:t>Kündigung des Ausbildungsvertrags</w:t>
      </w:r>
    </w:p>
    <w:tbl>
      <w:tblPr>
        <w:tblW w:type="dxa" w:w="9360"/>
        <w:jc w:val="left"/>
        <w:tblLayout w:type="fixed"/>
        <w:tblLook w:firstColumn="1" w:firstRow="1" w:lastColumn="0" w:lastRow="0" w:noHBand="0" w:noVBand="1" w:val="04A0"/>
        <w:tblInd w:w="120" w:type="dxa"/>
      </w:tblPr>
      <w:tblGrid>
        <w:gridCol w:w="2500"/>
        <w:gridCol w:w="4400"/>
        <w:gridCol w:w="2460"/>
      </w:tblGrid>
      <w:tr>
        <w:trPr>
          <w:tblHeader w:val="true"/>
          <w:cantSplit w:val="true"/>
        </w:trPr>
        <w:tc>
          <w:tcPr>
            <w:tcW w:type="dxa" w:w="2500"/>
            <w:shd w:fill="17365D"/>
            <w:tcMar>
              <w:top w:w="90" w:type="dxa"/>
              <w:start w:w="120" w:type="dxa"/>
              <w:bottom w:w="90" w:type="dxa"/>
              <w:end w:w="120" w:type="dxa"/>
            </w:tcMar>
            <w:vAlign w:val="center"/>
          </w:tcPr>
          <w:p>
            <w:r>
              <w:rPr>
                <w:b/>
                <w:color w:val="FFFFFF"/>
                <w:sz w:val="18"/>
              </w:rPr>
              <w:t>Zeitpunkt/Person</w:t>
            </w:r>
          </w:p>
        </w:tc>
        <w:tc>
          <w:tcPr>
            <w:tcW w:type="dxa" w:w="4400"/>
            <w:shd w:fill="17365D"/>
            <w:tcMar>
              <w:top w:w="90" w:type="dxa"/>
              <w:start w:w="120" w:type="dxa"/>
              <w:bottom w:w="90" w:type="dxa"/>
              <w:end w:w="120" w:type="dxa"/>
            </w:tcMar>
            <w:vAlign w:val="center"/>
          </w:tcPr>
          <w:p>
            <w:r>
              <w:rPr>
                <w:b/>
                <w:color w:val="FFFFFF"/>
                <w:sz w:val="18"/>
              </w:rPr>
              <w:t>Grund</w:t>
            </w:r>
          </w:p>
        </w:tc>
        <w:tc>
          <w:tcPr>
            <w:tcW w:type="dxa" w:w="2460"/>
            <w:shd w:fill="17365D"/>
            <w:tcMar>
              <w:top w:w="90" w:type="dxa"/>
              <w:start w:w="120" w:type="dxa"/>
              <w:bottom w:w="90" w:type="dxa"/>
              <w:end w:w="120" w:type="dxa"/>
            </w:tcMar>
            <w:vAlign w:val="center"/>
          </w:tcPr>
          <w:p>
            <w:r>
              <w:rPr>
                <w:b/>
                <w:color w:val="FFFFFF"/>
                <w:sz w:val="18"/>
              </w:rPr>
              <w:t>Frist</w:t>
            </w:r>
          </w:p>
        </w:tc>
      </w:tr>
      <w:tr>
        <w:trPr>
          <w:cantSplit w:val="true"/>
        </w:trPr>
        <w:tc>
          <w:tcPr>
            <w:tcW w:type="dxa" w:w="2500"/>
            <w:tcMar>
              <w:top w:w="90" w:type="dxa"/>
              <w:start w:w="120" w:type="dxa"/>
              <w:bottom w:w="90" w:type="dxa"/>
              <w:end w:w="120" w:type="dxa"/>
            </w:tcMar>
            <w:vAlign w:val="center"/>
          </w:tcPr>
          <w:p>
            <w:pPr>
              <w:spacing w:after="40"/>
            </w:pPr>
            <w:r>
              <w:rPr>
                <w:sz w:val="17"/>
              </w:rPr>
              <w:t>Probezeit, beide Seiten</w:t>
            </w:r>
          </w:p>
        </w:tc>
        <w:tc>
          <w:tcPr>
            <w:tcW w:type="dxa" w:w="4400"/>
            <w:tcMar>
              <w:top w:w="90" w:type="dxa"/>
              <w:start w:w="120" w:type="dxa"/>
              <w:bottom w:w="90" w:type="dxa"/>
              <w:end w:w="120" w:type="dxa"/>
            </w:tcMar>
            <w:vAlign w:val="center"/>
          </w:tcPr>
          <w:p>
            <w:pPr>
              <w:spacing w:after="40"/>
            </w:pPr>
            <w:r>
              <w:rPr>
                <w:sz w:val="17"/>
              </w:rPr>
              <w:t>kein besonderer Grund erforderlich</w:t>
            </w:r>
          </w:p>
        </w:tc>
        <w:tc>
          <w:tcPr>
            <w:tcW w:type="dxa" w:w="2460"/>
            <w:tcMar>
              <w:top w:w="90" w:type="dxa"/>
              <w:start w:w="120" w:type="dxa"/>
              <w:bottom w:w="90" w:type="dxa"/>
              <w:end w:w="120" w:type="dxa"/>
            </w:tcMar>
            <w:vAlign w:val="center"/>
          </w:tcPr>
          <w:p>
            <w:pPr>
              <w:spacing w:after="40"/>
            </w:pPr>
            <w:r>
              <w:rPr>
                <w:sz w:val="17"/>
              </w:rPr>
              <w:t>keine Frist</w:t>
            </w:r>
          </w:p>
        </w:tc>
      </w:tr>
      <w:tr>
        <w:trPr>
          <w:cantSplit w:val="true"/>
        </w:trPr>
        <w:tc>
          <w:tcPr>
            <w:tcW w:type="dxa" w:w="2500"/>
            <w:shd w:fill="F3F6FA"/>
            <w:tcMar>
              <w:top w:w="90" w:type="dxa"/>
              <w:start w:w="120" w:type="dxa"/>
              <w:bottom w:w="90" w:type="dxa"/>
              <w:end w:w="120" w:type="dxa"/>
            </w:tcMar>
            <w:vAlign w:val="center"/>
          </w:tcPr>
          <w:p>
            <w:pPr>
              <w:spacing w:after="40"/>
            </w:pPr>
            <w:r>
              <w:rPr>
                <w:sz w:val="17"/>
              </w:rPr>
              <w:t>nach Probezeit, beide Seiten</w:t>
            </w:r>
          </w:p>
        </w:tc>
        <w:tc>
          <w:tcPr>
            <w:tcW w:type="dxa" w:w="4400"/>
            <w:shd w:fill="F3F6FA"/>
            <w:tcMar>
              <w:top w:w="90" w:type="dxa"/>
              <w:start w:w="120" w:type="dxa"/>
              <w:bottom w:w="90" w:type="dxa"/>
              <w:end w:w="120" w:type="dxa"/>
            </w:tcMar>
            <w:vAlign w:val="center"/>
          </w:tcPr>
          <w:p>
            <w:pPr>
              <w:spacing w:after="40"/>
            </w:pPr>
            <w:r>
              <w:rPr>
                <w:sz w:val="17"/>
              </w:rPr>
              <w:t>wichtiger Grund</w:t>
            </w:r>
          </w:p>
        </w:tc>
        <w:tc>
          <w:tcPr>
            <w:tcW w:type="dxa" w:w="2460"/>
            <w:shd w:fill="F3F6FA"/>
            <w:tcMar>
              <w:top w:w="90" w:type="dxa"/>
              <w:start w:w="120" w:type="dxa"/>
              <w:bottom w:w="90" w:type="dxa"/>
              <w:end w:w="120" w:type="dxa"/>
            </w:tcMar>
            <w:vAlign w:val="center"/>
          </w:tcPr>
          <w:p>
            <w:pPr>
              <w:spacing w:after="40"/>
            </w:pPr>
            <w:r>
              <w:rPr>
                <w:sz w:val="17"/>
              </w:rPr>
              <w:t>fristlos</w:t>
            </w:r>
          </w:p>
        </w:tc>
      </w:tr>
      <w:tr>
        <w:trPr>
          <w:cantSplit w:val="true"/>
        </w:trPr>
        <w:tc>
          <w:tcPr>
            <w:tcW w:type="dxa" w:w="2500"/>
            <w:tcMar>
              <w:top w:w="90" w:type="dxa"/>
              <w:start w:w="120" w:type="dxa"/>
              <w:bottom w:w="90" w:type="dxa"/>
              <w:end w:w="120" w:type="dxa"/>
            </w:tcMar>
            <w:vAlign w:val="center"/>
          </w:tcPr>
          <w:p>
            <w:pPr>
              <w:spacing w:after="40"/>
            </w:pPr>
            <w:r>
              <w:rPr>
                <w:sz w:val="17"/>
              </w:rPr>
              <w:t>nach Probezeit, Auszubildende</w:t>
            </w:r>
          </w:p>
        </w:tc>
        <w:tc>
          <w:tcPr>
            <w:tcW w:type="dxa" w:w="4400"/>
            <w:tcMar>
              <w:top w:w="90" w:type="dxa"/>
              <w:start w:w="120" w:type="dxa"/>
              <w:bottom w:w="90" w:type="dxa"/>
              <w:end w:w="120" w:type="dxa"/>
            </w:tcMar>
            <w:vAlign w:val="center"/>
          </w:tcPr>
          <w:p>
            <w:pPr>
              <w:spacing w:after="40"/>
            </w:pPr>
            <w:r>
              <w:rPr>
                <w:sz w:val="17"/>
              </w:rPr>
              <w:t>Ausbildung aufgeben oder für anderen Beruf ausbilden lassen</w:t>
            </w:r>
          </w:p>
        </w:tc>
        <w:tc>
          <w:tcPr>
            <w:tcW w:type="dxa" w:w="2460"/>
            <w:tcMar>
              <w:top w:w="90" w:type="dxa"/>
              <w:start w:w="120" w:type="dxa"/>
              <w:bottom w:w="90" w:type="dxa"/>
              <w:end w:w="120" w:type="dxa"/>
            </w:tcMar>
            <w:vAlign w:val="center"/>
          </w:tcPr>
          <w:p>
            <w:pPr>
              <w:spacing w:after="40"/>
            </w:pPr>
            <w:r>
              <w:rPr>
                <w:sz w:val="17"/>
              </w:rPr>
              <w:t>vier Wochen</w:t>
            </w:r>
          </w:p>
        </w:tc>
      </w:tr>
      <w:tr>
        <w:trPr>
          <w:cantSplit w:val="true"/>
        </w:trPr>
        <w:tc>
          <w:tcPr>
            <w:tcW w:type="dxa" w:w="2500"/>
            <w:shd w:fill="F3F6FA"/>
            <w:tcMar>
              <w:top w:w="90" w:type="dxa"/>
              <w:start w:w="120" w:type="dxa"/>
              <w:bottom w:w="90" w:type="dxa"/>
              <w:end w:w="120" w:type="dxa"/>
            </w:tcMar>
            <w:vAlign w:val="center"/>
          </w:tcPr>
          <w:p>
            <w:pPr>
              <w:spacing w:after="40"/>
            </w:pPr>
            <w:r>
              <w:rPr>
                <w:sz w:val="17"/>
              </w:rPr>
              <w:t>nach Probezeit, Betrieb</w:t>
            </w:r>
          </w:p>
        </w:tc>
        <w:tc>
          <w:tcPr>
            <w:tcW w:type="dxa" w:w="4400"/>
            <w:shd w:fill="F3F6FA"/>
            <w:tcMar>
              <w:top w:w="90" w:type="dxa"/>
              <w:start w:w="120" w:type="dxa"/>
              <w:bottom w:w="90" w:type="dxa"/>
              <w:end w:w="120" w:type="dxa"/>
            </w:tcMar>
            <w:vAlign w:val="center"/>
          </w:tcPr>
          <w:p>
            <w:pPr>
              <w:spacing w:after="40"/>
            </w:pPr>
            <w:r>
              <w:rPr>
                <w:sz w:val="17"/>
              </w:rPr>
              <w:t>ordentliche Kündigung nicht vorgesehen</w:t>
            </w:r>
          </w:p>
        </w:tc>
        <w:tc>
          <w:tcPr>
            <w:tcW w:type="dxa" w:w="2460"/>
            <w:shd w:fill="F3F6FA"/>
            <w:tcMar>
              <w:top w:w="90" w:type="dxa"/>
              <w:start w:w="120" w:type="dxa"/>
              <w:bottom w:w="90" w:type="dxa"/>
              <w:end w:w="120" w:type="dxa"/>
            </w:tcMar>
            <w:vAlign w:val="center"/>
          </w:tcPr>
          <w:p>
            <w:pPr>
              <w:spacing w:after="40"/>
            </w:pPr>
            <w:r>
              <w:rPr>
                <w:sz w:val="17"/>
              </w:rPr>
              <w:t>nur wichtiger Grund fristlos</w:t>
            </w:r>
          </w:p>
        </w:tc>
      </w:tr>
    </w:tbl>
    <w:p>
      <w:pPr>
        <w:spacing w:after="0"/>
      </w:pPr>
    </w:p>
    <w:p>
      <w:r>
        <w:t>Nach der Probezeit muss die Kündigung schriftlich und unter Angabe der Gründe erfolgen. Bei wichtigem Grund gilt grundsätzlich eine Zwei-Wochen-Frist ab Kenntnis der maßgeblichen Tatsachen.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MC-Falle: </w:t>
            </w:r>
            <w:r>
              <w:t>„Vier Wochen ohne Grund“ ist falsch. Diese Frist gilt für Auszubildende nur beim Aufgeben der Ausbildung oder Wechsel in eine andere Berufsausbildung.</w:t>
            </w:r>
          </w:p>
        </w:tc>
      </w:tr>
    </w:tbl>
    <w:p>
      <w:pPr>
        <w:spacing w:after="0"/>
      </w:pPr>
    </w:p>
    <w:p>
      <w:pPr>
        <w:spacing w:after="60"/>
      </w:pPr>
      <w:r>
        <w:rPr>
          <w:b/>
          <w:color w:val="C7922E"/>
          <w:sz w:val="18"/>
        </w:rPr>
        <w:t>MODUL 32  |  35 Minuten</w:t>
      </w:r>
    </w:p>
    <w:p>
      <w:pPr>
        <w:pStyle w:val="Heading1"/>
      </w:pPr>
      <w:r>
        <w:t>Ende des Ausbildungsverhältnisses</w:t>
      </w:r>
    </w:p>
    <w:tbl>
      <w:tblPr>
        <w:tblW w:type="dxa" w:w="9360"/>
        <w:jc w:val="left"/>
        <w:tblLayout w:type="fixed"/>
        <w:tblLook w:firstColumn="1" w:firstRow="1" w:lastColumn="0" w:lastRow="0" w:noHBand="0" w:noVBand="1" w:val="04A0"/>
        <w:tblInd w:w="120" w:type="dxa"/>
      </w:tblPr>
      <w:tblGrid>
        <w:gridCol w:w="3300"/>
        <w:gridCol w:w="6060"/>
      </w:tblGrid>
      <w:tr>
        <w:trPr>
          <w:tblHeader w:val="true"/>
          <w:cantSplit w:val="true"/>
        </w:trPr>
        <w:tc>
          <w:tcPr>
            <w:tcW w:type="dxa" w:w="3300"/>
            <w:shd w:fill="17365D"/>
            <w:tcMar>
              <w:top w:w="90" w:type="dxa"/>
              <w:start w:w="120" w:type="dxa"/>
              <w:bottom w:w="90" w:type="dxa"/>
              <w:end w:w="120" w:type="dxa"/>
            </w:tcMar>
            <w:vAlign w:val="center"/>
          </w:tcPr>
          <w:p>
            <w:r>
              <w:rPr>
                <w:b/>
                <w:color w:val="FFFFFF"/>
                <w:sz w:val="18"/>
              </w:rPr>
              <w:t>Situation</w:t>
            </w:r>
          </w:p>
        </w:tc>
        <w:tc>
          <w:tcPr>
            <w:tcW w:type="dxa" w:w="6060"/>
            <w:shd w:fill="17365D"/>
            <w:tcMar>
              <w:top w:w="90" w:type="dxa"/>
              <w:start w:w="120" w:type="dxa"/>
              <w:bottom w:w="90" w:type="dxa"/>
              <w:end w:w="120" w:type="dxa"/>
            </w:tcMar>
            <w:vAlign w:val="center"/>
          </w:tcPr>
          <w:p>
            <w:r>
              <w:rPr>
                <w:b/>
                <w:color w:val="FFFFFF"/>
                <w:sz w:val="18"/>
              </w:rPr>
              <w:t>Ende/Folge</w:t>
            </w:r>
          </w:p>
        </w:tc>
      </w:tr>
      <w:tr>
        <w:trPr>
          <w:cantSplit w:val="true"/>
        </w:trPr>
        <w:tc>
          <w:tcPr>
            <w:tcW w:type="dxa" w:w="3300"/>
            <w:tcMar>
              <w:top w:w="90" w:type="dxa"/>
              <w:start w:w="120" w:type="dxa"/>
              <w:bottom w:w="90" w:type="dxa"/>
              <w:end w:w="120" w:type="dxa"/>
            </w:tcMar>
            <w:vAlign w:val="center"/>
          </w:tcPr>
          <w:p>
            <w:pPr>
              <w:spacing w:after="40"/>
            </w:pPr>
            <w:r>
              <w:rPr>
                <w:sz w:val="17"/>
              </w:rPr>
              <w:t>regulärer Verlauf</w:t>
            </w:r>
          </w:p>
        </w:tc>
        <w:tc>
          <w:tcPr>
            <w:tcW w:type="dxa" w:w="6060"/>
            <w:tcMar>
              <w:top w:w="90" w:type="dxa"/>
              <w:start w:w="120" w:type="dxa"/>
              <w:bottom w:w="90" w:type="dxa"/>
              <w:end w:w="120" w:type="dxa"/>
            </w:tcMar>
            <w:vAlign w:val="center"/>
          </w:tcPr>
          <w:p>
            <w:pPr>
              <w:spacing w:after="40"/>
            </w:pPr>
            <w:r>
              <w:rPr>
                <w:sz w:val="17"/>
              </w:rPr>
              <w:t>mit Ablauf der vereinbarten Ausbildungsdauer</w:t>
            </w:r>
          </w:p>
        </w:tc>
      </w:tr>
      <w:tr>
        <w:trPr>
          <w:cantSplit w:val="true"/>
        </w:trPr>
        <w:tc>
          <w:tcPr>
            <w:tcW w:type="dxa" w:w="3300"/>
            <w:shd w:fill="F3F6FA"/>
            <w:tcMar>
              <w:top w:w="90" w:type="dxa"/>
              <w:start w:w="120" w:type="dxa"/>
              <w:bottom w:w="90" w:type="dxa"/>
              <w:end w:w="120" w:type="dxa"/>
            </w:tcMar>
            <w:vAlign w:val="center"/>
          </w:tcPr>
          <w:p>
            <w:pPr>
              <w:spacing w:after="40"/>
            </w:pPr>
            <w:r>
              <w:rPr>
                <w:sz w:val="17"/>
              </w:rPr>
              <w:t>Prüfung vor Ablauf bestanden</w:t>
            </w:r>
          </w:p>
        </w:tc>
        <w:tc>
          <w:tcPr>
            <w:tcW w:type="dxa" w:w="6060"/>
            <w:shd w:fill="F3F6FA"/>
            <w:tcMar>
              <w:top w:w="90" w:type="dxa"/>
              <w:start w:w="120" w:type="dxa"/>
              <w:bottom w:w="90" w:type="dxa"/>
              <w:end w:w="120" w:type="dxa"/>
            </w:tcMar>
            <w:vAlign w:val="center"/>
          </w:tcPr>
          <w:p>
            <w:pPr>
              <w:spacing w:after="40"/>
            </w:pPr>
            <w:r>
              <w:rPr>
                <w:sz w:val="17"/>
              </w:rPr>
              <w:t>mit Bekanntgabe des Ergebnisses durch den Prüfungsausschuss</w:t>
            </w:r>
          </w:p>
        </w:tc>
      </w:tr>
      <w:tr>
        <w:trPr>
          <w:cantSplit w:val="true"/>
        </w:trPr>
        <w:tc>
          <w:tcPr>
            <w:tcW w:type="dxa" w:w="3300"/>
            <w:tcMar>
              <w:top w:w="90" w:type="dxa"/>
              <w:start w:w="120" w:type="dxa"/>
              <w:bottom w:w="90" w:type="dxa"/>
              <w:end w:w="120" w:type="dxa"/>
            </w:tcMar>
            <w:vAlign w:val="center"/>
          </w:tcPr>
          <w:p>
            <w:pPr>
              <w:spacing w:after="40"/>
            </w:pPr>
            <w:r>
              <w:rPr>
                <w:sz w:val="17"/>
              </w:rPr>
              <w:t>Prüfung nicht bestanden</w:t>
            </w:r>
          </w:p>
        </w:tc>
        <w:tc>
          <w:tcPr>
            <w:tcW w:type="dxa" w:w="6060"/>
            <w:tcMar>
              <w:top w:w="90" w:type="dxa"/>
              <w:start w:w="120" w:type="dxa"/>
              <w:bottom w:w="90" w:type="dxa"/>
              <w:end w:w="120" w:type="dxa"/>
            </w:tcMar>
            <w:vAlign w:val="center"/>
          </w:tcPr>
          <w:p>
            <w:pPr>
              <w:spacing w:after="40"/>
            </w:pPr>
            <w:r>
              <w:rPr>
                <w:sz w:val="17"/>
              </w:rPr>
              <w:t>auf Verlangen Verlängerung bis zur nächsten Wiederholungsprüfung, höchstens ein Jahr</w:t>
            </w:r>
          </w:p>
        </w:tc>
      </w:tr>
      <w:tr>
        <w:trPr>
          <w:cantSplit w:val="true"/>
        </w:trPr>
        <w:tc>
          <w:tcPr>
            <w:tcW w:type="dxa" w:w="3300"/>
            <w:shd w:fill="F3F6FA"/>
            <w:tcMar>
              <w:top w:w="90" w:type="dxa"/>
              <w:start w:w="120" w:type="dxa"/>
              <w:bottom w:w="90" w:type="dxa"/>
              <w:end w:w="120" w:type="dxa"/>
            </w:tcMar>
            <w:vAlign w:val="center"/>
          </w:tcPr>
          <w:p>
            <w:pPr>
              <w:spacing w:after="40"/>
            </w:pPr>
            <w:r>
              <w:rPr>
                <w:sz w:val="17"/>
              </w:rPr>
              <w:t>Weiterarbeit nach Ende ohne neue Vereinbarung</w:t>
            </w:r>
          </w:p>
        </w:tc>
        <w:tc>
          <w:tcPr>
            <w:tcW w:type="dxa" w:w="6060"/>
            <w:shd w:fill="F3F6FA"/>
            <w:tcMar>
              <w:top w:w="90" w:type="dxa"/>
              <w:start w:w="120" w:type="dxa"/>
              <w:bottom w:w="90" w:type="dxa"/>
              <w:end w:w="120" w:type="dxa"/>
            </w:tcMar>
            <w:vAlign w:val="center"/>
          </w:tcPr>
          <w:p>
            <w:pPr>
              <w:spacing w:after="40"/>
            </w:pPr>
            <w:r>
              <w:rPr>
                <w:sz w:val="17"/>
              </w:rPr>
              <w:t>kann ein unbefristetes Arbeitsverhältnis begründen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Merksatz: </w:t>
            </w:r>
            <w:r>
              <w:t>Nicht der Tag der Zeugnisübergabe, sondern die Bekanntgabe des Bestehens beendet bei vorzeitig bestandener Prüfung das Ausbildungsverhältnis.</w:t>
            </w:r>
          </w:p>
        </w:tc>
      </w:tr>
    </w:tbl>
    <w:p>
      <w:pPr>
        <w:spacing w:after="0"/>
      </w:pPr>
    </w:p>
    <w:p>
      <w:pPr>
        <w:spacing w:after="60"/>
      </w:pPr>
      <w:r>
        <w:rPr>
          <w:b/>
          <w:color w:val="C7922E"/>
          <w:sz w:val="18"/>
        </w:rPr>
        <w:t>MODUL 33  |  45 Minuten</w:t>
      </w:r>
    </w:p>
    <w:p>
      <w:pPr>
        <w:pStyle w:val="Heading1"/>
      </w:pPr>
      <w:r>
        <w:t>Befristung von Arbeitsverträgen</w:t>
      </w:r>
    </w:p>
    <w:tbl>
      <w:tblPr>
        <w:tblW w:type="dxa" w:w="9360"/>
        <w:jc w:val="left"/>
        <w:tblLayout w:type="fixed"/>
        <w:tblLook w:firstColumn="1" w:firstRow="1" w:lastColumn="0" w:lastRow="0" w:noHBand="0" w:noVBand="1" w:val="04A0"/>
        <w:tblInd w:w="120" w:type="dxa"/>
      </w:tblPr>
      <w:tblGrid>
        <w:gridCol w:w="2350"/>
        <w:gridCol w:w="7010"/>
      </w:tblGrid>
      <w:tr>
        <w:trPr>
          <w:tblHeader w:val="true"/>
          <w:cantSplit w:val="true"/>
        </w:trPr>
        <w:tc>
          <w:tcPr>
            <w:tcW w:type="dxa" w:w="2350"/>
            <w:shd w:fill="17365D"/>
            <w:tcMar>
              <w:top w:w="90" w:type="dxa"/>
              <w:start w:w="120" w:type="dxa"/>
              <w:bottom w:w="90" w:type="dxa"/>
              <w:end w:w="120" w:type="dxa"/>
            </w:tcMar>
            <w:vAlign w:val="center"/>
          </w:tcPr>
          <w:p>
            <w:r>
              <w:rPr>
                <w:b/>
                <w:color w:val="FFFFFF"/>
                <w:sz w:val="18"/>
              </w:rPr>
              <w:t>Art</w:t>
            </w:r>
          </w:p>
        </w:tc>
        <w:tc>
          <w:tcPr>
            <w:tcW w:type="dxa" w:w="7010"/>
            <w:shd w:fill="17365D"/>
            <w:tcMar>
              <w:top w:w="90" w:type="dxa"/>
              <w:start w:w="120" w:type="dxa"/>
              <w:bottom w:w="90" w:type="dxa"/>
              <w:end w:w="120" w:type="dxa"/>
            </w:tcMar>
            <w:vAlign w:val="center"/>
          </w:tcPr>
          <w:p>
            <w:r>
              <w:rPr>
                <w:b/>
                <w:color w:val="FFFFFF"/>
                <w:sz w:val="18"/>
              </w:rPr>
              <w:t>Grundregel</w:t>
            </w:r>
          </w:p>
        </w:tc>
      </w:tr>
      <w:tr>
        <w:trPr>
          <w:cantSplit w:val="true"/>
        </w:trPr>
        <w:tc>
          <w:tcPr>
            <w:tcW w:type="dxa" w:w="2350"/>
            <w:tcMar>
              <w:top w:w="90" w:type="dxa"/>
              <w:start w:w="120" w:type="dxa"/>
              <w:bottom w:w="90" w:type="dxa"/>
              <w:end w:w="120" w:type="dxa"/>
            </w:tcMar>
            <w:vAlign w:val="center"/>
          </w:tcPr>
          <w:p>
            <w:pPr>
              <w:spacing w:after="40"/>
            </w:pPr>
            <w:r>
              <w:rPr>
                <w:sz w:val="17"/>
              </w:rPr>
              <w:t>mit Sachgrund</w:t>
            </w:r>
          </w:p>
        </w:tc>
        <w:tc>
          <w:tcPr>
            <w:tcW w:type="dxa" w:w="7010"/>
            <w:tcMar>
              <w:top w:w="90" w:type="dxa"/>
              <w:start w:w="120" w:type="dxa"/>
              <w:bottom w:w="90" w:type="dxa"/>
              <w:end w:w="120" w:type="dxa"/>
            </w:tcMar>
            <w:vAlign w:val="center"/>
          </w:tcPr>
          <w:p>
            <w:pPr>
              <w:spacing w:after="40"/>
            </w:pPr>
            <w:r>
              <w:rPr>
                <w:sz w:val="17"/>
              </w:rPr>
              <w:t>z. B. Vertretung, vorübergehender Bedarf, Erprobung; Dauer folgt dem Grund</w:t>
            </w:r>
          </w:p>
        </w:tc>
      </w:tr>
      <w:tr>
        <w:trPr>
          <w:cantSplit w:val="true"/>
        </w:trPr>
        <w:tc>
          <w:tcPr>
            <w:tcW w:type="dxa" w:w="2350"/>
            <w:shd w:fill="F3F6FA"/>
            <w:tcMar>
              <w:top w:w="90" w:type="dxa"/>
              <w:start w:w="120" w:type="dxa"/>
              <w:bottom w:w="90" w:type="dxa"/>
              <w:end w:w="120" w:type="dxa"/>
            </w:tcMar>
            <w:vAlign w:val="center"/>
          </w:tcPr>
          <w:p>
            <w:pPr>
              <w:spacing w:after="40"/>
            </w:pPr>
            <w:r>
              <w:rPr>
                <w:sz w:val="17"/>
              </w:rPr>
              <w:t>ohne Sachgrund</w:t>
            </w:r>
          </w:p>
        </w:tc>
        <w:tc>
          <w:tcPr>
            <w:tcW w:type="dxa" w:w="7010"/>
            <w:shd w:fill="F3F6FA"/>
            <w:tcMar>
              <w:top w:w="90" w:type="dxa"/>
              <w:start w:w="120" w:type="dxa"/>
              <w:bottom w:w="90" w:type="dxa"/>
              <w:end w:w="120" w:type="dxa"/>
            </w:tcMar>
            <w:vAlign w:val="center"/>
          </w:tcPr>
          <w:p>
            <w:pPr>
              <w:spacing w:after="40"/>
            </w:pPr>
            <w:r>
              <w:rPr>
                <w:sz w:val="17"/>
              </w:rPr>
              <w:t>grundsätzlich bis zwei Jahre; innerhalb dieser Gesamtdauer höchstens dreimal verlängern</w:t>
            </w:r>
          </w:p>
        </w:tc>
      </w:tr>
      <w:tr>
        <w:trPr>
          <w:cantSplit w:val="true"/>
        </w:trPr>
        <w:tc>
          <w:tcPr>
            <w:tcW w:type="dxa" w:w="2350"/>
            <w:tcMar>
              <w:top w:w="90" w:type="dxa"/>
              <w:start w:w="120" w:type="dxa"/>
              <w:bottom w:w="90" w:type="dxa"/>
              <w:end w:w="120" w:type="dxa"/>
            </w:tcMar>
            <w:vAlign w:val="center"/>
          </w:tcPr>
          <w:p>
            <w:pPr>
              <w:spacing w:after="40"/>
            </w:pPr>
            <w:r>
              <w:rPr>
                <w:sz w:val="17"/>
              </w:rPr>
              <w:t>Vorbeschäftigung</w:t>
            </w:r>
          </w:p>
        </w:tc>
        <w:tc>
          <w:tcPr>
            <w:tcW w:type="dxa" w:w="7010"/>
            <w:tcMar>
              <w:top w:w="90" w:type="dxa"/>
              <w:start w:w="120" w:type="dxa"/>
              <w:bottom w:w="90" w:type="dxa"/>
              <w:end w:w="120" w:type="dxa"/>
            </w:tcMar>
            <w:vAlign w:val="center"/>
          </w:tcPr>
          <w:p>
            <w:pPr>
              <w:spacing w:after="40"/>
            </w:pPr>
            <w:r>
              <w:rPr>
                <w:sz w:val="17"/>
              </w:rPr>
              <w:t>sachgrundlose Befristung bei demselben Arbeitgeber grundsätzlich problematisch/unzulässig; Ausnahmen durch Rechtsprechung beachten</w:t>
            </w:r>
          </w:p>
        </w:tc>
      </w:tr>
      <w:tr>
        <w:trPr>
          <w:cantSplit w:val="true"/>
        </w:trPr>
        <w:tc>
          <w:tcPr>
            <w:tcW w:type="dxa" w:w="2350"/>
            <w:shd w:fill="F3F6FA"/>
            <w:tcMar>
              <w:top w:w="90" w:type="dxa"/>
              <w:start w:w="120" w:type="dxa"/>
              <w:bottom w:w="90" w:type="dxa"/>
              <w:end w:w="120" w:type="dxa"/>
            </w:tcMar>
            <w:vAlign w:val="center"/>
          </w:tcPr>
          <w:p>
            <w:pPr>
              <w:spacing w:after="40"/>
            </w:pPr>
            <w:r>
              <w:rPr>
                <w:sz w:val="17"/>
              </w:rPr>
              <w:t>Form</w:t>
            </w:r>
          </w:p>
        </w:tc>
        <w:tc>
          <w:tcPr>
            <w:tcW w:type="dxa" w:w="7010"/>
            <w:shd w:fill="F3F6FA"/>
            <w:tcMar>
              <w:top w:w="90" w:type="dxa"/>
              <w:start w:w="120" w:type="dxa"/>
              <w:bottom w:w="90" w:type="dxa"/>
              <w:end w:w="120" w:type="dxa"/>
            </w:tcMar>
            <w:vAlign w:val="center"/>
          </w:tcPr>
          <w:p>
            <w:pPr>
              <w:spacing w:after="40"/>
            </w:pPr>
            <w:r>
              <w:rPr>
                <w:sz w:val="17"/>
              </w:rPr>
              <w:t>Befristungsabrede muss vor Arbeitsbeginn schriftlich vereinbart sein</w:t>
            </w:r>
          </w:p>
        </w:tc>
      </w:tr>
      <w:tr>
        <w:trPr>
          <w:cantSplit w:val="true"/>
        </w:trPr>
        <w:tc>
          <w:tcPr>
            <w:tcW w:type="dxa" w:w="2350"/>
            <w:tcMar>
              <w:top w:w="90" w:type="dxa"/>
              <w:start w:w="120" w:type="dxa"/>
              <w:bottom w:w="90" w:type="dxa"/>
              <w:end w:w="120" w:type="dxa"/>
            </w:tcMar>
            <w:vAlign w:val="center"/>
          </w:tcPr>
          <w:p>
            <w:pPr>
              <w:spacing w:after="40"/>
            </w:pPr>
            <w:r>
              <w:rPr>
                <w:sz w:val="17"/>
              </w:rPr>
              <w:t>Fristablauf</w:t>
            </w:r>
          </w:p>
        </w:tc>
        <w:tc>
          <w:tcPr>
            <w:tcW w:type="dxa" w:w="7010"/>
            <w:tcMar>
              <w:top w:w="90" w:type="dxa"/>
              <w:start w:w="120" w:type="dxa"/>
              <w:bottom w:w="90" w:type="dxa"/>
              <w:end w:w="120" w:type="dxa"/>
            </w:tcMar>
            <w:vAlign w:val="center"/>
          </w:tcPr>
          <w:p>
            <w:pPr>
              <w:spacing w:after="40"/>
            </w:pPr>
            <w:r>
              <w:rPr>
                <w:sz w:val="17"/>
              </w:rPr>
              <w:t>endet grundsätzlich automatisch; ordentliche Kündigung nur wenn vereinbart oder tariflich vorgesehen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Prüfungstipp: </w:t>
            </w:r>
            <w:r>
              <w:t>Sachgrund und sachgrundlose Befristung getrennt prüfen. Die Zwei-Jahres-/Dreimal-Regel gehört zur sachgrundlosen Befristung.</w:t>
            </w:r>
          </w:p>
        </w:tc>
      </w:tr>
    </w:tbl>
    <w:p>
      <w:pPr>
        <w:spacing w:after="0"/>
      </w:pPr>
    </w:p>
    <w:p>
      <w:pPr>
        <w:spacing w:after="60"/>
      </w:pPr>
      <w:r>
        <w:rPr>
          <w:b/>
          <w:color w:val="C7922E"/>
          <w:sz w:val="18"/>
        </w:rPr>
        <w:t>MODUL 34  |  45 Minuten</w:t>
      </w:r>
    </w:p>
    <w:p>
      <w:pPr>
        <w:pStyle w:val="Heading1"/>
      </w:pPr>
      <w:r>
        <w:t>Tarifvertrag</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Tarifparteien: </w:t>
            </w:r>
            <w:r>
              <w:t>Gewerkschaft auf Arbeitnehmerseite und Arbeitgeberverband oder einzelner Arbeitgeber auf Arbeitgeberseite.</w:t>
            </w:r>
          </w:p>
        </w:tc>
      </w:tr>
    </w:tbl>
    <w:p>
      <w:pPr>
        <w:spacing w:after="0"/>
      </w:pPr>
    </w:p>
    <w:tbl>
      <w:tblPr>
        <w:tblW w:type="dxa" w:w="9360"/>
        <w:jc w:val="left"/>
        <w:tblLayout w:type="fixed"/>
        <w:tblLook w:firstColumn="1" w:firstRow="1" w:lastColumn="0" w:lastRow="0" w:noHBand="0" w:noVBand="1" w:val="04A0"/>
        <w:tblInd w:w="120" w:type="dxa"/>
      </w:tblPr>
      <w:tblGrid>
        <w:gridCol w:w="3100"/>
        <w:gridCol w:w="6260"/>
      </w:tblGrid>
      <w:tr>
        <w:trPr>
          <w:tblHeader w:val="true"/>
          <w:cantSplit w:val="true"/>
        </w:trPr>
        <w:tc>
          <w:tcPr>
            <w:tcW w:type="dxa" w:w="3100"/>
            <w:shd w:fill="17365D"/>
            <w:tcMar>
              <w:top w:w="90" w:type="dxa"/>
              <w:start w:w="120" w:type="dxa"/>
              <w:bottom w:w="90" w:type="dxa"/>
              <w:end w:w="120" w:type="dxa"/>
            </w:tcMar>
            <w:vAlign w:val="center"/>
          </w:tcPr>
          <w:p>
            <w:r>
              <w:rPr>
                <w:b/>
                <w:color w:val="FFFFFF"/>
                <w:sz w:val="18"/>
              </w:rPr>
              <w:t>Tarifvertragsart</w:t>
            </w:r>
          </w:p>
        </w:tc>
        <w:tc>
          <w:tcPr>
            <w:tcW w:type="dxa" w:w="6260"/>
            <w:shd w:fill="17365D"/>
            <w:tcMar>
              <w:top w:w="90" w:type="dxa"/>
              <w:start w:w="120" w:type="dxa"/>
              <w:bottom w:w="90" w:type="dxa"/>
              <w:end w:w="120" w:type="dxa"/>
            </w:tcMar>
            <w:vAlign w:val="center"/>
          </w:tcPr>
          <w:p>
            <w:r>
              <w:rPr>
                <w:b/>
                <w:color w:val="FFFFFF"/>
                <w:sz w:val="18"/>
              </w:rPr>
              <w:t>Typische Inhalte</w:t>
            </w:r>
          </w:p>
        </w:tc>
      </w:tr>
      <w:tr>
        <w:trPr>
          <w:cantSplit w:val="true"/>
        </w:trPr>
        <w:tc>
          <w:tcPr>
            <w:tcW w:type="dxa" w:w="3100"/>
            <w:tcMar>
              <w:top w:w="90" w:type="dxa"/>
              <w:start w:w="120" w:type="dxa"/>
              <w:bottom w:w="90" w:type="dxa"/>
              <w:end w:w="120" w:type="dxa"/>
            </w:tcMar>
            <w:vAlign w:val="center"/>
          </w:tcPr>
          <w:p>
            <w:pPr>
              <w:spacing w:after="40"/>
            </w:pPr>
            <w:r>
              <w:rPr>
                <w:sz w:val="17"/>
              </w:rPr>
              <w:t>Lohn-/Gehalts-/Entgelttarifvertrag</w:t>
            </w:r>
          </w:p>
        </w:tc>
        <w:tc>
          <w:tcPr>
            <w:tcW w:type="dxa" w:w="6260"/>
            <w:tcMar>
              <w:top w:w="90" w:type="dxa"/>
              <w:start w:w="120" w:type="dxa"/>
              <w:bottom w:w="90" w:type="dxa"/>
              <w:end w:w="120" w:type="dxa"/>
            </w:tcMar>
            <w:vAlign w:val="center"/>
          </w:tcPr>
          <w:p>
            <w:pPr>
              <w:spacing w:after="40"/>
            </w:pPr>
            <w:r>
              <w:rPr>
                <w:sz w:val="17"/>
              </w:rPr>
              <w:t>Höhe der Vergütung, Entgeltgruppen; meist kürzere Laufzeit</w:t>
            </w:r>
          </w:p>
        </w:tc>
      </w:tr>
      <w:tr>
        <w:trPr>
          <w:cantSplit w:val="true"/>
        </w:trPr>
        <w:tc>
          <w:tcPr>
            <w:tcW w:type="dxa" w:w="3100"/>
            <w:shd w:fill="F3F6FA"/>
            <w:tcMar>
              <w:top w:w="90" w:type="dxa"/>
              <w:start w:w="120" w:type="dxa"/>
              <w:bottom w:w="90" w:type="dxa"/>
              <w:end w:w="120" w:type="dxa"/>
            </w:tcMar>
            <w:vAlign w:val="center"/>
          </w:tcPr>
          <w:p>
            <w:pPr>
              <w:spacing w:after="40"/>
            </w:pPr>
            <w:r>
              <w:rPr>
                <w:sz w:val="17"/>
              </w:rPr>
              <w:t>Manteltarifvertrag</w:t>
            </w:r>
          </w:p>
        </w:tc>
        <w:tc>
          <w:tcPr>
            <w:tcW w:type="dxa" w:w="6260"/>
            <w:shd w:fill="F3F6FA"/>
            <w:tcMar>
              <w:top w:w="90" w:type="dxa"/>
              <w:start w:w="120" w:type="dxa"/>
              <w:bottom w:w="90" w:type="dxa"/>
              <w:end w:w="120" w:type="dxa"/>
            </w:tcMar>
            <w:vAlign w:val="center"/>
          </w:tcPr>
          <w:p>
            <w:pPr>
              <w:spacing w:after="40"/>
            </w:pPr>
            <w:r>
              <w:rPr>
                <w:sz w:val="17"/>
              </w:rPr>
              <w:t>allgemeine Arbeitsbedingungen wie Arbeitszeit, Urlaub, Zuschläge, Kündigungsfristen</w:t>
            </w:r>
          </w:p>
        </w:tc>
      </w:tr>
      <w:tr>
        <w:trPr>
          <w:cantSplit w:val="true"/>
        </w:trPr>
        <w:tc>
          <w:tcPr>
            <w:tcW w:type="dxa" w:w="3100"/>
            <w:tcMar>
              <w:top w:w="90" w:type="dxa"/>
              <w:start w:w="120" w:type="dxa"/>
              <w:bottom w:w="90" w:type="dxa"/>
              <w:end w:w="120" w:type="dxa"/>
            </w:tcMar>
            <w:vAlign w:val="center"/>
          </w:tcPr>
          <w:p>
            <w:pPr>
              <w:spacing w:after="40"/>
            </w:pPr>
            <w:r>
              <w:rPr>
                <w:sz w:val="17"/>
              </w:rPr>
              <w:t>Rahmentarifvertrag</w:t>
            </w:r>
          </w:p>
        </w:tc>
        <w:tc>
          <w:tcPr>
            <w:tcW w:type="dxa" w:w="6260"/>
            <w:tcMar>
              <w:top w:w="90" w:type="dxa"/>
              <w:start w:w="120" w:type="dxa"/>
              <w:bottom w:w="90" w:type="dxa"/>
              <w:end w:w="120" w:type="dxa"/>
            </w:tcMar>
            <w:vAlign w:val="center"/>
          </w:tcPr>
          <w:p>
            <w:pPr>
              <w:spacing w:after="40"/>
            </w:pPr>
            <w:r>
              <w:rPr>
                <w:sz w:val="17"/>
              </w:rPr>
              <w:t>Tätigkeitsmerkmale und Eingruppierung</w:t>
            </w:r>
          </w:p>
        </w:tc>
      </w:tr>
      <w:tr>
        <w:trPr>
          <w:cantSplit w:val="true"/>
        </w:trPr>
        <w:tc>
          <w:tcPr>
            <w:tcW w:type="dxa" w:w="3100"/>
            <w:shd w:fill="F3F6FA"/>
            <w:tcMar>
              <w:top w:w="90" w:type="dxa"/>
              <w:start w:w="120" w:type="dxa"/>
              <w:bottom w:w="90" w:type="dxa"/>
              <w:end w:w="120" w:type="dxa"/>
            </w:tcMar>
            <w:vAlign w:val="center"/>
          </w:tcPr>
          <w:p>
            <w:pPr>
              <w:spacing w:after="40"/>
            </w:pPr>
            <w:r>
              <w:rPr>
                <w:sz w:val="17"/>
              </w:rPr>
              <w:t>Flächen-/Verbandstarifvertrag</w:t>
            </w:r>
          </w:p>
        </w:tc>
        <w:tc>
          <w:tcPr>
            <w:tcW w:type="dxa" w:w="6260"/>
            <w:shd w:fill="F3F6FA"/>
            <w:tcMar>
              <w:top w:w="90" w:type="dxa"/>
              <w:start w:w="120" w:type="dxa"/>
              <w:bottom w:w="90" w:type="dxa"/>
              <w:end w:w="120" w:type="dxa"/>
            </w:tcMar>
            <w:vAlign w:val="center"/>
          </w:tcPr>
          <w:p>
            <w:pPr>
              <w:spacing w:after="40"/>
            </w:pPr>
            <w:r>
              <w:rPr>
                <w:sz w:val="17"/>
              </w:rPr>
              <w:t>Branche und Region; Gewerkschaft mit Arbeitgeberverband</w:t>
            </w:r>
          </w:p>
        </w:tc>
      </w:tr>
      <w:tr>
        <w:trPr>
          <w:cantSplit w:val="true"/>
        </w:trPr>
        <w:tc>
          <w:tcPr>
            <w:tcW w:type="dxa" w:w="3100"/>
            <w:tcMar>
              <w:top w:w="90" w:type="dxa"/>
              <w:start w:w="120" w:type="dxa"/>
              <w:bottom w:w="90" w:type="dxa"/>
              <w:end w:w="120" w:type="dxa"/>
            </w:tcMar>
            <w:vAlign w:val="center"/>
          </w:tcPr>
          <w:p>
            <w:pPr>
              <w:spacing w:after="40"/>
            </w:pPr>
            <w:r>
              <w:rPr>
                <w:sz w:val="17"/>
              </w:rPr>
              <w:t>Haus-/Firmentarifvertrag</w:t>
            </w:r>
          </w:p>
        </w:tc>
        <w:tc>
          <w:tcPr>
            <w:tcW w:type="dxa" w:w="6260"/>
            <w:tcMar>
              <w:top w:w="90" w:type="dxa"/>
              <w:start w:w="120" w:type="dxa"/>
              <w:bottom w:w="90" w:type="dxa"/>
              <w:end w:w="120" w:type="dxa"/>
            </w:tcMar>
            <w:vAlign w:val="center"/>
          </w:tcPr>
          <w:p>
            <w:pPr>
              <w:spacing w:after="40"/>
            </w:pPr>
            <w:r>
              <w:rPr>
                <w:sz w:val="17"/>
              </w:rPr>
              <w:t>Gewerkschaft mit einem einzelnen Arbeitgeber</w:t>
            </w:r>
          </w:p>
        </w:tc>
      </w:tr>
    </w:tbl>
    <w:p>
      <w:pPr>
        <w:spacing w:after="0"/>
      </w:pPr>
    </w:p>
    <w:p>
      <w:r>
        <w:t>Tarifbindung besteht typischerweise, wenn beide Seiten tarifgebunden sind, ein Haustarifvertrag gilt oder der Tarifvertrag allgemeinverbindlich ist. Das Günstigkeitsprinzip erlaubt einzelvertraglich günstigere Regelungen.</w:t>
      </w:r>
    </w:p>
    <w:p>
      <w:pPr>
        <w:spacing w:after="60"/>
      </w:pPr>
      <w:r>
        <w:rPr>
          <w:b/>
          <w:color w:val="C7922E"/>
          <w:sz w:val="18"/>
        </w:rPr>
        <w:t>MODUL 35  |  50 Minuten</w:t>
      </w:r>
    </w:p>
    <w:p>
      <w:pPr>
        <w:pStyle w:val="Heading1"/>
      </w:pPr>
      <w:r>
        <w:t>Betriebsrat und Mitbestimmung</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Rechtsgrundlage: </w:t>
            </w:r>
            <w:r>
              <w:t>Das Betriebsverfassungsgesetz (BetrVG) regelt Interessenvertretung und Beteiligungsrechte im Betrieb.</w:t>
            </w:r>
          </w:p>
        </w:tc>
      </w:tr>
    </w:tbl>
    <w:p>
      <w:pPr>
        <w:spacing w:after="0"/>
      </w:pPr>
    </w:p>
    <w:tbl>
      <w:tblPr>
        <w:tblW w:type="dxa" w:w="9360"/>
        <w:jc w:val="left"/>
        <w:tblLayout w:type="fixed"/>
        <w:tblLook w:firstColumn="1" w:firstRow="1" w:lastColumn="0" w:lastRow="0" w:noHBand="0" w:noVBand="1" w:val="04A0"/>
        <w:tblInd w:w="120" w:type="dxa"/>
      </w:tblPr>
      <w:tblGrid>
        <w:gridCol w:w="2600"/>
        <w:gridCol w:w="6760"/>
      </w:tblGrid>
      <w:tr>
        <w:trPr>
          <w:tblHeader w:val="true"/>
          <w:cantSplit w:val="true"/>
        </w:trPr>
        <w:tc>
          <w:tcPr>
            <w:tcW w:type="dxa" w:w="2600"/>
            <w:shd w:fill="17365D"/>
            <w:tcMar>
              <w:top w:w="90" w:type="dxa"/>
              <w:start w:w="120" w:type="dxa"/>
              <w:bottom w:w="90" w:type="dxa"/>
              <w:end w:w="120" w:type="dxa"/>
            </w:tcMar>
            <w:vAlign w:val="center"/>
          </w:tcPr>
          <w:p>
            <w:r>
              <w:rPr>
                <w:b/>
                <w:color w:val="FFFFFF"/>
                <w:sz w:val="18"/>
              </w:rPr>
              <w:t>Beteiligungsstufe</w:t>
            </w:r>
          </w:p>
        </w:tc>
        <w:tc>
          <w:tcPr>
            <w:tcW w:type="dxa" w:w="6760"/>
            <w:shd w:fill="17365D"/>
            <w:tcMar>
              <w:top w:w="90" w:type="dxa"/>
              <w:start w:w="120" w:type="dxa"/>
              <w:bottom w:w="90" w:type="dxa"/>
              <w:end w:w="120" w:type="dxa"/>
            </w:tcMar>
            <w:vAlign w:val="center"/>
          </w:tcPr>
          <w:p>
            <w:r>
              <w:rPr>
                <w:b/>
                <w:color w:val="FFFFFF"/>
                <w:sz w:val="18"/>
              </w:rPr>
              <w:t>Beispiel</w:t>
            </w:r>
          </w:p>
        </w:tc>
      </w:tr>
      <w:tr>
        <w:trPr>
          <w:cantSplit w:val="true"/>
        </w:trPr>
        <w:tc>
          <w:tcPr>
            <w:tcW w:type="dxa" w:w="2600"/>
            <w:tcMar>
              <w:top w:w="90" w:type="dxa"/>
              <w:start w:w="120" w:type="dxa"/>
              <w:bottom w:w="90" w:type="dxa"/>
              <w:end w:w="120" w:type="dxa"/>
            </w:tcMar>
            <w:vAlign w:val="center"/>
          </w:tcPr>
          <w:p>
            <w:pPr>
              <w:spacing w:after="40"/>
            </w:pPr>
            <w:r>
              <w:rPr>
                <w:sz w:val="17"/>
              </w:rPr>
              <w:t>Information</w:t>
            </w:r>
          </w:p>
        </w:tc>
        <w:tc>
          <w:tcPr>
            <w:tcW w:type="dxa" w:w="6760"/>
            <w:tcMar>
              <w:top w:w="90" w:type="dxa"/>
              <w:start w:w="120" w:type="dxa"/>
              <w:bottom w:w="90" w:type="dxa"/>
              <w:end w:w="120" w:type="dxa"/>
            </w:tcMar>
            <w:vAlign w:val="center"/>
          </w:tcPr>
          <w:p>
            <w:pPr>
              <w:spacing w:after="40"/>
            </w:pPr>
            <w:r>
              <w:rPr>
                <w:sz w:val="17"/>
              </w:rPr>
              <w:t>wirtschaftliche/organisatorische Planungen bekanntgeben</w:t>
            </w:r>
          </w:p>
        </w:tc>
      </w:tr>
      <w:tr>
        <w:trPr>
          <w:cantSplit w:val="true"/>
        </w:trPr>
        <w:tc>
          <w:tcPr>
            <w:tcW w:type="dxa" w:w="2600"/>
            <w:shd w:fill="F3F6FA"/>
            <w:tcMar>
              <w:top w:w="90" w:type="dxa"/>
              <w:start w:w="120" w:type="dxa"/>
              <w:bottom w:w="90" w:type="dxa"/>
              <w:end w:w="120" w:type="dxa"/>
            </w:tcMar>
            <w:vAlign w:val="center"/>
          </w:tcPr>
          <w:p>
            <w:pPr>
              <w:spacing w:after="40"/>
            </w:pPr>
            <w:r>
              <w:rPr>
                <w:sz w:val="17"/>
              </w:rPr>
              <w:t>Anhörung/Beratung</w:t>
            </w:r>
          </w:p>
        </w:tc>
        <w:tc>
          <w:tcPr>
            <w:tcW w:type="dxa" w:w="6760"/>
            <w:shd w:fill="F3F6FA"/>
            <w:tcMar>
              <w:top w:w="90" w:type="dxa"/>
              <w:start w:w="120" w:type="dxa"/>
              <w:bottom w:w="90" w:type="dxa"/>
              <w:end w:w="120" w:type="dxa"/>
            </w:tcMar>
            <w:vAlign w:val="center"/>
          </w:tcPr>
          <w:p>
            <w:pPr>
              <w:spacing w:after="40"/>
            </w:pPr>
            <w:r>
              <w:rPr>
                <w:sz w:val="17"/>
              </w:rPr>
              <w:t>Betriebsrat vor jeder Kündigung anhören; ohne Anhörung ist die Kündigung unwirksam</w:t>
            </w:r>
          </w:p>
        </w:tc>
      </w:tr>
      <w:tr>
        <w:trPr>
          <w:cantSplit w:val="true"/>
        </w:trPr>
        <w:tc>
          <w:tcPr>
            <w:tcW w:type="dxa" w:w="2600"/>
            <w:tcMar>
              <w:top w:w="90" w:type="dxa"/>
              <w:start w:w="120" w:type="dxa"/>
              <w:bottom w:w="90" w:type="dxa"/>
              <w:end w:w="120" w:type="dxa"/>
            </w:tcMar>
            <w:vAlign w:val="center"/>
          </w:tcPr>
          <w:p>
            <w:pPr>
              <w:spacing w:after="40"/>
            </w:pPr>
            <w:r>
              <w:rPr>
                <w:sz w:val="17"/>
              </w:rPr>
              <w:t>Mitwirkung</w:t>
            </w:r>
          </w:p>
        </w:tc>
        <w:tc>
          <w:tcPr>
            <w:tcW w:type="dxa" w:w="6760"/>
            <w:tcMar>
              <w:top w:w="90" w:type="dxa"/>
              <w:start w:w="120" w:type="dxa"/>
              <w:bottom w:w="90" w:type="dxa"/>
              <w:end w:w="120" w:type="dxa"/>
            </w:tcMar>
            <w:vAlign w:val="center"/>
          </w:tcPr>
          <w:p>
            <w:pPr>
              <w:spacing w:after="40"/>
            </w:pPr>
            <w:r>
              <w:rPr>
                <w:sz w:val="17"/>
              </w:rPr>
              <w:t>Betriebsrat kann Vorschläge machen oder widersprechen</w:t>
            </w:r>
          </w:p>
        </w:tc>
      </w:tr>
      <w:tr>
        <w:trPr>
          <w:cantSplit w:val="true"/>
        </w:trPr>
        <w:tc>
          <w:tcPr>
            <w:tcW w:type="dxa" w:w="2600"/>
            <w:shd w:fill="F3F6FA"/>
            <w:tcMar>
              <w:top w:w="90" w:type="dxa"/>
              <w:start w:w="120" w:type="dxa"/>
              <w:bottom w:w="90" w:type="dxa"/>
              <w:end w:w="120" w:type="dxa"/>
            </w:tcMar>
            <w:vAlign w:val="center"/>
          </w:tcPr>
          <w:p>
            <w:pPr>
              <w:spacing w:after="40"/>
            </w:pPr>
            <w:r>
              <w:rPr>
                <w:sz w:val="17"/>
              </w:rPr>
              <w:t>Mitbestimmung</w:t>
            </w:r>
          </w:p>
        </w:tc>
        <w:tc>
          <w:tcPr>
            <w:tcW w:type="dxa" w:w="6760"/>
            <w:shd w:fill="F3F6FA"/>
            <w:tcMar>
              <w:top w:w="90" w:type="dxa"/>
              <w:start w:w="120" w:type="dxa"/>
              <w:bottom w:w="90" w:type="dxa"/>
              <w:end w:w="120" w:type="dxa"/>
            </w:tcMar>
            <w:vAlign w:val="center"/>
          </w:tcPr>
          <w:p>
            <w:pPr>
              <w:spacing w:after="40"/>
            </w:pPr>
            <w:r>
              <w:rPr>
                <w:sz w:val="17"/>
              </w:rPr>
              <w:t>Entscheidung benötigt Einigung; ggf. Einigungsstelle</w:t>
            </w:r>
          </w:p>
        </w:tc>
      </w:tr>
    </w:tbl>
    <w:p>
      <w:pPr>
        <w:spacing w:after="0"/>
      </w:pPr>
    </w:p>
    <w:p>
      <w:pPr>
        <w:pStyle w:val="ListBullet"/>
      </w:pPr>
      <w:r>
        <w:t>Mitbestimmung u. a. bei Beginn/Ende der täglichen Arbeitszeit und Pausen.</w:t>
      </w:r>
    </w:p>
    <w:p>
      <w:pPr>
        <w:pStyle w:val="ListBullet"/>
      </w:pPr>
      <w:r>
        <w:t>Vorübergehende Kurz- oder Mehrarbeit.</w:t>
      </w:r>
    </w:p>
    <w:p>
      <w:pPr>
        <w:pStyle w:val="ListBullet"/>
      </w:pPr>
      <w:r>
        <w:t>Urlaubsgrundsätze und Urlaubsplan.</w:t>
      </w:r>
    </w:p>
    <w:p>
      <w:pPr>
        <w:pStyle w:val="ListBullet"/>
      </w:pPr>
      <w:r>
        <w:t>Technische Einrichtungen zur Verhaltens- oder Leistungsüberwachung.</w:t>
      </w:r>
    </w:p>
    <w:p>
      <w:pPr>
        <w:pStyle w:val="ListBullet"/>
      </w:pPr>
      <w:r>
        <w:t>Regelungen zu Gesundheitsschutz und Unfallverhütung.</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Abgrenzung: </w:t>
            </w:r>
            <w:r>
              <w:t>Betriebsrat vertritt Beschäftigte im Betrieb; Gewerkschaft schließt Tarifverträge. Das sind unterschiedliche Rollen.</w:t>
            </w:r>
          </w:p>
        </w:tc>
      </w:tr>
    </w:tbl>
    <w:p>
      <w:pPr>
        <w:spacing w:after="0"/>
      </w:pPr>
    </w:p>
    <w:p>
      <w:pPr>
        <w:spacing w:after="60"/>
      </w:pPr>
      <w:r>
        <w:rPr>
          <w:b/>
          <w:color w:val="C7922E"/>
          <w:sz w:val="18"/>
        </w:rPr>
        <w:t>MODUL 36  |  45 Minuten</w:t>
      </w:r>
    </w:p>
    <w:p>
      <w:pPr>
        <w:pStyle w:val="Heading1"/>
      </w:pPr>
      <w:r>
        <w:t>Die fünf Säulen der Sozialversicherung</w:t>
      </w:r>
    </w:p>
    <w:p>
      <w:pPr>
        <w:jc w:val="center"/>
      </w:pPr>
      <w:r>
        <w:drawing>
          <wp:inline xmlns:a="http://schemas.openxmlformats.org/drawingml/2006/main" xmlns:pic="http://schemas.openxmlformats.org/drawingml/2006/picture">
            <wp:extent cx="5715000" cy="2609135"/>
            <wp:docPr id="12" name="Picture 12" descr="Kranken-, Renten-, Arbeitslosen-, Pflege- und Unfallversicherung" title="Kranken-, Renten-, Arbeitslosen-, Pflege- und Unfallversicherung"/>
            <wp:cNvGraphicFramePr>
              <a:graphicFrameLocks noChangeAspect="1"/>
            </wp:cNvGraphicFramePr>
            <a:graphic>
              <a:graphicData uri="http://schemas.openxmlformats.org/drawingml/2006/picture">
                <pic:pic>
                  <pic:nvPicPr>
                    <pic:cNvPr id="0" name="12_sozialversicherung.png"/>
                    <pic:cNvPicPr/>
                  </pic:nvPicPr>
                  <pic:blipFill>
                    <a:blip r:embed="rId22"/>
                    <a:stretch>
                      <a:fillRect/>
                    </a:stretch>
                  </pic:blipFill>
                  <pic:spPr>
                    <a:xfrm>
                      <a:off x="0" y="0"/>
                      <a:ext cx="5715000" cy="2609135"/>
                    </a:xfrm>
                    <a:prstGeom prst="rect"/>
                  </pic:spPr>
                </pic:pic>
              </a:graphicData>
            </a:graphic>
          </wp:inline>
        </w:drawing>
      </w:r>
    </w:p>
    <w:p>
      <w:pPr>
        <w:keepNext w:val="0"/>
        <w:jc w:val="center"/>
      </w:pPr>
      <w:r>
        <w:rPr>
          <w:i/>
          <w:color w:val="5B6573"/>
          <w:sz w:val="17"/>
        </w:rPr>
        <w:t>Kranken-, Renten-, Arbeitslosen-, Pflege- und Unfallversicherung</w:t>
      </w:r>
    </w:p>
    <w:tbl>
      <w:tblPr>
        <w:tblW w:type="dxa" w:w="9360"/>
        <w:jc w:val="left"/>
        <w:tblLayout w:type="fixed"/>
        <w:tblLook w:firstColumn="1" w:firstRow="1" w:lastColumn="0" w:lastRow="0" w:noHBand="0" w:noVBand="1" w:val="04A0"/>
        <w:tblInd w:w="120" w:type="dxa"/>
      </w:tblPr>
      <w:tblGrid>
        <w:gridCol w:w="1200"/>
        <w:gridCol w:w="4000"/>
        <w:gridCol w:w="4160"/>
      </w:tblGrid>
      <w:tr>
        <w:trPr>
          <w:tblHeader w:val="true"/>
          <w:cantSplit w:val="true"/>
        </w:trPr>
        <w:tc>
          <w:tcPr>
            <w:tcW w:type="dxa" w:w="1200"/>
            <w:shd w:fill="17365D"/>
            <w:tcMar>
              <w:top w:w="90" w:type="dxa"/>
              <w:start w:w="120" w:type="dxa"/>
              <w:bottom w:w="90" w:type="dxa"/>
              <w:end w:w="120" w:type="dxa"/>
            </w:tcMar>
            <w:vAlign w:val="center"/>
          </w:tcPr>
          <w:p>
            <w:r>
              <w:rPr>
                <w:b/>
                <w:color w:val="FFFFFF"/>
                <w:sz w:val="18"/>
              </w:rPr>
              <w:t>Zweig</w:t>
            </w:r>
          </w:p>
        </w:tc>
        <w:tc>
          <w:tcPr>
            <w:tcW w:type="dxa" w:w="4000"/>
            <w:shd w:fill="17365D"/>
            <w:tcMar>
              <w:top w:w="90" w:type="dxa"/>
              <w:start w:w="120" w:type="dxa"/>
              <w:bottom w:w="90" w:type="dxa"/>
              <w:end w:w="120" w:type="dxa"/>
            </w:tcMar>
            <w:vAlign w:val="center"/>
          </w:tcPr>
          <w:p>
            <w:r>
              <w:rPr>
                <w:b/>
                <w:color w:val="FFFFFF"/>
                <w:sz w:val="18"/>
              </w:rPr>
              <w:t>Träger/Finanzierung vereinfacht</w:t>
            </w:r>
          </w:p>
        </w:tc>
        <w:tc>
          <w:tcPr>
            <w:tcW w:type="dxa" w:w="4160"/>
            <w:shd w:fill="17365D"/>
            <w:tcMar>
              <w:top w:w="90" w:type="dxa"/>
              <w:start w:w="120" w:type="dxa"/>
              <w:bottom w:w="90" w:type="dxa"/>
              <w:end w:w="120" w:type="dxa"/>
            </w:tcMar>
            <w:vAlign w:val="center"/>
          </w:tcPr>
          <w:p>
            <w:r>
              <w:rPr>
                <w:b/>
                <w:color w:val="FFFFFF"/>
                <w:sz w:val="18"/>
              </w:rPr>
              <w:t>Leistung/Risiko</w:t>
            </w:r>
          </w:p>
        </w:tc>
      </w:tr>
      <w:tr>
        <w:trPr>
          <w:cantSplit w:val="true"/>
        </w:trPr>
        <w:tc>
          <w:tcPr>
            <w:tcW w:type="dxa" w:w="1200"/>
            <w:tcMar>
              <w:top w:w="90" w:type="dxa"/>
              <w:start w:w="120" w:type="dxa"/>
              <w:bottom w:w="90" w:type="dxa"/>
              <w:end w:w="120" w:type="dxa"/>
            </w:tcMar>
            <w:vAlign w:val="center"/>
          </w:tcPr>
          <w:p>
            <w:pPr>
              <w:spacing w:after="40"/>
            </w:pPr>
            <w:r>
              <w:rPr>
                <w:sz w:val="17"/>
              </w:rPr>
              <w:t>KV</w:t>
            </w:r>
          </w:p>
        </w:tc>
        <w:tc>
          <w:tcPr>
            <w:tcW w:type="dxa" w:w="4000"/>
            <w:tcMar>
              <w:top w:w="90" w:type="dxa"/>
              <w:start w:w="120" w:type="dxa"/>
              <w:bottom w:w="90" w:type="dxa"/>
              <w:end w:w="120" w:type="dxa"/>
            </w:tcMar>
            <w:vAlign w:val="center"/>
          </w:tcPr>
          <w:p>
            <w:pPr>
              <w:spacing w:after="40"/>
            </w:pPr>
            <w:r>
              <w:rPr>
                <w:sz w:val="17"/>
              </w:rPr>
              <w:t>Krankenkassen; Beiträge von AG/AN</w:t>
            </w:r>
          </w:p>
        </w:tc>
        <w:tc>
          <w:tcPr>
            <w:tcW w:type="dxa" w:w="4160"/>
            <w:tcMar>
              <w:top w:w="90" w:type="dxa"/>
              <w:start w:w="120" w:type="dxa"/>
              <w:bottom w:w="90" w:type="dxa"/>
              <w:end w:w="120" w:type="dxa"/>
            </w:tcMar>
            <w:vAlign w:val="center"/>
          </w:tcPr>
          <w:p>
            <w:pPr>
              <w:spacing w:after="40"/>
            </w:pPr>
            <w:r>
              <w:rPr>
                <w:sz w:val="17"/>
              </w:rPr>
              <w:t>Behandlung, Krankengeld</w:t>
            </w:r>
          </w:p>
        </w:tc>
      </w:tr>
      <w:tr>
        <w:trPr>
          <w:cantSplit w:val="true"/>
        </w:trPr>
        <w:tc>
          <w:tcPr>
            <w:tcW w:type="dxa" w:w="1200"/>
            <w:shd w:fill="F3F6FA"/>
            <w:tcMar>
              <w:top w:w="90" w:type="dxa"/>
              <w:start w:w="120" w:type="dxa"/>
              <w:bottom w:w="90" w:type="dxa"/>
              <w:end w:w="120" w:type="dxa"/>
            </w:tcMar>
            <w:vAlign w:val="center"/>
          </w:tcPr>
          <w:p>
            <w:pPr>
              <w:spacing w:after="40"/>
            </w:pPr>
            <w:r>
              <w:rPr>
                <w:sz w:val="17"/>
              </w:rPr>
              <w:t>RV</w:t>
            </w:r>
          </w:p>
        </w:tc>
        <w:tc>
          <w:tcPr>
            <w:tcW w:type="dxa" w:w="4000"/>
            <w:shd w:fill="F3F6FA"/>
            <w:tcMar>
              <w:top w:w="90" w:type="dxa"/>
              <w:start w:w="120" w:type="dxa"/>
              <w:bottom w:w="90" w:type="dxa"/>
              <w:end w:w="120" w:type="dxa"/>
            </w:tcMar>
            <w:vAlign w:val="center"/>
          </w:tcPr>
          <w:p>
            <w:pPr>
              <w:spacing w:after="40"/>
            </w:pPr>
            <w:r>
              <w:rPr>
                <w:sz w:val="17"/>
              </w:rPr>
              <w:t>Rentenversicherung; AG/AN + Bundeszuschuss</w:t>
            </w:r>
          </w:p>
        </w:tc>
        <w:tc>
          <w:tcPr>
            <w:tcW w:type="dxa" w:w="4160"/>
            <w:shd w:fill="F3F6FA"/>
            <w:tcMar>
              <w:top w:w="90" w:type="dxa"/>
              <w:start w:w="120" w:type="dxa"/>
              <w:bottom w:w="90" w:type="dxa"/>
              <w:end w:w="120" w:type="dxa"/>
            </w:tcMar>
            <w:vAlign w:val="center"/>
          </w:tcPr>
          <w:p>
            <w:pPr>
              <w:spacing w:after="40"/>
            </w:pPr>
            <w:r>
              <w:rPr>
                <w:sz w:val="17"/>
              </w:rPr>
              <w:t>Alter, Erwerbsminderung, Reha</w:t>
            </w:r>
          </w:p>
        </w:tc>
      </w:tr>
      <w:tr>
        <w:trPr>
          <w:cantSplit w:val="true"/>
        </w:trPr>
        <w:tc>
          <w:tcPr>
            <w:tcW w:type="dxa" w:w="1200"/>
            <w:tcMar>
              <w:top w:w="90" w:type="dxa"/>
              <w:start w:w="120" w:type="dxa"/>
              <w:bottom w:w="90" w:type="dxa"/>
              <w:end w:w="120" w:type="dxa"/>
            </w:tcMar>
            <w:vAlign w:val="center"/>
          </w:tcPr>
          <w:p>
            <w:pPr>
              <w:spacing w:after="40"/>
            </w:pPr>
            <w:r>
              <w:rPr>
                <w:sz w:val="17"/>
              </w:rPr>
              <w:t>AV</w:t>
            </w:r>
          </w:p>
        </w:tc>
        <w:tc>
          <w:tcPr>
            <w:tcW w:type="dxa" w:w="4000"/>
            <w:tcMar>
              <w:top w:w="90" w:type="dxa"/>
              <w:start w:w="120" w:type="dxa"/>
              <w:bottom w:w="90" w:type="dxa"/>
              <w:end w:w="120" w:type="dxa"/>
            </w:tcMar>
            <w:vAlign w:val="center"/>
          </w:tcPr>
          <w:p>
            <w:pPr>
              <w:spacing w:after="40"/>
            </w:pPr>
            <w:r>
              <w:rPr>
                <w:sz w:val="17"/>
              </w:rPr>
              <w:t>Bundesagentur für Arbeit; AG/AN</w:t>
            </w:r>
          </w:p>
        </w:tc>
        <w:tc>
          <w:tcPr>
            <w:tcW w:type="dxa" w:w="4160"/>
            <w:tcMar>
              <w:top w:w="90" w:type="dxa"/>
              <w:start w:w="120" w:type="dxa"/>
              <w:bottom w:w="90" w:type="dxa"/>
              <w:end w:w="120" w:type="dxa"/>
            </w:tcMar>
            <w:vAlign w:val="center"/>
          </w:tcPr>
          <w:p>
            <w:pPr>
              <w:spacing w:after="40"/>
            </w:pPr>
            <w:r>
              <w:rPr>
                <w:sz w:val="17"/>
              </w:rPr>
              <w:t>Arbeitslosengeld, Vermittlung</w:t>
            </w:r>
          </w:p>
        </w:tc>
      </w:tr>
      <w:tr>
        <w:trPr>
          <w:cantSplit w:val="true"/>
        </w:trPr>
        <w:tc>
          <w:tcPr>
            <w:tcW w:type="dxa" w:w="1200"/>
            <w:shd w:fill="F3F6FA"/>
            <w:tcMar>
              <w:top w:w="90" w:type="dxa"/>
              <w:start w:w="120" w:type="dxa"/>
              <w:bottom w:w="90" w:type="dxa"/>
              <w:end w:w="120" w:type="dxa"/>
            </w:tcMar>
            <w:vAlign w:val="center"/>
          </w:tcPr>
          <w:p>
            <w:pPr>
              <w:spacing w:after="40"/>
            </w:pPr>
            <w:r>
              <w:rPr>
                <w:sz w:val="17"/>
              </w:rPr>
              <w:t>PV</w:t>
            </w:r>
          </w:p>
        </w:tc>
        <w:tc>
          <w:tcPr>
            <w:tcW w:type="dxa" w:w="4000"/>
            <w:shd w:fill="F3F6FA"/>
            <w:tcMar>
              <w:top w:w="90" w:type="dxa"/>
              <w:start w:w="120" w:type="dxa"/>
              <w:bottom w:w="90" w:type="dxa"/>
              <w:end w:w="120" w:type="dxa"/>
            </w:tcMar>
            <w:vAlign w:val="center"/>
          </w:tcPr>
          <w:p>
            <w:pPr>
              <w:spacing w:after="40"/>
            </w:pPr>
            <w:r>
              <w:rPr>
                <w:sz w:val="17"/>
              </w:rPr>
              <w:t>Pflegekassen; AG/AN, Besonderheiten möglich</w:t>
            </w:r>
          </w:p>
        </w:tc>
        <w:tc>
          <w:tcPr>
            <w:tcW w:type="dxa" w:w="4160"/>
            <w:shd w:fill="F3F6FA"/>
            <w:tcMar>
              <w:top w:w="90" w:type="dxa"/>
              <w:start w:w="120" w:type="dxa"/>
              <w:bottom w:w="90" w:type="dxa"/>
              <w:end w:w="120" w:type="dxa"/>
            </w:tcMar>
            <w:vAlign w:val="center"/>
          </w:tcPr>
          <w:p>
            <w:pPr>
              <w:spacing w:after="40"/>
            </w:pPr>
            <w:r>
              <w:rPr>
                <w:sz w:val="17"/>
              </w:rPr>
              <w:t>Pflegebedürftigkeit</w:t>
            </w:r>
          </w:p>
        </w:tc>
      </w:tr>
      <w:tr>
        <w:trPr>
          <w:cantSplit w:val="true"/>
        </w:trPr>
        <w:tc>
          <w:tcPr>
            <w:tcW w:type="dxa" w:w="1200"/>
            <w:tcMar>
              <w:top w:w="90" w:type="dxa"/>
              <w:start w:w="120" w:type="dxa"/>
              <w:bottom w:w="90" w:type="dxa"/>
              <w:end w:w="120" w:type="dxa"/>
            </w:tcMar>
            <w:vAlign w:val="center"/>
          </w:tcPr>
          <w:p>
            <w:pPr>
              <w:spacing w:after="40"/>
            </w:pPr>
            <w:r>
              <w:rPr>
                <w:sz w:val="17"/>
              </w:rPr>
              <w:t>UV</w:t>
            </w:r>
          </w:p>
        </w:tc>
        <w:tc>
          <w:tcPr>
            <w:tcW w:type="dxa" w:w="4000"/>
            <w:tcMar>
              <w:top w:w="90" w:type="dxa"/>
              <w:start w:w="120" w:type="dxa"/>
              <w:bottom w:w="90" w:type="dxa"/>
              <w:end w:w="120" w:type="dxa"/>
            </w:tcMar>
            <w:vAlign w:val="center"/>
          </w:tcPr>
          <w:p>
            <w:pPr>
              <w:spacing w:after="40"/>
            </w:pPr>
            <w:r>
              <w:rPr>
                <w:sz w:val="17"/>
              </w:rPr>
              <w:t>Berufsgenossenschaften/Unfallkassen; Beitrag grundsätzlich Arbeitgeber</w:t>
            </w:r>
          </w:p>
        </w:tc>
        <w:tc>
          <w:tcPr>
            <w:tcW w:type="dxa" w:w="4160"/>
            <w:tcMar>
              <w:top w:w="90" w:type="dxa"/>
              <w:start w:w="120" w:type="dxa"/>
              <w:bottom w:w="90" w:type="dxa"/>
              <w:end w:w="120" w:type="dxa"/>
            </w:tcMar>
            <w:vAlign w:val="center"/>
          </w:tcPr>
          <w:p>
            <w:pPr>
              <w:spacing w:after="40"/>
            </w:pPr>
            <w:r>
              <w:rPr>
                <w:sz w:val="17"/>
              </w:rPr>
              <w:t>Arbeitsunfall, Wegeunfall, Berufskrankheit</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MC-Falle: </w:t>
            </w:r>
            <w:r>
              <w:t>Die gesetzliche Unfallversicherung wird grundsätzlich allein vom Arbeitgeber finanziert; bei den übrigen Säulen teilen sich Arbeitgeber und Arbeitnehmer die Beiträge typischerweise.</w:t>
            </w:r>
          </w:p>
        </w:tc>
      </w:tr>
    </w:tbl>
    <w:p>
      <w:pPr>
        <w:spacing w:after="0"/>
      </w:pPr>
    </w:p>
    <w:p>
      <w:pPr>
        <w:spacing w:after="60"/>
      </w:pPr>
      <w:r>
        <w:rPr>
          <w:b/>
          <w:color w:val="C7922E"/>
          <w:sz w:val="18"/>
        </w:rPr>
        <w:t>MODUL 37  |  35 Minuten</w:t>
      </w:r>
    </w:p>
    <w:p>
      <w:pPr>
        <w:pStyle w:val="Heading1"/>
      </w:pPr>
      <w:r>
        <w:t>Beitragsbemessungsgrenze</w:t>
      </w:r>
    </w:p>
    <w:p>
      <w:r>
        <w:t>Die Beitragsbemessungsgrenze (BBG) ist die Einkommensgrenze, bis zu der Beiträge berechnet werden. Einkommen oberhalb der BBG erhöht den Beitrag nicht weiter. Sie ist nicht mit der Versicherungspflichtgrenze/Jahresarbeitsentgeltgrenze der Krankenversicherung zu verwechseln.</w:t>
      </w:r>
    </w:p>
    <w:tbl>
      <w:tblPr>
        <w:tblW w:type="dxa" w:w="9360"/>
        <w:jc w:val="left"/>
        <w:tblLayout w:type="fixed"/>
        <w:tblLook w:firstColumn="1" w:firstRow="1" w:lastColumn="0" w:lastRow="0" w:noHBand="0" w:noVBand="1" w:val="04A0"/>
        <w:tblInd w:w="120" w:type="dxa"/>
      </w:tblPr>
      <w:tblGrid>
        <w:gridCol w:w="4800"/>
        <w:gridCol w:w="2280"/>
        <w:gridCol w:w="2280"/>
      </w:tblGrid>
      <w:tr>
        <w:trPr>
          <w:tblHeader w:val="true"/>
          <w:cantSplit w:val="true"/>
        </w:trPr>
        <w:tc>
          <w:tcPr>
            <w:tcW w:type="dxa" w:w="4800"/>
            <w:shd w:fill="17365D"/>
            <w:tcMar>
              <w:top w:w="90" w:type="dxa"/>
              <w:start w:w="120" w:type="dxa"/>
              <w:bottom w:w="90" w:type="dxa"/>
              <w:end w:w="120" w:type="dxa"/>
            </w:tcMar>
            <w:vAlign w:val="center"/>
          </w:tcPr>
          <w:p>
            <w:r>
              <w:rPr>
                <w:b/>
                <w:color w:val="FFFFFF"/>
                <w:sz w:val="18"/>
              </w:rPr>
              <w:t>2026 – Orientierung</w:t>
            </w:r>
          </w:p>
        </w:tc>
        <w:tc>
          <w:tcPr>
            <w:tcW w:type="dxa" w:w="2280"/>
            <w:shd w:fill="17365D"/>
            <w:tcMar>
              <w:top w:w="90" w:type="dxa"/>
              <w:start w:w="120" w:type="dxa"/>
              <w:bottom w:w="90" w:type="dxa"/>
              <w:end w:w="120" w:type="dxa"/>
            </w:tcMar>
            <w:vAlign w:val="center"/>
          </w:tcPr>
          <w:p>
            <w:r>
              <w:rPr>
                <w:b/>
                <w:color w:val="FFFFFF"/>
                <w:sz w:val="18"/>
              </w:rPr>
              <w:t>Monat</w:t>
            </w:r>
          </w:p>
        </w:tc>
        <w:tc>
          <w:tcPr>
            <w:tcW w:type="dxa" w:w="2280"/>
            <w:shd w:fill="17365D"/>
            <w:tcMar>
              <w:top w:w="90" w:type="dxa"/>
              <w:start w:w="120" w:type="dxa"/>
              <w:bottom w:w="90" w:type="dxa"/>
              <w:end w:w="120" w:type="dxa"/>
            </w:tcMar>
            <w:vAlign w:val="center"/>
          </w:tcPr>
          <w:p>
            <w:r>
              <w:rPr>
                <w:b/>
                <w:color w:val="FFFFFF"/>
                <w:sz w:val="18"/>
              </w:rPr>
              <w:t>Jahr</w:t>
            </w:r>
          </w:p>
        </w:tc>
      </w:tr>
      <w:tr>
        <w:trPr>
          <w:cantSplit w:val="true"/>
        </w:trPr>
        <w:tc>
          <w:tcPr>
            <w:tcW w:type="dxa" w:w="4800"/>
            <w:tcMar>
              <w:top w:w="90" w:type="dxa"/>
              <w:start w:w="120" w:type="dxa"/>
              <w:bottom w:w="90" w:type="dxa"/>
              <w:end w:w="120" w:type="dxa"/>
            </w:tcMar>
            <w:vAlign w:val="center"/>
          </w:tcPr>
          <w:p>
            <w:pPr>
              <w:spacing w:after="40"/>
            </w:pPr>
            <w:r>
              <w:rPr>
                <w:sz w:val="17"/>
              </w:rPr>
              <w:t>BBG Kranken-/Pflegeversicherung</w:t>
            </w:r>
          </w:p>
        </w:tc>
        <w:tc>
          <w:tcPr>
            <w:tcW w:type="dxa" w:w="2280"/>
            <w:tcMar>
              <w:top w:w="90" w:type="dxa"/>
              <w:start w:w="120" w:type="dxa"/>
              <w:bottom w:w="90" w:type="dxa"/>
              <w:end w:w="120" w:type="dxa"/>
            </w:tcMar>
            <w:vAlign w:val="center"/>
          </w:tcPr>
          <w:p>
            <w:pPr>
              <w:spacing w:after="40"/>
            </w:pPr>
            <w:r>
              <w:rPr>
                <w:sz w:val="17"/>
              </w:rPr>
              <w:t>5.812,50 €</w:t>
            </w:r>
          </w:p>
        </w:tc>
        <w:tc>
          <w:tcPr>
            <w:tcW w:type="dxa" w:w="2280"/>
            <w:tcMar>
              <w:top w:w="90" w:type="dxa"/>
              <w:start w:w="120" w:type="dxa"/>
              <w:bottom w:w="90" w:type="dxa"/>
              <w:end w:w="120" w:type="dxa"/>
            </w:tcMar>
            <w:vAlign w:val="center"/>
          </w:tcPr>
          <w:p>
            <w:pPr>
              <w:spacing w:after="40"/>
            </w:pPr>
            <w:r>
              <w:rPr>
                <w:sz w:val="17"/>
              </w:rPr>
              <w:t>69.750 €</w:t>
            </w:r>
          </w:p>
        </w:tc>
      </w:tr>
      <w:tr>
        <w:trPr>
          <w:cantSplit w:val="true"/>
        </w:trPr>
        <w:tc>
          <w:tcPr>
            <w:tcW w:type="dxa" w:w="4800"/>
            <w:shd w:fill="F3F6FA"/>
            <w:tcMar>
              <w:top w:w="90" w:type="dxa"/>
              <w:start w:w="120" w:type="dxa"/>
              <w:bottom w:w="90" w:type="dxa"/>
              <w:end w:w="120" w:type="dxa"/>
            </w:tcMar>
            <w:vAlign w:val="center"/>
          </w:tcPr>
          <w:p>
            <w:pPr>
              <w:spacing w:after="40"/>
            </w:pPr>
            <w:r>
              <w:rPr>
                <w:sz w:val="17"/>
              </w:rPr>
              <w:t>BBG allgemeine Renten-/Arbeitslosenversicherung</w:t>
            </w:r>
          </w:p>
        </w:tc>
        <w:tc>
          <w:tcPr>
            <w:tcW w:type="dxa" w:w="2280"/>
            <w:shd w:fill="F3F6FA"/>
            <w:tcMar>
              <w:top w:w="90" w:type="dxa"/>
              <w:start w:w="120" w:type="dxa"/>
              <w:bottom w:w="90" w:type="dxa"/>
              <w:end w:w="120" w:type="dxa"/>
            </w:tcMar>
            <w:vAlign w:val="center"/>
          </w:tcPr>
          <w:p>
            <w:pPr>
              <w:spacing w:after="40"/>
            </w:pPr>
            <w:r>
              <w:rPr>
                <w:sz w:val="17"/>
              </w:rPr>
              <w:t>8.450 €</w:t>
            </w:r>
          </w:p>
        </w:tc>
        <w:tc>
          <w:tcPr>
            <w:tcW w:type="dxa" w:w="2280"/>
            <w:shd w:fill="F3F6FA"/>
            <w:tcMar>
              <w:top w:w="90" w:type="dxa"/>
              <w:start w:w="120" w:type="dxa"/>
              <w:bottom w:w="90" w:type="dxa"/>
              <w:end w:w="120" w:type="dxa"/>
            </w:tcMar>
            <w:vAlign w:val="center"/>
          </w:tcPr>
          <w:p>
            <w:pPr>
              <w:spacing w:after="40"/>
            </w:pPr>
            <w:r>
              <w:rPr>
                <w:sz w:val="17"/>
              </w:rPr>
              <w:t>101.400 €</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Rechenidee: </w:t>
            </w:r>
            <w:r>
              <w:t>Beitrag = min(beitragspflichtiges Einkommen, BBG) × Beitragssatz. Prüfungstexte liefern normalerweise Satz und relevante Grenze.</w:t>
            </w:r>
          </w:p>
        </w:tc>
      </w:tr>
    </w:tbl>
    <w:p>
      <w:pPr>
        <w:spacing w:after="0"/>
      </w:pPr>
    </w:p>
    <w:p>
      <w:pPr>
        <w:spacing w:after="60"/>
      </w:pPr>
      <w:r>
        <w:rPr>
          <w:b/>
          <w:color w:val="C7922E"/>
          <w:sz w:val="18"/>
        </w:rPr>
        <w:t>MODUL 38  |  35 Minuten</w:t>
      </w:r>
    </w:p>
    <w:p>
      <w:pPr>
        <w:pStyle w:val="Heading1"/>
      </w:pPr>
      <w:r>
        <w:t>Generationenvertrag und Umlageverfahren</w:t>
      </w:r>
    </w:p>
    <w:p>
      <w:r>
        <w:t>Im Umlageverfahren werden laufende Beiträge und Bundeszuschüsse im Wesentlichen für laufende Rentenzahlungen verwendet. Die arbeitende Generation finanziert die aktuelle Rentnergeneration und erwirbt Ansprüche, die später von der nächsten Beitragsgeneration getragen werden.</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17365D"/>
            <w:tcMar>
              <w:top w:w="90" w:type="dxa"/>
              <w:start w:w="120" w:type="dxa"/>
              <w:bottom w:w="90" w:type="dxa"/>
              <w:end w:w="120" w:type="dxa"/>
            </w:tcMar>
            <w:vAlign w:val="center"/>
          </w:tcPr>
          <w:p>
            <w:r>
              <w:rPr>
                <w:b/>
                <w:color w:val="FFFFFF"/>
                <w:sz w:val="18"/>
              </w:rPr>
              <w:t>Umlageverfahren</w:t>
            </w:r>
          </w:p>
        </w:tc>
        <w:tc>
          <w:tcPr>
            <w:tcW w:type="dxa" w:w="4680"/>
            <w:shd w:fill="17365D"/>
            <w:tcMar>
              <w:top w:w="90" w:type="dxa"/>
              <w:start w:w="120" w:type="dxa"/>
              <w:bottom w:w="90" w:type="dxa"/>
              <w:end w:w="120" w:type="dxa"/>
            </w:tcMar>
            <w:vAlign w:val="center"/>
          </w:tcPr>
          <w:p>
            <w:r>
              <w:rPr>
                <w:b/>
                <w:color w:val="FFFFFF"/>
                <w:sz w:val="18"/>
              </w:rPr>
              <w:t>Kapitaldeckungsverfahren</w:t>
            </w:r>
          </w:p>
        </w:tc>
      </w:tr>
      <w:tr>
        <w:trPr>
          <w:cantSplit w:val="true"/>
        </w:trPr>
        <w:tc>
          <w:tcPr>
            <w:tcW w:type="dxa" w:w="4680"/>
            <w:tcMar>
              <w:top w:w="90" w:type="dxa"/>
              <w:start w:w="120" w:type="dxa"/>
              <w:bottom w:w="90" w:type="dxa"/>
              <w:end w:w="120" w:type="dxa"/>
            </w:tcMar>
            <w:vAlign w:val="center"/>
          </w:tcPr>
          <w:p>
            <w:pPr>
              <w:spacing w:after="40"/>
            </w:pPr>
            <w:r>
              <w:rPr>
                <w:sz w:val="17"/>
              </w:rPr>
              <w:t>laufende Einnahmen finanzieren laufende Leistungen</w:t>
            </w:r>
          </w:p>
        </w:tc>
        <w:tc>
          <w:tcPr>
            <w:tcW w:type="dxa" w:w="4680"/>
            <w:tcMar>
              <w:top w:w="90" w:type="dxa"/>
              <w:start w:w="120" w:type="dxa"/>
              <w:bottom w:w="90" w:type="dxa"/>
              <w:end w:w="120" w:type="dxa"/>
            </w:tcMar>
            <w:vAlign w:val="center"/>
          </w:tcPr>
          <w:p>
            <w:pPr>
              <w:spacing w:after="40"/>
            </w:pPr>
            <w:r>
              <w:rPr>
                <w:sz w:val="17"/>
              </w:rPr>
              <w:t>Beiträge bilden individuellen/kollektiven Kapitalstock</w:t>
            </w:r>
          </w:p>
        </w:tc>
      </w:tr>
      <w:tr>
        <w:trPr>
          <w:cantSplit w:val="true"/>
        </w:trPr>
        <w:tc>
          <w:tcPr>
            <w:tcW w:type="dxa" w:w="4680"/>
            <w:shd w:fill="F3F6FA"/>
            <w:tcMar>
              <w:top w:w="90" w:type="dxa"/>
              <w:start w:w="120" w:type="dxa"/>
              <w:bottom w:w="90" w:type="dxa"/>
              <w:end w:w="120" w:type="dxa"/>
            </w:tcMar>
            <w:vAlign w:val="center"/>
          </w:tcPr>
          <w:p>
            <w:pPr>
              <w:spacing w:after="40"/>
            </w:pPr>
            <w:r>
              <w:rPr>
                <w:sz w:val="17"/>
              </w:rPr>
              <w:t>sensibel für Demografie, Beschäftigung und Löhne</w:t>
            </w:r>
          </w:p>
        </w:tc>
        <w:tc>
          <w:tcPr>
            <w:tcW w:type="dxa" w:w="4680"/>
            <w:shd w:fill="F3F6FA"/>
            <w:tcMar>
              <w:top w:w="90" w:type="dxa"/>
              <w:start w:w="120" w:type="dxa"/>
              <w:bottom w:w="90" w:type="dxa"/>
              <w:end w:w="120" w:type="dxa"/>
            </w:tcMar>
            <w:vAlign w:val="center"/>
          </w:tcPr>
          <w:p>
            <w:pPr>
              <w:spacing w:after="40"/>
            </w:pPr>
            <w:r>
              <w:rPr>
                <w:sz w:val="17"/>
              </w:rPr>
              <w:t>sensibel für Kapitalmarkt, Zinsen und Inflation</w:t>
            </w:r>
          </w:p>
        </w:tc>
      </w:tr>
      <w:tr>
        <w:trPr>
          <w:cantSplit w:val="true"/>
        </w:trPr>
        <w:tc>
          <w:tcPr>
            <w:tcW w:type="dxa" w:w="4680"/>
            <w:tcMar>
              <w:top w:w="90" w:type="dxa"/>
              <w:start w:w="120" w:type="dxa"/>
              <w:bottom w:w="90" w:type="dxa"/>
              <w:end w:w="120" w:type="dxa"/>
            </w:tcMar>
            <w:vAlign w:val="center"/>
          </w:tcPr>
          <w:p>
            <w:pPr>
              <w:spacing w:after="40"/>
            </w:pPr>
            <w:r>
              <w:rPr>
                <w:sz w:val="17"/>
              </w:rPr>
              <w:t>geringere direkte Kapitalmarktabhängigkeit</w:t>
            </w:r>
          </w:p>
        </w:tc>
        <w:tc>
          <w:tcPr>
            <w:tcW w:type="dxa" w:w="4680"/>
            <w:tcMar>
              <w:top w:w="90" w:type="dxa"/>
              <w:start w:w="120" w:type="dxa"/>
              <w:bottom w:w="90" w:type="dxa"/>
              <w:end w:w="120" w:type="dxa"/>
            </w:tcMar>
            <w:vAlign w:val="center"/>
          </w:tcPr>
          <w:p>
            <w:pPr>
              <w:spacing w:after="40"/>
            </w:pPr>
            <w:r>
              <w:rPr>
                <w:sz w:val="17"/>
              </w:rPr>
              <w:t>Renditechancen, aber Kurs-/Anlagerisiko</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Merksatz: </w:t>
            </w:r>
            <w:r>
              <w:t>„Generationenvertrag“ ist kein einzelner unterschriebener Vertrag, sondern ein gesellschaftliches Finanzierungsprinzip.</w:t>
            </w:r>
          </w:p>
        </w:tc>
      </w:tr>
    </w:tbl>
    <w:p>
      <w:pPr>
        <w:spacing w:after="0"/>
      </w:pPr>
    </w:p>
    <w:p>
      <w:pPr>
        <w:spacing w:after="60"/>
      </w:pPr>
      <w:r>
        <w:rPr>
          <w:b/>
          <w:color w:val="C7922E"/>
          <w:sz w:val="18"/>
        </w:rPr>
        <w:t>MODUL 39  |  45 Minuten</w:t>
      </w:r>
    </w:p>
    <w:p>
      <w:pPr>
        <w:pStyle w:val="Heading1"/>
      </w:pPr>
      <w:r>
        <w:t>Mutterschutz</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Korrektur zur Themenliste: </w:t>
            </w:r>
            <w:r>
              <w:t>Nach der Entbindung gelten grundsätzlich 8 Wochen; bei Früh- und Mehrlingsgeburten 12 Wochen – nicht 14. Vor der Entbindung gelten grundsätzlich 6 Wochen.</w:t>
            </w:r>
          </w:p>
        </w:tc>
      </w:tr>
    </w:tbl>
    <w:p>
      <w:pPr>
        <w:spacing w:after="0"/>
      </w:pP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shd w:fill="17365D"/>
            <w:tcMar>
              <w:top w:w="90" w:type="dxa"/>
              <w:start w:w="120" w:type="dxa"/>
              <w:bottom w:w="90" w:type="dxa"/>
              <w:end w:w="120" w:type="dxa"/>
            </w:tcMar>
            <w:vAlign w:val="center"/>
          </w:tcPr>
          <w:p>
            <w:r>
              <w:rPr>
                <w:b/>
                <w:color w:val="FFFFFF"/>
                <w:sz w:val="18"/>
              </w:rPr>
              <w:t>Zeitraum</w:t>
            </w:r>
          </w:p>
        </w:tc>
        <w:tc>
          <w:tcPr>
            <w:tcW w:type="dxa" w:w="6860"/>
            <w:shd w:fill="17365D"/>
            <w:tcMar>
              <w:top w:w="90" w:type="dxa"/>
              <w:start w:w="120" w:type="dxa"/>
              <w:bottom w:w="90" w:type="dxa"/>
              <w:end w:w="120" w:type="dxa"/>
            </w:tcMar>
            <w:vAlign w:val="center"/>
          </w:tcPr>
          <w:p>
            <w:r>
              <w:rPr>
                <w:b/>
                <w:color w:val="FFFFFF"/>
                <w:sz w:val="18"/>
              </w:rPr>
              <w:t>Regel</w:t>
            </w:r>
          </w:p>
        </w:tc>
      </w:tr>
      <w:tr>
        <w:trPr>
          <w:cantSplit w:val="true"/>
        </w:trPr>
        <w:tc>
          <w:tcPr>
            <w:tcW w:type="dxa" w:w="2500"/>
            <w:tcMar>
              <w:top w:w="90" w:type="dxa"/>
              <w:start w:w="120" w:type="dxa"/>
              <w:bottom w:w="90" w:type="dxa"/>
              <w:end w:w="120" w:type="dxa"/>
            </w:tcMar>
            <w:vAlign w:val="center"/>
          </w:tcPr>
          <w:p>
            <w:pPr>
              <w:spacing w:after="40"/>
            </w:pPr>
            <w:r>
              <w:rPr>
                <w:sz w:val="17"/>
              </w:rPr>
              <w:t>6 Wochen vor Geburt</w:t>
            </w:r>
          </w:p>
        </w:tc>
        <w:tc>
          <w:tcPr>
            <w:tcW w:type="dxa" w:w="6860"/>
            <w:tcMar>
              <w:top w:w="90" w:type="dxa"/>
              <w:start w:w="120" w:type="dxa"/>
              <w:bottom w:w="90" w:type="dxa"/>
              <w:end w:w="120" w:type="dxa"/>
            </w:tcMar>
            <w:vAlign w:val="center"/>
          </w:tcPr>
          <w:p>
            <w:pPr>
              <w:spacing w:after="40"/>
            </w:pPr>
            <w:r>
              <w:rPr>
                <w:sz w:val="17"/>
              </w:rPr>
              <w:t>Beschäftigung grundsätzlich verboten, aber freiwillige ausdrückliche Weiterarbeit widerruflich möglich</w:t>
            </w:r>
          </w:p>
        </w:tc>
      </w:tr>
      <w:tr>
        <w:trPr>
          <w:cantSplit w:val="true"/>
        </w:trPr>
        <w:tc>
          <w:tcPr>
            <w:tcW w:type="dxa" w:w="2500"/>
            <w:shd w:fill="F3F6FA"/>
            <w:tcMar>
              <w:top w:w="90" w:type="dxa"/>
              <w:start w:w="120" w:type="dxa"/>
              <w:bottom w:w="90" w:type="dxa"/>
              <w:end w:w="120" w:type="dxa"/>
            </w:tcMar>
            <w:vAlign w:val="center"/>
          </w:tcPr>
          <w:p>
            <w:pPr>
              <w:spacing w:after="40"/>
            </w:pPr>
            <w:r>
              <w:rPr>
                <w:sz w:val="17"/>
              </w:rPr>
              <w:t>8 Wochen nach Geburt</w:t>
            </w:r>
          </w:p>
        </w:tc>
        <w:tc>
          <w:tcPr>
            <w:tcW w:type="dxa" w:w="6860"/>
            <w:shd w:fill="F3F6FA"/>
            <w:tcMar>
              <w:top w:w="90" w:type="dxa"/>
              <w:start w:w="120" w:type="dxa"/>
              <w:bottom w:w="90" w:type="dxa"/>
              <w:end w:w="120" w:type="dxa"/>
            </w:tcMar>
            <w:vAlign w:val="center"/>
          </w:tcPr>
          <w:p>
            <w:pPr>
              <w:spacing w:after="40"/>
            </w:pPr>
            <w:r>
              <w:rPr>
                <w:sz w:val="17"/>
              </w:rPr>
              <w:t>absolutes Beschäftigungsverbot im Arbeitsverhältnis</w:t>
            </w:r>
          </w:p>
        </w:tc>
      </w:tr>
      <w:tr>
        <w:trPr>
          <w:cantSplit w:val="true"/>
        </w:trPr>
        <w:tc>
          <w:tcPr>
            <w:tcW w:type="dxa" w:w="2500"/>
            <w:tcMar>
              <w:top w:w="90" w:type="dxa"/>
              <w:start w:w="120" w:type="dxa"/>
              <w:bottom w:w="90" w:type="dxa"/>
              <w:end w:w="120" w:type="dxa"/>
            </w:tcMar>
            <w:vAlign w:val="center"/>
          </w:tcPr>
          <w:p>
            <w:pPr>
              <w:spacing w:after="40"/>
            </w:pPr>
            <w:r>
              <w:rPr>
                <w:sz w:val="17"/>
              </w:rPr>
              <w:t>12 Wochen nach Geburt</w:t>
            </w:r>
          </w:p>
        </w:tc>
        <w:tc>
          <w:tcPr>
            <w:tcW w:type="dxa" w:w="6860"/>
            <w:tcMar>
              <w:top w:w="90" w:type="dxa"/>
              <w:start w:w="120" w:type="dxa"/>
              <w:bottom w:w="90" w:type="dxa"/>
              <w:end w:w="120" w:type="dxa"/>
            </w:tcMar>
            <w:vAlign w:val="center"/>
          </w:tcPr>
          <w:p>
            <w:pPr>
              <w:spacing w:after="40"/>
            </w:pPr>
            <w:r>
              <w:rPr>
                <w:sz w:val="17"/>
              </w:rPr>
              <w:t>bei Frühgeburt, Mehrlingsgeburt sowie auf Antrag bei festgestellter Behinderung des Kindes</w:t>
            </w:r>
          </w:p>
        </w:tc>
      </w:tr>
      <w:tr>
        <w:trPr>
          <w:cantSplit w:val="true"/>
        </w:trPr>
        <w:tc>
          <w:tcPr>
            <w:tcW w:type="dxa" w:w="2500"/>
            <w:shd w:fill="F3F6FA"/>
            <w:tcMar>
              <w:top w:w="90" w:type="dxa"/>
              <w:start w:w="120" w:type="dxa"/>
              <w:bottom w:w="90" w:type="dxa"/>
              <w:end w:w="120" w:type="dxa"/>
            </w:tcMar>
            <w:vAlign w:val="center"/>
          </w:tcPr>
          <w:p>
            <w:pPr>
              <w:spacing w:after="40"/>
            </w:pPr>
            <w:r>
              <w:rPr>
                <w:sz w:val="17"/>
              </w:rPr>
              <w:t>Kündigungsschutz</w:t>
            </w:r>
          </w:p>
        </w:tc>
        <w:tc>
          <w:tcPr>
            <w:tcW w:type="dxa" w:w="6860"/>
            <w:shd w:fill="F3F6FA"/>
            <w:tcMar>
              <w:top w:w="90" w:type="dxa"/>
              <w:start w:w="120" w:type="dxa"/>
              <w:bottom w:w="90" w:type="dxa"/>
              <w:end w:w="120" w:type="dxa"/>
            </w:tcMar>
            <w:vAlign w:val="center"/>
          </w:tcPr>
          <w:p>
            <w:pPr>
              <w:spacing w:after="40"/>
            </w:pPr>
            <w:r>
              <w:rPr>
                <w:sz w:val="17"/>
              </w:rPr>
              <w:t>während Schwangerschaft und grundsätzlich bis Ende der Schutzfrist, mindestens vier Monate nach Entbindung; gesetzliche Voraussetzungen beachten</w:t>
            </w:r>
          </w:p>
        </w:tc>
      </w:tr>
    </w:tbl>
    <w:p>
      <w:pPr>
        <w:spacing w:after="0"/>
      </w:pPr>
    </w:p>
    <w:p>
      <w:pPr>
        <w:spacing w:after="60"/>
      </w:pPr>
      <w:r>
        <w:rPr>
          <w:b/>
          <w:color w:val="C7922E"/>
          <w:sz w:val="18"/>
        </w:rPr>
        <w:t>MODUL 40  |  40 Minuten</w:t>
      </w:r>
    </w:p>
    <w:p>
      <w:pPr>
        <w:pStyle w:val="Heading1"/>
      </w:pPr>
      <w:r>
        <w:t>Allgemeines Gleichbehandlungsgesetz (AGG)</w:t>
      </w:r>
    </w:p>
    <w:p>
      <w:r>
        <w:t>Das AGG schützt vor Benachteiligung aus bestimmten Gründen, besonders im Beschäftigungs- und Zivilrechtsbereich.</w:t>
      </w:r>
    </w:p>
    <w:tbl>
      <w:tblPr>
        <w:tblW w:type="dxa" w:w="9360"/>
        <w:jc w:val="left"/>
        <w:tblLayout w:type="fixed"/>
        <w:tblLook w:firstColumn="1" w:firstRow="1" w:lastColumn="0" w:lastRow="0" w:noHBand="0" w:noVBand="1" w:val="04A0"/>
        <w:tblInd w:w="120" w:type="dxa"/>
      </w:tblPr>
      <w:tblGrid>
        <w:gridCol w:w="5600"/>
        <w:gridCol w:w="3760"/>
      </w:tblGrid>
      <w:tr>
        <w:trPr>
          <w:tblHeader w:val="true"/>
          <w:cantSplit w:val="true"/>
        </w:trPr>
        <w:tc>
          <w:tcPr>
            <w:tcW w:type="dxa" w:w="5600"/>
            <w:shd w:fill="17365D"/>
            <w:tcMar>
              <w:top w:w="90" w:type="dxa"/>
              <w:start w:w="120" w:type="dxa"/>
              <w:bottom w:w="90" w:type="dxa"/>
              <w:end w:w="120" w:type="dxa"/>
            </w:tcMar>
            <w:vAlign w:val="center"/>
          </w:tcPr>
          <w:p>
            <w:r>
              <w:rPr>
                <w:b/>
                <w:color w:val="FFFFFF"/>
                <w:sz w:val="18"/>
              </w:rPr>
              <w:t>Geschützte Merkmale nach § 1 AGG</w:t>
            </w:r>
          </w:p>
        </w:tc>
        <w:tc>
          <w:tcPr>
            <w:tcW w:type="dxa" w:w="3760"/>
            <w:shd w:fill="17365D"/>
            <w:tcMar>
              <w:top w:w="90" w:type="dxa"/>
              <w:start w:w="120" w:type="dxa"/>
              <w:bottom w:w="90" w:type="dxa"/>
              <w:end w:w="120" w:type="dxa"/>
            </w:tcMar>
            <w:vAlign w:val="center"/>
          </w:tcPr>
          <w:p>
            <w:r>
              <w:rPr>
                <w:b/>
                <w:color w:val="FFFFFF"/>
                <w:sz w:val="18"/>
              </w:rPr>
              <w:t>Nicht automatisch AGG-Merkmal</w:t>
            </w:r>
          </w:p>
        </w:tc>
      </w:tr>
      <w:tr>
        <w:trPr>
          <w:cantSplit w:val="true"/>
        </w:trPr>
        <w:tc>
          <w:tcPr>
            <w:tcW w:type="dxa" w:w="5600"/>
            <w:tcMar>
              <w:top w:w="90" w:type="dxa"/>
              <w:start w:w="120" w:type="dxa"/>
              <w:bottom w:w="90" w:type="dxa"/>
              <w:end w:w="120" w:type="dxa"/>
            </w:tcMar>
            <w:vAlign w:val="center"/>
          </w:tcPr>
          <w:p>
            <w:pPr>
              <w:spacing w:after="40"/>
            </w:pPr>
            <w:r>
              <w:rPr>
                <w:sz w:val="17"/>
              </w:rPr>
              <w:t>Rasse oder ethnische Herkunft; Geschlecht; Religion oder Weltanschauung; Behinderung; Alter; sexuelle Identität</w:t>
            </w:r>
          </w:p>
        </w:tc>
        <w:tc>
          <w:tcPr>
            <w:tcW w:type="dxa" w:w="3760"/>
            <w:tcMar>
              <w:top w:w="90" w:type="dxa"/>
              <w:start w:w="120" w:type="dxa"/>
              <w:bottom w:w="90" w:type="dxa"/>
              <w:end w:w="120" w:type="dxa"/>
            </w:tcMar>
            <w:vAlign w:val="center"/>
          </w:tcPr>
          <w:p>
            <w:pPr>
              <w:spacing w:after="40"/>
            </w:pPr>
            <w:r>
              <w:rPr>
                <w:sz w:val="17"/>
              </w:rPr>
              <w:t>z. B. Familienstand, Körpergewicht, allgemeine Sympathie oder politische Meinung als solche – andere Schutzregeln können dennoch greifen</w:t>
            </w:r>
          </w:p>
        </w:tc>
      </w:tr>
    </w:tbl>
    <w:p>
      <w:pPr>
        <w:spacing w:after="0"/>
      </w:pPr>
    </w:p>
    <w:p>
      <w:pPr>
        <w:pStyle w:val="ListBullet"/>
      </w:pPr>
      <w:r>
        <w:t>Unmittelbare Benachteiligung: schlechtere Behandlung direkt wegen eines Merkmals.</w:t>
      </w:r>
    </w:p>
    <w:p>
      <w:pPr>
        <w:pStyle w:val="ListBullet"/>
      </w:pPr>
      <w:r>
        <w:t>Mittelbare Benachteiligung: scheinbar neutrale Regel benachteiligt eine Gruppe besonders und ist nicht gerechtfertigt.</w:t>
      </w:r>
    </w:p>
    <w:p>
      <w:pPr>
        <w:pStyle w:val="ListBullet"/>
      </w:pPr>
      <w:r>
        <w:t>Belästigung und sexuelle Belästigung sind ebenfalls erfasst.</w:t>
      </w:r>
    </w:p>
    <w:p>
      <w:pPr>
        <w:pStyle w:val="ListBullet"/>
      </w:pPr>
      <w:r>
        <w:t>Zulässige unterschiedliche Behandlung braucht eine gesetzliche Rechtfertigung; bloße Kundenwünsche genügen nicht.</w:t>
      </w:r>
    </w:p>
    <w:p>
      <w:pPr>
        <w:spacing w:after="60"/>
      </w:pPr>
      <w:r>
        <w:rPr>
          <w:b/>
          <w:color w:val="C7922E"/>
          <w:sz w:val="18"/>
        </w:rPr>
        <w:t>MODUL 41  |  45 Minuten</w:t>
      </w:r>
    </w:p>
    <w:p>
      <w:pPr>
        <w:pStyle w:val="Heading1"/>
      </w:pPr>
      <w:r>
        <w:t>Arbeitsschutz und Arbeitsschutzausschuss</w:t>
      </w:r>
    </w:p>
    <w:p>
      <w:r>
        <w:t>Der Arbeitgeber beurteilt Gefährdungen, legt Schutzmaßnahmen fest, unterweist Beschäftigte und überprüft die Wirksamkeit. Technische Maßnahmen haben typischerweise Vorrang vor organisatorischen und persönlichen Maßnahmen (TOP-Prinzip).</w:t>
      </w:r>
    </w:p>
    <w:tbl>
      <w:tblPr>
        <w:tblW w:type="dxa" w:w="9360"/>
        <w:jc w:val="left"/>
        <w:tblLayout w:type="fixed"/>
        <w:tblLook w:firstColumn="1" w:firstRow="1" w:lastColumn="0" w:lastRow="0" w:noHBand="0" w:noVBand="1" w:val="04A0"/>
        <w:tblInd w:w="120" w:type="dxa"/>
      </w:tblPr>
      <w:tblGrid>
        <w:gridCol w:w="3300"/>
        <w:gridCol w:w="6060"/>
      </w:tblGrid>
      <w:tr>
        <w:trPr>
          <w:tblHeader w:val="true"/>
          <w:cantSplit w:val="true"/>
        </w:trPr>
        <w:tc>
          <w:tcPr>
            <w:tcW w:type="dxa" w:w="3300"/>
            <w:shd w:fill="17365D"/>
            <w:tcMar>
              <w:top w:w="90" w:type="dxa"/>
              <w:start w:w="120" w:type="dxa"/>
              <w:bottom w:w="90" w:type="dxa"/>
              <w:end w:w="120" w:type="dxa"/>
            </w:tcMar>
            <w:vAlign w:val="center"/>
          </w:tcPr>
          <w:p>
            <w:r>
              <w:rPr>
                <w:b/>
                <w:color w:val="FFFFFF"/>
                <w:sz w:val="18"/>
              </w:rPr>
              <w:t>Arbeitsschutzausschuss (ASA)</w:t>
            </w:r>
          </w:p>
        </w:tc>
        <w:tc>
          <w:tcPr>
            <w:tcW w:type="dxa" w:w="6060"/>
            <w:shd w:fill="17365D"/>
            <w:tcMar>
              <w:top w:w="90" w:type="dxa"/>
              <w:start w:w="120" w:type="dxa"/>
              <w:bottom w:w="90" w:type="dxa"/>
              <w:end w:w="120" w:type="dxa"/>
            </w:tcMar>
            <w:vAlign w:val="center"/>
          </w:tcPr>
          <w:p>
            <w:r>
              <w:rPr>
                <w:b/>
                <w:color w:val="FFFFFF"/>
                <w:sz w:val="18"/>
              </w:rPr>
              <w:t>Regel</w:t>
            </w:r>
          </w:p>
        </w:tc>
      </w:tr>
      <w:tr>
        <w:trPr>
          <w:cantSplit w:val="true"/>
        </w:trPr>
        <w:tc>
          <w:tcPr>
            <w:tcW w:type="dxa" w:w="3300"/>
            <w:tcMar>
              <w:top w:w="90" w:type="dxa"/>
              <w:start w:w="120" w:type="dxa"/>
              <w:bottom w:w="90" w:type="dxa"/>
              <w:end w:w="120" w:type="dxa"/>
            </w:tcMar>
            <w:vAlign w:val="center"/>
          </w:tcPr>
          <w:p>
            <w:pPr>
              <w:spacing w:after="40"/>
            </w:pPr>
            <w:r>
              <w:rPr>
                <w:sz w:val="17"/>
              </w:rPr>
              <w:t>Pflicht</w:t>
            </w:r>
          </w:p>
        </w:tc>
        <w:tc>
          <w:tcPr>
            <w:tcW w:type="dxa" w:w="6060"/>
            <w:tcMar>
              <w:top w:w="90" w:type="dxa"/>
              <w:start w:w="120" w:type="dxa"/>
              <w:bottom w:w="90" w:type="dxa"/>
              <w:end w:w="120" w:type="dxa"/>
            </w:tcMar>
            <w:vAlign w:val="center"/>
          </w:tcPr>
          <w:p>
            <w:pPr>
              <w:spacing w:after="40"/>
            </w:pPr>
            <w:r>
              <w:rPr>
                <w:sz w:val="17"/>
              </w:rPr>
              <w:t>in Betrieben mit mehr als 20 Beschäftigten</w:t>
            </w:r>
          </w:p>
        </w:tc>
      </w:tr>
      <w:tr>
        <w:trPr>
          <w:cantSplit w:val="true"/>
        </w:trPr>
        <w:tc>
          <w:tcPr>
            <w:tcW w:type="dxa" w:w="3300"/>
            <w:shd w:fill="F3F6FA"/>
            <w:tcMar>
              <w:top w:w="90" w:type="dxa"/>
              <w:start w:w="120" w:type="dxa"/>
              <w:bottom w:w="90" w:type="dxa"/>
              <w:end w:w="120" w:type="dxa"/>
            </w:tcMar>
            <w:vAlign w:val="center"/>
          </w:tcPr>
          <w:p>
            <w:pPr>
              <w:spacing w:after="40"/>
            </w:pPr>
            <w:r>
              <w:rPr>
                <w:sz w:val="17"/>
              </w:rPr>
              <w:t>Mitglieder</w:t>
            </w:r>
          </w:p>
        </w:tc>
        <w:tc>
          <w:tcPr>
            <w:tcW w:type="dxa" w:w="6060"/>
            <w:shd w:fill="F3F6FA"/>
            <w:tcMar>
              <w:top w:w="90" w:type="dxa"/>
              <w:start w:w="120" w:type="dxa"/>
              <w:bottom w:w="90" w:type="dxa"/>
              <w:end w:w="120" w:type="dxa"/>
            </w:tcMar>
            <w:vAlign w:val="center"/>
          </w:tcPr>
          <w:p>
            <w:pPr>
              <w:spacing w:after="40"/>
            </w:pPr>
            <w:r>
              <w:rPr>
                <w:sz w:val="17"/>
              </w:rPr>
              <w:t>Arbeitgeber/Beauftragter, zwei Betriebsratsmitglieder, Betriebsarzt, Fachkraft für Arbeitssicherheit, Sicherheitsbeauftragte</w:t>
            </w:r>
          </w:p>
        </w:tc>
      </w:tr>
      <w:tr>
        <w:trPr>
          <w:cantSplit w:val="true"/>
        </w:trPr>
        <w:tc>
          <w:tcPr>
            <w:tcW w:type="dxa" w:w="3300"/>
            <w:tcMar>
              <w:top w:w="90" w:type="dxa"/>
              <w:start w:w="120" w:type="dxa"/>
              <w:bottom w:w="90" w:type="dxa"/>
              <w:end w:w="120" w:type="dxa"/>
            </w:tcMar>
            <w:vAlign w:val="center"/>
          </w:tcPr>
          <w:p>
            <w:pPr>
              <w:spacing w:after="40"/>
            </w:pPr>
            <w:r>
              <w:rPr>
                <w:sz w:val="17"/>
              </w:rPr>
              <w:t>Aufgabe</w:t>
            </w:r>
          </w:p>
        </w:tc>
        <w:tc>
          <w:tcPr>
            <w:tcW w:type="dxa" w:w="6060"/>
            <w:tcMar>
              <w:top w:w="90" w:type="dxa"/>
              <w:start w:w="120" w:type="dxa"/>
              <w:bottom w:w="90" w:type="dxa"/>
              <w:end w:w="120" w:type="dxa"/>
            </w:tcMar>
            <w:vAlign w:val="center"/>
          </w:tcPr>
          <w:p>
            <w:pPr>
              <w:spacing w:after="40"/>
            </w:pPr>
            <w:r>
              <w:rPr>
                <w:sz w:val="17"/>
              </w:rPr>
              <w:t>Anliegen von Arbeitsschutz und Unfallverhütung beraten</w:t>
            </w:r>
          </w:p>
        </w:tc>
      </w:tr>
      <w:tr>
        <w:trPr>
          <w:cantSplit w:val="true"/>
        </w:trPr>
        <w:tc>
          <w:tcPr>
            <w:tcW w:type="dxa" w:w="3300"/>
            <w:shd w:fill="F3F6FA"/>
            <w:tcMar>
              <w:top w:w="90" w:type="dxa"/>
              <w:start w:w="120" w:type="dxa"/>
              <w:bottom w:w="90" w:type="dxa"/>
              <w:end w:w="120" w:type="dxa"/>
            </w:tcMar>
            <w:vAlign w:val="center"/>
          </w:tcPr>
          <w:p>
            <w:pPr>
              <w:spacing w:after="40"/>
            </w:pPr>
            <w:r>
              <w:rPr>
                <w:sz w:val="17"/>
              </w:rPr>
              <w:t>Sitzung</w:t>
            </w:r>
          </w:p>
        </w:tc>
        <w:tc>
          <w:tcPr>
            <w:tcW w:type="dxa" w:w="6060"/>
            <w:shd w:fill="F3F6FA"/>
            <w:tcMar>
              <w:top w:w="90" w:type="dxa"/>
              <w:start w:w="120" w:type="dxa"/>
              <w:bottom w:w="90" w:type="dxa"/>
              <w:end w:w="120" w:type="dxa"/>
            </w:tcMar>
            <w:vAlign w:val="center"/>
          </w:tcPr>
          <w:p>
            <w:pPr>
              <w:spacing w:after="40"/>
            </w:pPr>
            <w:r>
              <w:rPr>
                <w:sz w:val="17"/>
              </w:rPr>
              <w:t>mindestens einmal vierteljährlich</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MC-Falle: </w:t>
            </w:r>
            <w:r>
              <w:t>&gt; 20 bedeutet ab 21; Teilzeitbeschäftigte werden für diese Schwelle gesetzlich gewichtet.</w:t>
            </w:r>
          </w:p>
        </w:tc>
      </w:tr>
    </w:tbl>
    <w:p>
      <w:pPr>
        <w:spacing w:after="0"/>
      </w:pPr>
    </w:p>
    <w:p>
      <w:pPr>
        <w:spacing w:after="60"/>
      </w:pPr>
      <w:r>
        <w:rPr>
          <w:b/>
          <w:color w:val="C7922E"/>
          <w:sz w:val="18"/>
        </w:rPr>
        <w:t>MODUL 42  |  40 Minuten</w:t>
      </w:r>
    </w:p>
    <w:p>
      <w:pPr>
        <w:pStyle w:val="Heading1"/>
      </w:pPr>
      <w:r>
        <w:t>Sicherheits-, Rettungs- und Brandschutzzeichen</w:t>
      </w:r>
    </w:p>
    <w:p>
      <w:pPr>
        <w:jc w:val="center"/>
      </w:pPr>
      <w:r>
        <w:drawing>
          <wp:inline xmlns:a="http://schemas.openxmlformats.org/drawingml/2006/main" xmlns:pic="http://schemas.openxmlformats.org/drawingml/2006/picture">
            <wp:extent cx="5715000" cy="2794755"/>
            <wp:docPr id="13" name="Picture 13" descr="Farben und Formen wichtiger Sicherheitszeichen" title="Farben und Formen wichtiger Sicherheitszeichen"/>
            <wp:cNvGraphicFramePr>
              <a:graphicFrameLocks noChangeAspect="1"/>
            </wp:cNvGraphicFramePr>
            <a:graphic>
              <a:graphicData uri="http://schemas.openxmlformats.org/drawingml/2006/picture">
                <pic:pic>
                  <pic:nvPicPr>
                    <pic:cNvPr id="0" name="13_sicherheitszeichen.png"/>
                    <pic:cNvPicPr/>
                  </pic:nvPicPr>
                  <pic:blipFill>
                    <a:blip r:embed="rId23"/>
                    <a:stretch>
                      <a:fillRect/>
                    </a:stretch>
                  </pic:blipFill>
                  <pic:spPr>
                    <a:xfrm>
                      <a:off x="0" y="0"/>
                      <a:ext cx="5715000" cy="2794755"/>
                    </a:xfrm>
                    <a:prstGeom prst="rect"/>
                  </pic:spPr>
                </pic:pic>
              </a:graphicData>
            </a:graphic>
          </wp:inline>
        </w:drawing>
      </w:r>
    </w:p>
    <w:p>
      <w:pPr>
        <w:keepNext w:val="0"/>
        <w:jc w:val="center"/>
      </w:pPr>
      <w:r>
        <w:rPr>
          <w:i/>
          <w:color w:val="5B6573"/>
          <w:sz w:val="17"/>
        </w:rPr>
        <w:t>Farben und Formen wichtiger Sicherheitszeichen</w:t>
      </w:r>
    </w:p>
    <w:tbl>
      <w:tblPr>
        <w:tblW w:type="dxa" w:w="9360"/>
        <w:jc w:val="left"/>
        <w:tblLayout w:type="fixed"/>
        <w:tblLook w:firstColumn="1" w:firstRow="1" w:lastColumn="0" w:lastRow="0" w:noHBand="0" w:noVBand="1" w:val="04A0"/>
        <w:tblInd w:w="120" w:type="dxa"/>
      </w:tblPr>
      <w:tblGrid>
        <w:gridCol w:w="2000"/>
        <w:gridCol w:w="3300"/>
        <w:gridCol w:w="4060"/>
      </w:tblGrid>
      <w:tr>
        <w:trPr>
          <w:tblHeader w:val="true"/>
          <w:cantSplit w:val="true"/>
        </w:trPr>
        <w:tc>
          <w:tcPr>
            <w:tcW w:type="dxa" w:w="2000"/>
            <w:shd w:fill="17365D"/>
            <w:tcMar>
              <w:top w:w="90" w:type="dxa"/>
              <w:start w:w="120" w:type="dxa"/>
              <w:bottom w:w="90" w:type="dxa"/>
              <w:end w:w="120" w:type="dxa"/>
            </w:tcMar>
            <w:vAlign w:val="center"/>
          </w:tcPr>
          <w:p>
            <w:r>
              <w:rPr>
                <w:b/>
                <w:color w:val="FFFFFF"/>
                <w:sz w:val="18"/>
              </w:rPr>
              <w:t>Zeichen</w:t>
            </w:r>
          </w:p>
        </w:tc>
        <w:tc>
          <w:tcPr>
            <w:tcW w:type="dxa" w:w="3300"/>
            <w:shd w:fill="17365D"/>
            <w:tcMar>
              <w:top w:w="90" w:type="dxa"/>
              <w:start w:w="120" w:type="dxa"/>
              <w:bottom w:w="90" w:type="dxa"/>
              <w:end w:w="120" w:type="dxa"/>
            </w:tcMar>
            <w:vAlign w:val="center"/>
          </w:tcPr>
          <w:p>
            <w:r>
              <w:rPr>
                <w:b/>
                <w:color w:val="FFFFFF"/>
                <w:sz w:val="18"/>
              </w:rPr>
              <w:t>Farbe/Form</w:t>
            </w:r>
          </w:p>
        </w:tc>
        <w:tc>
          <w:tcPr>
            <w:tcW w:type="dxa" w:w="4060"/>
            <w:shd w:fill="17365D"/>
            <w:tcMar>
              <w:top w:w="90" w:type="dxa"/>
              <w:start w:w="120" w:type="dxa"/>
              <w:bottom w:w="90" w:type="dxa"/>
              <w:end w:w="120" w:type="dxa"/>
            </w:tcMar>
            <w:vAlign w:val="center"/>
          </w:tcPr>
          <w:p>
            <w:r>
              <w:rPr>
                <w:b/>
                <w:color w:val="FFFFFF"/>
                <w:sz w:val="18"/>
              </w:rPr>
              <w:t>Bedeutung</w:t>
            </w:r>
          </w:p>
        </w:tc>
      </w:tr>
      <w:tr>
        <w:trPr>
          <w:cantSplit w:val="true"/>
        </w:trPr>
        <w:tc>
          <w:tcPr>
            <w:tcW w:type="dxa" w:w="2000"/>
            <w:tcMar>
              <w:top w:w="90" w:type="dxa"/>
              <w:start w:w="120" w:type="dxa"/>
              <w:bottom w:w="90" w:type="dxa"/>
              <w:end w:w="120" w:type="dxa"/>
            </w:tcMar>
            <w:vAlign w:val="center"/>
          </w:tcPr>
          <w:p>
            <w:pPr>
              <w:spacing w:after="40"/>
            </w:pPr>
            <w:r>
              <w:rPr>
                <w:sz w:val="17"/>
              </w:rPr>
              <w:t>Verbotszeichen</w:t>
            </w:r>
          </w:p>
        </w:tc>
        <w:tc>
          <w:tcPr>
            <w:tcW w:type="dxa" w:w="3300"/>
            <w:tcMar>
              <w:top w:w="90" w:type="dxa"/>
              <w:start w:w="120" w:type="dxa"/>
              <w:bottom w:w="90" w:type="dxa"/>
              <w:end w:w="120" w:type="dxa"/>
            </w:tcMar>
            <w:vAlign w:val="center"/>
          </w:tcPr>
          <w:p>
            <w:pPr>
              <w:spacing w:after="40"/>
            </w:pPr>
            <w:r>
              <w:rPr>
                <w:sz w:val="17"/>
              </w:rPr>
              <w:t>rund, weiß mit rotem Rand/Schrägbalken</w:t>
            </w:r>
          </w:p>
        </w:tc>
        <w:tc>
          <w:tcPr>
            <w:tcW w:type="dxa" w:w="4060"/>
            <w:tcMar>
              <w:top w:w="90" w:type="dxa"/>
              <w:start w:w="120" w:type="dxa"/>
              <w:bottom w:w="90" w:type="dxa"/>
              <w:end w:w="120" w:type="dxa"/>
            </w:tcMar>
            <w:vAlign w:val="center"/>
          </w:tcPr>
          <w:p>
            <w:pPr>
              <w:spacing w:after="40"/>
            </w:pPr>
            <w:r>
              <w:rPr>
                <w:sz w:val="17"/>
              </w:rPr>
              <w:t>bestimmtes Verhalten verboten</w:t>
            </w:r>
          </w:p>
        </w:tc>
      </w:tr>
      <w:tr>
        <w:trPr>
          <w:cantSplit w:val="true"/>
        </w:trPr>
        <w:tc>
          <w:tcPr>
            <w:tcW w:type="dxa" w:w="2000"/>
            <w:shd w:fill="F3F6FA"/>
            <w:tcMar>
              <w:top w:w="90" w:type="dxa"/>
              <w:start w:w="120" w:type="dxa"/>
              <w:bottom w:w="90" w:type="dxa"/>
              <w:end w:w="120" w:type="dxa"/>
            </w:tcMar>
            <w:vAlign w:val="center"/>
          </w:tcPr>
          <w:p>
            <w:pPr>
              <w:spacing w:after="40"/>
            </w:pPr>
            <w:r>
              <w:rPr>
                <w:sz w:val="17"/>
              </w:rPr>
              <w:t>Warnzeichen</w:t>
            </w:r>
          </w:p>
        </w:tc>
        <w:tc>
          <w:tcPr>
            <w:tcW w:type="dxa" w:w="3300"/>
            <w:shd w:fill="F3F6FA"/>
            <w:tcMar>
              <w:top w:w="90" w:type="dxa"/>
              <w:start w:w="120" w:type="dxa"/>
              <w:bottom w:w="90" w:type="dxa"/>
              <w:end w:w="120" w:type="dxa"/>
            </w:tcMar>
            <w:vAlign w:val="center"/>
          </w:tcPr>
          <w:p>
            <w:pPr>
              <w:spacing w:after="40"/>
            </w:pPr>
            <w:r>
              <w:rPr>
                <w:sz w:val="17"/>
              </w:rPr>
              <w:t>dreieckig, gelb/schwarz</w:t>
            </w:r>
          </w:p>
        </w:tc>
        <w:tc>
          <w:tcPr>
            <w:tcW w:type="dxa" w:w="4060"/>
            <w:shd w:fill="F3F6FA"/>
            <w:tcMar>
              <w:top w:w="90" w:type="dxa"/>
              <w:start w:w="120" w:type="dxa"/>
              <w:bottom w:w="90" w:type="dxa"/>
              <w:end w:w="120" w:type="dxa"/>
            </w:tcMar>
            <w:vAlign w:val="center"/>
          </w:tcPr>
          <w:p>
            <w:pPr>
              <w:spacing w:after="40"/>
            </w:pPr>
            <w:r>
              <w:rPr>
                <w:sz w:val="17"/>
              </w:rPr>
              <w:t>warnt vor Gefahr</w:t>
            </w:r>
          </w:p>
        </w:tc>
      </w:tr>
      <w:tr>
        <w:trPr>
          <w:cantSplit w:val="true"/>
        </w:trPr>
        <w:tc>
          <w:tcPr>
            <w:tcW w:type="dxa" w:w="2000"/>
            <w:tcMar>
              <w:top w:w="90" w:type="dxa"/>
              <w:start w:w="120" w:type="dxa"/>
              <w:bottom w:w="90" w:type="dxa"/>
              <w:end w:w="120" w:type="dxa"/>
            </w:tcMar>
            <w:vAlign w:val="center"/>
          </w:tcPr>
          <w:p>
            <w:pPr>
              <w:spacing w:after="40"/>
            </w:pPr>
            <w:r>
              <w:rPr>
                <w:sz w:val="17"/>
              </w:rPr>
              <w:t>Gebotszeichen</w:t>
            </w:r>
          </w:p>
        </w:tc>
        <w:tc>
          <w:tcPr>
            <w:tcW w:type="dxa" w:w="3300"/>
            <w:tcMar>
              <w:top w:w="90" w:type="dxa"/>
              <w:start w:w="120" w:type="dxa"/>
              <w:bottom w:w="90" w:type="dxa"/>
              <w:end w:w="120" w:type="dxa"/>
            </w:tcMar>
            <w:vAlign w:val="center"/>
          </w:tcPr>
          <w:p>
            <w:pPr>
              <w:spacing w:after="40"/>
            </w:pPr>
            <w:r>
              <w:rPr>
                <w:sz w:val="17"/>
              </w:rPr>
              <w:t>rund, blau/weiß</w:t>
            </w:r>
          </w:p>
        </w:tc>
        <w:tc>
          <w:tcPr>
            <w:tcW w:type="dxa" w:w="4060"/>
            <w:tcMar>
              <w:top w:w="90" w:type="dxa"/>
              <w:start w:w="120" w:type="dxa"/>
              <w:bottom w:w="90" w:type="dxa"/>
              <w:end w:w="120" w:type="dxa"/>
            </w:tcMar>
            <w:vAlign w:val="center"/>
          </w:tcPr>
          <w:p>
            <w:pPr>
              <w:spacing w:after="40"/>
            </w:pPr>
            <w:r>
              <w:rPr>
                <w:sz w:val="17"/>
              </w:rPr>
              <w:t>vorgeschriebene Handlung/PSA</w:t>
            </w:r>
          </w:p>
        </w:tc>
      </w:tr>
      <w:tr>
        <w:trPr>
          <w:cantSplit w:val="true"/>
        </w:trPr>
        <w:tc>
          <w:tcPr>
            <w:tcW w:type="dxa" w:w="2000"/>
            <w:shd w:fill="F3F6FA"/>
            <w:tcMar>
              <w:top w:w="90" w:type="dxa"/>
              <w:start w:w="120" w:type="dxa"/>
              <w:bottom w:w="90" w:type="dxa"/>
              <w:end w:w="120" w:type="dxa"/>
            </w:tcMar>
            <w:vAlign w:val="center"/>
          </w:tcPr>
          <w:p>
            <w:pPr>
              <w:spacing w:after="40"/>
            </w:pPr>
            <w:r>
              <w:rPr>
                <w:sz w:val="17"/>
              </w:rPr>
              <w:t>Rettungszeichen</w:t>
            </w:r>
          </w:p>
        </w:tc>
        <w:tc>
          <w:tcPr>
            <w:tcW w:type="dxa" w:w="3300"/>
            <w:shd w:fill="F3F6FA"/>
            <w:tcMar>
              <w:top w:w="90" w:type="dxa"/>
              <w:start w:w="120" w:type="dxa"/>
              <w:bottom w:w="90" w:type="dxa"/>
              <w:end w:w="120" w:type="dxa"/>
            </w:tcMar>
            <w:vAlign w:val="center"/>
          </w:tcPr>
          <w:p>
            <w:pPr>
              <w:spacing w:after="40"/>
            </w:pPr>
            <w:r>
              <w:rPr>
                <w:sz w:val="17"/>
              </w:rPr>
              <w:t>rechteckig/quadratisch, grün/weiß</w:t>
            </w:r>
          </w:p>
        </w:tc>
        <w:tc>
          <w:tcPr>
            <w:tcW w:type="dxa" w:w="4060"/>
            <w:shd w:fill="F3F6FA"/>
            <w:tcMar>
              <w:top w:w="90" w:type="dxa"/>
              <w:start w:w="120" w:type="dxa"/>
              <w:bottom w:w="90" w:type="dxa"/>
              <w:end w:w="120" w:type="dxa"/>
            </w:tcMar>
            <w:vAlign w:val="center"/>
          </w:tcPr>
          <w:p>
            <w:pPr>
              <w:spacing w:after="40"/>
            </w:pPr>
            <w:r>
              <w:rPr>
                <w:sz w:val="17"/>
              </w:rPr>
              <w:t>Fluchtweg, Notausgang, Erste Hilfe</w:t>
            </w:r>
          </w:p>
        </w:tc>
      </w:tr>
      <w:tr>
        <w:trPr>
          <w:cantSplit w:val="true"/>
        </w:trPr>
        <w:tc>
          <w:tcPr>
            <w:tcW w:type="dxa" w:w="2000"/>
            <w:tcMar>
              <w:top w:w="90" w:type="dxa"/>
              <w:start w:w="120" w:type="dxa"/>
              <w:bottom w:w="90" w:type="dxa"/>
              <w:end w:w="120" w:type="dxa"/>
            </w:tcMar>
            <w:vAlign w:val="center"/>
          </w:tcPr>
          <w:p>
            <w:pPr>
              <w:spacing w:after="40"/>
            </w:pPr>
            <w:r>
              <w:rPr>
                <w:sz w:val="17"/>
              </w:rPr>
              <w:t>Brandschutzzeichen</w:t>
            </w:r>
          </w:p>
        </w:tc>
        <w:tc>
          <w:tcPr>
            <w:tcW w:type="dxa" w:w="3300"/>
            <w:tcMar>
              <w:top w:w="90" w:type="dxa"/>
              <w:start w:w="120" w:type="dxa"/>
              <w:bottom w:w="90" w:type="dxa"/>
              <w:end w:w="120" w:type="dxa"/>
            </w:tcMar>
            <w:vAlign w:val="center"/>
          </w:tcPr>
          <w:p>
            <w:pPr>
              <w:spacing w:after="40"/>
            </w:pPr>
            <w:r>
              <w:rPr>
                <w:sz w:val="17"/>
              </w:rPr>
              <w:t>rechteckig/quadratisch, rot/weiß</w:t>
            </w:r>
          </w:p>
        </w:tc>
        <w:tc>
          <w:tcPr>
            <w:tcW w:type="dxa" w:w="4060"/>
            <w:tcMar>
              <w:top w:w="90" w:type="dxa"/>
              <w:start w:w="120" w:type="dxa"/>
              <w:bottom w:w="90" w:type="dxa"/>
              <w:end w:w="120" w:type="dxa"/>
            </w:tcMar>
            <w:vAlign w:val="center"/>
          </w:tcPr>
          <w:p>
            <w:pPr>
              <w:spacing w:after="40"/>
            </w:pPr>
            <w:r>
              <w:rPr>
                <w:sz w:val="17"/>
              </w:rPr>
              <w:t>Feuerlöscher, Brandmelder</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Merksatz: </w:t>
            </w:r>
            <w:r>
              <w:t>Rot ist nicht pauschal „Gefahr“: Rot/weiß kennzeichnet auch Brandschutz; gelb/schwarz warnt vor Gefahr; grün/weiß zeigt Rettung.</w:t>
            </w:r>
          </w:p>
        </w:tc>
      </w:tr>
    </w:tbl>
    <w:p>
      <w:pPr>
        <w:spacing w:after="0"/>
      </w:pPr>
    </w:p>
    <w:p>
      <w:pPr>
        <w:spacing w:after="60"/>
      </w:pPr>
      <w:r>
        <w:rPr>
          <w:b/>
          <w:color w:val="C7922E"/>
          <w:sz w:val="18"/>
        </w:rPr>
        <w:t>MODUL 43  |  35 Minuten</w:t>
      </w:r>
    </w:p>
    <w:p>
      <w:pPr>
        <w:pStyle w:val="Heading1"/>
      </w:pPr>
      <w:r>
        <w:t>Brandschutz: Verhalten im Brandfall</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DCE6F1"/>
          </w:tcPr>
          <w:p>
            <w:r>
              <w:rPr>
                <w:b/>
                <w:color w:val="17365D"/>
              </w:rPr>
              <w:t xml:space="preserve">Grundsatz: </w:t>
            </w:r>
            <w:r>
              <w:t>Menschenrettung geht vor Sachwerten und Löschversuchen.</w:t>
            </w:r>
          </w:p>
        </w:tc>
      </w:tr>
    </w:tbl>
    <w:p>
      <w:pPr>
        <w:spacing w:after="0"/>
      </w:pPr>
    </w:p>
    <w:p>
      <w:pPr>
        <w:pStyle w:val="ListNumber"/>
        <w:numPr>
          <w:ilvl w:val="0"/>
          <w:numId w:val="17"/>
        </w:numPr>
      </w:pPr>
      <w:r>
        <w:t>Ruhe bewahren und Brand melden: interne Meldestelle/112, Ort, Art, Betroffene, Rückfragen abwarten.</w:t>
      </w:r>
    </w:p>
    <w:p>
      <w:pPr>
        <w:pStyle w:val="ListNumber"/>
        <w:numPr>
          <w:ilvl w:val="0"/>
          <w:numId w:val="17"/>
        </w:numPr>
      </w:pPr>
      <w:r>
        <w:t>Gefährdete warnen und in Sicherheit bringen; hilfsbedürftige Personen unterstützen.</w:t>
      </w:r>
    </w:p>
    <w:p>
      <w:pPr>
        <w:pStyle w:val="ListNumber"/>
        <w:numPr>
          <w:ilvl w:val="0"/>
          <w:numId w:val="17"/>
        </w:numPr>
      </w:pPr>
      <w:r>
        <w:t>Gekennzeichneten Fluchtwegen folgen, Aufzüge nicht benutzen, Türen schließen.</w:t>
      </w:r>
    </w:p>
    <w:p>
      <w:pPr>
        <w:pStyle w:val="ListNumber"/>
        <w:numPr>
          <w:ilvl w:val="0"/>
          <w:numId w:val="17"/>
        </w:numPr>
      </w:pPr>
      <w:r>
        <w:t>Sammelstelle aufsuchen und Vollzähligkeit melden.</w:t>
      </w:r>
    </w:p>
    <w:p>
      <w:pPr>
        <w:pStyle w:val="ListNumber"/>
        <w:numPr>
          <w:ilvl w:val="0"/>
          <w:numId w:val="17"/>
        </w:numPr>
      </w:pPr>
      <w:r>
        <w:t>Nur ohne Eigengefährdung und mit geeignetem Löschmittel einen Löschversuch unternehmen.</w:t>
      </w:r>
    </w:p>
    <w:p>
      <w:pPr>
        <w:pStyle w:val="ListNumber"/>
        <w:numPr>
          <w:ilvl w:val="0"/>
          <w:numId w:val="17"/>
        </w:numPr>
      </w:pPr>
      <w:r>
        <w:t>Feuerwehr einweisen; nicht in den Gefahrenbereich zurückkehren.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MC-Falle: </w:t>
            </w:r>
            <w:r>
              <w:t>Ein Löschversuch ist nicht der erste Schritt und niemals wichtiger als Alarmierung und Evakuierung.</w:t>
            </w:r>
          </w:p>
        </w:tc>
      </w:tr>
    </w:tbl>
    <w:p>
      <w:pPr>
        <w:spacing w:after="0"/>
      </w:pPr>
    </w:p>
    <w:p>
      <w:pPr>
        <w:spacing w:after="60"/>
      </w:pPr>
      <w:r>
        <w:rPr>
          <w:b/>
          <w:color w:val="C7922E"/>
          <w:sz w:val="18"/>
        </w:rPr>
        <w:t>MODUL 44  |  70 Minuten</w:t>
      </w:r>
    </w:p>
    <w:p>
      <w:pPr>
        <w:pStyle w:val="Heading1"/>
      </w:pPr>
      <w:r>
        <w:t>Unternehmensformen</w:t>
      </w:r>
    </w:p>
    <w:tbl>
      <w:tblPr>
        <w:tblW w:type="dxa" w:w="9360"/>
        <w:jc w:val="left"/>
        <w:tblLayout w:type="fixed"/>
        <w:tblLook w:firstColumn="1" w:firstRow="1" w:lastColumn="0" w:lastRow="0" w:noHBand="0" w:noVBand="1" w:val="04A0"/>
        <w:tblInd w:w="120" w:type="dxa"/>
      </w:tblPr>
      <w:tblGrid>
        <w:gridCol w:w="1650"/>
        <w:gridCol w:w="2800"/>
        <w:gridCol w:w="2300"/>
        <w:gridCol w:w="2610"/>
      </w:tblGrid>
      <w:tr>
        <w:trPr>
          <w:tblHeader w:val="true"/>
          <w:cantSplit w:val="true"/>
        </w:trPr>
        <w:tc>
          <w:tcPr>
            <w:tcW w:type="dxa" w:w="1650"/>
            <w:shd w:fill="17365D"/>
            <w:tcMar>
              <w:top w:w="90" w:type="dxa"/>
              <w:start w:w="120" w:type="dxa"/>
              <w:bottom w:w="90" w:type="dxa"/>
              <w:end w:w="120" w:type="dxa"/>
            </w:tcMar>
            <w:vAlign w:val="center"/>
          </w:tcPr>
          <w:p>
            <w:r>
              <w:rPr>
                <w:b/>
                <w:color w:val="FFFFFF"/>
                <w:sz w:val="18"/>
              </w:rPr>
              <w:t>Form</w:t>
            </w:r>
          </w:p>
        </w:tc>
        <w:tc>
          <w:tcPr>
            <w:tcW w:type="dxa" w:w="2800"/>
            <w:shd w:fill="17365D"/>
            <w:tcMar>
              <w:top w:w="90" w:type="dxa"/>
              <w:start w:w="120" w:type="dxa"/>
              <w:bottom w:w="90" w:type="dxa"/>
              <w:end w:w="120" w:type="dxa"/>
            </w:tcMar>
            <w:vAlign w:val="center"/>
          </w:tcPr>
          <w:p>
            <w:r>
              <w:rPr>
                <w:b/>
                <w:color w:val="FFFFFF"/>
                <w:sz w:val="18"/>
              </w:rPr>
              <w:t>Haftung</w:t>
            </w:r>
          </w:p>
        </w:tc>
        <w:tc>
          <w:tcPr>
            <w:tcW w:type="dxa" w:w="2300"/>
            <w:shd w:fill="17365D"/>
            <w:tcMar>
              <w:top w:w="90" w:type="dxa"/>
              <w:start w:w="120" w:type="dxa"/>
              <w:bottom w:w="90" w:type="dxa"/>
              <w:end w:w="120" w:type="dxa"/>
            </w:tcMar>
            <w:vAlign w:val="center"/>
          </w:tcPr>
          <w:p>
            <w:r>
              <w:rPr>
                <w:b/>
                <w:color w:val="FFFFFF"/>
                <w:sz w:val="18"/>
              </w:rPr>
              <w:t>Leitung/Vertretung</w:t>
            </w:r>
          </w:p>
        </w:tc>
        <w:tc>
          <w:tcPr>
            <w:tcW w:type="dxa" w:w="2610"/>
            <w:shd w:fill="17365D"/>
            <w:tcMar>
              <w:top w:w="90" w:type="dxa"/>
              <w:start w:w="120" w:type="dxa"/>
              <w:bottom w:w="90" w:type="dxa"/>
              <w:end w:w="120" w:type="dxa"/>
            </w:tcMar>
            <w:vAlign w:val="center"/>
          </w:tcPr>
          <w:p>
            <w:r>
              <w:rPr>
                <w:b/>
                <w:color w:val="FFFFFF"/>
                <w:sz w:val="18"/>
              </w:rPr>
              <w:t>Prüfungsmerkmal</w:t>
            </w:r>
          </w:p>
        </w:tc>
      </w:tr>
      <w:tr>
        <w:trPr>
          <w:cantSplit w:val="true"/>
        </w:trPr>
        <w:tc>
          <w:tcPr>
            <w:tcW w:type="dxa" w:w="1650"/>
            <w:tcMar>
              <w:top w:w="90" w:type="dxa"/>
              <w:start w:w="120" w:type="dxa"/>
              <w:bottom w:w="90" w:type="dxa"/>
              <w:end w:w="120" w:type="dxa"/>
            </w:tcMar>
            <w:vAlign w:val="center"/>
          </w:tcPr>
          <w:p>
            <w:pPr>
              <w:spacing w:after="40"/>
            </w:pPr>
            <w:r>
              <w:rPr>
                <w:sz w:val="17"/>
              </w:rPr>
              <w:t>Einzelunternehmen</w:t>
            </w:r>
          </w:p>
        </w:tc>
        <w:tc>
          <w:tcPr>
            <w:tcW w:type="dxa" w:w="2800"/>
            <w:tcMar>
              <w:top w:w="90" w:type="dxa"/>
              <w:start w:w="120" w:type="dxa"/>
              <w:bottom w:w="90" w:type="dxa"/>
              <w:end w:w="120" w:type="dxa"/>
            </w:tcMar>
            <w:vAlign w:val="center"/>
          </w:tcPr>
          <w:p>
            <w:pPr>
              <w:spacing w:after="40"/>
            </w:pPr>
            <w:r>
              <w:rPr>
                <w:sz w:val="17"/>
              </w:rPr>
              <w:t>Inhaber persönlich und unbeschränkt</w:t>
            </w:r>
          </w:p>
        </w:tc>
        <w:tc>
          <w:tcPr>
            <w:tcW w:type="dxa" w:w="2300"/>
            <w:tcMar>
              <w:top w:w="90" w:type="dxa"/>
              <w:start w:w="120" w:type="dxa"/>
              <w:bottom w:w="90" w:type="dxa"/>
              <w:end w:w="120" w:type="dxa"/>
            </w:tcMar>
            <w:vAlign w:val="center"/>
          </w:tcPr>
          <w:p>
            <w:pPr>
              <w:spacing w:after="40"/>
            </w:pPr>
            <w:r>
              <w:rPr>
                <w:sz w:val="17"/>
              </w:rPr>
              <w:t>Inhaber</w:t>
            </w:r>
          </w:p>
        </w:tc>
        <w:tc>
          <w:tcPr>
            <w:tcW w:type="dxa" w:w="2610"/>
            <w:tcMar>
              <w:top w:w="90" w:type="dxa"/>
              <w:start w:w="120" w:type="dxa"/>
              <w:bottom w:w="90" w:type="dxa"/>
              <w:end w:w="120" w:type="dxa"/>
            </w:tcMar>
            <w:vAlign w:val="center"/>
          </w:tcPr>
          <w:p>
            <w:pPr>
              <w:spacing w:after="40"/>
            </w:pPr>
            <w:r>
              <w:rPr>
                <w:sz w:val="17"/>
              </w:rPr>
              <w:t>einfache Gründung; kein gesetzliches Mindestkapital</w:t>
            </w:r>
          </w:p>
        </w:tc>
      </w:tr>
      <w:tr>
        <w:trPr>
          <w:cantSplit w:val="true"/>
        </w:trPr>
        <w:tc>
          <w:tcPr>
            <w:tcW w:type="dxa" w:w="1650"/>
            <w:shd w:fill="F3F6FA"/>
            <w:tcMar>
              <w:top w:w="90" w:type="dxa"/>
              <w:start w:w="120" w:type="dxa"/>
              <w:bottom w:w="90" w:type="dxa"/>
              <w:end w:w="120" w:type="dxa"/>
            </w:tcMar>
            <w:vAlign w:val="center"/>
          </w:tcPr>
          <w:p>
            <w:pPr>
              <w:spacing w:after="40"/>
            </w:pPr>
            <w:r>
              <w:rPr>
                <w:sz w:val="17"/>
              </w:rPr>
              <w:t>GbR</w:t>
            </w:r>
          </w:p>
        </w:tc>
        <w:tc>
          <w:tcPr>
            <w:tcW w:type="dxa" w:w="2800"/>
            <w:shd w:fill="F3F6FA"/>
            <w:tcMar>
              <w:top w:w="90" w:type="dxa"/>
              <w:start w:w="120" w:type="dxa"/>
              <w:bottom w:w="90" w:type="dxa"/>
              <w:end w:w="120" w:type="dxa"/>
            </w:tcMar>
            <w:vAlign w:val="center"/>
          </w:tcPr>
          <w:p>
            <w:pPr>
              <w:spacing w:after="40"/>
            </w:pPr>
            <w:r>
              <w:rPr>
                <w:sz w:val="17"/>
              </w:rPr>
              <w:t>Gesellschafter grundsätzlich persönlich</w:t>
            </w:r>
          </w:p>
        </w:tc>
        <w:tc>
          <w:tcPr>
            <w:tcW w:type="dxa" w:w="2300"/>
            <w:shd w:fill="F3F6FA"/>
            <w:tcMar>
              <w:top w:w="90" w:type="dxa"/>
              <w:start w:w="120" w:type="dxa"/>
              <w:bottom w:w="90" w:type="dxa"/>
              <w:end w:w="120" w:type="dxa"/>
            </w:tcMar>
            <w:vAlign w:val="center"/>
          </w:tcPr>
          <w:p>
            <w:pPr>
              <w:spacing w:after="40"/>
            </w:pPr>
            <w:r>
              <w:rPr>
                <w:sz w:val="17"/>
              </w:rPr>
              <w:t>gemeinschaftlich nach Vertrag</w:t>
            </w:r>
          </w:p>
        </w:tc>
        <w:tc>
          <w:tcPr>
            <w:tcW w:type="dxa" w:w="2610"/>
            <w:shd w:fill="F3F6FA"/>
            <w:tcMar>
              <w:top w:w="90" w:type="dxa"/>
              <w:start w:w="120" w:type="dxa"/>
              <w:bottom w:w="90" w:type="dxa"/>
              <w:end w:w="120" w:type="dxa"/>
            </w:tcMar>
            <w:vAlign w:val="center"/>
          </w:tcPr>
          <w:p>
            <w:pPr>
              <w:spacing w:after="40"/>
            </w:pPr>
            <w:r>
              <w:rPr>
                <w:sz w:val="17"/>
              </w:rPr>
              <w:t>mindestens zwei Personen; kein Handelsgewerbe nötig</w:t>
            </w:r>
          </w:p>
        </w:tc>
      </w:tr>
      <w:tr>
        <w:trPr>
          <w:cantSplit w:val="true"/>
        </w:trPr>
        <w:tc>
          <w:tcPr>
            <w:tcW w:type="dxa" w:w="1650"/>
            <w:tcMar>
              <w:top w:w="90" w:type="dxa"/>
              <w:start w:w="120" w:type="dxa"/>
              <w:bottom w:w="90" w:type="dxa"/>
              <w:end w:w="120" w:type="dxa"/>
            </w:tcMar>
            <w:vAlign w:val="center"/>
          </w:tcPr>
          <w:p>
            <w:pPr>
              <w:spacing w:after="40"/>
            </w:pPr>
            <w:r>
              <w:rPr>
                <w:sz w:val="17"/>
              </w:rPr>
              <w:t>OHG</w:t>
            </w:r>
          </w:p>
        </w:tc>
        <w:tc>
          <w:tcPr>
            <w:tcW w:type="dxa" w:w="2800"/>
            <w:tcMar>
              <w:top w:w="90" w:type="dxa"/>
              <w:start w:w="120" w:type="dxa"/>
              <w:bottom w:w="90" w:type="dxa"/>
              <w:end w:w="120" w:type="dxa"/>
            </w:tcMar>
            <w:vAlign w:val="center"/>
          </w:tcPr>
          <w:p>
            <w:pPr>
              <w:spacing w:after="40"/>
            </w:pPr>
            <w:r>
              <w:rPr>
                <w:sz w:val="17"/>
              </w:rPr>
              <w:t>Gesellschafter persönlich, unmittelbar und unbeschränkt</w:t>
            </w:r>
          </w:p>
        </w:tc>
        <w:tc>
          <w:tcPr>
            <w:tcW w:type="dxa" w:w="2300"/>
            <w:tcMar>
              <w:top w:w="90" w:type="dxa"/>
              <w:start w:w="120" w:type="dxa"/>
              <w:bottom w:w="90" w:type="dxa"/>
              <w:end w:w="120" w:type="dxa"/>
            </w:tcMar>
            <w:vAlign w:val="center"/>
          </w:tcPr>
          <w:p>
            <w:pPr>
              <w:spacing w:after="40"/>
            </w:pPr>
            <w:r>
              <w:rPr>
                <w:sz w:val="17"/>
              </w:rPr>
              <w:t>grundsätzlich jeder Gesellschafter</w:t>
            </w:r>
          </w:p>
        </w:tc>
        <w:tc>
          <w:tcPr>
            <w:tcW w:type="dxa" w:w="2610"/>
            <w:tcMar>
              <w:top w:w="90" w:type="dxa"/>
              <w:start w:w="120" w:type="dxa"/>
              <w:bottom w:w="90" w:type="dxa"/>
              <w:end w:w="120" w:type="dxa"/>
            </w:tcMar>
            <w:vAlign w:val="center"/>
          </w:tcPr>
          <w:p>
            <w:pPr>
              <w:spacing w:after="40"/>
            </w:pPr>
            <w:r>
              <w:rPr>
                <w:sz w:val="17"/>
              </w:rPr>
              <w:t>Personenhandelsgesellschaft; HRA</w:t>
            </w:r>
          </w:p>
        </w:tc>
      </w:tr>
      <w:tr>
        <w:trPr>
          <w:cantSplit w:val="true"/>
        </w:trPr>
        <w:tc>
          <w:tcPr>
            <w:tcW w:type="dxa" w:w="1650"/>
            <w:shd w:fill="F3F6FA"/>
            <w:tcMar>
              <w:top w:w="90" w:type="dxa"/>
              <w:start w:w="120" w:type="dxa"/>
              <w:bottom w:w="90" w:type="dxa"/>
              <w:end w:w="120" w:type="dxa"/>
            </w:tcMar>
            <w:vAlign w:val="center"/>
          </w:tcPr>
          <w:p>
            <w:pPr>
              <w:spacing w:after="40"/>
            </w:pPr>
            <w:r>
              <w:rPr>
                <w:sz w:val="17"/>
              </w:rPr>
              <w:t>KG</w:t>
            </w:r>
          </w:p>
        </w:tc>
        <w:tc>
          <w:tcPr>
            <w:tcW w:type="dxa" w:w="2800"/>
            <w:shd w:fill="F3F6FA"/>
            <w:tcMar>
              <w:top w:w="90" w:type="dxa"/>
              <w:start w:w="120" w:type="dxa"/>
              <w:bottom w:w="90" w:type="dxa"/>
              <w:end w:w="120" w:type="dxa"/>
            </w:tcMar>
            <w:vAlign w:val="center"/>
          </w:tcPr>
          <w:p>
            <w:pPr>
              <w:spacing w:after="40"/>
            </w:pPr>
            <w:r>
              <w:rPr>
                <w:sz w:val="17"/>
              </w:rPr>
              <w:t>Komplementär unbeschränkt; Kommanditist grundsätzlich bis Haftsumme</w:t>
            </w:r>
          </w:p>
        </w:tc>
        <w:tc>
          <w:tcPr>
            <w:tcW w:type="dxa" w:w="2300"/>
            <w:shd w:fill="F3F6FA"/>
            <w:tcMar>
              <w:top w:w="90" w:type="dxa"/>
              <w:start w:w="120" w:type="dxa"/>
              <w:bottom w:w="90" w:type="dxa"/>
              <w:end w:w="120" w:type="dxa"/>
            </w:tcMar>
            <w:vAlign w:val="center"/>
          </w:tcPr>
          <w:p>
            <w:pPr>
              <w:spacing w:after="40"/>
            </w:pPr>
            <w:r>
              <w:rPr>
                <w:sz w:val="17"/>
              </w:rPr>
              <w:t>Komplementär</w:t>
            </w:r>
          </w:p>
        </w:tc>
        <w:tc>
          <w:tcPr>
            <w:tcW w:type="dxa" w:w="2610"/>
            <w:shd w:fill="F3F6FA"/>
            <w:tcMar>
              <w:top w:w="90" w:type="dxa"/>
              <w:start w:w="120" w:type="dxa"/>
              <w:bottom w:w="90" w:type="dxa"/>
              <w:end w:w="120" w:type="dxa"/>
            </w:tcMar>
            <w:vAlign w:val="center"/>
          </w:tcPr>
          <w:p>
            <w:pPr>
              <w:spacing w:after="40"/>
            </w:pPr>
            <w:r>
              <w:rPr>
                <w:sz w:val="17"/>
              </w:rPr>
              <w:t>Personenhandelsgesellschaft; HRA</w:t>
            </w:r>
          </w:p>
        </w:tc>
      </w:tr>
      <w:tr>
        <w:trPr>
          <w:cantSplit w:val="true"/>
        </w:trPr>
        <w:tc>
          <w:tcPr>
            <w:tcW w:type="dxa" w:w="1650"/>
            <w:tcMar>
              <w:top w:w="90" w:type="dxa"/>
              <w:start w:w="120" w:type="dxa"/>
              <w:bottom w:w="90" w:type="dxa"/>
              <w:end w:w="120" w:type="dxa"/>
            </w:tcMar>
            <w:vAlign w:val="center"/>
          </w:tcPr>
          <w:p>
            <w:pPr>
              <w:spacing w:after="40"/>
            </w:pPr>
            <w:r>
              <w:rPr>
                <w:sz w:val="17"/>
              </w:rPr>
              <w:t>GmbH</w:t>
            </w:r>
          </w:p>
        </w:tc>
        <w:tc>
          <w:tcPr>
            <w:tcW w:type="dxa" w:w="2800"/>
            <w:tcMar>
              <w:top w:w="90" w:type="dxa"/>
              <w:start w:w="120" w:type="dxa"/>
              <w:bottom w:w="90" w:type="dxa"/>
              <w:end w:w="120" w:type="dxa"/>
            </w:tcMar>
            <w:vAlign w:val="center"/>
          </w:tcPr>
          <w:p>
            <w:pPr>
              <w:spacing w:after="40"/>
            </w:pPr>
            <w:r>
              <w:rPr>
                <w:sz w:val="17"/>
              </w:rPr>
              <w:t>Gesellschaftsvermögen; Sonderfälle persönlicher Haftung möglich</w:t>
            </w:r>
          </w:p>
        </w:tc>
        <w:tc>
          <w:tcPr>
            <w:tcW w:type="dxa" w:w="2300"/>
            <w:tcMar>
              <w:top w:w="90" w:type="dxa"/>
              <w:start w:w="120" w:type="dxa"/>
              <w:bottom w:w="90" w:type="dxa"/>
              <w:end w:w="120" w:type="dxa"/>
            </w:tcMar>
            <w:vAlign w:val="center"/>
          </w:tcPr>
          <w:p>
            <w:pPr>
              <w:spacing w:after="40"/>
            </w:pPr>
            <w:r>
              <w:rPr>
                <w:sz w:val="17"/>
              </w:rPr>
              <w:t>Geschäftsführer</w:t>
            </w:r>
          </w:p>
        </w:tc>
        <w:tc>
          <w:tcPr>
            <w:tcW w:type="dxa" w:w="2610"/>
            <w:tcMar>
              <w:top w:w="90" w:type="dxa"/>
              <w:start w:w="120" w:type="dxa"/>
              <w:bottom w:w="90" w:type="dxa"/>
              <w:end w:w="120" w:type="dxa"/>
            </w:tcMar>
            <w:vAlign w:val="center"/>
          </w:tcPr>
          <w:p>
            <w:pPr>
              <w:spacing w:after="40"/>
            </w:pPr>
            <w:r>
              <w:rPr>
                <w:sz w:val="17"/>
              </w:rPr>
              <w:t>Kapitalgesellschaft; HRB</w:t>
            </w:r>
          </w:p>
        </w:tc>
      </w:tr>
      <w:tr>
        <w:trPr>
          <w:cantSplit w:val="true"/>
        </w:trPr>
        <w:tc>
          <w:tcPr>
            <w:tcW w:type="dxa" w:w="1650"/>
            <w:shd w:fill="F3F6FA"/>
            <w:tcMar>
              <w:top w:w="90" w:type="dxa"/>
              <w:start w:w="120" w:type="dxa"/>
              <w:bottom w:w="90" w:type="dxa"/>
              <w:end w:w="120" w:type="dxa"/>
            </w:tcMar>
            <w:vAlign w:val="center"/>
          </w:tcPr>
          <w:p>
            <w:pPr>
              <w:spacing w:after="40"/>
            </w:pPr>
            <w:r>
              <w:rPr>
                <w:sz w:val="17"/>
              </w:rPr>
              <w:t>UG (haftungsbeschränkt)</w:t>
            </w:r>
          </w:p>
        </w:tc>
        <w:tc>
          <w:tcPr>
            <w:tcW w:type="dxa" w:w="2800"/>
            <w:shd w:fill="F3F6FA"/>
            <w:tcMar>
              <w:top w:w="90" w:type="dxa"/>
              <w:start w:w="120" w:type="dxa"/>
              <w:bottom w:w="90" w:type="dxa"/>
              <w:end w:w="120" w:type="dxa"/>
            </w:tcMar>
            <w:vAlign w:val="center"/>
          </w:tcPr>
          <w:p>
            <w:pPr>
              <w:spacing w:after="40"/>
            </w:pPr>
            <w:r>
              <w:rPr>
                <w:sz w:val="17"/>
              </w:rPr>
              <w:t>wie GmbH-Grundprinzip</w:t>
            </w:r>
          </w:p>
        </w:tc>
        <w:tc>
          <w:tcPr>
            <w:tcW w:type="dxa" w:w="2300"/>
            <w:shd w:fill="F3F6FA"/>
            <w:tcMar>
              <w:top w:w="90" w:type="dxa"/>
              <w:start w:w="120" w:type="dxa"/>
              <w:bottom w:w="90" w:type="dxa"/>
              <w:end w:w="120" w:type="dxa"/>
            </w:tcMar>
            <w:vAlign w:val="center"/>
          </w:tcPr>
          <w:p>
            <w:pPr>
              <w:spacing w:after="40"/>
            </w:pPr>
            <w:r>
              <w:rPr>
                <w:sz w:val="17"/>
              </w:rPr>
              <w:t>Geschäftsführer</w:t>
            </w:r>
          </w:p>
        </w:tc>
        <w:tc>
          <w:tcPr>
            <w:tcW w:type="dxa" w:w="2610"/>
            <w:shd w:fill="F3F6FA"/>
            <w:tcMar>
              <w:top w:w="90" w:type="dxa"/>
              <w:start w:w="120" w:type="dxa"/>
              <w:bottom w:w="90" w:type="dxa"/>
              <w:end w:w="120" w:type="dxa"/>
            </w:tcMar>
            <w:vAlign w:val="center"/>
          </w:tcPr>
          <w:p>
            <w:pPr>
              <w:spacing w:after="40"/>
            </w:pPr>
            <w:r>
              <w:rPr>
                <w:sz w:val="17"/>
              </w:rPr>
              <w:t>GmbH-Variante mit Rücklagenpflicht; HRB</w:t>
            </w:r>
          </w:p>
        </w:tc>
      </w:tr>
      <w:tr>
        <w:trPr>
          <w:cantSplit w:val="true"/>
        </w:trPr>
        <w:tc>
          <w:tcPr>
            <w:tcW w:type="dxa" w:w="1650"/>
            <w:tcMar>
              <w:top w:w="90" w:type="dxa"/>
              <w:start w:w="120" w:type="dxa"/>
              <w:bottom w:w="90" w:type="dxa"/>
              <w:end w:w="120" w:type="dxa"/>
            </w:tcMar>
            <w:vAlign w:val="center"/>
          </w:tcPr>
          <w:p>
            <w:pPr>
              <w:spacing w:after="40"/>
            </w:pPr>
            <w:r>
              <w:rPr>
                <w:sz w:val="17"/>
              </w:rPr>
              <w:t>AG</w:t>
            </w:r>
          </w:p>
        </w:tc>
        <w:tc>
          <w:tcPr>
            <w:tcW w:type="dxa" w:w="2800"/>
            <w:tcMar>
              <w:top w:w="90" w:type="dxa"/>
              <w:start w:w="120" w:type="dxa"/>
              <w:bottom w:w="90" w:type="dxa"/>
              <w:end w:w="120" w:type="dxa"/>
            </w:tcMar>
            <w:vAlign w:val="center"/>
          </w:tcPr>
          <w:p>
            <w:pPr>
              <w:spacing w:after="40"/>
            </w:pPr>
            <w:r>
              <w:rPr>
                <w:sz w:val="17"/>
              </w:rPr>
              <w:t>Gesellschaftsvermögen</w:t>
            </w:r>
          </w:p>
        </w:tc>
        <w:tc>
          <w:tcPr>
            <w:tcW w:type="dxa" w:w="2300"/>
            <w:tcMar>
              <w:top w:w="90" w:type="dxa"/>
              <w:start w:w="120" w:type="dxa"/>
              <w:bottom w:w="90" w:type="dxa"/>
              <w:end w:w="120" w:type="dxa"/>
            </w:tcMar>
            <w:vAlign w:val="center"/>
          </w:tcPr>
          <w:p>
            <w:pPr>
              <w:spacing w:after="40"/>
            </w:pPr>
            <w:r>
              <w:rPr>
                <w:sz w:val="17"/>
              </w:rPr>
              <w:t>Vorstand; Kontrolle durch Aufsichtsrat</w:t>
            </w:r>
          </w:p>
        </w:tc>
        <w:tc>
          <w:tcPr>
            <w:tcW w:type="dxa" w:w="2610"/>
            <w:tcMar>
              <w:top w:w="90" w:type="dxa"/>
              <w:start w:w="120" w:type="dxa"/>
              <w:bottom w:w="90" w:type="dxa"/>
              <w:end w:w="120" w:type="dxa"/>
            </w:tcMar>
            <w:vAlign w:val="center"/>
          </w:tcPr>
          <w:p>
            <w:pPr>
              <w:spacing w:after="40"/>
            </w:pPr>
            <w:r>
              <w:rPr>
                <w:sz w:val="17"/>
              </w:rPr>
              <w:t>Aktien, Hauptversammlung; HRB</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Entscheidungslogik: </w:t>
            </w:r>
            <w:r>
              <w:t>Haftung, Kapitalbedarf, Leitungsbefugnis, Publizität und Finanzierung gemeinsam betrachten – nicht nur das Mindestkapital.</w:t>
            </w:r>
          </w:p>
        </w:tc>
      </w:tr>
    </w:tbl>
    <w:p>
      <w:pPr>
        <w:spacing w:after="0"/>
      </w:pPr>
    </w:p>
    <w:p>
      <w:pPr>
        <w:spacing w:after="60"/>
      </w:pPr>
      <w:r>
        <w:rPr>
          <w:b/>
          <w:color w:val="C7922E"/>
          <w:sz w:val="18"/>
        </w:rPr>
        <w:t>MODUL 45  |  35 Minuten</w:t>
      </w:r>
    </w:p>
    <w:p>
      <w:pPr>
        <w:pStyle w:val="Heading1"/>
      </w:pPr>
      <w:r>
        <w:t>Stamm- und Grundkapital</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cantSplit w:val="true"/>
        </w:trPr>
        <w:tc>
          <w:tcPr>
            <w:tcW w:type="dxa" w:w="2300"/>
            <w:shd w:fill="17365D"/>
            <w:tcMar>
              <w:top w:w="90" w:type="dxa"/>
              <w:start w:w="120" w:type="dxa"/>
              <w:bottom w:w="90" w:type="dxa"/>
              <w:end w:w="120" w:type="dxa"/>
            </w:tcMar>
            <w:vAlign w:val="center"/>
          </w:tcPr>
          <w:p>
            <w:r>
              <w:rPr>
                <w:b/>
                <w:color w:val="FFFFFF"/>
                <w:sz w:val="18"/>
              </w:rPr>
              <w:t>Rechtsform</w:t>
            </w:r>
          </w:p>
        </w:tc>
        <w:tc>
          <w:tcPr>
            <w:tcW w:type="dxa" w:w="2200"/>
            <w:shd w:fill="17365D"/>
            <w:tcMar>
              <w:top w:w="90" w:type="dxa"/>
              <w:start w:w="120" w:type="dxa"/>
              <w:bottom w:w="90" w:type="dxa"/>
              <w:end w:w="120" w:type="dxa"/>
            </w:tcMar>
            <w:vAlign w:val="center"/>
          </w:tcPr>
          <w:p>
            <w:r>
              <w:rPr>
                <w:b/>
                <w:color w:val="FFFFFF"/>
                <w:sz w:val="18"/>
              </w:rPr>
              <w:t>Mindestkapital</w:t>
            </w:r>
          </w:p>
        </w:tc>
        <w:tc>
          <w:tcPr>
            <w:tcW w:type="dxa" w:w="4860"/>
            <w:shd w:fill="17365D"/>
            <w:tcMar>
              <w:top w:w="90" w:type="dxa"/>
              <w:start w:w="120" w:type="dxa"/>
              <w:bottom w:w="90" w:type="dxa"/>
              <w:end w:w="120" w:type="dxa"/>
            </w:tcMar>
            <w:vAlign w:val="center"/>
          </w:tcPr>
          <w:p>
            <w:r>
              <w:rPr>
                <w:b/>
                <w:color w:val="FFFFFF"/>
                <w:sz w:val="18"/>
              </w:rPr>
              <w:t>Wichtige Ergänzung</w:t>
            </w:r>
          </w:p>
        </w:tc>
      </w:tr>
      <w:tr>
        <w:trPr>
          <w:cantSplit w:val="true"/>
        </w:trPr>
        <w:tc>
          <w:tcPr>
            <w:tcW w:type="dxa" w:w="2300"/>
            <w:tcMar>
              <w:top w:w="90" w:type="dxa"/>
              <w:start w:w="120" w:type="dxa"/>
              <w:bottom w:w="90" w:type="dxa"/>
              <w:end w:w="120" w:type="dxa"/>
            </w:tcMar>
            <w:vAlign w:val="center"/>
          </w:tcPr>
          <w:p>
            <w:pPr>
              <w:spacing w:after="40"/>
            </w:pPr>
            <w:r>
              <w:rPr>
                <w:sz w:val="17"/>
              </w:rPr>
              <w:t>GmbH</w:t>
            </w:r>
          </w:p>
        </w:tc>
        <w:tc>
          <w:tcPr>
            <w:tcW w:type="dxa" w:w="2200"/>
            <w:tcMar>
              <w:top w:w="90" w:type="dxa"/>
              <w:start w:w="120" w:type="dxa"/>
              <w:bottom w:w="90" w:type="dxa"/>
              <w:end w:w="120" w:type="dxa"/>
            </w:tcMar>
            <w:vAlign w:val="center"/>
          </w:tcPr>
          <w:p>
            <w:pPr>
              <w:spacing w:after="40"/>
            </w:pPr>
            <w:r>
              <w:rPr>
                <w:sz w:val="17"/>
              </w:rPr>
              <w:t>25.000 € Stammkapital</w:t>
            </w:r>
          </w:p>
        </w:tc>
        <w:tc>
          <w:tcPr>
            <w:tcW w:type="dxa" w:w="4860"/>
            <w:tcMar>
              <w:top w:w="90" w:type="dxa"/>
              <w:start w:w="120" w:type="dxa"/>
              <w:bottom w:w="90" w:type="dxa"/>
              <w:end w:w="120" w:type="dxa"/>
            </w:tcMar>
            <w:vAlign w:val="center"/>
          </w:tcPr>
          <w:p>
            <w:pPr>
              <w:spacing w:after="40"/>
            </w:pPr>
            <w:r>
              <w:rPr>
                <w:sz w:val="17"/>
              </w:rPr>
              <w:t>bei Bargründung müssen vor Anmeldung grundsätzlich mindestens 12.500 € und je Geschäftsanteil mindestens ein Viertel eingezahlt sein</w:t>
            </w:r>
          </w:p>
        </w:tc>
      </w:tr>
      <w:tr>
        <w:trPr>
          <w:cantSplit w:val="true"/>
        </w:trPr>
        <w:tc>
          <w:tcPr>
            <w:tcW w:type="dxa" w:w="2300"/>
            <w:shd w:fill="F3F6FA"/>
            <w:tcMar>
              <w:top w:w="90" w:type="dxa"/>
              <w:start w:w="120" w:type="dxa"/>
              <w:bottom w:w="90" w:type="dxa"/>
              <w:end w:w="120" w:type="dxa"/>
            </w:tcMar>
            <w:vAlign w:val="center"/>
          </w:tcPr>
          <w:p>
            <w:pPr>
              <w:spacing w:after="40"/>
            </w:pPr>
            <w:r>
              <w:rPr>
                <w:sz w:val="17"/>
              </w:rPr>
              <w:t>AG</w:t>
            </w:r>
          </w:p>
        </w:tc>
        <w:tc>
          <w:tcPr>
            <w:tcW w:type="dxa" w:w="2200"/>
            <w:shd w:fill="F3F6FA"/>
            <w:tcMar>
              <w:top w:w="90" w:type="dxa"/>
              <w:start w:w="120" w:type="dxa"/>
              <w:bottom w:w="90" w:type="dxa"/>
              <w:end w:w="120" w:type="dxa"/>
            </w:tcMar>
            <w:vAlign w:val="center"/>
          </w:tcPr>
          <w:p>
            <w:pPr>
              <w:spacing w:after="40"/>
            </w:pPr>
            <w:r>
              <w:rPr>
                <w:sz w:val="17"/>
              </w:rPr>
              <w:t>50.000 € Grundkapital</w:t>
            </w:r>
          </w:p>
        </w:tc>
        <w:tc>
          <w:tcPr>
            <w:tcW w:type="dxa" w:w="4860"/>
            <w:shd w:fill="F3F6FA"/>
            <w:tcMar>
              <w:top w:w="90" w:type="dxa"/>
              <w:start w:w="120" w:type="dxa"/>
              <w:bottom w:w="90" w:type="dxa"/>
              <w:end w:w="120" w:type="dxa"/>
            </w:tcMar>
            <w:vAlign w:val="center"/>
          </w:tcPr>
          <w:p>
            <w:pPr>
              <w:spacing w:after="40"/>
            </w:pPr>
            <w:r>
              <w:rPr>
                <w:sz w:val="17"/>
              </w:rPr>
              <w:t>Kapital ist in Aktien zerlegt</w:t>
            </w:r>
          </w:p>
        </w:tc>
      </w:tr>
      <w:tr>
        <w:trPr>
          <w:cantSplit w:val="true"/>
        </w:trPr>
        <w:tc>
          <w:tcPr>
            <w:tcW w:type="dxa" w:w="2300"/>
            <w:tcMar>
              <w:top w:w="90" w:type="dxa"/>
              <w:start w:w="120" w:type="dxa"/>
              <w:bottom w:w="90" w:type="dxa"/>
              <w:end w:w="120" w:type="dxa"/>
            </w:tcMar>
            <w:vAlign w:val="center"/>
          </w:tcPr>
          <w:p>
            <w:pPr>
              <w:spacing w:after="40"/>
            </w:pPr>
            <w:r>
              <w:rPr>
                <w:sz w:val="17"/>
              </w:rPr>
              <w:t>UG (haftungsbeschränkt)</w:t>
            </w:r>
          </w:p>
        </w:tc>
        <w:tc>
          <w:tcPr>
            <w:tcW w:type="dxa" w:w="2200"/>
            <w:tcMar>
              <w:top w:w="90" w:type="dxa"/>
              <w:start w:w="120" w:type="dxa"/>
              <w:bottom w:w="90" w:type="dxa"/>
              <w:end w:w="120" w:type="dxa"/>
            </w:tcMar>
            <w:vAlign w:val="center"/>
          </w:tcPr>
          <w:p>
            <w:pPr>
              <w:spacing w:after="40"/>
            </w:pPr>
            <w:r>
              <w:rPr>
                <w:sz w:val="17"/>
              </w:rPr>
              <w:t>theoretisch ab 1 €</w:t>
            </w:r>
          </w:p>
        </w:tc>
        <w:tc>
          <w:tcPr>
            <w:tcW w:type="dxa" w:w="4860"/>
            <w:tcMar>
              <w:top w:w="90" w:type="dxa"/>
              <w:start w:w="120" w:type="dxa"/>
              <w:bottom w:w="90" w:type="dxa"/>
              <w:end w:w="120" w:type="dxa"/>
            </w:tcMar>
            <w:vAlign w:val="center"/>
          </w:tcPr>
          <w:p>
            <w:pPr>
              <w:spacing w:after="40"/>
            </w:pPr>
            <w:r>
              <w:rPr>
                <w:sz w:val="17"/>
              </w:rPr>
              <w:t>vor Anmeldung vollständig in bar; Sacheinlagen ausgeschlossen; ein Viertel des Jahresüberschusses in gesetzliche Rücklage</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MC-Falle: </w:t>
            </w:r>
            <w:r>
              <w:t>1 € ist kein eigenes gesetzliches „Stammkapital der UG“, sondern die praktisch mögliche Untergrenze. Die UG ist eine Variante der GmbH und muss „haftungsbeschränkt“ führen.</w:t>
            </w:r>
          </w:p>
        </w:tc>
      </w:tr>
    </w:tbl>
    <w:p>
      <w:pPr>
        <w:spacing w:after="0"/>
      </w:pPr>
    </w:p>
    <w:p>
      <w:pPr>
        <w:spacing w:after="60"/>
      </w:pPr>
      <w:r>
        <w:rPr>
          <w:b/>
          <w:color w:val="C7922E"/>
          <w:sz w:val="18"/>
        </w:rPr>
        <w:t>MODUL 46  |  35 Minuten</w:t>
      </w:r>
    </w:p>
    <w:p>
      <w:pPr>
        <w:pStyle w:val="Heading1"/>
      </w:pPr>
      <w:r>
        <w:t>Handelsregister A und B</w:t>
      </w:r>
    </w:p>
    <w:tbl>
      <w:tblPr>
        <w:tblW w:type="dxa" w:w="9360"/>
        <w:jc w:val="left"/>
        <w:tblLayout w:type="fixed"/>
        <w:tblLook w:firstColumn="1" w:firstRow="1" w:lastColumn="0" w:lastRow="0" w:noHBand="0" w:noVBand="1" w:val="04A0"/>
        <w:tblInd w:w="120" w:type="dxa"/>
      </w:tblPr>
      <w:tblGrid>
        <w:gridCol w:w="1800"/>
        <w:gridCol w:w="3850"/>
        <w:gridCol w:w="371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Abteilung</w:t>
            </w:r>
          </w:p>
        </w:tc>
        <w:tc>
          <w:tcPr>
            <w:tcW w:type="dxa" w:w="3850"/>
            <w:shd w:fill="17365D"/>
            <w:tcMar>
              <w:top w:w="90" w:type="dxa"/>
              <w:start w:w="120" w:type="dxa"/>
              <w:bottom w:w="90" w:type="dxa"/>
              <w:end w:w="120" w:type="dxa"/>
            </w:tcMar>
            <w:vAlign w:val="center"/>
          </w:tcPr>
          <w:p>
            <w:r>
              <w:rPr>
                <w:b/>
                <w:color w:val="FFFFFF"/>
                <w:sz w:val="18"/>
              </w:rPr>
              <w:t>Typische Einträge</w:t>
            </w:r>
          </w:p>
        </w:tc>
        <w:tc>
          <w:tcPr>
            <w:tcW w:type="dxa" w:w="3710"/>
            <w:shd w:fill="17365D"/>
            <w:tcMar>
              <w:top w:w="90" w:type="dxa"/>
              <w:start w:w="120" w:type="dxa"/>
              <w:bottom w:w="90" w:type="dxa"/>
              <w:end w:w="120" w:type="dxa"/>
            </w:tcMar>
            <w:vAlign w:val="center"/>
          </w:tcPr>
          <w:p>
            <w:r>
              <w:rPr>
                <w:b/>
                <w:color w:val="FFFFFF"/>
                <w:sz w:val="18"/>
              </w:rPr>
              <w:t>Beispiele</w:t>
            </w:r>
          </w:p>
        </w:tc>
      </w:tr>
      <w:tr>
        <w:trPr>
          <w:cantSplit w:val="true"/>
        </w:trPr>
        <w:tc>
          <w:tcPr>
            <w:tcW w:type="dxa" w:w="1800"/>
            <w:tcMar>
              <w:top w:w="90" w:type="dxa"/>
              <w:start w:w="120" w:type="dxa"/>
              <w:bottom w:w="90" w:type="dxa"/>
              <w:end w:w="120" w:type="dxa"/>
            </w:tcMar>
            <w:vAlign w:val="center"/>
          </w:tcPr>
          <w:p>
            <w:pPr>
              <w:spacing w:after="40"/>
            </w:pPr>
            <w:r>
              <w:rPr>
                <w:sz w:val="17"/>
              </w:rPr>
              <w:t>HRA</w:t>
            </w:r>
          </w:p>
        </w:tc>
        <w:tc>
          <w:tcPr>
            <w:tcW w:type="dxa" w:w="3850"/>
            <w:tcMar>
              <w:top w:w="90" w:type="dxa"/>
              <w:start w:w="120" w:type="dxa"/>
              <w:bottom w:w="90" w:type="dxa"/>
              <w:end w:w="120" w:type="dxa"/>
            </w:tcMar>
            <w:vAlign w:val="center"/>
          </w:tcPr>
          <w:p>
            <w:pPr>
              <w:spacing w:after="40"/>
            </w:pPr>
            <w:r>
              <w:rPr>
                <w:sz w:val="17"/>
              </w:rPr>
              <w:t>Einzelkaufleute und Personenhandelsgesellschaften</w:t>
            </w:r>
          </w:p>
        </w:tc>
        <w:tc>
          <w:tcPr>
            <w:tcW w:type="dxa" w:w="3710"/>
            <w:tcMar>
              <w:top w:w="90" w:type="dxa"/>
              <w:start w:w="120" w:type="dxa"/>
              <w:bottom w:w="90" w:type="dxa"/>
              <w:end w:w="120" w:type="dxa"/>
            </w:tcMar>
            <w:vAlign w:val="center"/>
          </w:tcPr>
          <w:p>
            <w:pPr>
              <w:spacing w:after="40"/>
            </w:pPr>
            <w:r>
              <w:rPr>
                <w:sz w:val="17"/>
              </w:rPr>
              <w:t>e.K., OHG, KG</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HRB</w:t>
            </w:r>
          </w:p>
        </w:tc>
        <w:tc>
          <w:tcPr>
            <w:tcW w:type="dxa" w:w="3850"/>
            <w:shd w:fill="F3F6FA"/>
            <w:tcMar>
              <w:top w:w="90" w:type="dxa"/>
              <w:start w:w="120" w:type="dxa"/>
              <w:bottom w:w="90" w:type="dxa"/>
              <w:end w:w="120" w:type="dxa"/>
            </w:tcMar>
            <w:vAlign w:val="center"/>
          </w:tcPr>
          <w:p>
            <w:pPr>
              <w:spacing w:after="40"/>
            </w:pPr>
            <w:r>
              <w:rPr>
                <w:sz w:val="17"/>
              </w:rPr>
              <w:t>Kapitalgesellschaften</w:t>
            </w:r>
          </w:p>
        </w:tc>
        <w:tc>
          <w:tcPr>
            <w:tcW w:type="dxa" w:w="3710"/>
            <w:shd w:fill="F3F6FA"/>
            <w:tcMar>
              <w:top w:w="90" w:type="dxa"/>
              <w:start w:w="120" w:type="dxa"/>
              <w:bottom w:w="90" w:type="dxa"/>
              <w:end w:w="120" w:type="dxa"/>
            </w:tcMar>
            <w:vAlign w:val="center"/>
          </w:tcPr>
          <w:p>
            <w:pPr>
              <w:spacing w:after="40"/>
            </w:pPr>
            <w:r>
              <w:rPr>
                <w:sz w:val="17"/>
              </w:rPr>
              <w:t>GmbH, UG (haftungsbeschränkt), AG</w:t>
            </w:r>
          </w:p>
        </w:tc>
      </w:tr>
    </w:tbl>
    <w:p>
      <w:pPr>
        <w:spacing w:after="0"/>
      </w:pPr>
    </w:p>
    <w:p>
      <w:r>
        <w:t>Das Handelsregister schafft Publizität über rechtlich wichtige Tatsachen, etwa Firma, Sitz, Rechtsform und Vertretungsbefugnis. Eintragung kann je nach Fall rechtsbegründend (konstitutiv) oder nur bestätigend (deklaratorisch) wirken.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Merksatz: </w:t>
            </w:r>
            <w:r>
              <w:t>A wie Einzelkaufleute/Personengesellschaften; B wie Kapitalgesellschaften. Eine KG steht trotz Kommanditist in HRA.</w:t>
            </w:r>
          </w:p>
        </w:tc>
      </w:tr>
    </w:tbl>
    <w:p>
      <w:pPr>
        <w:spacing w:after="0"/>
      </w:pPr>
    </w:p>
    <w:p>
      <w:pPr>
        <w:spacing w:after="60"/>
      </w:pPr>
      <w:r>
        <w:rPr>
          <w:b/>
          <w:color w:val="C7922E"/>
          <w:sz w:val="18"/>
        </w:rPr>
        <w:t>MODUL 47  |  30 Minuten</w:t>
      </w:r>
    </w:p>
    <w:p>
      <w:pPr>
        <w:pStyle w:val="Heading1"/>
      </w:pPr>
      <w:r>
        <w:t>Wirtschaftssektoren</w:t>
      </w:r>
    </w:p>
    <w:tbl>
      <w:tblPr>
        <w:tblW w:type="dxa" w:w="9360"/>
        <w:jc w:val="left"/>
        <w:tblLayout w:type="fixed"/>
        <w:tblLook w:firstColumn="1" w:firstRow="1" w:lastColumn="0" w:lastRow="0" w:noHBand="0" w:noVBand="1" w:val="04A0"/>
        <w:tblInd w:w="120" w:type="dxa"/>
      </w:tblPr>
      <w:tblGrid>
        <w:gridCol w:w="1800"/>
        <w:gridCol w:w="3500"/>
        <w:gridCol w:w="4060"/>
      </w:tblGrid>
      <w:tr>
        <w:trPr>
          <w:tblHeader w:val="true"/>
          <w:cantSplit w:val="true"/>
        </w:trPr>
        <w:tc>
          <w:tcPr>
            <w:tcW w:type="dxa" w:w="1800"/>
            <w:shd w:fill="17365D"/>
            <w:tcMar>
              <w:top w:w="90" w:type="dxa"/>
              <w:start w:w="120" w:type="dxa"/>
              <w:bottom w:w="90" w:type="dxa"/>
              <w:end w:w="120" w:type="dxa"/>
            </w:tcMar>
            <w:vAlign w:val="center"/>
          </w:tcPr>
          <w:p>
            <w:r>
              <w:rPr>
                <w:b/>
                <w:color w:val="FFFFFF"/>
                <w:sz w:val="18"/>
              </w:rPr>
              <w:t>Sektor</w:t>
            </w:r>
          </w:p>
        </w:tc>
        <w:tc>
          <w:tcPr>
            <w:tcW w:type="dxa" w:w="3500"/>
            <w:shd w:fill="17365D"/>
            <w:tcMar>
              <w:top w:w="90" w:type="dxa"/>
              <w:start w:w="120" w:type="dxa"/>
              <w:bottom w:w="90" w:type="dxa"/>
              <w:end w:w="120" w:type="dxa"/>
            </w:tcMar>
            <w:vAlign w:val="center"/>
          </w:tcPr>
          <w:p>
            <w:r>
              <w:rPr>
                <w:b/>
                <w:color w:val="FFFFFF"/>
                <w:sz w:val="18"/>
              </w:rPr>
              <w:t>Tätigkeit</w:t>
            </w:r>
          </w:p>
        </w:tc>
        <w:tc>
          <w:tcPr>
            <w:tcW w:type="dxa" w:w="4060"/>
            <w:shd w:fill="17365D"/>
            <w:tcMar>
              <w:top w:w="90" w:type="dxa"/>
              <w:start w:w="120" w:type="dxa"/>
              <w:bottom w:w="90" w:type="dxa"/>
              <w:end w:w="120" w:type="dxa"/>
            </w:tcMar>
            <w:vAlign w:val="center"/>
          </w:tcPr>
          <w:p>
            <w:r>
              <w:rPr>
                <w:b/>
                <w:color w:val="FFFFFF"/>
                <w:sz w:val="18"/>
              </w:rPr>
              <w:t>Beispiele</w:t>
            </w:r>
          </w:p>
        </w:tc>
      </w:tr>
      <w:tr>
        <w:trPr>
          <w:cantSplit w:val="true"/>
        </w:trPr>
        <w:tc>
          <w:tcPr>
            <w:tcW w:type="dxa" w:w="1800"/>
            <w:tcMar>
              <w:top w:w="90" w:type="dxa"/>
              <w:start w:w="120" w:type="dxa"/>
              <w:bottom w:w="90" w:type="dxa"/>
              <w:end w:w="120" w:type="dxa"/>
            </w:tcMar>
            <w:vAlign w:val="center"/>
          </w:tcPr>
          <w:p>
            <w:pPr>
              <w:spacing w:after="40"/>
            </w:pPr>
            <w:r>
              <w:rPr>
                <w:sz w:val="17"/>
              </w:rPr>
              <w:t>primär</w:t>
            </w:r>
          </w:p>
        </w:tc>
        <w:tc>
          <w:tcPr>
            <w:tcW w:type="dxa" w:w="3500"/>
            <w:tcMar>
              <w:top w:w="90" w:type="dxa"/>
              <w:start w:w="120" w:type="dxa"/>
              <w:bottom w:w="90" w:type="dxa"/>
              <w:end w:w="120" w:type="dxa"/>
            </w:tcMar>
            <w:vAlign w:val="center"/>
          </w:tcPr>
          <w:p>
            <w:pPr>
              <w:spacing w:after="40"/>
            </w:pPr>
            <w:r>
              <w:rPr>
                <w:sz w:val="17"/>
              </w:rPr>
              <w:t>Gewinnung von Rohstoffen</w:t>
            </w:r>
          </w:p>
        </w:tc>
        <w:tc>
          <w:tcPr>
            <w:tcW w:type="dxa" w:w="4060"/>
            <w:tcMar>
              <w:top w:w="90" w:type="dxa"/>
              <w:start w:w="120" w:type="dxa"/>
              <w:bottom w:w="90" w:type="dxa"/>
              <w:end w:w="120" w:type="dxa"/>
            </w:tcMar>
            <w:vAlign w:val="center"/>
          </w:tcPr>
          <w:p>
            <w:pPr>
              <w:spacing w:after="40"/>
            </w:pPr>
            <w:r>
              <w:rPr>
                <w:sz w:val="17"/>
              </w:rPr>
              <w:t>Landwirtschaft, Fischerei, Bergbau</w:t>
            </w:r>
          </w:p>
        </w:tc>
      </w:tr>
      <w:tr>
        <w:trPr>
          <w:cantSplit w:val="true"/>
        </w:trPr>
        <w:tc>
          <w:tcPr>
            <w:tcW w:type="dxa" w:w="1800"/>
            <w:shd w:fill="F3F6FA"/>
            <w:tcMar>
              <w:top w:w="90" w:type="dxa"/>
              <w:start w:w="120" w:type="dxa"/>
              <w:bottom w:w="90" w:type="dxa"/>
              <w:end w:w="120" w:type="dxa"/>
            </w:tcMar>
            <w:vAlign w:val="center"/>
          </w:tcPr>
          <w:p>
            <w:pPr>
              <w:spacing w:after="40"/>
            </w:pPr>
            <w:r>
              <w:rPr>
                <w:sz w:val="17"/>
              </w:rPr>
              <w:t>sekundär</w:t>
            </w:r>
          </w:p>
        </w:tc>
        <w:tc>
          <w:tcPr>
            <w:tcW w:type="dxa" w:w="3500"/>
            <w:shd w:fill="F3F6FA"/>
            <w:tcMar>
              <w:top w:w="90" w:type="dxa"/>
              <w:start w:w="120" w:type="dxa"/>
              <w:bottom w:w="90" w:type="dxa"/>
              <w:end w:w="120" w:type="dxa"/>
            </w:tcMar>
            <w:vAlign w:val="center"/>
          </w:tcPr>
          <w:p>
            <w:pPr>
              <w:spacing w:after="40"/>
            </w:pPr>
            <w:r>
              <w:rPr>
                <w:sz w:val="17"/>
              </w:rPr>
              <w:t>Verarbeitung und Produktion</w:t>
            </w:r>
          </w:p>
        </w:tc>
        <w:tc>
          <w:tcPr>
            <w:tcW w:type="dxa" w:w="4060"/>
            <w:shd w:fill="F3F6FA"/>
            <w:tcMar>
              <w:top w:w="90" w:type="dxa"/>
              <w:start w:w="120" w:type="dxa"/>
              <w:bottom w:w="90" w:type="dxa"/>
              <w:end w:w="120" w:type="dxa"/>
            </w:tcMar>
            <w:vAlign w:val="center"/>
          </w:tcPr>
          <w:p>
            <w:pPr>
              <w:spacing w:after="40"/>
            </w:pPr>
            <w:r>
              <w:rPr>
                <w:sz w:val="17"/>
              </w:rPr>
              <w:t>Industrie, Handwerk, Bau</w:t>
            </w:r>
          </w:p>
        </w:tc>
      </w:tr>
      <w:tr>
        <w:trPr>
          <w:cantSplit w:val="true"/>
        </w:trPr>
        <w:tc>
          <w:tcPr>
            <w:tcW w:type="dxa" w:w="1800"/>
            <w:tcMar>
              <w:top w:w="90" w:type="dxa"/>
              <w:start w:w="120" w:type="dxa"/>
              <w:bottom w:w="90" w:type="dxa"/>
              <w:end w:w="120" w:type="dxa"/>
            </w:tcMar>
            <w:vAlign w:val="center"/>
          </w:tcPr>
          <w:p>
            <w:pPr>
              <w:spacing w:after="40"/>
            </w:pPr>
            <w:r>
              <w:rPr>
                <w:sz w:val="17"/>
              </w:rPr>
              <w:t>tertiär</w:t>
            </w:r>
          </w:p>
        </w:tc>
        <w:tc>
          <w:tcPr>
            <w:tcW w:type="dxa" w:w="3500"/>
            <w:tcMar>
              <w:top w:w="90" w:type="dxa"/>
              <w:start w:w="120" w:type="dxa"/>
              <w:bottom w:w="90" w:type="dxa"/>
              <w:end w:w="120" w:type="dxa"/>
            </w:tcMar>
            <w:vAlign w:val="center"/>
          </w:tcPr>
          <w:p>
            <w:pPr>
              <w:spacing w:after="40"/>
            </w:pPr>
            <w:r>
              <w:rPr>
                <w:sz w:val="17"/>
              </w:rPr>
              <w:t>Dienstleistungen</w:t>
            </w:r>
          </w:p>
        </w:tc>
        <w:tc>
          <w:tcPr>
            <w:tcW w:type="dxa" w:w="4060"/>
            <w:tcMar>
              <w:top w:w="90" w:type="dxa"/>
              <w:start w:w="120" w:type="dxa"/>
              <w:bottom w:w="90" w:type="dxa"/>
              <w:end w:w="120" w:type="dxa"/>
            </w:tcMar>
            <w:vAlign w:val="center"/>
          </w:tcPr>
          <w:p>
            <w:pPr>
              <w:spacing w:after="40"/>
            </w:pPr>
            <w:r>
              <w:rPr>
                <w:sz w:val="17"/>
              </w:rPr>
              <w:t>Handel, Banken, Verkehr, IT-Service</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Anwendung: </w:t>
            </w:r>
            <w:r>
              <w:t>Softwareentwicklung und IT-Beratung gehören grundsätzlich zum tertiären Sektor; die Fertigung von Hardware zum sekundären.</w:t>
            </w:r>
          </w:p>
        </w:tc>
      </w:tr>
    </w:tbl>
    <w:p>
      <w:pPr>
        <w:spacing w:after="0"/>
      </w:pPr>
    </w:p>
    <w:p>
      <w:pPr>
        <w:spacing w:after="60"/>
      </w:pPr>
      <w:r>
        <w:rPr>
          <w:b/>
          <w:color w:val="C7922E"/>
          <w:sz w:val="18"/>
        </w:rPr>
        <w:t>MODUL 48  |  55 Minuten</w:t>
      </w:r>
    </w:p>
    <w:p>
      <w:pPr>
        <w:pStyle w:val="Heading1"/>
      </w:pPr>
      <w:r>
        <w:t>Wirtschaftlichkeit und Rentabilität</w:t>
      </w:r>
    </w:p>
    <w:tbl>
      <w:tblPr>
        <w:tblW w:type="dxa" w:w="9360"/>
        <w:jc w:val="left"/>
        <w:tblLayout w:type="fixed"/>
        <w:tblLook w:firstColumn="1" w:firstRow="1" w:lastColumn="0" w:lastRow="0" w:noHBand="0" w:noVBand="1" w:val="04A0"/>
        <w:tblInd w:w="120" w:type="dxa"/>
      </w:tblPr>
      <w:tblGrid>
        <w:gridCol w:w="2200"/>
        <w:gridCol w:w="3400"/>
        <w:gridCol w:w="3760"/>
      </w:tblGrid>
      <w:tr>
        <w:trPr>
          <w:tblHeader w:val="true"/>
          <w:cantSplit w:val="true"/>
        </w:trPr>
        <w:tc>
          <w:tcPr>
            <w:tcW w:type="dxa" w:w="2200"/>
            <w:shd w:fill="17365D"/>
            <w:tcMar>
              <w:top w:w="90" w:type="dxa"/>
              <w:start w:w="120" w:type="dxa"/>
              <w:bottom w:w="90" w:type="dxa"/>
              <w:end w:w="120" w:type="dxa"/>
            </w:tcMar>
            <w:vAlign w:val="center"/>
          </w:tcPr>
          <w:p>
            <w:r>
              <w:rPr>
                <w:b/>
                <w:color w:val="FFFFFF"/>
                <w:sz w:val="18"/>
              </w:rPr>
              <w:t>Kennzahl</w:t>
            </w:r>
          </w:p>
        </w:tc>
        <w:tc>
          <w:tcPr>
            <w:tcW w:type="dxa" w:w="3400"/>
            <w:shd w:fill="17365D"/>
            <w:tcMar>
              <w:top w:w="90" w:type="dxa"/>
              <w:start w:w="120" w:type="dxa"/>
              <w:bottom w:w="90" w:type="dxa"/>
              <w:end w:w="120" w:type="dxa"/>
            </w:tcMar>
            <w:vAlign w:val="center"/>
          </w:tcPr>
          <w:p>
            <w:r>
              <w:rPr>
                <w:b/>
                <w:color w:val="FFFFFF"/>
                <w:sz w:val="18"/>
              </w:rPr>
              <w:t>Formel</w:t>
            </w:r>
          </w:p>
        </w:tc>
        <w:tc>
          <w:tcPr>
            <w:tcW w:type="dxa" w:w="3760"/>
            <w:shd w:fill="17365D"/>
            <w:tcMar>
              <w:top w:w="90" w:type="dxa"/>
              <w:start w:w="120" w:type="dxa"/>
              <w:bottom w:w="90" w:type="dxa"/>
              <w:end w:w="120" w:type="dxa"/>
            </w:tcMar>
            <w:vAlign w:val="center"/>
          </w:tcPr>
          <w:p>
            <w:r>
              <w:rPr>
                <w:b/>
                <w:color w:val="FFFFFF"/>
                <w:sz w:val="18"/>
              </w:rPr>
              <w:t>Aussage</w:t>
            </w:r>
          </w:p>
        </w:tc>
      </w:tr>
      <w:tr>
        <w:trPr>
          <w:cantSplit w:val="true"/>
        </w:trPr>
        <w:tc>
          <w:tcPr>
            <w:tcW w:type="dxa" w:w="2200"/>
            <w:tcMar>
              <w:top w:w="90" w:type="dxa"/>
              <w:start w:w="120" w:type="dxa"/>
              <w:bottom w:w="90" w:type="dxa"/>
              <w:end w:w="120" w:type="dxa"/>
            </w:tcMar>
            <w:vAlign w:val="center"/>
          </w:tcPr>
          <w:p>
            <w:pPr>
              <w:spacing w:after="40"/>
            </w:pPr>
            <w:r>
              <w:rPr>
                <w:sz w:val="17"/>
              </w:rPr>
              <w:t>Wirtschaftlichkeit</w:t>
            </w:r>
          </w:p>
        </w:tc>
        <w:tc>
          <w:tcPr>
            <w:tcW w:type="dxa" w:w="3400"/>
            <w:tcMar>
              <w:top w:w="90" w:type="dxa"/>
              <w:start w:w="120" w:type="dxa"/>
              <w:bottom w:w="90" w:type="dxa"/>
              <w:end w:w="120" w:type="dxa"/>
            </w:tcMar>
            <w:vAlign w:val="center"/>
          </w:tcPr>
          <w:p>
            <w:pPr>
              <w:spacing w:after="40"/>
            </w:pPr>
            <w:r>
              <w:rPr>
                <w:sz w:val="17"/>
              </w:rPr>
              <w:t>Ertrag ÷ Aufwand; als Prozent × 100</w:t>
            </w:r>
          </w:p>
        </w:tc>
        <w:tc>
          <w:tcPr>
            <w:tcW w:type="dxa" w:w="3760"/>
            <w:tcMar>
              <w:top w:w="90" w:type="dxa"/>
              <w:start w:w="120" w:type="dxa"/>
              <w:bottom w:w="90" w:type="dxa"/>
              <w:end w:w="120" w:type="dxa"/>
            </w:tcMar>
            <w:vAlign w:val="center"/>
          </w:tcPr>
          <w:p>
            <w:pPr>
              <w:spacing w:after="40"/>
            </w:pPr>
            <w:r>
              <w:rPr>
                <w:sz w:val="17"/>
              </w:rPr>
              <w:t>Verhältnis von wertmäßigem Ergebnis zu Mitteleinsatz; &gt; 1 bzw. &gt; 100 % wirtschaftlich</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Rentabilität</w:t>
            </w:r>
          </w:p>
        </w:tc>
        <w:tc>
          <w:tcPr>
            <w:tcW w:type="dxa" w:w="3400"/>
            <w:shd w:fill="F3F6FA"/>
            <w:tcMar>
              <w:top w:w="90" w:type="dxa"/>
              <w:start w:w="120" w:type="dxa"/>
              <w:bottom w:w="90" w:type="dxa"/>
              <w:end w:w="120" w:type="dxa"/>
            </w:tcMar>
            <w:vAlign w:val="center"/>
          </w:tcPr>
          <w:p>
            <w:pPr>
              <w:spacing w:after="40"/>
            </w:pPr>
            <w:r>
              <w:rPr>
                <w:sz w:val="17"/>
              </w:rPr>
              <w:t>Gewinn ÷ eingesetztes Kapital × 100</w:t>
            </w:r>
          </w:p>
        </w:tc>
        <w:tc>
          <w:tcPr>
            <w:tcW w:type="dxa" w:w="3760"/>
            <w:shd w:fill="F3F6FA"/>
            <w:tcMar>
              <w:top w:w="90" w:type="dxa"/>
              <w:start w:w="120" w:type="dxa"/>
              <w:bottom w:w="90" w:type="dxa"/>
              <w:end w:w="120" w:type="dxa"/>
            </w:tcMar>
            <w:vAlign w:val="center"/>
          </w:tcPr>
          <w:p>
            <w:pPr>
              <w:spacing w:after="40"/>
            </w:pPr>
            <w:r>
              <w:rPr>
                <w:sz w:val="17"/>
              </w:rPr>
              <w:t>Verzinsung des eingesetzten Kapitals</w:t>
            </w:r>
          </w:p>
        </w:tc>
      </w:tr>
    </w:tbl>
    <w:p>
      <w:pPr>
        <w:spacing w:after="0"/>
      </w:pPr>
    </w:p>
    <w:p>
      <w:r>
        <w:t>Beispiel: Ertrag 120.000 €, Aufwand 100.000 €, Kapital 200.000 €. Gewinn = 20.000 €. Wirtschaftlichkeit = 1,2 bzw. 120 %. Rentabilität = 10 %.</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DECEC"/>
          </w:tcPr>
          <w:p>
            <w:r>
              <w:rPr>
                <w:b/>
                <w:color w:val="17365D"/>
              </w:rPr>
              <w:t xml:space="preserve">Korrektur zur Themenliste: </w:t>
            </w:r>
            <w:r>
              <w:t>Ertrag ÷ Aufwand × 100 ist die Wirtschaftlichkeit in Prozent. Rentabilität verwendet Gewinn im Zähler und Kapital im Nenner.</w:t>
            </w:r>
          </w:p>
        </w:tc>
      </w:tr>
    </w:tbl>
    <w:p>
      <w:pPr>
        <w:spacing w:after="0"/>
      </w:pPr>
    </w:p>
    <w:p>
      <w:pPr>
        <w:spacing w:after="60"/>
      </w:pPr>
      <w:r>
        <w:rPr>
          <w:b/>
          <w:color w:val="C7922E"/>
          <w:sz w:val="18"/>
        </w:rPr>
        <w:t>MODUL 49  |  40 Minuten</w:t>
      </w:r>
    </w:p>
    <w:p>
      <w:pPr>
        <w:pStyle w:val="Heading1"/>
      </w:pPr>
      <w:r>
        <w:t>Marktformen</w:t>
      </w:r>
    </w:p>
    <w:tbl>
      <w:tblPr>
        <w:tblW w:type="dxa" w:w="9360"/>
        <w:jc w:val="left"/>
        <w:tblLayout w:type="fixed"/>
        <w:tblLook w:firstColumn="1" w:firstRow="1" w:lastColumn="0" w:lastRow="0" w:noHBand="0" w:noVBand="1" w:val="04A0"/>
        <w:tblInd w:w="120" w:type="dxa"/>
      </w:tblPr>
      <w:tblGrid>
        <w:gridCol w:w="2100"/>
        <w:gridCol w:w="2420"/>
        <w:gridCol w:w="2420"/>
        <w:gridCol w:w="2420"/>
      </w:tblGrid>
      <w:tr>
        <w:trPr>
          <w:tblHeader w:val="true"/>
          <w:cantSplit w:val="true"/>
        </w:trPr>
        <w:tc>
          <w:tcPr>
            <w:tcW w:type="dxa" w:w="2100"/>
            <w:shd w:fill="17365D"/>
            <w:tcMar>
              <w:top w:w="90" w:type="dxa"/>
              <w:start w:w="120" w:type="dxa"/>
              <w:bottom w:w="90" w:type="dxa"/>
              <w:end w:w="120" w:type="dxa"/>
            </w:tcMar>
            <w:vAlign w:val="center"/>
          </w:tcPr>
          <w:p>
            <w:r>
              <w:rPr>
                <w:b/>
                <w:color w:val="FFFFFF"/>
                <w:sz w:val="18"/>
              </w:rPr>
              <w:t>Anbieter/Nachfrager</w:t>
            </w:r>
          </w:p>
        </w:tc>
        <w:tc>
          <w:tcPr>
            <w:tcW w:type="dxa" w:w="2420"/>
            <w:shd w:fill="17365D"/>
            <w:tcMar>
              <w:top w:w="90" w:type="dxa"/>
              <w:start w:w="120" w:type="dxa"/>
              <w:bottom w:w="90" w:type="dxa"/>
              <w:end w:w="120" w:type="dxa"/>
            </w:tcMar>
            <w:vAlign w:val="center"/>
          </w:tcPr>
          <w:p>
            <w:r>
              <w:rPr>
                <w:b/>
                <w:color w:val="FFFFFF"/>
                <w:sz w:val="18"/>
              </w:rPr>
              <w:t>viele Nachfrager</w:t>
            </w:r>
          </w:p>
        </w:tc>
        <w:tc>
          <w:tcPr>
            <w:tcW w:type="dxa" w:w="2420"/>
            <w:shd w:fill="17365D"/>
            <w:tcMar>
              <w:top w:w="90" w:type="dxa"/>
              <w:start w:w="120" w:type="dxa"/>
              <w:bottom w:w="90" w:type="dxa"/>
              <w:end w:w="120" w:type="dxa"/>
            </w:tcMar>
            <w:vAlign w:val="center"/>
          </w:tcPr>
          <w:p>
            <w:r>
              <w:rPr>
                <w:b/>
                <w:color w:val="FFFFFF"/>
                <w:sz w:val="18"/>
              </w:rPr>
              <w:t>wenige Nachfrager</w:t>
            </w:r>
          </w:p>
        </w:tc>
        <w:tc>
          <w:tcPr>
            <w:tcW w:type="dxa" w:w="2420"/>
            <w:shd w:fill="17365D"/>
            <w:tcMar>
              <w:top w:w="90" w:type="dxa"/>
              <w:start w:w="120" w:type="dxa"/>
              <w:bottom w:w="90" w:type="dxa"/>
              <w:end w:w="120" w:type="dxa"/>
            </w:tcMar>
            <w:vAlign w:val="center"/>
          </w:tcPr>
          <w:p>
            <w:r>
              <w:rPr>
                <w:b/>
                <w:color w:val="FFFFFF"/>
                <w:sz w:val="18"/>
              </w:rPr>
              <w:t>ein Nachfrager</w:t>
            </w:r>
          </w:p>
        </w:tc>
      </w:tr>
      <w:tr>
        <w:trPr>
          <w:cantSplit w:val="true"/>
        </w:trPr>
        <w:tc>
          <w:tcPr>
            <w:tcW w:type="dxa" w:w="2100"/>
            <w:tcMar>
              <w:top w:w="90" w:type="dxa"/>
              <w:start w:w="120" w:type="dxa"/>
              <w:bottom w:w="90" w:type="dxa"/>
              <w:end w:w="120" w:type="dxa"/>
            </w:tcMar>
            <w:vAlign w:val="center"/>
          </w:tcPr>
          <w:p>
            <w:pPr>
              <w:spacing w:after="40"/>
            </w:pPr>
            <w:r>
              <w:rPr>
                <w:sz w:val="17"/>
              </w:rPr>
              <w:t>viele Anbieter</w:t>
            </w:r>
          </w:p>
        </w:tc>
        <w:tc>
          <w:tcPr>
            <w:tcW w:type="dxa" w:w="2420"/>
            <w:tcMar>
              <w:top w:w="90" w:type="dxa"/>
              <w:start w:w="120" w:type="dxa"/>
              <w:bottom w:w="90" w:type="dxa"/>
              <w:end w:w="120" w:type="dxa"/>
            </w:tcMar>
            <w:vAlign w:val="center"/>
          </w:tcPr>
          <w:p>
            <w:pPr>
              <w:spacing w:after="40"/>
            </w:pPr>
            <w:r>
              <w:rPr>
                <w:sz w:val="17"/>
              </w:rPr>
              <w:t>Polypol</w:t>
            </w:r>
          </w:p>
        </w:tc>
        <w:tc>
          <w:tcPr>
            <w:tcW w:type="dxa" w:w="2420"/>
            <w:tcMar>
              <w:top w:w="90" w:type="dxa"/>
              <w:start w:w="120" w:type="dxa"/>
              <w:bottom w:w="90" w:type="dxa"/>
              <w:end w:w="120" w:type="dxa"/>
            </w:tcMar>
            <w:vAlign w:val="center"/>
          </w:tcPr>
          <w:p>
            <w:pPr>
              <w:spacing w:after="40"/>
            </w:pPr>
            <w:r>
              <w:rPr>
                <w:sz w:val="17"/>
              </w:rPr>
              <w:t>Nachfrageoligopol</w:t>
            </w:r>
          </w:p>
        </w:tc>
        <w:tc>
          <w:tcPr>
            <w:tcW w:type="dxa" w:w="2420"/>
            <w:tcMar>
              <w:top w:w="90" w:type="dxa"/>
              <w:start w:w="120" w:type="dxa"/>
              <w:bottom w:w="90" w:type="dxa"/>
              <w:end w:w="120" w:type="dxa"/>
            </w:tcMar>
            <w:vAlign w:val="center"/>
          </w:tcPr>
          <w:p>
            <w:pPr>
              <w:spacing w:after="40"/>
            </w:pPr>
            <w:r>
              <w:rPr>
                <w:sz w:val="17"/>
              </w:rPr>
              <w:t>Nachfragemonopol</w:t>
            </w:r>
          </w:p>
        </w:tc>
      </w:tr>
      <w:tr>
        <w:trPr>
          <w:cantSplit w:val="true"/>
        </w:trPr>
        <w:tc>
          <w:tcPr>
            <w:tcW w:type="dxa" w:w="2100"/>
            <w:shd w:fill="F3F6FA"/>
            <w:tcMar>
              <w:top w:w="90" w:type="dxa"/>
              <w:start w:w="120" w:type="dxa"/>
              <w:bottom w:w="90" w:type="dxa"/>
              <w:end w:w="120" w:type="dxa"/>
            </w:tcMar>
            <w:vAlign w:val="center"/>
          </w:tcPr>
          <w:p>
            <w:pPr>
              <w:spacing w:after="40"/>
            </w:pPr>
            <w:r>
              <w:rPr>
                <w:sz w:val="17"/>
              </w:rPr>
              <w:t>wenige Anbieter</w:t>
            </w:r>
          </w:p>
        </w:tc>
        <w:tc>
          <w:tcPr>
            <w:tcW w:type="dxa" w:w="2420"/>
            <w:shd w:fill="F3F6FA"/>
            <w:tcMar>
              <w:top w:w="90" w:type="dxa"/>
              <w:start w:w="120" w:type="dxa"/>
              <w:bottom w:w="90" w:type="dxa"/>
              <w:end w:w="120" w:type="dxa"/>
            </w:tcMar>
            <w:vAlign w:val="center"/>
          </w:tcPr>
          <w:p>
            <w:pPr>
              <w:spacing w:after="40"/>
            </w:pPr>
            <w:r>
              <w:rPr>
                <w:sz w:val="17"/>
              </w:rPr>
              <w:t>Angebotsoligopol</w:t>
            </w:r>
          </w:p>
        </w:tc>
        <w:tc>
          <w:tcPr>
            <w:tcW w:type="dxa" w:w="2420"/>
            <w:shd w:fill="F3F6FA"/>
            <w:tcMar>
              <w:top w:w="90" w:type="dxa"/>
              <w:start w:w="120" w:type="dxa"/>
              <w:bottom w:w="90" w:type="dxa"/>
              <w:end w:w="120" w:type="dxa"/>
            </w:tcMar>
            <w:vAlign w:val="center"/>
          </w:tcPr>
          <w:p>
            <w:pPr>
              <w:spacing w:after="40"/>
            </w:pPr>
            <w:r>
              <w:rPr>
                <w:sz w:val="17"/>
              </w:rPr>
              <w:t>bilaterales Oligopol</w:t>
            </w:r>
          </w:p>
        </w:tc>
        <w:tc>
          <w:tcPr>
            <w:tcW w:type="dxa" w:w="2420"/>
            <w:shd w:fill="F3F6FA"/>
            <w:tcMar>
              <w:top w:w="90" w:type="dxa"/>
              <w:start w:w="120" w:type="dxa"/>
              <w:bottom w:w="90" w:type="dxa"/>
              <w:end w:w="120" w:type="dxa"/>
            </w:tcMar>
            <w:vAlign w:val="center"/>
          </w:tcPr>
          <w:p>
            <w:pPr>
              <w:spacing w:after="40"/>
            </w:pPr>
            <w:r>
              <w:rPr>
                <w:sz w:val="17"/>
              </w:rPr>
              <w:t>beschränktes Nachfragemonopol</w:t>
            </w:r>
          </w:p>
        </w:tc>
      </w:tr>
      <w:tr>
        <w:trPr>
          <w:cantSplit w:val="true"/>
        </w:trPr>
        <w:tc>
          <w:tcPr>
            <w:tcW w:type="dxa" w:w="2100"/>
            <w:tcMar>
              <w:top w:w="90" w:type="dxa"/>
              <w:start w:w="120" w:type="dxa"/>
              <w:bottom w:w="90" w:type="dxa"/>
              <w:end w:w="120" w:type="dxa"/>
            </w:tcMar>
            <w:vAlign w:val="center"/>
          </w:tcPr>
          <w:p>
            <w:pPr>
              <w:spacing w:after="40"/>
            </w:pPr>
            <w:r>
              <w:rPr>
                <w:sz w:val="17"/>
              </w:rPr>
              <w:t>ein Anbieter</w:t>
            </w:r>
          </w:p>
        </w:tc>
        <w:tc>
          <w:tcPr>
            <w:tcW w:type="dxa" w:w="2420"/>
            <w:tcMar>
              <w:top w:w="90" w:type="dxa"/>
              <w:start w:w="120" w:type="dxa"/>
              <w:bottom w:w="90" w:type="dxa"/>
              <w:end w:w="120" w:type="dxa"/>
            </w:tcMar>
            <w:vAlign w:val="center"/>
          </w:tcPr>
          <w:p>
            <w:pPr>
              <w:spacing w:after="40"/>
            </w:pPr>
            <w:r>
              <w:rPr>
                <w:sz w:val="17"/>
              </w:rPr>
              <w:t>Angebotsmonopol</w:t>
            </w:r>
          </w:p>
        </w:tc>
        <w:tc>
          <w:tcPr>
            <w:tcW w:type="dxa" w:w="2420"/>
            <w:tcMar>
              <w:top w:w="90" w:type="dxa"/>
              <w:start w:w="120" w:type="dxa"/>
              <w:bottom w:w="90" w:type="dxa"/>
              <w:end w:w="120" w:type="dxa"/>
            </w:tcMar>
            <w:vAlign w:val="center"/>
          </w:tcPr>
          <w:p>
            <w:pPr>
              <w:spacing w:after="40"/>
            </w:pPr>
            <w:r>
              <w:rPr>
                <w:sz w:val="17"/>
              </w:rPr>
              <w:t>beschränktes Angebotsmonopol</w:t>
            </w:r>
          </w:p>
        </w:tc>
        <w:tc>
          <w:tcPr>
            <w:tcW w:type="dxa" w:w="2420"/>
            <w:tcMar>
              <w:top w:w="90" w:type="dxa"/>
              <w:start w:w="120" w:type="dxa"/>
              <w:bottom w:w="90" w:type="dxa"/>
              <w:end w:w="120" w:type="dxa"/>
            </w:tcMar>
            <w:vAlign w:val="center"/>
          </w:tcPr>
          <w:p>
            <w:pPr>
              <w:spacing w:after="40"/>
            </w:pPr>
            <w:r>
              <w:rPr>
                <w:sz w:val="17"/>
              </w:rPr>
              <w:t>bilaterales Monopol</w:t>
            </w:r>
          </w:p>
        </w:tc>
      </w:tr>
    </w:tbl>
    <w:p>
      <w:pPr>
        <w:spacing w:after="0"/>
      </w:pPr>
    </w:p>
    <w:p>
      <w:r>
        <w:t>In vielen Aufgaben genügt die Angebotsseite: viele Anbieter = Polypol, wenige = Oligopol, einer = Monopol. Je geringer der Wettbewerb, desto größer typischerweise der Preisspielraum – begrenzt durch Nachfrage, Regulierung und Substitute.</w:t>
      </w:r>
    </w:p>
    <w:p>
      <w:pPr>
        <w:spacing w:after="60"/>
      </w:pPr>
      <w:r>
        <w:rPr>
          <w:b/>
          <w:color w:val="C7922E"/>
          <w:sz w:val="18"/>
        </w:rPr>
        <w:t>MODUL 50  |  40 Minuten</w:t>
      </w:r>
    </w:p>
    <w:p>
      <w:pPr>
        <w:pStyle w:val="Heading1"/>
      </w:pPr>
      <w:r>
        <w:t>Kartelle und Wettbewerbsbeschränkungen</w:t>
      </w:r>
    </w:p>
    <w:p>
      <w:r>
        <w:t>Kartelle sind Absprachen oder abgestimmte Verhaltensweisen zwischen Unternehmen, die Wettbewerb beschränken. Das Kartellverbot erfasst insbesondere Preis-, Gebiets-, Kunden- und Mengenabsprachen; Ausnahmen bedürfen enger Voraussetzungen.</w:t>
      </w:r>
    </w:p>
    <w:tbl>
      <w:tblPr>
        <w:tblW w:type="dxa" w:w="9360"/>
        <w:jc w:val="left"/>
        <w:tblLayout w:type="fixed"/>
        <w:tblLook w:firstColumn="1" w:firstRow="1" w:lastColumn="0" w:lastRow="0" w:noHBand="0" w:noVBand="1" w:val="04A0"/>
        <w:tblInd w:w="120" w:type="dxa"/>
      </w:tblPr>
      <w:tblGrid>
        <w:gridCol w:w="2700"/>
        <w:gridCol w:w="6660"/>
      </w:tblGrid>
      <w:tr>
        <w:trPr>
          <w:tblHeader w:val="true"/>
          <w:cantSplit w:val="true"/>
        </w:trPr>
        <w:tc>
          <w:tcPr>
            <w:tcW w:type="dxa" w:w="2700"/>
            <w:shd w:fill="17365D"/>
            <w:tcMar>
              <w:top w:w="90" w:type="dxa"/>
              <w:start w:w="120" w:type="dxa"/>
              <w:bottom w:w="90" w:type="dxa"/>
              <w:end w:w="120" w:type="dxa"/>
            </w:tcMar>
            <w:vAlign w:val="center"/>
          </w:tcPr>
          <w:p>
            <w:r>
              <w:rPr>
                <w:b/>
                <w:color w:val="FFFFFF"/>
                <w:sz w:val="18"/>
              </w:rPr>
              <w:t>Kartellart</w:t>
            </w:r>
          </w:p>
        </w:tc>
        <w:tc>
          <w:tcPr>
            <w:tcW w:type="dxa" w:w="6660"/>
            <w:shd w:fill="17365D"/>
            <w:tcMar>
              <w:top w:w="90" w:type="dxa"/>
              <w:start w:w="120" w:type="dxa"/>
              <w:bottom w:w="90" w:type="dxa"/>
              <w:end w:w="120" w:type="dxa"/>
            </w:tcMar>
            <w:vAlign w:val="center"/>
          </w:tcPr>
          <w:p>
            <w:r>
              <w:rPr>
                <w:b/>
                <w:color w:val="FFFFFF"/>
                <w:sz w:val="18"/>
              </w:rPr>
              <w:t>Absprache/Wirkung</w:t>
            </w:r>
          </w:p>
        </w:tc>
      </w:tr>
      <w:tr>
        <w:trPr>
          <w:cantSplit w:val="true"/>
        </w:trPr>
        <w:tc>
          <w:tcPr>
            <w:tcW w:type="dxa" w:w="2700"/>
            <w:tcMar>
              <w:top w:w="90" w:type="dxa"/>
              <w:start w:w="120" w:type="dxa"/>
              <w:bottom w:w="90" w:type="dxa"/>
              <w:end w:w="120" w:type="dxa"/>
            </w:tcMar>
            <w:vAlign w:val="center"/>
          </w:tcPr>
          <w:p>
            <w:pPr>
              <w:spacing w:after="40"/>
            </w:pPr>
            <w:r>
              <w:rPr>
                <w:sz w:val="17"/>
              </w:rPr>
              <w:t>Preiskartell</w:t>
            </w:r>
          </w:p>
        </w:tc>
        <w:tc>
          <w:tcPr>
            <w:tcW w:type="dxa" w:w="6660"/>
            <w:tcMar>
              <w:top w:w="90" w:type="dxa"/>
              <w:start w:w="120" w:type="dxa"/>
              <w:bottom w:w="90" w:type="dxa"/>
              <w:end w:w="120" w:type="dxa"/>
            </w:tcMar>
            <w:vAlign w:val="center"/>
          </w:tcPr>
          <w:p>
            <w:pPr>
              <w:spacing w:after="40"/>
            </w:pPr>
            <w:r>
              <w:rPr>
                <w:sz w:val="17"/>
              </w:rPr>
              <w:t>gemeinsame Mindest-, Höchst- oder Festpreise</w:t>
            </w:r>
          </w:p>
        </w:tc>
      </w:tr>
      <w:tr>
        <w:trPr>
          <w:cantSplit w:val="true"/>
        </w:trPr>
        <w:tc>
          <w:tcPr>
            <w:tcW w:type="dxa" w:w="2700"/>
            <w:shd w:fill="F3F6FA"/>
            <w:tcMar>
              <w:top w:w="90" w:type="dxa"/>
              <w:start w:w="120" w:type="dxa"/>
              <w:bottom w:w="90" w:type="dxa"/>
              <w:end w:w="120" w:type="dxa"/>
            </w:tcMar>
            <w:vAlign w:val="center"/>
          </w:tcPr>
          <w:p>
            <w:pPr>
              <w:spacing w:after="40"/>
            </w:pPr>
            <w:r>
              <w:rPr>
                <w:sz w:val="17"/>
              </w:rPr>
              <w:t>Quotenkartell</w:t>
            </w:r>
          </w:p>
        </w:tc>
        <w:tc>
          <w:tcPr>
            <w:tcW w:type="dxa" w:w="6660"/>
            <w:shd w:fill="F3F6FA"/>
            <w:tcMar>
              <w:top w:w="90" w:type="dxa"/>
              <w:start w:w="120" w:type="dxa"/>
              <w:bottom w:w="90" w:type="dxa"/>
              <w:end w:w="120" w:type="dxa"/>
            </w:tcMar>
            <w:vAlign w:val="center"/>
          </w:tcPr>
          <w:p>
            <w:pPr>
              <w:spacing w:after="40"/>
            </w:pPr>
            <w:r>
              <w:rPr>
                <w:sz w:val="17"/>
              </w:rPr>
              <w:t>Produktions- oder Absatzmengen werden verteilt</w:t>
            </w:r>
          </w:p>
        </w:tc>
      </w:tr>
      <w:tr>
        <w:trPr>
          <w:cantSplit w:val="true"/>
        </w:trPr>
        <w:tc>
          <w:tcPr>
            <w:tcW w:type="dxa" w:w="2700"/>
            <w:tcMar>
              <w:top w:w="90" w:type="dxa"/>
              <w:start w:w="120" w:type="dxa"/>
              <w:bottom w:w="90" w:type="dxa"/>
              <w:end w:w="120" w:type="dxa"/>
            </w:tcMar>
            <w:vAlign w:val="center"/>
          </w:tcPr>
          <w:p>
            <w:pPr>
              <w:spacing w:after="40"/>
            </w:pPr>
            <w:r>
              <w:rPr>
                <w:sz w:val="17"/>
              </w:rPr>
              <w:t>Gebiets-/Kundenkartell</w:t>
            </w:r>
          </w:p>
        </w:tc>
        <w:tc>
          <w:tcPr>
            <w:tcW w:type="dxa" w:w="6660"/>
            <w:tcMar>
              <w:top w:w="90" w:type="dxa"/>
              <w:start w:w="120" w:type="dxa"/>
              <w:bottom w:w="90" w:type="dxa"/>
              <w:end w:w="120" w:type="dxa"/>
            </w:tcMar>
            <w:vAlign w:val="center"/>
          </w:tcPr>
          <w:p>
            <w:pPr>
              <w:spacing w:after="40"/>
            </w:pPr>
            <w:r>
              <w:rPr>
                <w:sz w:val="17"/>
              </w:rPr>
              <w:t>Märkte oder Kundengruppen werden aufgeteilt</w:t>
            </w:r>
          </w:p>
        </w:tc>
      </w:tr>
      <w:tr>
        <w:trPr>
          <w:cantSplit w:val="true"/>
        </w:trPr>
        <w:tc>
          <w:tcPr>
            <w:tcW w:type="dxa" w:w="2700"/>
            <w:shd w:fill="F3F6FA"/>
            <w:tcMar>
              <w:top w:w="90" w:type="dxa"/>
              <w:start w:w="120" w:type="dxa"/>
              <w:bottom w:w="90" w:type="dxa"/>
              <w:end w:w="120" w:type="dxa"/>
            </w:tcMar>
            <w:vAlign w:val="center"/>
          </w:tcPr>
          <w:p>
            <w:pPr>
              <w:spacing w:after="40"/>
            </w:pPr>
            <w:r>
              <w:rPr>
                <w:sz w:val="17"/>
              </w:rPr>
              <w:t>Normen-/Typenkartell</w:t>
            </w:r>
          </w:p>
        </w:tc>
        <w:tc>
          <w:tcPr>
            <w:tcW w:type="dxa" w:w="6660"/>
            <w:shd w:fill="F3F6FA"/>
            <w:tcMar>
              <w:top w:w="90" w:type="dxa"/>
              <w:start w:w="120" w:type="dxa"/>
              <w:bottom w:w="90" w:type="dxa"/>
              <w:end w:w="120" w:type="dxa"/>
            </w:tcMar>
            <w:vAlign w:val="center"/>
          </w:tcPr>
          <w:p>
            <w:pPr>
              <w:spacing w:after="40"/>
            </w:pPr>
            <w:r>
              <w:rPr>
                <w:sz w:val="17"/>
              </w:rPr>
              <w:t>einheitliche Normen/Typen; kann zulässig sein, wenn Wettbewerb nicht unzulässig beschränkt wird</w:t>
            </w:r>
          </w:p>
        </w:tc>
      </w:tr>
      <w:tr>
        <w:trPr>
          <w:cantSplit w:val="true"/>
        </w:trPr>
        <w:tc>
          <w:tcPr>
            <w:tcW w:type="dxa" w:w="2700"/>
            <w:tcMar>
              <w:top w:w="90" w:type="dxa"/>
              <w:start w:w="120" w:type="dxa"/>
              <w:bottom w:w="90" w:type="dxa"/>
              <w:end w:w="120" w:type="dxa"/>
            </w:tcMar>
            <w:vAlign w:val="center"/>
          </w:tcPr>
          <w:p>
            <w:pPr>
              <w:spacing w:after="40"/>
            </w:pPr>
            <w:r>
              <w:rPr>
                <w:sz w:val="17"/>
              </w:rPr>
              <w:t>Konditionenkartell</w:t>
            </w:r>
          </w:p>
        </w:tc>
        <w:tc>
          <w:tcPr>
            <w:tcW w:type="dxa" w:w="6660"/>
            <w:tcMar>
              <w:top w:w="90" w:type="dxa"/>
              <w:start w:w="120" w:type="dxa"/>
              <w:bottom w:w="90" w:type="dxa"/>
              <w:end w:w="120" w:type="dxa"/>
            </w:tcMar>
            <w:vAlign w:val="center"/>
          </w:tcPr>
          <w:p>
            <w:pPr>
              <w:spacing w:after="40"/>
            </w:pPr>
            <w:r>
              <w:rPr>
                <w:sz w:val="17"/>
              </w:rPr>
              <w:t>gemeinsame Geschäfts-, Liefer- oder Zahlungsbedingungen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MC-Falle: </w:t>
            </w:r>
            <w:r>
              <w:t>Nicht jede technische Norm ist automatisch ein verbotenes Kartell. Entscheidend sind Wettbewerbsbeschränkung und gesetzliche Freistellung – Preisabsprachen sind besonders kritisch.</w:t>
            </w:r>
          </w:p>
        </w:tc>
      </w:tr>
    </w:tbl>
    <w:p>
      <w:pPr>
        <w:spacing w:after="0"/>
      </w:pPr>
    </w:p>
    <w:p>
      <w:pPr>
        <w:spacing w:after="60"/>
      </w:pPr>
      <w:r>
        <w:rPr>
          <w:b/>
          <w:color w:val="C7922E"/>
          <w:sz w:val="18"/>
        </w:rPr>
        <w:t>MODUL 51  |  55 Minuten</w:t>
      </w:r>
    </w:p>
    <w:p>
      <w:pPr>
        <w:pStyle w:val="Heading1"/>
      </w:pPr>
      <w:r>
        <w:t>Mahnverfahren und Zahlungsverzug</w:t>
      </w:r>
    </w:p>
    <w:p>
      <w:r>
        <w:t>Verzug setzt grundsätzlich einen fälligen und durchsetzbaren Anspruch sowie eine Mahnung nach Fälligkeit voraus. Eine Mahnung ist unter anderem entbehrlich, wenn ein kalendermäßiger Zahlungstermin bestimmt ist oder der Schuldner die Leistung ernsthaft verweigert.</w:t>
      </w:r>
    </w:p>
    <w:tbl>
      <w:tblPr>
        <w:tblW w:type="dxa" w:w="9360"/>
        <w:jc w:val="left"/>
        <w:tblLayout w:type="fixed"/>
        <w:tblLook w:firstColumn="1" w:firstRow="1" w:lastColumn="0" w:lastRow="0" w:noHBand="0" w:noVBand="1" w:val="04A0"/>
        <w:tblInd w:w="120" w:type="dxa"/>
      </w:tblPr>
      <w:tblGrid>
        <w:gridCol w:w="2550"/>
        <w:gridCol w:w="6810"/>
      </w:tblGrid>
      <w:tr>
        <w:trPr>
          <w:tblHeader w:val="true"/>
          <w:cantSplit w:val="true"/>
        </w:trPr>
        <w:tc>
          <w:tcPr>
            <w:tcW w:type="dxa" w:w="2550"/>
            <w:shd w:fill="17365D"/>
            <w:tcMar>
              <w:top w:w="90" w:type="dxa"/>
              <w:start w:w="120" w:type="dxa"/>
              <w:bottom w:w="90" w:type="dxa"/>
              <w:end w:w="120" w:type="dxa"/>
            </w:tcMar>
            <w:vAlign w:val="center"/>
          </w:tcPr>
          <w:p>
            <w:r>
              <w:rPr>
                <w:b/>
                <w:color w:val="FFFFFF"/>
                <w:sz w:val="18"/>
              </w:rPr>
              <w:t>Begriff</w:t>
            </w:r>
          </w:p>
        </w:tc>
        <w:tc>
          <w:tcPr>
            <w:tcW w:type="dxa" w:w="6810"/>
            <w:shd w:fill="17365D"/>
            <w:tcMar>
              <w:top w:w="90" w:type="dxa"/>
              <w:start w:w="120" w:type="dxa"/>
              <w:bottom w:w="90" w:type="dxa"/>
              <w:end w:w="120" w:type="dxa"/>
            </w:tcMar>
            <w:vAlign w:val="center"/>
          </w:tcPr>
          <w:p>
            <w:r>
              <w:rPr>
                <w:b/>
                <w:color w:val="FFFFFF"/>
                <w:sz w:val="18"/>
              </w:rPr>
              <w:t>Kernpunkt</w:t>
            </w:r>
          </w:p>
        </w:tc>
      </w:tr>
      <w:tr>
        <w:trPr>
          <w:cantSplit w:val="true"/>
        </w:trPr>
        <w:tc>
          <w:tcPr>
            <w:tcW w:type="dxa" w:w="2550"/>
            <w:tcMar>
              <w:top w:w="90" w:type="dxa"/>
              <w:start w:w="120" w:type="dxa"/>
              <w:bottom w:w="90" w:type="dxa"/>
              <w:end w:w="120" w:type="dxa"/>
            </w:tcMar>
            <w:vAlign w:val="center"/>
          </w:tcPr>
          <w:p>
            <w:pPr>
              <w:spacing w:after="40"/>
            </w:pPr>
            <w:r>
              <w:rPr>
                <w:sz w:val="17"/>
              </w:rPr>
              <w:t>Mahnung</w:t>
            </w:r>
          </w:p>
        </w:tc>
        <w:tc>
          <w:tcPr>
            <w:tcW w:type="dxa" w:w="6810"/>
            <w:tcMar>
              <w:top w:w="90" w:type="dxa"/>
              <w:start w:w="120" w:type="dxa"/>
              <w:bottom w:w="90" w:type="dxa"/>
              <w:end w:w="120" w:type="dxa"/>
            </w:tcMar>
            <w:vAlign w:val="center"/>
          </w:tcPr>
          <w:p>
            <w:pPr>
              <w:spacing w:after="40"/>
            </w:pPr>
            <w:r>
              <w:rPr>
                <w:sz w:val="17"/>
              </w:rPr>
              <w:t>eindeutige Aufforderung, die fällige Leistung zu erbringen; keine besondere Form vorgeschrieben, Nachweis aber wichtig</w:t>
            </w:r>
          </w:p>
        </w:tc>
      </w:tr>
      <w:tr>
        <w:trPr>
          <w:cantSplit w:val="true"/>
        </w:trPr>
        <w:tc>
          <w:tcPr>
            <w:tcW w:type="dxa" w:w="2550"/>
            <w:shd w:fill="F3F6FA"/>
            <w:tcMar>
              <w:top w:w="90" w:type="dxa"/>
              <w:start w:w="120" w:type="dxa"/>
              <w:bottom w:w="90" w:type="dxa"/>
              <w:end w:w="120" w:type="dxa"/>
            </w:tcMar>
            <w:vAlign w:val="center"/>
          </w:tcPr>
          <w:p>
            <w:pPr>
              <w:spacing w:after="40"/>
            </w:pPr>
            <w:r>
              <w:rPr>
                <w:sz w:val="17"/>
              </w:rPr>
              <w:t>30-Tage-Regel</w:t>
            </w:r>
          </w:p>
        </w:tc>
        <w:tc>
          <w:tcPr>
            <w:tcW w:type="dxa" w:w="6810"/>
            <w:shd w:fill="F3F6FA"/>
            <w:tcMar>
              <w:top w:w="90" w:type="dxa"/>
              <w:start w:w="120" w:type="dxa"/>
              <w:bottom w:w="90" w:type="dxa"/>
              <w:end w:w="120" w:type="dxa"/>
            </w:tcMar>
            <w:vAlign w:val="center"/>
          </w:tcPr>
          <w:p>
            <w:pPr>
              <w:spacing w:after="40"/>
            </w:pPr>
            <w:r>
              <w:rPr>
                <w:sz w:val="17"/>
              </w:rPr>
              <w:t>Verzug spätestens 30 Tage nach Fälligkeit und Zugang von Rechnung/Zahlungsaufstellung; bei Verbrauchern nur mit besonderem Hinweis</w:t>
            </w:r>
          </w:p>
        </w:tc>
      </w:tr>
      <w:tr>
        <w:trPr>
          <w:cantSplit w:val="true"/>
        </w:trPr>
        <w:tc>
          <w:tcPr>
            <w:tcW w:type="dxa" w:w="2550"/>
            <w:tcMar>
              <w:top w:w="90" w:type="dxa"/>
              <w:start w:w="120" w:type="dxa"/>
              <w:bottom w:w="90" w:type="dxa"/>
              <w:end w:w="120" w:type="dxa"/>
            </w:tcMar>
            <w:vAlign w:val="center"/>
          </w:tcPr>
          <w:p>
            <w:pPr>
              <w:spacing w:after="40"/>
            </w:pPr>
            <w:r>
              <w:rPr>
                <w:sz w:val="17"/>
              </w:rPr>
              <w:t>Folgen</w:t>
            </w:r>
          </w:p>
        </w:tc>
        <w:tc>
          <w:tcPr>
            <w:tcW w:type="dxa" w:w="6810"/>
            <w:tcMar>
              <w:top w:w="90" w:type="dxa"/>
              <w:start w:w="120" w:type="dxa"/>
              <w:bottom w:w="90" w:type="dxa"/>
              <w:end w:w="120" w:type="dxa"/>
            </w:tcMar>
            <w:vAlign w:val="center"/>
          </w:tcPr>
          <w:p>
            <w:pPr>
              <w:spacing w:after="40"/>
            </w:pPr>
            <w:r>
              <w:rPr>
                <w:sz w:val="17"/>
              </w:rPr>
              <w:t>Verzugszinsen und Ersatz des durch Verzug entstandenen Schadens</w:t>
            </w:r>
          </w:p>
        </w:tc>
      </w:tr>
      <w:tr>
        <w:trPr>
          <w:cantSplit w:val="true"/>
        </w:trPr>
        <w:tc>
          <w:tcPr>
            <w:tcW w:type="dxa" w:w="2550"/>
            <w:shd w:fill="F3F6FA"/>
            <w:tcMar>
              <w:top w:w="90" w:type="dxa"/>
              <w:start w:w="120" w:type="dxa"/>
              <w:bottom w:w="90" w:type="dxa"/>
              <w:end w:w="120" w:type="dxa"/>
            </w:tcMar>
            <w:vAlign w:val="center"/>
          </w:tcPr>
          <w:p>
            <w:pPr>
              <w:spacing w:after="40"/>
            </w:pPr>
            <w:r>
              <w:rPr>
                <w:sz w:val="17"/>
              </w:rPr>
              <w:t>gerichtliches Mahnverfahren</w:t>
            </w:r>
          </w:p>
        </w:tc>
        <w:tc>
          <w:tcPr>
            <w:tcW w:type="dxa" w:w="6810"/>
            <w:shd w:fill="F3F6FA"/>
            <w:tcMar>
              <w:top w:w="90" w:type="dxa"/>
              <w:start w:w="120" w:type="dxa"/>
              <w:bottom w:w="90" w:type="dxa"/>
              <w:end w:w="120" w:type="dxa"/>
            </w:tcMar>
            <w:vAlign w:val="center"/>
          </w:tcPr>
          <w:p>
            <w:pPr>
              <w:spacing w:after="40"/>
            </w:pPr>
            <w:r>
              <w:rPr>
                <w:sz w:val="17"/>
              </w:rPr>
              <w:t>Mahnbescheid → ggf. Widerspruch; ohne Widerspruch Vollstreckungsbescheid → ggf. Einspruch</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Abgrenzung: </w:t>
            </w:r>
            <w:r>
              <w:t>Eine kaufmännische Zahlungserinnerung/Mahnung ist nicht dasselbe wie der gerichtliche Mahnbescheid.</w:t>
            </w:r>
          </w:p>
        </w:tc>
      </w:tr>
    </w:tbl>
    <w:p>
      <w:pPr>
        <w:spacing w:after="0"/>
      </w:pPr>
    </w:p>
    <w:p>
      <w:pPr>
        <w:spacing w:after="60"/>
      </w:pPr>
      <w:r>
        <w:rPr>
          <w:b/>
          <w:color w:val="C7922E"/>
          <w:sz w:val="18"/>
        </w:rPr>
        <w:t>MODUL 52  |  65 Minuten</w:t>
      </w:r>
    </w:p>
    <w:p>
      <w:pPr>
        <w:pStyle w:val="Heading1"/>
      </w:pPr>
      <w:r>
        <w:t>Kaufvertrag und Mängel</w:t>
      </w:r>
    </w:p>
    <w:p>
      <w:r>
        <w:t>Der Kaufvertrag verpflichtet den Verkäufer zur Übergabe und Eigentumsverschaffung einer mangelfreien Sache; der Käufer muss den Kaufpreis zahlen und die Sache abnehmen. Ein Sachmangel liegt vor, wenn die Sache bei Gefahrübergang nicht den vereinbarten sowie den objektiv und nach Umständen geschuldeten Anforderungen entspricht.</w:t>
      </w:r>
    </w:p>
    <w:tbl>
      <w:tblPr>
        <w:tblW w:type="dxa" w:w="9360"/>
        <w:jc w:val="left"/>
        <w:tblLayout w:type="fixed"/>
        <w:tblLook w:firstColumn="1" w:firstRow="1" w:lastColumn="0" w:lastRow="0" w:noHBand="0" w:noVBand="1" w:val="04A0"/>
        <w:tblInd w:w="120" w:type="dxa"/>
      </w:tblPr>
      <w:tblGrid>
        <w:gridCol w:w="2800"/>
        <w:gridCol w:w="6560"/>
      </w:tblGrid>
      <w:tr>
        <w:trPr>
          <w:tblHeader w:val="true"/>
          <w:cantSplit w:val="true"/>
        </w:trPr>
        <w:tc>
          <w:tcPr>
            <w:tcW w:type="dxa" w:w="2800"/>
            <w:shd w:fill="17365D"/>
            <w:tcMar>
              <w:top w:w="90" w:type="dxa"/>
              <w:start w:w="120" w:type="dxa"/>
              <w:bottom w:w="90" w:type="dxa"/>
              <w:end w:w="120" w:type="dxa"/>
            </w:tcMar>
            <w:vAlign w:val="center"/>
          </w:tcPr>
          <w:p>
            <w:r>
              <w:rPr>
                <w:b/>
                <w:color w:val="FFFFFF"/>
                <w:sz w:val="18"/>
              </w:rPr>
              <w:t>Recht des Käufers</w:t>
            </w:r>
          </w:p>
        </w:tc>
        <w:tc>
          <w:tcPr>
            <w:tcW w:type="dxa" w:w="6560"/>
            <w:shd w:fill="17365D"/>
            <w:tcMar>
              <w:top w:w="90" w:type="dxa"/>
              <w:start w:w="120" w:type="dxa"/>
              <w:bottom w:w="90" w:type="dxa"/>
              <w:end w:w="120" w:type="dxa"/>
            </w:tcMar>
            <w:vAlign w:val="center"/>
          </w:tcPr>
          <w:p>
            <w:r>
              <w:rPr>
                <w:b/>
                <w:color w:val="FFFFFF"/>
                <w:sz w:val="18"/>
              </w:rPr>
              <w:t>Voraussetzung/Logik</w:t>
            </w:r>
          </w:p>
        </w:tc>
      </w:tr>
      <w:tr>
        <w:trPr>
          <w:cantSplit w:val="true"/>
        </w:trPr>
        <w:tc>
          <w:tcPr>
            <w:tcW w:type="dxa" w:w="2800"/>
            <w:tcMar>
              <w:top w:w="90" w:type="dxa"/>
              <w:start w:w="120" w:type="dxa"/>
              <w:bottom w:w="90" w:type="dxa"/>
              <w:end w:w="120" w:type="dxa"/>
            </w:tcMar>
            <w:vAlign w:val="center"/>
          </w:tcPr>
          <w:p>
            <w:pPr>
              <w:spacing w:after="40"/>
            </w:pPr>
            <w:r>
              <w:rPr>
                <w:sz w:val="17"/>
              </w:rPr>
              <w:t>Nacherfüllung</w:t>
            </w:r>
          </w:p>
        </w:tc>
        <w:tc>
          <w:tcPr>
            <w:tcW w:type="dxa" w:w="6560"/>
            <w:tcMar>
              <w:top w:w="90" w:type="dxa"/>
              <w:start w:w="120" w:type="dxa"/>
              <w:bottom w:w="90" w:type="dxa"/>
              <w:end w:w="120" w:type="dxa"/>
            </w:tcMar>
            <w:vAlign w:val="center"/>
          </w:tcPr>
          <w:p>
            <w:pPr>
              <w:spacing w:after="40"/>
            </w:pPr>
            <w:r>
              <w:rPr>
                <w:sz w:val="17"/>
              </w:rPr>
              <w:t>vorrangig: Nachbesserung oder Ersatzlieferung; Verkäufer trägt erforderliche Kosten</w:t>
            </w:r>
          </w:p>
        </w:tc>
      </w:tr>
      <w:tr>
        <w:trPr>
          <w:cantSplit w:val="true"/>
        </w:trPr>
        <w:tc>
          <w:tcPr>
            <w:tcW w:type="dxa" w:w="2800"/>
            <w:shd w:fill="F3F6FA"/>
            <w:tcMar>
              <w:top w:w="90" w:type="dxa"/>
              <w:start w:w="120" w:type="dxa"/>
              <w:bottom w:w="90" w:type="dxa"/>
              <w:end w:w="120" w:type="dxa"/>
            </w:tcMar>
            <w:vAlign w:val="center"/>
          </w:tcPr>
          <w:p>
            <w:pPr>
              <w:spacing w:after="40"/>
            </w:pPr>
            <w:r>
              <w:rPr>
                <w:sz w:val="17"/>
              </w:rPr>
              <w:t>Rücktritt oder Minderung</w:t>
            </w:r>
          </w:p>
        </w:tc>
        <w:tc>
          <w:tcPr>
            <w:tcW w:type="dxa" w:w="6560"/>
            <w:shd w:fill="F3F6FA"/>
            <w:tcMar>
              <w:top w:w="90" w:type="dxa"/>
              <w:start w:w="120" w:type="dxa"/>
              <w:bottom w:w="90" w:type="dxa"/>
              <w:end w:w="120" w:type="dxa"/>
            </w:tcMar>
            <w:vAlign w:val="center"/>
          </w:tcPr>
          <w:p>
            <w:pPr>
              <w:spacing w:after="40"/>
            </w:pPr>
            <w:r>
              <w:rPr>
                <w:sz w:val="17"/>
              </w:rPr>
              <w:t>typischerweise nach erfolgloser/entbehrlicher Nacherfüllung; Rücktritt bei unerheblichem Mangel eingeschränkt</w:t>
            </w:r>
          </w:p>
        </w:tc>
      </w:tr>
      <w:tr>
        <w:trPr>
          <w:cantSplit w:val="true"/>
        </w:trPr>
        <w:tc>
          <w:tcPr>
            <w:tcW w:type="dxa" w:w="2800"/>
            <w:tcMar>
              <w:top w:w="90" w:type="dxa"/>
              <w:start w:w="120" w:type="dxa"/>
              <w:bottom w:w="90" w:type="dxa"/>
              <w:end w:w="120" w:type="dxa"/>
            </w:tcMar>
            <w:vAlign w:val="center"/>
          </w:tcPr>
          <w:p>
            <w:pPr>
              <w:spacing w:after="40"/>
            </w:pPr>
            <w:r>
              <w:rPr>
                <w:sz w:val="17"/>
              </w:rPr>
              <w:t>Schadensersatz</w:t>
            </w:r>
          </w:p>
        </w:tc>
        <w:tc>
          <w:tcPr>
            <w:tcW w:type="dxa" w:w="6560"/>
            <w:tcMar>
              <w:top w:w="90" w:type="dxa"/>
              <w:start w:w="120" w:type="dxa"/>
              <w:bottom w:w="90" w:type="dxa"/>
              <w:end w:w="120" w:type="dxa"/>
            </w:tcMar>
            <w:vAlign w:val="center"/>
          </w:tcPr>
          <w:p>
            <w:pPr>
              <w:spacing w:after="40"/>
            </w:pPr>
            <w:r>
              <w:rPr>
                <w:sz w:val="17"/>
              </w:rPr>
              <w:t>zusätzliche Voraussetzungen, insbesondere Pflichtverletzung und Vertretenmüssen</w:t>
            </w:r>
          </w:p>
        </w:tc>
      </w:tr>
      <w:tr>
        <w:trPr>
          <w:cantSplit w:val="true"/>
        </w:trPr>
        <w:tc>
          <w:tcPr>
            <w:tcW w:type="dxa" w:w="2800"/>
            <w:shd w:fill="F3F6FA"/>
            <w:tcMar>
              <w:top w:w="90" w:type="dxa"/>
              <w:start w:w="120" w:type="dxa"/>
              <w:bottom w:w="90" w:type="dxa"/>
              <w:end w:w="120" w:type="dxa"/>
            </w:tcMar>
            <w:vAlign w:val="center"/>
          </w:tcPr>
          <w:p>
            <w:pPr>
              <w:spacing w:after="40"/>
            </w:pPr>
            <w:r>
              <w:rPr>
                <w:sz w:val="17"/>
              </w:rPr>
              <w:t>Lieferverzug</w:t>
            </w:r>
          </w:p>
        </w:tc>
        <w:tc>
          <w:tcPr>
            <w:tcW w:type="dxa" w:w="6560"/>
            <w:shd w:fill="F3F6FA"/>
            <w:tcMar>
              <w:top w:w="90" w:type="dxa"/>
              <w:start w:w="120" w:type="dxa"/>
              <w:bottom w:w="90" w:type="dxa"/>
              <w:end w:w="120" w:type="dxa"/>
            </w:tcMar>
            <w:vAlign w:val="center"/>
          </w:tcPr>
          <w:p>
            <w:pPr>
              <w:spacing w:after="40"/>
            </w:pPr>
            <w:r>
              <w:rPr>
                <w:sz w:val="17"/>
              </w:rPr>
              <w:t>verspätete Leistung; von Sachmangel und Falschlieferung sauber unterscheiden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Prüfungsreihenfolge: </w:t>
            </w:r>
            <w:r>
              <w:t>Mangel und Gefahrübergang → Nacherfüllung → Frist/Entbehrlichkeit → Rücktritt, Minderung oder Schadensersatz.</w:t>
            </w:r>
          </w:p>
        </w:tc>
      </w:tr>
    </w:tbl>
    <w:p>
      <w:pPr>
        <w:spacing w:after="0"/>
      </w:pPr>
    </w:p>
    <w:p>
      <w:pPr>
        <w:spacing w:after="60"/>
      </w:pPr>
      <w:r>
        <w:rPr>
          <w:b/>
          <w:color w:val="C7922E"/>
          <w:sz w:val="18"/>
        </w:rPr>
        <w:t>MODUL 53  |  45 Minuten</w:t>
      </w:r>
    </w:p>
    <w:p>
      <w:pPr>
        <w:pStyle w:val="Heading1"/>
      </w:pPr>
      <w:r>
        <w:t>Steuern im Überblick</w:t>
      </w:r>
    </w:p>
    <w:tbl>
      <w:tblPr>
        <w:tblW w:type="dxa" w:w="9360"/>
        <w:jc w:val="left"/>
        <w:tblLayout w:type="fixed"/>
        <w:tblLook w:firstColumn="1" w:firstRow="1" w:lastColumn="0" w:lastRow="0" w:noHBand="0" w:noVBand="1" w:val="04A0"/>
        <w:tblInd w:w="120" w:type="dxa"/>
      </w:tblPr>
      <w:tblGrid>
        <w:gridCol w:w="2100"/>
        <w:gridCol w:w="3700"/>
        <w:gridCol w:w="3560"/>
      </w:tblGrid>
      <w:tr>
        <w:trPr>
          <w:tblHeader w:val="true"/>
          <w:cantSplit w:val="true"/>
        </w:trPr>
        <w:tc>
          <w:tcPr>
            <w:tcW w:type="dxa" w:w="2100"/>
            <w:shd w:fill="17365D"/>
            <w:tcMar>
              <w:top w:w="90" w:type="dxa"/>
              <w:start w:w="120" w:type="dxa"/>
              <w:bottom w:w="90" w:type="dxa"/>
              <w:end w:w="120" w:type="dxa"/>
            </w:tcMar>
            <w:vAlign w:val="center"/>
          </w:tcPr>
          <w:p>
            <w:r>
              <w:rPr>
                <w:b/>
                <w:color w:val="FFFFFF"/>
                <w:sz w:val="18"/>
              </w:rPr>
              <w:t>Steuer</w:t>
            </w:r>
          </w:p>
        </w:tc>
        <w:tc>
          <w:tcPr>
            <w:tcW w:type="dxa" w:w="3700"/>
            <w:shd w:fill="17365D"/>
            <w:tcMar>
              <w:top w:w="90" w:type="dxa"/>
              <w:start w:w="120" w:type="dxa"/>
              <w:bottom w:w="90" w:type="dxa"/>
              <w:end w:w="120" w:type="dxa"/>
            </w:tcMar>
            <w:vAlign w:val="center"/>
          </w:tcPr>
          <w:p>
            <w:r>
              <w:rPr>
                <w:b/>
                <w:color w:val="FFFFFF"/>
                <w:sz w:val="18"/>
              </w:rPr>
              <w:t>Steuerträger/Objekt vereinfacht</w:t>
            </w:r>
          </w:p>
        </w:tc>
        <w:tc>
          <w:tcPr>
            <w:tcW w:type="dxa" w:w="3560"/>
            <w:shd w:fill="17365D"/>
            <w:tcMar>
              <w:top w:w="90" w:type="dxa"/>
              <w:start w:w="120" w:type="dxa"/>
              <w:bottom w:w="90" w:type="dxa"/>
              <w:end w:w="120" w:type="dxa"/>
            </w:tcMar>
            <w:vAlign w:val="center"/>
          </w:tcPr>
          <w:p>
            <w:r>
              <w:rPr>
                <w:b/>
                <w:color w:val="FFFFFF"/>
                <w:sz w:val="18"/>
              </w:rPr>
              <w:t>Prüfungspunkt</w:t>
            </w:r>
          </w:p>
        </w:tc>
      </w:tr>
      <w:tr>
        <w:trPr>
          <w:cantSplit w:val="true"/>
        </w:trPr>
        <w:tc>
          <w:tcPr>
            <w:tcW w:type="dxa" w:w="2100"/>
            <w:tcMar>
              <w:top w:w="90" w:type="dxa"/>
              <w:start w:w="120" w:type="dxa"/>
              <w:bottom w:w="90" w:type="dxa"/>
              <w:end w:w="120" w:type="dxa"/>
            </w:tcMar>
            <w:vAlign w:val="center"/>
          </w:tcPr>
          <w:p>
            <w:pPr>
              <w:spacing w:after="40"/>
            </w:pPr>
            <w:r>
              <w:rPr>
                <w:sz w:val="17"/>
              </w:rPr>
              <w:t>Umsatzsteuer (USt)</w:t>
            </w:r>
          </w:p>
        </w:tc>
        <w:tc>
          <w:tcPr>
            <w:tcW w:type="dxa" w:w="3700"/>
            <w:tcMar>
              <w:top w:w="90" w:type="dxa"/>
              <w:start w:w="120" w:type="dxa"/>
              <w:bottom w:w="90" w:type="dxa"/>
              <w:end w:w="120" w:type="dxa"/>
            </w:tcMar>
            <w:vAlign w:val="center"/>
          </w:tcPr>
          <w:p>
            <w:pPr>
              <w:spacing w:after="40"/>
            </w:pPr>
            <w:r>
              <w:rPr>
                <w:sz w:val="17"/>
              </w:rPr>
              <w:t>Endverbraucher trägt; Unternehmen führen ab</w:t>
            </w:r>
          </w:p>
        </w:tc>
        <w:tc>
          <w:tcPr>
            <w:tcW w:type="dxa" w:w="3560"/>
            <w:tcMar>
              <w:top w:w="90" w:type="dxa"/>
              <w:start w:w="120" w:type="dxa"/>
              <w:bottom w:w="90" w:type="dxa"/>
              <w:end w:w="120" w:type="dxa"/>
            </w:tcMar>
            <w:vAlign w:val="center"/>
          </w:tcPr>
          <w:p>
            <w:pPr>
              <w:spacing w:after="40"/>
            </w:pPr>
            <w:r>
              <w:rPr>
                <w:sz w:val="17"/>
              </w:rPr>
              <w:t>indirekte Steuer; Vorsteuerabzug kann Zahllast mindern</w:t>
            </w:r>
          </w:p>
        </w:tc>
      </w:tr>
      <w:tr>
        <w:trPr>
          <w:cantSplit w:val="true"/>
        </w:trPr>
        <w:tc>
          <w:tcPr>
            <w:tcW w:type="dxa" w:w="2100"/>
            <w:shd w:fill="F3F6FA"/>
            <w:tcMar>
              <w:top w:w="90" w:type="dxa"/>
              <w:start w:w="120" w:type="dxa"/>
              <w:bottom w:w="90" w:type="dxa"/>
              <w:end w:w="120" w:type="dxa"/>
            </w:tcMar>
            <w:vAlign w:val="center"/>
          </w:tcPr>
          <w:p>
            <w:pPr>
              <w:spacing w:after="40"/>
            </w:pPr>
            <w:r>
              <w:rPr>
                <w:sz w:val="17"/>
              </w:rPr>
              <w:t>Lohnsteuer (LSt)</w:t>
            </w:r>
          </w:p>
        </w:tc>
        <w:tc>
          <w:tcPr>
            <w:tcW w:type="dxa" w:w="3700"/>
            <w:shd w:fill="F3F6FA"/>
            <w:tcMar>
              <w:top w:w="90" w:type="dxa"/>
              <w:start w:w="120" w:type="dxa"/>
              <w:bottom w:w="90" w:type="dxa"/>
              <w:end w:w="120" w:type="dxa"/>
            </w:tcMar>
            <w:vAlign w:val="center"/>
          </w:tcPr>
          <w:p>
            <w:pPr>
              <w:spacing w:after="40"/>
            </w:pPr>
            <w:r>
              <w:rPr>
                <w:sz w:val="17"/>
              </w:rPr>
              <w:t>Arbeitnehmer; Arbeitgeber behält ein</w:t>
            </w:r>
          </w:p>
        </w:tc>
        <w:tc>
          <w:tcPr>
            <w:tcW w:type="dxa" w:w="3560"/>
            <w:shd w:fill="F3F6FA"/>
            <w:tcMar>
              <w:top w:w="90" w:type="dxa"/>
              <w:start w:w="120" w:type="dxa"/>
              <w:bottom w:w="90" w:type="dxa"/>
              <w:end w:w="120" w:type="dxa"/>
            </w:tcMar>
            <w:vAlign w:val="center"/>
          </w:tcPr>
          <w:p>
            <w:pPr>
              <w:spacing w:after="40"/>
            </w:pPr>
            <w:r>
              <w:rPr>
                <w:sz w:val="17"/>
              </w:rPr>
              <w:t>Erhebungsform der Einkommensteuer</w:t>
            </w:r>
          </w:p>
        </w:tc>
      </w:tr>
      <w:tr>
        <w:trPr>
          <w:cantSplit w:val="true"/>
        </w:trPr>
        <w:tc>
          <w:tcPr>
            <w:tcW w:type="dxa" w:w="2100"/>
            <w:tcMar>
              <w:top w:w="90" w:type="dxa"/>
              <w:start w:w="120" w:type="dxa"/>
              <w:bottom w:w="90" w:type="dxa"/>
              <w:end w:w="120" w:type="dxa"/>
            </w:tcMar>
            <w:vAlign w:val="center"/>
          </w:tcPr>
          <w:p>
            <w:pPr>
              <w:spacing w:after="40"/>
            </w:pPr>
            <w:r>
              <w:rPr>
                <w:sz w:val="17"/>
              </w:rPr>
              <w:t>Einkommensteuer (ESt)</w:t>
            </w:r>
          </w:p>
        </w:tc>
        <w:tc>
          <w:tcPr>
            <w:tcW w:type="dxa" w:w="3700"/>
            <w:tcMar>
              <w:top w:w="90" w:type="dxa"/>
              <w:start w:w="120" w:type="dxa"/>
              <w:bottom w:w="90" w:type="dxa"/>
              <w:end w:w="120" w:type="dxa"/>
            </w:tcMar>
            <w:vAlign w:val="center"/>
          </w:tcPr>
          <w:p>
            <w:pPr>
              <w:spacing w:after="40"/>
            </w:pPr>
            <w:r>
              <w:rPr>
                <w:sz w:val="17"/>
              </w:rPr>
              <w:t>natürliche Personen auf Einkommen</w:t>
            </w:r>
          </w:p>
        </w:tc>
        <w:tc>
          <w:tcPr>
            <w:tcW w:type="dxa" w:w="3560"/>
            <w:tcMar>
              <w:top w:w="90" w:type="dxa"/>
              <w:start w:w="120" w:type="dxa"/>
              <w:bottom w:w="90" w:type="dxa"/>
              <w:end w:w="120" w:type="dxa"/>
            </w:tcMar>
            <w:vAlign w:val="center"/>
          </w:tcPr>
          <w:p>
            <w:pPr>
              <w:spacing w:after="40"/>
            </w:pPr>
            <w:r>
              <w:rPr>
                <w:sz w:val="17"/>
              </w:rPr>
              <w:t>progressiver Tarif; persönliche Steuer</w:t>
            </w:r>
          </w:p>
        </w:tc>
      </w:tr>
      <w:tr>
        <w:trPr>
          <w:cantSplit w:val="true"/>
        </w:trPr>
        <w:tc>
          <w:tcPr>
            <w:tcW w:type="dxa" w:w="2100"/>
            <w:shd w:fill="F3F6FA"/>
            <w:tcMar>
              <w:top w:w="90" w:type="dxa"/>
              <w:start w:w="120" w:type="dxa"/>
              <w:bottom w:w="90" w:type="dxa"/>
              <w:end w:w="120" w:type="dxa"/>
            </w:tcMar>
            <w:vAlign w:val="center"/>
          </w:tcPr>
          <w:p>
            <w:pPr>
              <w:spacing w:after="40"/>
            </w:pPr>
            <w:r>
              <w:rPr>
                <w:sz w:val="17"/>
              </w:rPr>
              <w:t>Körperschaftsteuer (KSt)</w:t>
            </w:r>
          </w:p>
        </w:tc>
        <w:tc>
          <w:tcPr>
            <w:tcW w:type="dxa" w:w="3700"/>
            <w:shd w:fill="F3F6FA"/>
            <w:tcMar>
              <w:top w:w="90" w:type="dxa"/>
              <w:start w:w="120" w:type="dxa"/>
              <w:bottom w:w="90" w:type="dxa"/>
              <w:end w:w="120" w:type="dxa"/>
            </w:tcMar>
            <w:vAlign w:val="center"/>
          </w:tcPr>
          <w:p>
            <w:pPr>
              <w:spacing w:after="40"/>
            </w:pPr>
            <w:r>
              <w:rPr>
                <w:sz w:val="17"/>
              </w:rPr>
              <w:t>juristische Personen, besonders Kapitalgesellschaften</w:t>
            </w:r>
          </w:p>
        </w:tc>
        <w:tc>
          <w:tcPr>
            <w:tcW w:type="dxa" w:w="3560"/>
            <w:shd w:fill="F3F6FA"/>
            <w:tcMar>
              <w:top w:w="90" w:type="dxa"/>
              <w:start w:w="120" w:type="dxa"/>
              <w:bottom w:w="90" w:type="dxa"/>
              <w:end w:w="120" w:type="dxa"/>
            </w:tcMar>
            <w:vAlign w:val="center"/>
          </w:tcPr>
          <w:p>
            <w:pPr>
              <w:spacing w:after="40"/>
            </w:pPr>
            <w:r>
              <w:rPr>
                <w:sz w:val="17"/>
              </w:rPr>
              <w:t>Steuer auf deren Einkommen</w:t>
            </w:r>
          </w:p>
        </w:tc>
      </w:tr>
    </w:tbl>
    <w:p>
      <w:pPr>
        <w:spacing w:after="0"/>
      </w:pPr>
    </w:p>
    <w:p>
      <w:r>
        <w:t>Umsatzsteuerzahllast vereinfacht = vereinnahmte/geschuldete Umsatzsteuer minus abzugsfähige Vorsteuer. Brutto = Netto × (1 + Steuersatz).</w:t>
      </w:r>
    </w:p>
    <w:p>
      <w:pPr>
        <w:spacing w:after="60"/>
      </w:pPr>
      <w:r>
        <w:rPr>
          <w:b/>
          <w:color w:val="C7922E"/>
          <w:sz w:val="18"/>
        </w:rPr>
        <w:t>MODUL 54  |  55 Minuten</w:t>
      </w:r>
    </w:p>
    <w:p>
      <w:pPr>
        <w:pStyle w:val="Heading1"/>
      </w:pPr>
      <w:r>
        <w:t>Inflation, EZB und Leitzinsen</w:t>
      </w:r>
    </w:p>
    <w:p>
      <w:r>
        <w:t>Inflation ist ein anhaltender Anstieg des allgemeinen Preisniveaus; die Kaufkraft des Geldes sinkt. Die EZB strebt für den Euroraum mittelfristig 2 % Inflation an und nutzt insbesondere Leitzinsen sowie weitere geldpolitische Instrumente.</w:t>
      </w:r>
    </w:p>
    <w:tbl>
      <w:tblPr>
        <w:tblW w:type="dxa" w:w="9360"/>
        <w:jc w:val="left"/>
        <w:tblLayout w:type="fixed"/>
        <w:tblLook w:firstColumn="1" w:firstRow="1" w:lastColumn="0" w:lastRow="0" w:noHBand="0" w:noVBand="1" w:val="04A0"/>
        <w:tblInd w:w="120" w:type="dxa"/>
      </w:tblPr>
      <w:tblGrid>
        <w:gridCol w:w="2600"/>
        <w:gridCol w:w="6760"/>
      </w:tblGrid>
      <w:tr>
        <w:trPr>
          <w:tblHeader w:val="true"/>
          <w:cantSplit w:val="true"/>
        </w:trPr>
        <w:tc>
          <w:tcPr>
            <w:tcW w:type="dxa" w:w="2600"/>
            <w:shd w:fill="17365D"/>
            <w:tcMar>
              <w:top w:w="90" w:type="dxa"/>
              <w:start w:w="120" w:type="dxa"/>
              <w:bottom w:w="90" w:type="dxa"/>
              <w:end w:w="120" w:type="dxa"/>
            </w:tcMar>
            <w:vAlign w:val="center"/>
          </w:tcPr>
          <w:p>
            <w:r>
              <w:rPr>
                <w:b/>
                <w:color w:val="FFFFFF"/>
                <w:sz w:val="18"/>
              </w:rPr>
              <w:t>Maßnahme</w:t>
            </w:r>
          </w:p>
        </w:tc>
        <w:tc>
          <w:tcPr>
            <w:tcW w:type="dxa" w:w="6760"/>
            <w:shd w:fill="17365D"/>
            <w:tcMar>
              <w:top w:w="90" w:type="dxa"/>
              <w:start w:w="120" w:type="dxa"/>
              <w:bottom w:w="90" w:type="dxa"/>
              <w:end w:w="120" w:type="dxa"/>
            </w:tcMar>
            <w:vAlign w:val="center"/>
          </w:tcPr>
          <w:p>
            <w:r>
              <w:rPr>
                <w:b/>
                <w:color w:val="FFFFFF"/>
                <w:sz w:val="18"/>
              </w:rPr>
              <w:t>Typische Wirkungskette – vereinfacht</w:t>
            </w:r>
          </w:p>
        </w:tc>
      </w:tr>
      <w:tr>
        <w:trPr>
          <w:cantSplit w:val="true"/>
        </w:trPr>
        <w:tc>
          <w:tcPr>
            <w:tcW w:type="dxa" w:w="2600"/>
            <w:tcMar>
              <w:top w:w="90" w:type="dxa"/>
              <w:start w:w="120" w:type="dxa"/>
              <w:bottom w:w="90" w:type="dxa"/>
              <w:end w:w="120" w:type="dxa"/>
            </w:tcMar>
            <w:vAlign w:val="center"/>
          </w:tcPr>
          <w:p>
            <w:pPr>
              <w:spacing w:after="40"/>
            </w:pPr>
            <w:r>
              <w:rPr>
                <w:sz w:val="17"/>
              </w:rPr>
              <w:t>Leitzinsen erhöhen</w:t>
            </w:r>
          </w:p>
        </w:tc>
        <w:tc>
          <w:tcPr>
            <w:tcW w:type="dxa" w:w="6760"/>
            <w:tcMar>
              <w:top w:w="90" w:type="dxa"/>
              <w:start w:w="120" w:type="dxa"/>
              <w:bottom w:w="90" w:type="dxa"/>
              <w:end w:w="120" w:type="dxa"/>
            </w:tcMar>
            <w:vAlign w:val="center"/>
          </w:tcPr>
          <w:p>
            <w:pPr>
              <w:spacing w:after="40"/>
            </w:pPr>
            <w:r>
              <w:rPr>
                <w:sz w:val="17"/>
              </w:rPr>
              <w:t>Kredite tendenziell teurer → Nachfrage/Investitionen schwächer → Preisdruck sinkt; Wechselkurs kann steigen</w:t>
            </w:r>
          </w:p>
        </w:tc>
      </w:tr>
      <w:tr>
        <w:trPr>
          <w:cantSplit w:val="true"/>
        </w:trPr>
        <w:tc>
          <w:tcPr>
            <w:tcW w:type="dxa" w:w="2600"/>
            <w:shd w:fill="F3F6FA"/>
            <w:tcMar>
              <w:top w:w="90" w:type="dxa"/>
              <w:start w:w="120" w:type="dxa"/>
              <w:bottom w:w="90" w:type="dxa"/>
              <w:end w:w="120" w:type="dxa"/>
            </w:tcMar>
            <w:vAlign w:val="center"/>
          </w:tcPr>
          <w:p>
            <w:pPr>
              <w:spacing w:after="40"/>
            </w:pPr>
            <w:r>
              <w:rPr>
                <w:sz w:val="17"/>
              </w:rPr>
              <w:t>Leitzinsen senken</w:t>
            </w:r>
          </w:p>
        </w:tc>
        <w:tc>
          <w:tcPr>
            <w:tcW w:type="dxa" w:w="6760"/>
            <w:shd w:fill="F3F6FA"/>
            <w:tcMar>
              <w:top w:w="90" w:type="dxa"/>
              <w:start w:w="120" w:type="dxa"/>
              <w:bottom w:w="90" w:type="dxa"/>
              <w:end w:w="120" w:type="dxa"/>
            </w:tcMar>
            <w:vAlign w:val="center"/>
          </w:tcPr>
          <w:p>
            <w:pPr>
              <w:spacing w:after="40"/>
            </w:pPr>
            <w:r>
              <w:rPr>
                <w:sz w:val="17"/>
              </w:rPr>
              <w:t>Finanzierung tendenziell günstiger → Nachfrage/Investitionen steigen → Konjunktur und Preisdruck können zunehmen</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MC-Falle: </w:t>
            </w:r>
            <w:r>
              <w:t>Die Wirkung ist weder sofort noch garantiert. Erwartungen, Banken, Weltwirtschaft und Angebotsschocks beeinflussen Stärke und Verzögerung.</w:t>
            </w:r>
          </w:p>
        </w:tc>
      </w:tr>
    </w:tbl>
    <w:p>
      <w:pPr>
        <w:spacing w:after="0"/>
      </w:pPr>
    </w:p>
    <w:p>
      <w:pPr>
        <w:spacing w:after="60"/>
      </w:pPr>
      <w:r>
        <w:rPr>
          <w:b/>
          <w:color w:val="C7922E"/>
          <w:sz w:val="18"/>
        </w:rPr>
        <w:t>MODUL 55  |  45 Minuten</w:t>
      </w:r>
    </w:p>
    <w:p>
      <w:pPr>
        <w:pStyle w:val="Heading1"/>
      </w:pPr>
      <w:r>
        <w:t>Nachhaltigkeit und Verursacherprinzip</w:t>
      </w:r>
    </w:p>
    <w:p>
      <w:r>
        <w:t>Nachhaltigkeit verbindet ökologische, ökonomische und soziale Ziele. Entscheidungen sollen heutige Bedürfnisse erfüllen, ohne künftige Handlungsmöglichkeiten unnötig zu schädigen.</w:t>
      </w:r>
    </w:p>
    <w:tbl>
      <w:tblPr>
        <w:tblW w:type="dxa" w:w="9360"/>
        <w:jc w:val="left"/>
        <w:tblLayout w:type="fixed"/>
        <w:tblLook w:firstColumn="1" w:firstRow="1" w:lastColumn="0" w:lastRow="0" w:noHBand="0" w:noVBand="1" w:val="04A0"/>
        <w:tblInd w:w="120" w:type="dxa"/>
      </w:tblPr>
      <w:tblGrid>
        <w:gridCol w:w="2200"/>
        <w:gridCol w:w="3500"/>
        <w:gridCol w:w="3660"/>
      </w:tblGrid>
      <w:tr>
        <w:trPr>
          <w:tblHeader w:val="true"/>
          <w:cantSplit w:val="true"/>
        </w:trPr>
        <w:tc>
          <w:tcPr>
            <w:tcW w:type="dxa" w:w="2200"/>
            <w:shd w:fill="17365D"/>
            <w:tcMar>
              <w:top w:w="90" w:type="dxa"/>
              <w:start w:w="120" w:type="dxa"/>
              <w:bottom w:w="90" w:type="dxa"/>
              <w:end w:w="120" w:type="dxa"/>
            </w:tcMar>
            <w:vAlign w:val="center"/>
          </w:tcPr>
          <w:p>
            <w:r>
              <w:rPr>
                <w:b/>
                <w:color w:val="FFFFFF"/>
                <w:sz w:val="18"/>
              </w:rPr>
              <w:t>Prinzip</w:t>
            </w:r>
          </w:p>
        </w:tc>
        <w:tc>
          <w:tcPr>
            <w:tcW w:type="dxa" w:w="3500"/>
            <w:shd w:fill="17365D"/>
            <w:tcMar>
              <w:top w:w="90" w:type="dxa"/>
              <w:start w:w="120" w:type="dxa"/>
              <w:bottom w:w="90" w:type="dxa"/>
              <w:end w:w="120" w:type="dxa"/>
            </w:tcMar>
            <w:vAlign w:val="center"/>
          </w:tcPr>
          <w:p>
            <w:r>
              <w:rPr>
                <w:b/>
                <w:color w:val="FFFFFF"/>
                <w:sz w:val="18"/>
              </w:rPr>
              <w:t>Bedeutung</w:t>
            </w:r>
          </w:p>
        </w:tc>
        <w:tc>
          <w:tcPr>
            <w:tcW w:type="dxa" w:w="3660"/>
            <w:shd w:fill="17365D"/>
            <w:tcMar>
              <w:top w:w="90" w:type="dxa"/>
              <w:start w:w="120" w:type="dxa"/>
              <w:bottom w:w="90" w:type="dxa"/>
              <w:end w:w="120" w:type="dxa"/>
            </w:tcMar>
            <w:vAlign w:val="center"/>
          </w:tcPr>
          <w:p>
            <w:r>
              <w:rPr>
                <w:b/>
                <w:color w:val="FFFFFF"/>
                <w:sz w:val="18"/>
              </w:rPr>
              <w:t>IT-Beispiel</w:t>
            </w:r>
          </w:p>
        </w:tc>
      </w:tr>
      <w:tr>
        <w:trPr>
          <w:cantSplit w:val="true"/>
        </w:trPr>
        <w:tc>
          <w:tcPr>
            <w:tcW w:type="dxa" w:w="2200"/>
            <w:tcMar>
              <w:top w:w="90" w:type="dxa"/>
              <w:start w:w="120" w:type="dxa"/>
              <w:bottom w:w="90" w:type="dxa"/>
              <w:end w:w="120" w:type="dxa"/>
            </w:tcMar>
            <w:vAlign w:val="center"/>
          </w:tcPr>
          <w:p>
            <w:pPr>
              <w:spacing w:after="40"/>
            </w:pPr>
            <w:r>
              <w:rPr>
                <w:sz w:val="17"/>
              </w:rPr>
              <w:t>Verursacherprinzip</w:t>
            </w:r>
          </w:p>
        </w:tc>
        <w:tc>
          <w:tcPr>
            <w:tcW w:type="dxa" w:w="3500"/>
            <w:tcMar>
              <w:top w:w="90" w:type="dxa"/>
              <w:start w:w="120" w:type="dxa"/>
              <w:bottom w:w="90" w:type="dxa"/>
              <w:end w:w="120" w:type="dxa"/>
            </w:tcMar>
            <w:vAlign w:val="center"/>
          </w:tcPr>
          <w:p>
            <w:pPr>
              <w:spacing w:after="40"/>
            </w:pPr>
            <w:r>
              <w:rPr>
                <w:sz w:val="17"/>
              </w:rPr>
              <w:t>wer Umweltbelastung verursacht, trägt möglichst deren Kosten</w:t>
            </w:r>
          </w:p>
        </w:tc>
        <w:tc>
          <w:tcPr>
            <w:tcW w:type="dxa" w:w="3660"/>
            <w:tcMar>
              <w:top w:w="90" w:type="dxa"/>
              <w:start w:w="120" w:type="dxa"/>
              <w:bottom w:w="90" w:type="dxa"/>
              <w:end w:w="120" w:type="dxa"/>
            </w:tcMar>
            <w:vAlign w:val="center"/>
          </w:tcPr>
          <w:p>
            <w:pPr>
              <w:spacing w:after="40"/>
            </w:pPr>
            <w:r>
              <w:rPr>
                <w:sz w:val="17"/>
              </w:rPr>
              <w:t>Hersteller finanziert Rücknahme/Entsorgung von Altgeräten</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Vorsorgeprinzip</w:t>
            </w:r>
          </w:p>
        </w:tc>
        <w:tc>
          <w:tcPr>
            <w:tcW w:type="dxa" w:w="3500"/>
            <w:shd w:fill="F3F6FA"/>
            <w:tcMar>
              <w:top w:w="90" w:type="dxa"/>
              <w:start w:w="120" w:type="dxa"/>
              <w:bottom w:w="90" w:type="dxa"/>
              <w:end w:w="120" w:type="dxa"/>
            </w:tcMar>
            <w:vAlign w:val="center"/>
          </w:tcPr>
          <w:p>
            <w:pPr>
              <w:spacing w:after="40"/>
            </w:pPr>
            <w:r>
              <w:rPr>
                <w:sz w:val="17"/>
              </w:rPr>
              <w:t>Gefahren vorbeugen, bevor Schäden eintreten</w:t>
            </w:r>
          </w:p>
        </w:tc>
        <w:tc>
          <w:tcPr>
            <w:tcW w:type="dxa" w:w="3660"/>
            <w:shd w:fill="F3F6FA"/>
            <w:tcMar>
              <w:top w:w="90" w:type="dxa"/>
              <w:start w:w="120" w:type="dxa"/>
              <w:bottom w:w="90" w:type="dxa"/>
              <w:end w:w="120" w:type="dxa"/>
            </w:tcMar>
            <w:vAlign w:val="center"/>
          </w:tcPr>
          <w:p>
            <w:pPr>
              <w:spacing w:after="40"/>
            </w:pPr>
            <w:r>
              <w:rPr>
                <w:sz w:val="17"/>
              </w:rPr>
              <w:t>energieeffiziente Architektur und langlebige Hardware</w:t>
            </w:r>
          </w:p>
        </w:tc>
      </w:tr>
      <w:tr>
        <w:trPr>
          <w:cantSplit w:val="true"/>
        </w:trPr>
        <w:tc>
          <w:tcPr>
            <w:tcW w:type="dxa" w:w="2200"/>
            <w:tcMar>
              <w:top w:w="90" w:type="dxa"/>
              <w:start w:w="120" w:type="dxa"/>
              <w:bottom w:w="90" w:type="dxa"/>
              <w:end w:w="120" w:type="dxa"/>
            </w:tcMar>
            <w:vAlign w:val="center"/>
          </w:tcPr>
          <w:p>
            <w:pPr>
              <w:spacing w:after="40"/>
            </w:pPr>
            <w:r>
              <w:rPr>
                <w:sz w:val="17"/>
              </w:rPr>
              <w:t>Gemeinlastprinzip</w:t>
            </w:r>
          </w:p>
        </w:tc>
        <w:tc>
          <w:tcPr>
            <w:tcW w:type="dxa" w:w="3500"/>
            <w:tcMar>
              <w:top w:w="90" w:type="dxa"/>
              <w:start w:w="120" w:type="dxa"/>
              <w:bottom w:w="90" w:type="dxa"/>
              <w:end w:w="120" w:type="dxa"/>
            </w:tcMar>
            <w:vAlign w:val="center"/>
          </w:tcPr>
          <w:p>
            <w:pPr>
              <w:spacing w:after="40"/>
            </w:pPr>
            <w:r>
              <w:rPr>
                <w:sz w:val="17"/>
              </w:rPr>
              <w:t>Allgemeinheit trägt Kosten, wenn Verursacher nicht bestimmbar/leistungsfähig</w:t>
            </w:r>
          </w:p>
        </w:tc>
        <w:tc>
          <w:tcPr>
            <w:tcW w:type="dxa" w:w="3660"/>
            <w:tcMar>
              <w:top w:w="90" w:type="dxa"/>
              <w:start w:w="120" w:type="dxa"/>
              <w:bottom w:w="90" w:type="dxa"/>
              <w:end w:w="120" w:type="dxa"/>
            </w:tcMar>
            <w:vAlign w:val="center"/>
          </w:tcPr>
          <w:p>
            <w:pPr>
              <w:spacing w:after="40"/>
            </w:pPr>
            <w:r>
              <w:rPr>
                <w:sz w:val="17"/>
              </w:rPr>
              <w:t>öffentliche Sanierung historischer Belastungen</w:t>
            </w:r>
          </w:p>
        </w:tc>
      </w:tr>
    </w:tbl>
    <w:p>
      <w:pPr>
        <w:spacing w:after="0"/>
      </w:pPr>
    </w:p>
    <w:p>
      <w:pPr>
        <w:pStyle w:val="ListBullet"/>
      </w:pPr>
      <w:r>
        <w:t>Green IT: energieeffiziente Geräte, Auslastung, Kühlung und erneuerbare Energie.</w:t>
      </w:r>
    </w:p>
    <w:p>
      <w:pPr>
        <w:pStyle w:val="ListBullet"/>
      </w:pPr>
      <w:r>
        <w:t>Green by IT: digitale Lösungen senken Ressourcenverbrauch anderer Prozesse.</w:t>
      </w:r>
    </w:p>
    <w:p>
      <w:pPr>
        <w:pStyle w:val="ListBullet"/>
      </w:pPr>
      <w:r>
        <w:t>Rebound-Effekt: Effizienzgewinn kann durch stärkere Nutzung teilweise aufgehoben werden.</w:t>
      </w:r>
    </w:p>
    <w:p>
      <w:pPr>
        <w:spacing w:after="60"/>
      </w:pPr>
      <w:r>
        <w:rPr>
          <w:b/>
          <w:color w:val="C7922E"/>
          <w:sz w:val="18"/>
        </w:rPr>
        <w:t>MODUL 56  |  55 Minuten</w:t>
      </w:r>
    </w:p>
    <w:p>
      <w:pPr>
        <w:pStyle w:val="Heading1"/>
      </w:pPr>
      <w:r>
        <w:t>Businessplan und Existenzgründung</w:t>
      </w:r>
    </w:p>
    <w:tbl>
      <w:tblPr>
        <w:tblW w:type="dxa" w:w="9360"/>
        <w:jc w:val="left"/>
        <w:tblLayout w:type="fixed"/>
        <w:tblLook w:firstColumn="1" w:firstRow="1" w:lastColumn="0" w:lastRow="0" w:noHBand="0" w:noVBand="1" w:val="04A0"/>
        <w:tblInd w:w="120" w:type="dxa"/>
      </w:tblPr>
      <w:tblGrid>
        <w:gridCol w:w="2900"/>
        <w:gridCol w:w="6460"/>
      </w:tblGrid>
      <w:tr>
        <w:trPr>
          <w:tblHeader w:val="true"/>
          <w:cantSplit w:val="true"/>
        </w:trPr>
        <w:tc>
          <w:tcPr>
            <w:tcW w:type="dxa" w:w="2900"/>
            <w:shd w:fill="17365D"/>
            <w:tcMar>
              <w:top w:w="90" w:type="dxa"/>
              <w:start w:w="120" w:type="dxa"/>
              <w:bottom w:w="90" w:type="dxa"/>
              <w:end w:w="120" w:type="dxa"/>
            </w:tcMar>
            <w:vAlign w:val="center"/>
          </w:tcPr>
          <w:p>
            <w:r>
              <w:rPr>
                <w:b/>
                <w:color w:val="FFFFFF"/>
                <w:sz w:val="18"/>
              </w:rPr>
              <w:t>Baustein</w:t>
            </w:r>
          </w:p>
        </w:tc>
        <w:tc>
          <w:tcPr>
            <w:tcW w:type="dxa" w:w="6460"/>
            <w:shd w:fill="17365D"/>
            <w:tcMar>
              <w:top w:w="90" w:type="dxa"/>
              <w:start w:w="120" w:type="dxa"/>
              <w:bottom w:w="90" w:type="dxa"/>
              <w:end w:w="120" w:type="dxa"/>
            </w:tcMar>
            <w:vAlign w:val="center"/>
          </w:tcPr>
          <w:p>
            <w:r>
              <w:rPr>
                <w:b/>
                <w:color w:val="FFFFFF"/>
                <w:sz w:val="18"/>
              </w:rPr>
              <w:t>Leitfrage</w:t>
            </w:r>
          </w:p>
        </w:tc>
      </w:tr>
      <w:tr>
        <w:trPr>
          <w:cantSplit w:val="true"/>
        </w:trPr>
        <w:tc>
          <w:tcPr>
            <w:tcW w:type="dxa" w:w="2900"/>
            <w:tcMar>
              <w:top w:w="90" w:type="dxa"/>
              <w:start w:w="120" w:type="dxa"/>
              <w:bottom w:w="90" w:type="dxa"/>
              <w:end w:w="120" w:type="dxa"/>
            </w:tcMar>
            <w:vAlign w:val="center"/>
          </w:tcPr>
          <w:p>
            <w:pPr>
              <w:spacing w:after="40"/>
            </w:pPr>
            <w:r>
              <w:rPr>
                <w:sz w:val="17"/>
              </w:rPr>
              <w:t>Executive Summary</w:t>
            </w:r>
          </w:p>
        </w:tc>
        <w:tc>
          <w:tcPr>
            <w:tcW w:type="dxa" w:w="6460"/>
            <w:tcMar>
              <w:top w:w="90" w:type="dxa"/>
              <w:start w:w="120" w:type="dxa"/>
              <w:bottom w:w="90" w:type="dxa"/>
              <w:end w:w="120" w:type="dxa"/>
            </w:tcMar>
            <w:vAlign w:val="center"/>
          </w:tcPr>
          <w:p>
            <w:pPr>
              <w:spacing w:after="40"/>
            </w:pPr>
            <w:r>
              <w:rPr>
                <w:sz w:val="17"/>
              </w:rPr>
              <w:t>Was ist Idee, Nutzen, Ziel und Kapitalbedarf?</w:t>
            </w:r>
          </w:p>
        </w:tc>
      </w:tr>
      <w:tr>
        <w:trPr>
          <w:cantSplit w:val="true"/>
        </w:trPr>
        <w:tc>
          <w:tcPr>
            <w:tcW w:type="dxa" w:w="2900"/>
            <w:shd w:fill="F3F6FA"/>
            <w:tcMar>
              <w:top w:w="90" w:type="dxa"/>
              <w:start w:w="120" w:type="dxa"/>
              <w:bottom w:w="90" w:type="dxa"/>
              <w:end w:w="120" w:type="dxa"/>
            </w:tcMar>
            <w:vAlign w:val="center"/>
          </w:tcPr>
          <w:p>
            <w:pPr>
              <w:spacing w:after="40"/>
            </w:pPr>
            <w:r>
              <w:rPr>
                <w:sz w:val="17"/>
              </w:rPr>
              <w:t>Produkt/Dienstleistung</w:t>
            </w:r>
          </w:p>
        </w:tc>
        <w:tc>
          <w:tcPr>
            <w:tcW w:type="dxa" w:w="6460"/>
            <w:shd w:fill="F3F6FA"/>
            <w:tcMar>
              <w:top w:w="90" w:type="dxa"/>
              <w:start w:w="120" w:type="dxa"/>
              <w:bottom w:w="90" w:type="dxa"/>
              <w:end w:w="120" w:type="dxa"/>
            </w:tcMar>
            <w:vAlign w:val="center"/>
          </w:tcPr>
          <w:p>
            <w:pPr>
              <w:spacing w:after="40"/>
            </w:pPr>
            <w:r>
              <w:rPr>
                <w:sz w:val="17"/>
              </w:rPr>
              <w:t>Welches Problem wird wie gelöst?</w:t>
            </w:r>
          </w:p>
        </w:tc>
      </w:tr>
      <w:tr>
        <w:trPr>
          <w:cantSplit w:val="true"/>
        </w:trPr>
        <w:tc>
          <w:tcPr>
            <w:tcW w:type="dxa" w:w="2900"/>
            <w:tcMar>
              <w:top w:w="90" w:type="dxa"/>
              <w:start w:w="120" w:type="dxa"/>
              <w:bottom w:w="90" w:type="dxa"/>
              <w:end w:w="120" w:type="dxa"/>
            </w:tcMar>
            <w:vAlign w:val="center"/>
          </w:tcPr>
          <w:p>
            <w:pPr>
              <w:spacing w:after="40"/>
            </w:pPr>
            <w:r>
              <w:rPr>
                <w:sz w:val="17"/>
              </w:rPr>
              <w:t>Markt und Wettbewerb</w:t>
            </w:r>
          </w:p>
        </w:tc>
        <w:tc>
          <w:tcPr>
            <w:tcW w:type="dxa" w:w="6460"/>
            <w:tcMar>
              <w:top w:w="90" w:type="dxa"/>
              <w:start w:w="120" w:type="dxa"/>
              <w:bottom w:w="90" w:type="dxa"/>
              <w:end w:w="120" w:type="dxa"/>
            </w:tcMar>
            <w:vAlign w:val="center"/>
          </w:tcPr>
          <w:p>
            <w:pPr>
              <w:spacing w:after="40"/>
            </w:pPr>
            <w:r>
              <w:rPr>
                <w:sz w:val="17"/>
              </w:rPr>
              <w:t>Wer sind Zielkunden, Wettbewerber und Markteintrittsbarrieren?</w:t>
            </w:r>
          </w:p>
        </w:tc>
      </w:tr>
      <w:tr>
        <w:trPr>
          <w:cantSplit w:val="true"/>
        </w:trPr>
        <w:tc>
          <w:tcPr>
            <w:tcW w:type="dxa" w:w="2900"/>
            <w:shd w:fill="F3F6FA"/>
            <w:tcMar>
              <w:top w:w="90" w:type="dxa"/>
              <w:start w:w="120" w:type="dxa"/>
              <w:bottom w:w="90" w:type="dxa"/>
              <w:end w:w="120" w:type="dxa"/>
            </w:tcMar>
            <w:vAlign w:val="center"/>
          </w:tcPr>
          <w:p>
            <w:pPr>
              <w:spacing w:after="40"/>
            </w:pPr>
            <w:r>
              <w:rPr>
                <w:sz w:val="17"/>
              </w:rPr>
              <w:t>Marketing und Vertrieb</w:t>
            </w:r>
          </w:p>
        </w:tc>
        <w:tc>
          <w:tcPr>
            <w:tcW w:type="dxa" w:w="6460"/>
            <w:shd w:fill="F3F6FA"/>
            <w:tcMar>
              <w:top w:w="90" w:type="dxa"/>
              <w:start w:w="120" w:type="dxa"/>
              <w:bottom w:w="90" w:type="dxa"/>
              <w:end w:w="120" w:type="dxa"/>
            </w:tcMar>
            <w:vAlign w:val="center"/>
          </w:tcPr>
          <w:p>
            <w:pPr>
              <w:spacing w:after="40"/>
            </w:pPr>
            <w:r>
              <w:rPr>
                <w:sz w:val="17"/>
              </w:rPr>
              <w:t>Wie werden Kunden erreicht und Umsätze erzielt?</w:t>
            </w:r>
          </w:p>
        </w:tc>
      </w:tr>
      <w:tr>
        <w:trPr>
          <w:cantSplit w:val="true"/>
        </w:trPr>
        <w:tc>
          <w:tcPr>
            <w:tcW w:type="dxa" w:w="2900"/>
            <w:tcMar>
              <w:top w:w="90" w:type="dxa"/>
              <w:start w:w="120" w:type="dxa"/>
              <w:bottom w:w="90" w:type="dxa"/>
              <w:end w:w="120" w:type="dxa"/>
            </w:tcMar>
            <w:vAlign w:val="center"/>
          </w:tcPr>
          <w:p>
            <w:pPr>
              <w:spacing w:after="40"/>
            </w:pPr>
            <w:r>
              <w:rPr>
                <w:sz w:val="17"/>
              </w:rPr>
              <w:t>Team und Organisation</w:t>
            </w:r>
          </w:p>
        </w:tc>
        <w:tc>
          <w:tcPr>
            <w:tcW w:type="dxa" w:w="6460"/>
            <w:tcMar>
              <w:top w:w="90" w:type="dxa"/>
              <w:start w:w="120" w:type="dxa"/>
              <w:bottom w:w="90" w:type="dxa"/>
              <w:end w:w="120" w:type="dxa"/>
            </w:tcMar>
            <w:vAlign w:val="center"/>
          </w:tcPr>
          <w:p>
            <w:pPr>
              <w:spacing w:after="40"/>
            </w:pPr>
            <w:r>
              <w:rPr>
                <w:sz w:val="17"/>
              </w:rPr>
              <w:t>Welche Kompetenzen, Rollen und Rechtsform sind nötig?</w:t>
            </w:r>
          </w:p>
        </w:tc>
      </w:tr>
      <w:tr>
        <w:trPr>
          <w:cantSplit w:val="true"/>
        </w:trPr>
        <w:tc>
          <w:tcPr>
            <w:tcW w:type="dxa" w:w="2900"/>
            <w:shd w:fill="F3F6FA"/>
            <w:tcMar>
              <w:top w:w="90" w:type="dxa"/>
              <w:start w:w="120" w:type="dxa"/>
              <w:bottom w:w="90" w:type="dxa"/>
              <w:end w:w="120" w:type="dxa"/>
            </w:tcMar>
            <w:vAlign w:val="center"/>
          </w:tcPr>
          <w:p>
            <w:pPr>
              <w:spacing w:after="40"/>
            </w:pPr>
            <w:r>
              <w:rPr>
                <w:sz w:val="17"/>
              </w:rPr>
              <w:t>Chancen und Risiken</w:t>
            </w:r>
          </w:p>
        </w:tc>
        <w:tc>
          <w:tcPr>
            <w:tcW w:type="dxa" w:w="6460"/>
            <w:shd w:fill="F3F6FA"/>
            <w:tcMar>
              <w:top w:w="90" w:type="dxa"/>
              <w:start w:w="120" w:type="dxa"/>
              <w:bottom w:w="90" w:type="dxa"/>
              <w:end w:w="120" w:type="dxa"/>
            </w:tcMar>
            <w:vAlign w:val="center"/>
          </w:tcPr>
          <w:p>
            <w:pPr>
              <w:spacing w:after="40"/>
            </w:pPr>
            <w:r>
              <w:rPr>
                <w:sz w:val="17"/>
              </w:rPr>
              <w:t>Welche Annahmen sind kritisch; wie wird reagiert?</w:t>
            </w:r>
          </w:p>
        </w:tc>
      </w:tr>
      <w:tr>
        <w:trPr>
          <w:cantSplit w:val="true"/>
        </w:trPr>
        <w:tc>
          <w:tcPr>
            <w:tcW w:type="dxa" w:w="2900"/>
            <w:tcMar>
              <w:top w:w="90" w:type="dxa"/>
              <w:start w:w="120" w:type="dxa"/>
              <w:bottom w:w="90" w:type="dxa"/>
              <w:end w:w="120" w:type="dxa"/>
            </w:tcMar>
            <w:vAlign w:val="center"/>
          </w:tcPr>
          <w:p>
            <w:pPr>
              <w:spacing w:after="40"/>
            </w:pPr>
            <w:r>
              <w:rPr>
                <w:sz w:val="17"/>
              </w:rPr>
              <w:t>Finanzplanung</w:t>
            </w:r>
          </w:p>
        </w:tc>
        <w:tc>
          <w:tcPr>
            <w:tcW w:type="dxa" w:w="6460"/>
            <w:tcMar>
              <w:top w:w="90" w:type="dxa"/>
              <w:start w:w="120" w:type="dxa"/>
              <w:bottom w:w="90" w:type="dxa"/>
              <w:end w:w="120" w:type="dxa"/>
            </w:tcMar>
            <w:vAlign w:val="center"/>
          </w:tcPr>
          <w:p>
            <w:pPr>
              <w:spacing w:after="40"/>
            </w:pPr>
            <w:r>
              <w:rPr>
                <w:sz w:val="17"/>
              </w:rPr>
              <w:t>Kapitalbedarf, Finanzierung, Umsatz, Kosten, Liquidität und Rentabilität</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Prüfungstipp: </w:t>
            </w:r>
            <w:r>
              <w:t>Gewinn und Liquidität trennen: Ein rentables Unternehmen kann zahlungsunfähig werden, wenn Einzahlungen zu spät kommen.</w:t>
            </w:r>
          </w:p>
        </w:tc>
      </w:tr>
    </w:tbl>
    <w:p>
      <w:pPr>
        <w:spacing w:after="0"/>
      </w:pPr>
    </w:p>
    <w:p>
      <w:pPr>
        <w:spacing w:after="60"/>
      </w:pPr>
      <w:r>
        <w:rPr>
          <w:b/>
          <w:color w:val="C7922E"/>
          <w:sz w:val="18"/>
        </w:rPr>
        <w:t>MODUL 57  |  55 Minuten</w:t>
      </w:r>
    </w:p>
    <w:p>
      <w:pPr>
        <w:pStyle w:val="Heading1"/>
      </w:pPr>
      <w:r>
        <w:t>Leitungssysteme</w:t>
      </w:r>
    </w:p>
    <w:p>
      <w:pPr>
        <w:jc w:val="center"/>
      </w:pPr>
      <w:r>
        <w:drawing>
          <wp:inline xmlns:a="http://schemas.openxmlformats.org/drawingml/2006/main" xmlns:pic="http://schemas.openxmlformats.org/drawingml/2006/picture">
            <wp:extent cx="5715000" cy="3869258"/>
            <wp:docPr id="14" name="Picture 14" descr="Einlinien-, Mehrlinien-, Stabslinien- und Matrixorganisation" title="Einlinien-, Mehrlinien-, Stabslinien- und Matrixorganisation"/>
            <wp:cNvGraphicFramePr>
              <a:graphicFrameLocks noChangeAspect="1"/>
            </wp:cNvGraphicFramePr>
            <a:graphic>
              <a:graphicData uri="http://schemas.openxmlformats.org/drawingml/2006/picture">
                <pic:pic>
                  <pic:nvPicPr>
                    <pic:cNvPr id="0" name="14_leitungssysteme.png"/>
                    <pic:cNvPicPr/>
                  </pic:nvPicPr>
                  <pic:blipFill>
                    <a:blip r:embed="rId24"/>
                    <a:stretch>
                      <a:fillRect/>
                    </a:stretch>
                  </pic:blipFill>
                  <pic:spPr>
                    <a:xfrm>
                      <a:off x="0" y="0"/>
                      <a:ext cx="5715000" cy="3869258"/>
                    </a:xfrm>
                    <a:prstGeom prst="rect"/>
                  </pic:spPr>
                </pic:pic>
              </a:graphicData>
            </a:graphic>
          </wp:inline>
        </w:drawing>
      </w:r>
    </w:p>
    <w:p>
      <w:pPr>
        <w:keepNext w:val="0"/>
        <w:jc w:val="center"/>
      </w:pPr>
      <w:r>
        <w:rPr>
          <w:i/>
          <w:color w:val="5B6573"/>
          <w:sz w:val="17"/>
        </w:rPr>
        <w:t>Einlinien-, Mehrlinien-, Stabslinien- und Matrixorganisation</w:t>
      </w:r>
    </w:p>
    <w:tbl>
      <w:tblPr>
        <w:tblW w:type="dxa" w:w="9360"/>
        <w:jc w:val="left"/>
        <w:tblLayout w:type="fixed"/>
        <w:tblLook w:firstColumn="1" w:firstRow="1" w:lastColumn="0" w:lastRow="0" w:noHBand="0" w:noVBand="1" w:val="04A0"/>
        <w:tblInd w:w="120" w:type="dxa"/>
      </w:tblPr>
      <w:tblGrid>
        <w:gridCol w:w="2200"/>
        <w:gridCol w:w="3500"/>
        <w:gridCol w:w="3660"/>
      </w:tblGrid>
      <w:tr>
        <w:trPr>
          <w:tblHeader w:val="true"/>
          <w:cantSplit w:val="true"/>
        </w:trPr>
        <w:tc>
          <w:tcPr>
            <w:tcW w:type="dxa" w:w="2200"/>
            <w:shd w:fill="17365D"/>
            <w:tcMar>
              <w:top w:w="90" w:type="dxa"/>
              <w:start w:w="120" w:type="dxa"/>
              <w:bottom w:w="90" w:type="dxa"/>
              <w:end w:w="120" w:type="dxa"/>
            </w:tcMar>
            <w:vAlign w:val="center"/>
          </w:tcPr>
          <w:p>
            <w:r>
              <w:rPr>
                <w:b/>
                <w:color w:val="FFFFFF"/>
                <w:sz w:val="18"/>
              </w:rPr>
              <w:t>System</w:t>
            </w:r>
          </w:p>
        </w:tc>
        <w:tc>
          <w:tcPr>
            <w:tcW w:type="dxa" w:w="3500"/>
            <w:shd w:fill="17365D"/>
            <w:tcMar>
              <w:top w:w="90" w:type="dxa"/>
              <w:start w:w="120" w:type="dxa"/>
              <w:bottom w:w="90" w:type="dxa"/>
              <w:end w:w="120" w:type="dxa"/>
            </w:tcMar>
            <w:vAlign w:val="center"/>
          </w:tcPr>
          <w:p>
            <w:r>
              <w:rPr>
                <w:b/>
                <w:color w:val="FFFFFF"/>
                <w:sz w:val="18"/>
              </w:rPr>
              <w:t>Vorteil</w:t>
            </w:r>
          </w:p>
        </w:tc>
        <w:tc>
          <w:tcPr>
            <w:tcW w:type="dxa" w:w="3660"/>
            <w:shd w:fill="17365D"/>
            <w:tcMar>
              <w:top w:w="90" w:type="dxa"/>
              <w:start w:w="120" w:type="dxa"/>
              <w:bottom w:w="90" w:type="dxa"/>
              <w:end w:w="120" w:type="dxa"/>
            </w:tcMar>
            <w:vAlign w:val="center"/>
          </w:tcPr>
          <w:p>
            <w:r>
              <w:rPr>
                <w:b/>
                <w:color w:val="FFFFFF"/>
                <w:sz w:val="18"/>
              </w:rPr>
              <w:t>Nachteil</w:t>
            </w:r>
          </w:p>
        </w:tc>
      </w:tr>
      <w:tr>
        <w:trPr>
          <w:cantSplit w:val="true"/>
        </w:trPr>
        <w:tc>
          <w:tcPr>
            <w:tcW w:type="dxa" w:w="2200"/>
            <w:tcMar>
              <w:top w:w="90" w:type="dxa"/>
              <w:start w:w="120" w:type="dxa"/>
              <w:bottom w:w="90" w:type="dxa"/>
              <w:end w:w="120" w:type="dxa"/>
            </w:tcMar>
            <w:vAlign w:val="center"/>
          </w:tcPr>
          <w:p>
            <w:pPr>
              <w:spacing w:after="40"/>
            </w:pPr>
            <w:r>
              <w:rPr>
                <w:sz w:val="17"/>
              </w:rPr>
              <w:t>Einlinie</w:t>
            </w:r>
          </w:p>
        </w:tc>
        <w:tc>
          <w:tcPr>
            <w:tcW w:type="dxa" w:w="3500"/>
            <w:tcMar>
              <w:top w:w="90" w:type="dxa"/>
              <w:start w:w="120" w:type="dxa"/>
              <w:bottom w:w="90" w:type="dxa"/>
              <w:end w:w="120" w:type="dxa"/>
            </w:tcMar>
            <w:vAlign w:val="center"/>
          </w:tcPr>
          <w:p>
            <w:pPr>
              <w:spacing w:after="40"/>
            </w:pPr>
            <w:r>
              <w:rPr>
                <w:sz w:val="17"/>
              </w:rPr>
              <w:t>klare Weisungs- und Verantwortungswege</w:t>
            </w:r>
          </w:p>
        </w:tc>
        <w:tc>
          <w:tcPr>
            <w:tcW w:type="dxa" w:w="3660"/>
            <w:tcMar>
              <w:top w:w="90" w:type="dxa"/>
              <w:start w:w="120" w:type="dxa"/>
              <w:bottom w:w="90" w:type="dxa"/>
              <w:end w:w="120" w:type="dxa"/>
            </w:tcMar>
            <w:vAlign w:val="center"/>
          </w:tcPr>
          <w:p>
            <w:pPr>
              <w:spacing w:after="40"/>
            </w:pPr>
            <w:r>
              <w:rPr>
                <w:sz w:val="17"/>
              </w:rPr>
              <w:t>lange Wege, Überlastung der Leitung</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Mehrlinie</w:t>
            </w:r>
          </w:p>
        </w:tc>
        <w:tc>
          <w:tcPr>
            <w:tcW w:type="dxa" w:w="3500"/>
            <w:shd w:fill="F3F6FA"/>
            <w:tcMar>
              <w:top w:w="90" w:type="dxa"/>
              <w:start w:w="120" w:type="dxa"/>
              <w:bottom w:w="90" w:type="dxa"/>
              <w:end w:w="120" w:type="dxa"/>
            </w:tcMar>
            <w:vAlign w:val="center"/>
          </w:tcPr>
          <w:p>
            <w:pPr>
              <w:spacing w:after="40"/>
            </w:pPr>
            <w:r>
              <w:rPr>
                <w:sz w:val="17"/>
              </w:rPr>
              <w:t>kurze Fachwege, Spezialisierung</w:t>
            </w:r>
          </w:p>
        </w:tc>
        <w:tc>
          <w:tcPr>
            <w:tcW w:type="dxa" w:w="3660"/>
            <w:shd w:fill="F3F6FA"/>
            <w:tcMar>
              <w:top w:w="90" w:type="dxa"/>
              <w:start w:w="120" w:type="dxa"/>
              <w:bottom w:w="90" w:type="dxa"/>
              <w:end w:w="120" w:type="dxa"/>
            </w:tcMar>
            <w:vAlign w:val="center"/>
          </w:tcPr>
          <w:p>
            <w:pPr>
              <w:spacing w:after="40"/>
            </w:pPr>
            <w:r>
              <w:rPr>
                <w:sz w:val="17"/>
              </w:rPr>
              <w:t>mehrere Weisungsgeber; Konflikte</w:t>
            </w:r>
          </w:p>
        </w:tc>
      </w:tr>
      <w:tr>
        <w:trPr>
          <w:cantSplit w:val="true"/>
        </w:trPr>
        <w:tc>
          <w:tcPr>
            <w:tcW w:type="dxa" w:w="2200"/>
            <w:tcMar>
              <w:top w:w="90" w:type="dxa"/>
              <w:start w:w="120" w:type="dxa"/>
              <w:bottom w:w="90" w:type="dxa"/>
              <w:end w:w="120" w:type="dxa"/>
            </w:tcMar>
            <w:vAlign w:val="center"/>
          </w:tcPr>
          <w:p>
            <w:pPr>
              <w:spacing w:after="40"/>
            </w:pPr>
            <w:r>
              <w:rPr>
                <w:sz w:val="17"/>
              </w:rPr>
              <w:t>Stabslinie</w:t>
            </w:r>
          </w:p>
        </w:tc>
        <w:tc>
          <w:tcPr>
            <w:tcW w:type="dxa" w:w="3500"/>
            <w:tcMar>
              <w:top w:w="90" w:type="dxa"/>
              <w:start w:w="120" w:type="dxa"/>
              <w:bottom w:w="90" w:type="dxa"/>
              <w:end w:w="120" w:type="dxa"/>
            </w:tcMar>
            <w:vAlign w:val="center"/>
          </w:tcPr>
          <w:p>
            <w:pPr>
              <w:spacing w:after="40"/>
            </w:pPr>
            <w:r>
              <w:rPr>
                <w:sz w:val="17"/>
              </w:rPr>
              <w:t>Linie erhält Fachberatung ohne zusätzliche Weisung</w:t>
            </w:r>
          </w:p>
        </w:tc>
        <w:tc>
          <w:tcPr>
            <w:tcW w:type="dxa" w:w="3660"/>
            <w:tcMar>
              <w:top w:w="90" w:type="dxa"/>
              <w:start w:w="120" w:type="dxa"/>
              <w:bottom w:w="90" w:type="dxa"/>
              <w:end w:w="120" w:type="dxa"/>
            </w:tcMar>
            <w:vAlign w:val="center"/>
          </w:tcPr>
          <w:p>
            <w:pPr>
              <w:spacing w:after="40"/>
            </w:pPr>
            <w:r>
              <w:rPr>
                <w:sz w:val="17"/>
              </w:rPr>
              <w:t>Stab kann informellen Einfluss ausüben; Umsetzung durch Linie</w:t>
            </w:r>
          </w:p>
        </w:tc>
      </w:tr>
      <w:tr>
        <w:trPr>
          <w:cantSplit w:val="true"/>
        </w:trPr>
        <w:tc>
          <w:tcPr>
            <w:tcW w:type="dxa" w:w="2200"/>
            <w:shd w:fill="F3F6FA"/>
            <w:tcMar>
              <w:top w:w="90" w:type="dxa"/>
              <w:start w:w="120" w:type="dxa"/>
              <w:bottom w:w="90" w:type="dxa"/>
              <w:end w:w="120" w:type="dxa"/>
            </w:tcMar>
            <w:vAlign w:val="center"/>
          </w:tcPr>
          <w:p>
            <w:pPr>
              <w:spacing w:after="40"/>
            </w:pPr>
            <w:r>
              <w:rPr>
                <w:sz w:val="17"/>
              </w:rPr>
              <w:t>Matrix</w:t>
            </w:r>
          </w:p>
        </w:tc>
        <w:tc>
          <w:tcPr>
            <w:tcW w:type="dxa" w:w="3500"/>
            <w:shd w:fill="F3F6FA"/>
            <w:tcMar>
              <w:top w:w="90" w:type="dxa"/>
              <w:start w:w="120" w:type="dxa"/>
              <w:bottom w:w="90" w:type="dxa"/>
              <w:end w:w="120" w:type="dxa"/>
            </w:tcMar>
            <w:vAlign w:val="center"/>
          </w:tcPr>
          <w:p>
            <w:pPr>
              <w:spacing w:after="40"/>
            </w:pPr>
            <w:r>
              <w:rPr>
                <w:sz w:val="17"/>
              </w:rPr>
              <w:t>mehrdimensionale Sicht, z. B. Funktion und Projekt</w:t>
            </w:r>
          </w:p>
        </w:tc>
        <w:tc>
          <w:tcPr>
            <w:tcW w:type="dxa" w:w="3660"/>
            <w:shd w:fill="F3F6FA"/>
            <w:tcMar>
              <w:top w:w="90" w:type="dxa"/>
              <w:start w:w="120" w:type="dxa"/>
              <w:bottom w:w="90" w:type="dxa"/>
              <w:end w:w="120" w:type="dxa"/>
            </w:tcMar>
            <w:vAlign w:val="center"/>
          </w:tcPr>
          <w:p>
            <w:pPr>
              <w:spacing w:after="40"/>
            </w:pPr>
            <w:r>
              <w:rPr>
                <w:sz w:val="17"/>
              </w:rPr>
              <w:t>Kompetenzkonflikte und hoher Abstimmungsbedarf</w:t>
            </w:r>
          </w:p>
        </w:tc>
      </w:tr>
    </w:tbl>
    <w:p>
      <w:pPr>
        <w:spacing w:after="0"/>
      </w:pPr>
    </w:p>
    <w:p>
      <w:r>
        <w:br w:type="page"/>
      </w:r>
    </w:p>
    <w:p>
      <w:pPr>
        <w:pStyle w:val="Heading1"/>
      </w:pPr>
      <w:r>
        <w:t>WiSo-Probeklausur: 30 MC-Aufgaben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Zeit und Regel: </w:t>
            </w:r>
            <w:r>
              <w:t>60 Minuten. Bei jeder Aufgabe ist genau eine Antwort richtig. Löse zuerst ohne Lösungsschlüssel; plane etwa 50 Minuten Bearbeitung und 10 Minuten Kontrolle.</w:t>
            </w:r>
          </w:p>
        </w:tc>
      </w:tr>
    </w:tbl>
    <w:p>
      <w:pPr>
        <w:spacing w:after="0"/>
      </w:pPr>
    </w:p>
    <w:p>
      <w:pPr>
        <w:pStyle w:val="Heading2"/>
        <w:keepNext/>
        <w:spacing w:before="120" w:after="40"/>
      </w:pPr>
      <w:r>
        <w:rPr>
          <w:sz w:val="21"/>
        </w:rPr>
        <w:t>1. Welche Probezeit ist im Ausbildungsvertrag zulässig?</w:t>
      </w:r>
    </w:p>
    <w:p>
      <w:pPr>
        <w:keepNext/>
        <w:keepLines/>
        <w:spacing w:after="20" w:before="0" w:line="264" w:lineRule="auto"/>
        <w:ind w:left="198"/>
      </w:pPr>
      <w:r>
        <w:rPr>
          <w:sz w:val="19"/>
        </w:rPr>
        <w:t>A) 2 Wochen</w:t>
      </w:r>
    </w:p>
    <w:p>
      <w:pPr>
        <w:keepNext/>
        <w:keepLines/>
        <w:spacing w:after="20" w:before="0" w:line="264" w:lineRule="auto"/>
        <w:ind w:left="198"/>
      </w:pPr>
      <w:r>
        <w:rPr>
          <w:sz w:val="19"/>
        </w:rPr>
        <w:t>B) 1 bis 4 Monate</w:t>
      </w:r>
    </w:p>
    <w:p>
      <w:pPr>
        <w:keepNext/>
        <w:keepLines/>
        <w:spacing w:after="20" w:before="0" w:line="264" w:lineRule="auto"/>
        <w:ind w:left="198"/>
      </w:pPr>
      <w:r>
        <w:rPr>
          <w:sz w:val="19"/>
        </w:rPr>
        <w:t>C) immer 6 Monate</w:t>
      </w:r>
    </w:p>
    <w:p>
      <w:pPr>
        <w:keepNext w:val="0"/>
        <w:keepLines/>
        <w:spacing w:after="20" w:before="0" w:line="264" w:lineRule="auto"/>
        <w:ind w:left="198"/>
      </w:pPr>
      <w:r>
        <w:rPr>
          <w:sz w:val="19"/>
        </w:rPr>
        <w:t>D) 4 bis 12 Monate</w:t>
      </w:r>
    </w:p>
    <w:p>
      <w:pPr>
        <w:pStyle w:val="Heading2"/>
        <w:keepNext/>
        <w:spacing w:before="120" w:after="40"/>
      </w:pPr>
      <w:r>
        <w:rPr>
          <w:sz w:val="21"/>
        </w:rPr>
        <w:t>2. Welche Aussage zur Kündigung nach der Probezeit ist richtig?</w:t>
      </w:r>
    </w:p>
    <w:p>
      <w:pPr>
        <w:keepNext/>
        <w:keepLines/>
        <w:spacing w:after="20" w:before="0" w:line="264" w:lineRule="auto"/>
        <w:ind w:left="198"/>
      </w:pPr>
      <w:r>
        <w:rPr>
          <w:sz w:val="19"/>
        </w:rPr>
        <w:t>A) Der Betrieb kann stets mit vier Wochen kündigen.</w:t>
      </w:r>
    </w:p>
    <w:p>
      <w:pPr>
        <w:keepNext/>
        <w:keepLines/>
        <w:spacing w:after="20" w:before="0" w:line="264" w:lineRule="auto"/>
        <w:ind w:left="198"/>
      </w:pPr>
      <w:r>
        <w:rPr>
          <w:sz w:val="19"/>
        </w:rPr>
        <w:t>B) Beide Seiten können mündlich kündigen.</w:t>
      </w:r>
    </w:p>
    <w:p>
      <w:pPr>
        <w:keepNext/>
        <w:keepLines/>
        <w:spacing w:after="20" w:before="0" w:line="264" w:lineRule="auto"/>
        <w:ind w:left="198"/>
      </w:pPr>
      <w:r>
        <w:rPr>
          <w:sz w:val="19"/>
        </w:rPr>
        <w:t>C) Auszubildende können mit vier Wochen kündigen, wenn sie die Berufsausbildung aufgeben oder einen anderen Beruf erlernen wollen.</w:t>
      </w:r>
    </w:p>
    <w:p>
      <w:pPr>
        <w:keepNext w:val="0"/>
        <w:keepLines/>
        <w:spacing w:after="20" w:before="0" w:line="264" w:lineRule="auto"/>
        <w:ind w:left="198"/>
      </w:pPr>
      <w:r>
        <w:rPr>
          <w:sz w:val="19"/>
        </w:rPr>
        <w:t>D) Ein wichtiger Grund erlaubt nur eine ordentliche Kündigung.</w:t>
      </w:r>
    </w:p>
    <w:p>
      <w:pPr>
        <w:pStyle w:val="Heading2"/>
        <w:keepNext/>
        <w:spacing w:before="120" w:after="40"/>
      </w:pPr>
      <w:r>
        <w:rPr>
          <w:sz w:val="21"/>
        </w:rPr>
        <w:t>3. Wann endet die Ausbildung bei vorzeitig bestandener Abschlussprüfung?</w:t>
      </w:r>
    </w:p>
    <w:p>
      <w:pPr>
        <w:keepNext/>
        <w:keepLines/>
        <w:spacing w:after="20" w:before="0" w:line="264" w:lineRule="auto"/>
        <w:ind w:left="198"/>
      </w:pPr>
      <w:r>
        <w:rPr>
          <w:sz w:val="19"/>
        </w:rPr>
        <w:t>A) Am Tag der Zeugnisfeier</w:t>
      </w:r>
    </w:p>
    <w:p>
      <w:pPr>
        <w:keepNext/>
        <w:keepLines/>
        <w:spacing w:after="20" w:before="0" w:line="264" w:lineRule="auto"/>
        <w:ind w:left="198"/>
      </w:pPr>
      <w:r>
        <w:rPr>
          <w:sz w:val="19"/>
        </w:rPr>
        <w:t>B) Mit Bekanntgabe des Ergebnisses</w:t>
      </w:r>
    </w:p>
    <w:p>
      <w:pPr>
        <w:keepNext/>
        <w:keepLines/>
        <w:spacing w:after="20" w:before="0" w:line="264" w:lineRule="auto"/>
        <w:ind w:left="198"/>
      </w:pPr>
      <w:r>
        <w:rPr>
          <w:sz w:val="19"/>
        </w:rPr>
        <w:t>C) Immer am Vertragsende</w:t>
      </w:r>
    </w:p>
    <w:p>
      <w:pPr>
        <w:keepNext w:val="0"/>
        <w:keepLines/>
        <w:spacing w:after="20" w:before="0" w:line="264" w:lineRule="auto"/>
        <w:ind w:left="198"/>
      </w:pPr>
      <w:r>
        <w:rPr>
          <w:sz w:val="19"/>
        </w:rPr>
        <w:t>D) Vier Wochen nach der Prüfung</w:t>
      </w:r>
    </w:p>
    <w:p>
      <w:pPr>
        <w:pStyle w:val="Heading2"/>
        <w:keepNext/>
        <w:spacing w:before="120" w:after="40"/>
      </w:pPr>
      <w:r>
        <w:rPr>
          <w:sz w:val="21"/>
        </w:rPr>
        <w:t>4. Wie lange ist eine sachgrundlose Befristung grundsätzlich möglich?</w:t>
      </w:r>
    </w:p>
    <w:p>
      <w:pPr>
        <w:keepNext/>
        <w:keepLines/>
        <w:spacing w:after="20" w:before="0" w:line="264" w:lineRule="auto"/>
        <w:ind w:left="198"/>
      </w:pPr>
      <w:r>
        <w:rPr>
          <w:sz w:val="19"/>
        </w:rPr>
        <w:t>A) 1 Jahr ohne Verlängerung</w:t>
      </w:r>
    </w:p>
    <w:p>
      <w:pPr>
        <w:keepNext/>
        <w:keepLines/>
        <w:spacing w:after="20" w:before="0" w:line="264" w:lineRule="auto"/>
        <w:ind w:left="198"/>
      </w:pPr>
      <w:r>
        <w:rPr>
          <w:sz w:val="19"/>
        </w:rPr>
        <w:t>B) 2 Jahre mit höchstens drei Verlängerungen innerhalb der Gesamtdauer</w:t>
      </w:r>
    </w:p>
    <w:p>
      <w:pPr>
        <w:keepNext/>
        <w:keepLines/>
        <w:spacing w:after="20" w:before="0" w:line="264" w:lineRule="auto"/>
        <w:ind w:left="198"/>
      </w:pPr>
      <w:r>
        <w:rPr>
          <w:sz w:val="19"/>
        </w:rPr>
        <w:t>C) 4 Jahre beliebig verlängerbar</w:t>
      </w:r>
    </w:p>
    <w:p>
      <w:pPr>
        <w:keepNext w:val="0"/>
        <w:keepLines/>
        <w:spacing w:after="20" w:before="0" w:line="264" w:lineRule="auto"/>
        <w:ind w:left="198"/>
      </w:pPr>
      <w:r>
        <w:rPr>
          <w:sz w:val="19"/>
        </w:rPr>
        <w:t>D) Unbegrenzt bei Schriftform</w:t>
      </w:r>
    </w:p>
    <w:p>
      <w:pPr>
        <w:pStyle w:val="Heading2"/>
        <w:keepNext/>
        <w:spacing w:before="120" w:after="40"/>
      </w:pPr>
      <w:r>
        <w:rPr>
          <w:sz w:val="21"/>
        </w:rPr>
        <w:t>5. Wer schließt typischerweise einen Flächentarifvertrag?</w:t>
      </w:r>
    </w:p>
    <w:p>
      <w:pPr>
        <w:keepNext/>
        <w:keepLines/>
        <w:spacing w:after="20" w:before="0" w:line="264" w:lineRule="auto"/>
        <w:ind w:left="198"/>
      </w:pPr>
      <w:r>
        <w:rPr>
          <w:sz w:val="19"/>
        </w:rPr>
        <w:t>A) Betriebsrat und Geschäftsführung</w:t>
      </w:r>
    </w:p>
    <w:p>
      <w:pPr>
        <w:keepNext/>
        <w:keepLines/>
        <w:spacing w:after="20" w:before="0" w:line="264" w:lineRule="auto"/>
        <w:ind w:left="198"/>
      </w:pPr>
      <w:r>
        <w:rPr>
          <w:sz w:val="19"/>
        </w:rPr>
        <w:t>B) IHK und Arbeitnehmer</w:t>
      </w:r>
    </w:p>
    <w:p>
      <w:pPr>
        <w:keepNext/>
        <w:keepLines/>
        <w:spacing w:after="20" w:before="0" w:line="264" w:lineRule="auto"/>
        <w:ind w:left="198"/>
      </w:pPr>
      <w:r>
        <w:rPr>
          <w:sz w:val="19"/>
        </w:rPr>
        <w:t>C) Gewerkschaft und Arbeitgeberverband</w:t>
      </w:r>
    </w:p>
    <w:p>
      <w:pPr>
        <w:keepNext w:val="0"/>
        <w:keepLines/>
        <w:spacing w:after="20" w:before="0" w:line="264" w:lineRule="auto"/>
        <w:ind w:left="198"/>
      </w:pPr>
      <w:r>
        <w:rPr>
          <w:sz w:val="19"/>
        </w:rPr>
        <w:t>D) Bundesregierung und Gewerkschaft</w:t>
      </w:r>
    </w:p>
    <w:p>
      <w:pPr>
        <w:pStyle w:val="Heading2"/>
        <w:keepNext/>
        <w:spacing w:before="120" w:after="40"/>
      </w:pPr>
      <w:r>
        <w:rPr>
          <w:sz w:val="21"/>
        </w:rPr>
        <w:t>6. Wobei hat der Betriebsrat typischerweise Mitbestimmung?</w:t>
      </w:r>
    </w:p>
    <w:p>
      <w:pPr>
        <w:keepNext/>
        <w:keepLines/>
        <w:spacing w:after="20" w:before="0" w:line="264" w:lineRule="auto"/>
        <w:ind w:left="198"/>
      </w:pPr>
      <w:r>
        <w:rPr>
          <w:sz w:val="19"/>
        </w:rPr>
        <w:t>A) Wahl der Produktstrategie</w:t>
      </w:r>
    </w:p>
    <w:p>
      <w:pPr>
        <w:keepNext/>
        <w:keepLines/>
        <w:spacing w:after="20" w:before="0" w:line="264" w:lineRule="auto"/>
        <w:ind w:left="198"/>
      </w:pPr>
      <w:r>
        <w:rPr>
          <w:sz w:val="19"/>
        </w:rPr>
        <w:t>B) Beginn und Ende der täglichen Arbeitszeit</w:t>
      </w:r>
    </w:p>
    <w:p>
      <w:pPr>
        <w:keepNext/>
        <w:keepLines/>
        <w:spacing w:after="20" w:before="0" w:line="264" w:lineRule="auto"/>
        <w:ind w:left="198"/>
      </w:pPr>
      <w:r>
        <w:rPr>
          <w:sz w:val="19"/>
        </w:rPr>
        <w:t>C) Höhe des gesetzlichen Steuersatzes</w:t>
      </w:r>
    </w:p>
    <w:p>
      <w:pPr>
        <w:keepNext w:val="0"/>
        <w:keepLines/>
        <w:spacing w:after="20" w:before="0" w:line="264" w:lineRule="auto"/>
        <w:ind w:left="198"/>
      </w:pPr>
      <w:r>
        <w:rPr>
          <w:sz w:val="19"/>
        </w:rPr>
        <w:t>D) Ernennung des Vorstands einer AG</w:t>
      </w:r>
    </w:p>
    <w:p>
      <w:pPr>
        <w:pStyle w:val="Heading2"/>
        <w:keepNext/>
        <w:spacing w:before="120" w:after="40"/>
      </w:pPr>
      <w:r>
        <w:rPr>
          <w:sz w:val="21"/>
        </w:rPr>
        <w:t>7. Welche Sozialversicherung finanziert grundsätzlich allein der Arbeitgeber?</w:t>
      </w:r>
    </w:p>
    <w:p>
      <w:pPr>
        <w:keepNext/>
        <w:keepLines/>
        <w:spacing w:after="20" w:before="0" w:line="264" w:lineRule="auto"/>
        <w:ind w:left="198"/>
      </w:pPr>
      <w:r>
        <w:rPr>
          <w:sz w:val="19"/>
        </w:rPr>
        <w:t>A) Krankenversicherung</w:t>
      </w:r>
    </w:p>
    <w:p>
      <w:pPr>
        <w:keepNext/>
        <w:keepLines/>
        <w:spacing w:after="20" w:before="0" w:line="264" w:lineRule="auto"/>
        <w:ind w:left="198"/>
      </w:pPr>
      <w:r>
        <w:rPr>
          <w:sz w:val="19"/>
        </w:rPr>
        <w:t>B) Rentenversicherung</w:t>
      </w:r>
    </w:p>
    <w:p>
      <w:pPr>
        <w:keepNext/>
        <w:keepLines/>
        <w:spacing w:after="20" w:before="0" w:line="264" w:lineRule="auto"/>
        <w:ind w:left="198"/>
      </w:pPr>
      <w:r>
        <w:rPr>
          <w:sz w:val="19"/>
        </w:rPr>
        <w:t>C) Arbeitslosenversicherung</w:t>
      </w:r>
    </w:p>
    <w:p>
      <w:pPr>
        <w:keepNext w:val="0"/>
        <w:keepLines/>
        <w:spacing w:after="20" w:before="0" w:line="264" w:lineRule="auto"/>
        <w:ind w:left="198"/>
      </w:pPr>
      <w:r>
        <w:rPr>
          <w:sz w:val="19"/>
        </w:rPr>
        <w:t>D) gesetzliche Unfallversicherung</w:t>
      </w:r>
    </w:p>
    <w:p>
      <w:pPr>
        <w:pStyle w:val="Heading2"/>
        <w:keepNext/>
        <w:spacing w:before="120" w:after="40"/>
      </w:pPr>
      <w:r>
        <w:rPr>
          <w:sz w:val="21"/>
        </w:rPr>
        <w:t>8. Was bedeutet die Beitragsbemessungsgrenze?</w:t>
      </w:r>
    </w:p>
    <w:p>
      <w:pPr>
        <w:keepNext/>
        <w:keepLines/>
        <w:spacing w:after="20" w:before="0" w:line="264" w:lineRule="auto"/>
        <w:ind w:left="198"/>
      </w:pPr>
      <w:r>
        <w:rPr>
          <w:sz w:val="19"/>
        </w:rPr>
        <w:t>A) Oberhalb davon entfällt jede Versicherungspflicht.</w:t>
      </w:r>
    </w:p>
    <w:p>
      <w:pPr>
        <w:keepNext/>
        <w:keepLines/>
        <w:spacing w:after="20" w:before="0" w:line="264" w:lineRule="auto"/>
        <w:ind w:left="198"/>
      </w:pPr>
      <w:r>
        <w:rPr>
          <w:sz w:val="19"/>
        </w:rPr>
        <w:t>B) Nur Einkommen bis zu dieser Grenze wird zur Beitragsberechnung herangezogen.</w:t>
      </w:r>
    </w:p>
    <w:p>
      <w:pPr>
        <w:keepNext/>
        <w:keepLines/>
        <w:spacing w:after="20" w:before="0" w:line="264" w:lineRule="auto"/>
        <w:ind w:left="198"/>
      </w:pPr>
      <w:r>
        <w:rPr>
          <w:sz w:val="19"/>
        </w:rPr>
        <w:t>C) Sie ist der Mindestlohn der Branche.</w:t>
      </w:r>
    </w:p>
    <w:p>
      <w:pPr>
        <w:keepNext w:val="0"/>
        <w:keepLines/>
        <w:spacing w:after="20" w:before="0" w:line="264" w:lineRule="auto"/>
        <w:ind w:left="198"/>
      </w:pPr>
      <w:r>
        <w:rPr>
          <w:sz w:val="19"/>
        </w:rPr>
        <w:t>D) Sie begrenzt Versicherungsleistungen.</w:t>
      </w:r>
    </w:p>
    <w:p>
      <w:pPr>
        <w:pStyle w:val="Heading2"/>
        <w:keepNext/>
        <w:spacing w:before="120" w:after="40"/>
      </w:pPr>
      <w:r>
        <w:rPr>
          <w:sz w:val="21"/>
        </w:rPr>
        <w:t>9. Was beschreibt das Umlageverfahren der Rentenversicherung?</w:t>
      </w:r>
    </w:p>
    <w:p>
      <w:pPr>
        <w:keepNext/>
        <w:keepLines/>
        <w:spacing w:after="20" w:before="0" w:line="264" w:lineRule="auto"/>
        <w:ind w:left="198"/>
      </w:pPr>
      <w:r>
        <w:rPr>
          <w:sz w:val="19"/>
        </w:rPr>
        <w:t>A) Jeder spart ausschließlich sein eigenes Kapital.</w:t>
      </w:r>
    </w:p>
    <w:p>
      <w:pPr>
        <w:keepNext/>
        <w:keepLines/>
        <w:spacing w:after="20" w:before="0" w:line="264" w:lineRule="auto"/>
        <w:ind w:left="198"/>
      </w:pPr>
      <w:r>
        <w:rPr>
          <w:sz w:val="19"/>
        </w:rPr>
        <w:t>B) Laufende Einnahmen finanzieren im Wesentlichen laufende Renten.</w:t>
      </w:r>
    </w:p>
    <w:p>
      <w:pPr>
        <w:keepNext/>
        <w:keepLines/>
        <w:spacing w:after="20" w:before="0" w:line="264" w:lineRule="auto"/>
        <w:ind w:left="198"/>
      </w:pPr>
      <w:r>
        <w:rPr>
          <w:sz w:val="19"/>
        </w:rPr>
        <w:t>C) Nur Steuern finanzieren die Renten.</w:t>
      </w:r>
    </w:p>
    <w:p>
      <w:pPr>
        <w:keepNext w:val="0"/>
        <w:keepLines/>
        <w:spacing w:after="20" w:before="0" w:line="264" w:lineRule="auto"/>
        <w:ind w:left="198"/>
      </w:pPr>
      <w:r>
        <w:rPr>
          <w:sz w:val="19"/>
        </w:rPr>
        <w:t>D) Renten hängen ausschließlich von Aktienkursen ab.</w:t>
      </w:r>
    </w:p>
    <w:p>
      <w:pPr>
        <w:pStyle w:val="Heading2"/>
        <w:keepNext/>
        <w:spacing w:before="120" w:after="40"/>
      </w:pPr>
      <w:r>
        <w:rPr>
          <w:sz w:val="21"/>
        </w:rPr>
        <w:t>10. Wie lange gilt die Schutzfrist nach einer Mehrlingsgeburt grundsätzlich?</w:t>
      </w:r>
    </w:p>
    <w:p>
      <w:pPr>
        <w:keepNext/>
        <w:keepLines/>
        <w:spacing w:after="20" w:before="0" w:line="264" w:lineRule="auto"/>
        <w:ind w:left="198"/>
      </w:pPr>
      <w:r>
        <w:rPr>
          <w:sz w:val="19"/>
        </w:rPr>
        <w:t>A) 6 Wochen</w:t>
      </w:r>
    </w:p>
    <w:p>
      <w:pPr>
        <w:keepNext/>
        <w:keepLines/>
        <w:spacing w:after="20" w:before="0" w:line="264" w:lineRule="auto"/>
        <w:ind w:left="198"/>
      </w:pPr>
      <w:r>
        <w:rPr>
          <w:sz w:val="19"/>
        </w:rPr>
        <w:t>B) 8 Wochen</w:t>
      </w:r>
    </w:p>
    <w:p>
      <w:pPr>
        <w:keepNext/>
        <w:keepLines/>
        <w:spacing w:after="20" w:before="0" w:line="264" w:lineRule="auto"/>
        <w:ind w:left="198"/>
      </w:pPr>
      <w:r>
        <w:rPr>
          <w:sz w:val="19"/>
        </w:rPr>
        <w:t>C) 12 Wochen</w:t>
      </w:r>
    </w:p>
    <w:p>
      <w:pPr>
        <w:keepNext w:val="0"/>
        <w:keepLines/>
        <w:spacing w:after="20" w:before="0" w:line="264" w:lineRule="auto"/>
        <w:ind w:left="198"/>
      </w:pPr>
      <w:r>
        <w:rPr>
          <w:sz w:val="19"/>
        </w:rPr>
        <w:t>D) 14 Wochen</w:t>
      </w:r>
    </w:p>
    <w:p>
      <w:pPr>
        <w:pStyle w:val="Heading2"/>
        <w:keepNext/>
        <w:spacing w:before="120" w:after="40"/>
      </w:pPr>
      <w:r>
        <w:rPr>
          <w:sz w:val="21"/>
        </w:rPr>
        <w:t>11. Welches Merkmal nennt § 1 AGG ausdrücklich?</w:t>
      </w:r>
    </w:p>
    <w:p>
      <w:pPr>
        <w:keepNext/>
        <w:keepLines/>
        <w:spacing w:after="20" w:before="0" w:line="264" w:lineRule="auto"/>
        <w:ind w:left="198"/>
      </w:pPr>
      <w:r>
        <w:rPr>
          <w:sz w:val="19"/>
        </w:rPr>
        <w:t>A) Familienstand</w:t>
      </w:r>
    </w:p>
    <w:p>
      <w:pPr>
        <w:keepNext/>
        <w:keepLines/>
        <w:spacing w:after="20" w:before="0" w:line="264" w:lineRule="auto"/>
        <w:ind w:left="198"/>
      </w:pPr>
      <w:r>
        <w:rPr>
          <w:sz w:val="19"/>
        </w:rPr>
        <w:t>B) Körpergröße</w:t>
      </w:r>
    </w:p>
    <w:p>
      <w:pPr>
        <w:keepNext/>
        <w:keepLines/>
        <w:spacing w:after="20" w:before="0" w:line="264" w:lineRule="auto"/>
        <w:ind w:left="198"/>
      </w:pPr>
      <w:r>
        <w:rPr>
          <w:sz w:val="19"/>
        </w:rPr>
        <w:t>C) sexuelle Identität</w:t>
      </w:r>
    </w:p>
    <w:p>
      <w:pPr>
        <w:keepNext w:val="0"/>
        <w:keepLines/>
        <w:spacing w:after="20" w:before="0" w:line="264" w:lineRule="auto"/>
        <w:ind w:left="198"/>
      </w:pPr>
      <w:r>
        <w:rPr>
          <w:sz w:val="19"/>
        </w:rPr>
        <w:t>D) Einkommen</w:t>
      </w:r>
    </w:p>
    <w:p>
      <w:pPr>
        <w:pStyle w:val="Heading2"/>
        <w:keepNext/>
        <w:spacing w:before="120" w:after="40"/>
      </w:pPr>
      <w:r>
        <w:rPr>
          <w:sz w:val="21"/>
        </w:rPr>
        <w:t>12. Ab welcher Größe ist grundsätzlich ein Arbeitsschutzausschuss zu bilden?</w:t>
      </w:r>
    </w:p>
    <w:p>
      <w:pPr>
        <w:keepNext/>
        <w:keepLines/>
        <w:spacing w:after="20" w:before="0" w:line="264" w:lineRule="auto"/>
        <w:ind w:left="198"/>
      </w:pPr>
      <w:r>
        <w:rPr>
          <w:sz w:val="19"/>
        </w:rPr>
        <w:t>A) mehr als 10 Beschäftigte</w:t>
      </w:r>
    </w:p>
    <w:p>
      <w:pPr>
        <w:keepNext/>
        <w:keepLines/>
        <w:spacing w:after="20" w:before="0" w:line="264" w:lineRule="auto"/>
        <w:ind w:left="198"/>
      </w:pPr>
      <w:r>
        <w:rPr>
          <w:sz w:val="19"/>
        </w:rPr>
        <w:t>B) mindestens 20 Beschäftigte</w:t>
      </w:r>
    </w:p>
    <w:p>
      <w:pPr>
        <w:keepNext/>
        <w:keepLines/>
        <w:spacing w:after="20" w:before="0" w:line="264" w:lineRule="auto"/>
        <w:ind w:left="198"/>
      </w:pPr>
      <w:r>
        <w:rPr>
          <w:sz w:val="19"/>
        </w:rPr>
        <w:t>C) mehr als 20 Beschäftigte</w:t>
      </w:r>
    </w:p>
    <w:p>
      <w:pPr>
        <w:keepNext w:val="0"/>
        <w:keepLines/>
        <w:spacing w:after="20" w:before="0" w:line="264" w:lineRule="auto"/>
        <w:ind w:left="198"/>
      </w:pPr>
      <w:r>
        <w:rPr>
          <w:sz w:val="19"/>
        </w:rPr>
        <w:t>D) erst ab 100 Beschäftigten</w:t>
      </w:r>
    </w:p>
    <w:p>
      <w:pPr>
        <w:pStyle w:val="Heading2"/>
        <w:keepNext/>
        <w:spacing w:before="120" w:after="40"/>
      </w:pPr>
      <w:r>
        <w:rPr>
          <w:sz w:val="21"/>
        </w:rPr>
        <w:t>13. Welche Gestaltung kennzeichnet ein Rettungszeichen?</w:t>
      </w:r>
    </w:p>
    <w:p>
      <w:pPr>
        <w:keepNext/>
        <w:keepLines/>
        <w:spacing w:after="20" w:before="0" w:line="264" w:lineRule="auto"/>
        <w:ind w:left="198"/>
      </w:pPr>
      <w:r>
        <w:rPr>
          <w:sz w:val="19"/>
        </w:rPr>
        <w:t>A) gelbes Dreieck</w:t>
      </w:r>
    </w:p>
    <w:p>
      <w:pPr>
        <w:keepNext/>
        <w:keepLines/>
        <w:spacing w:after="20" w:before="0" w:line="264" w:lineRule="auto"/>
        <w:ind w:left="198"/>
      </w:pPr>
      <w:r>
        <w:rPr>
          <w:sz w:val="19"/>
        </w:rPr>
        <w:t>B) grünes Rechteck/Quadrat</w:t>
      </w:r>
    </w:p>
    <w:p>
      <w:pPr>
        <w:keepNext/>
        <w:keepLines/>
        <w:spacing w:after="20" w:before="0" w:line="264" w:lineRule="auto"/>
        <w:ind w:left="198"/>
      </w:pPr>
      <w:r>
        <w:rPr>
          <w:sz w:val="19"/>
        </w:rPr>
        <w:t>C) blauer Kreis</w:t>
      </w:r>
    </w:p>
    <w:p>
      <w:pPr>
        <w:keepNext w:val="0"/>
        <w:keepLines/>
        <w:spacing w:after="20" w:before="0" w:line="264" w:lineRule="auto"/>
        <w:ind w:left="198"/>
      </w:pPr>
      <w:r>
        <w:rPr>
          <w:sz w:val="19"/>
        </w:rPr>
        <w:t>D) weißer Kreis mit rotem Rand</w:t>
      </w:r>
    </w:p>
    <w:p>
      <w:pPr>
        <w:pStyle w:val="Heading2"/>
        <w:keepNext/>
        <w:spacing w:before="120" w:after="40"/>
      </w:pPr>
      <w:r>
        <w:rPr>
          <w:sz w:val="21"/>
        </w:rPr>
        <w:t>14. Was hat im Brandfall Vorrang?</w:t>
      </w:r>
    </w:p>
    <w:p>
      <w:pPr>
        <w:keepNext/>
        <w:keepLines/>
        <w:spacing w:after="20" w:before="0" w:line="264" w:lineRule="auto"/>
        <w:ind w:left="198"/>
      </w:pPr>
      <w:r>
        <w:rPr>
          <w:sz w:val="19"/>
        </w:rPr>
        <w:t>A) Daten sichern</w:t>
      </w:r>
    </w:p>
    <w:p>
      <w:pPr>
        <w:keepNext/>
        <w:keepLines/>
        <w:spacing w:after="20" w:before="0" w:line="264" w:lineRule="auto"/>
        <w:ind w:left="198"/>
      </w:pPr>
      <w:r>
        <w:rPr>
          <w:sz w:val="19"/>
        </w:rPr>
        <w:t>B) Brandursache ermitteln</w:t>
      </w:r>
    </w:p>
    <w:p>
      <w:pPr>
        <w:keepNext/>
        <w:keepLines/>
        <w:spacing w:after="20" w:before="0" w:line="264" w:lineRule="auto"/>
        <w:ind w:left="198"/>
      </w:pPr>
      <w:r>
        <w:rPr>
          <w:sz w:val="19"/>
        </w:rPr>
        <w:t>C) Menschen warnen/retten und Brand melden</w:t>
      </w:r>
    </w:p>
    <w:p>
      <w:pPr>
        <w:keepNext w:val="0"/>
        <w:keepLines/>
        <w:spacing w:after="20" w:before="0" w:line="264" w:lineRule="auto"/>
        <w:ind w:left="198"/>
      </w:pPr>
      <w:r>
        <w:rPr>
          <w:sz w:val="19"/>
        </w:rPr>
        <w:t>D) Fenster öffnen</w:t>
      </w:r>
    </w:p>
    <w:p>
      <w:pPr>
        <w:pStyle w:val="Heading2"/>
        <w:keepNext/>
        <w:spacing w:before="120" w:after="40"/>
      </w:pPr>
      <w:r>
        <w:rPr>
          <w:sz w:val="21"/>
        </w:rPr>
        <w:t>15. Wer haftet bei einer KG grundsätzlich unbeschränkt?</w:t>
      </w:r>
    </w:p>
    <w:p>
      <w:pPr>
        <w:keepNext/>
        <w:keepLines/>
        <w:spacing w:after="20" w:before="0" w:line="264" w:lineRule="auto"/>
        <w:ind w:left="198"/>
      </w:pPr>
      <w:r>
        <w:rPr>
          <w:sz w:val="19"/>
        </w:rPr>
        <w:t>A) jeder Kommanditist</w:t>
      </w:r>
    </w:p>
    <w:p>
      <w:pPr>
        <w:keepNext/>
        <w:keepLines/>
        <w:spacing w:after="20" w:before="0" w:line="264" w:lineRule="auto"/>
        <w:ind w:left="198"/>
      </w:pPr>
      <w:r>
        <w:rPr>
          <w:sz w:val="19"/>
        </w:rPr>
        <w:t>B) nur der Prokurist</w:t>
      </w:r>
    </w:p>
    <w:p>
      <w:pPr>
        <w:keepNext/>
        <w:keepLines/>
        <w:spacing w:after="20" w:before="0" w:line="264" w:lineRule="auto"/>
        <w:ind w:left="198"/>
      </w:pPr>
      <w:r>
        <w:rPr>
          <w:sz w:val="19"/>
        </w:rPr>
        <w:t>C) der Komplementär</w:t>
      </w:r>
    </w:p>
    <w:p>
      <w:pPr>
        <w:keepNext w:val="0"/>
        <w:keepLines/>
        <w:spacing w:after="20" w:before="0" w:line="264" w:lineRule="auto"/>
        <w:ind w:left="198"/>
      </w:pPr>
      <w:r>
        <w:rPr>
          <w:sz w:val="19"/>
        </w:rPr>
        <w:t>D) niemand</w:t>
      </w:r>
    </w:p>
    <w:p>
      <w:pPr>
        <w:pStyle w:val="Heading2"/>
        <w:keepNext/>
        <w:spacing w:before="120" w:after="40"/>
      </w:pPr>
      <w:r>
        <w:rPr>
          <w:sz w:val="21"/>
        </w:rPr>
        <w:t>16. Wie hoch ist das gesetzliche Mindeststammkapital einer GmbH?</w:t>
      </w:r>
    </w:p>
    <w:p>
      <w:pPr>
        <w:keepNext/>
        <w:keepLines/>
        <w:spacing w:after="20" w:before="0" w:line="264" w:lineRule="auto"/>
        <w:ind w:left="198"/>
      </w:pPr>
      <w:r>
        <w:rPr>
          <w:sz w:val="19"/>
        </w:rPr>
        <w:t>A) 1 €</w:t>
      </w:r>
    </w:p>
    <w:p>
      <w:pPr>
        <w:keepNext/>
        <w:keepLines/>
        <w:spacing w:after="20" w:before="0" w:line="264" w:lineRule="auto"/>
        <w:ind w:left="198"/>
      </w:pPr>
      <w:r>
        <w:rPr>
          <w:sz w:val="19"/>
        </w:rPr>
        <w:t>B) 12.500 €</w:t>
      </w:r>
    </w:p>
    <w:p>
      <w:pPr>
        <w:keepNext/>
        <w:keepLines/>
        <w:spacing w:after="20" w:before="0" w:line="264" w:lineRule="auto"/>
        <w:ind w:left="198"/>
      </w:pPr>
      <w:r>
        <w:rPr>
          <w:sz w:val="19"/>
        </w:rPr>
        <w:t>C) 25.000 €</w:t>
      </w:r>
    </w:p>
    <w:p>
      <w:pPr>
        <w:keepNext w:val="0"/>
        <w:keepLines/>
        <w:spacing w:after="20" w:before="0" w:line="264" w:lineRule="auto"/>
        <w:ind w:left="198"/>
      </w:pPr>
      <w:r>
        <w:rPr>
          <w:sz w:val="19"/>
        </w:rPr>
        <w:t>D) 50.000 €</w:t>
      </w:r>
    </w:p>
    <w:p>
      <w:pPr>
        <w:pStyle w:val="Heading2"/>
        <w:keepNext/>
        <w:spacing w:before="120" w:after="40"/>
      </w:pPr>
      <w:r>
        <w:rPr>
          <w:sz w:val="21"/>
        </w:rPr>
        <w:t>17. Wo wird eine UG (haftungsbeschränkt) eingetragen?</w:t>
      </w:r>
    </w:p>
    <w:p>
      <w:pPr>
        <w:keepNext/>
        <w:keepLines/>
        <w:spacing w:after="20" w:before="0" w:line="264" w:lineRule="auto"/>
        <w:ind w:left="198"/>
      </w:pPr>
      <w:r>
        <w:rPr>
          <w:sz w:val="19"/>
        </w:rPr>
        <w:t>A) HRA</w:t>
      </w:r>
    </w:p>
    <w:p>
      <w:pPr>
        <w:keepNext/>
        <w:keepLines/>
        <w:spacing w:after="20" w:before="0" w:line="264" w:lineRule="auto"/>
        <w:ind w:left="198"/>
      </w:pPr>
      <w:r>
        <w:rPr>
          <w:sz w:val="19"/>
        </w:rPr>
        <w:t>B) HRB</w:t>
      </w:r>
    </w:p>
    <w:p>
      <w:pPr>
        <w:keepNext/>
        <w:keepLines/>
        <w:spacing w:after="20" w:before="0" w:line="264" w:lineRule="auto"/>
        <w:ind w:left="198"/>
      </w:pPr>
      <w:r>
        <w:rPr>
          <w:sz w:val="19"/>
        </w:rPr>
        <w:t>C) Vereinsregister</w:t>
      </w:r>
    </w:p>
    <w:p>
      <w:pPr>
        <w:keepNext w:val="0"/>
        <w:keepLines/>
        <w:spacing w:after="20" w:before="0" w:line="264" w:lineRule="auto"/>
        <w:ind w:left="198"/>
      </w:pPr>
      <w:r>
        <w:rPr>
          <w:sz w:val="19"/>
        </w:rPr>
        <w:t>D) Partnerschaftsregister</w:t>
      </w:r>
    </w:p>
    <w:p>
      <w:pPr>
        <w:pStyle w:val="Heading2"/>
        <w:keepNext/>
        <w:spacing w:before="120" w:after="40"/>
      </w:pPr>
      <w:r>
        <w:rPr>
          <w:sz w:val="21"/>
        </w:rPr>
        <w:t>18. Zu welchem Wirtschaftssektor gehört IT-Beratung?</w:t>
      </w:r>
    </w:p>
    <w:p>
      <w:pPr>
        <w:keepNext/>
        <w:keepLines/>
        <w:spacing w:after="20" w:before="0" w:line="264" w:lineRule="auto"/>
        <w:ind w:left="198"/>
      </w:pPr>
      <w:r>
        <w:rPr>
          <w:sz w:val="19"/>
        </w:rPr>
        <w:t>A) primär</w:t>
      </w:r>
    </w:p>
    <w:p>
      <w:pPr>
        <w:keepNext/>
        <w:keepLines/>
        <w:spacing w:after="20" w:before="0" w:line="264" w:lineRule="auto"/>
        <w:ind w:left="198"/>
      </w:pPr>
      <w:r>
        <w:rPr>
          <w:sz w:val="19"/>
        </w:rPr>
        <w:t>B) sekundär</w:t>
      </w:r>
    </w:p>
    <w:p>
      <w:pPr>
        <w:keepNext/>
        <w:keepLines/>
        <w:spacing w:after="20" w:before="0" w:line="264" w:lineRule="auto"/>
        <w:ind w:left="198"/>
      </w:pPr>
      <w:r>
        <w:rPr>
          <w:sz w:val="19"/>
        </w:rPr>
        <w:t>C) tertiär</w:t>
      </w:r>
    </w:p>
    <w:p>
      <w:pPr>
        <w:keepNext w:val="0"/>
        <w:keepLines/>
        <w:spacing w:after="20" w:before="0" w:line="264" w:lineRule="auto"/>
        <w:ind w:left="198"/>
      </w:pPr>
      <w:r>
        <w:rPr>
          <w:sz w:val="19"/>
        </w:rPr>
        <w:t>D) quartär ist die einzige zulässige Antwort</w:t>
      </w:r>
    </w:p>
    <w:p>
      <w:pPr>
        <w:pStyle w:val="Heading2"/>
        <w:keepNext/>
        <w:spacing w:before="120" w:after="40"/>
      </w:pPr>
      <w:r>
        <w:rPr>
          <w:sz w:val="21"/>
        </w:rPr>
        <w:t>19. Ertrag 150.000 €, Aufwand 120.000 €. Wie hoch ist die Wirtschaftlichkeit?</w:t>
      </w:r>
    </w:p>
    <w:p>
      <w:pPr>
        <w:keepNext/>
        <w:keepLines/>
        <w:spacing w:after="20" w:before="0" w:line="264" w:lineRule="auto"/>
        <w:ind w:left="198"/>
      </w:pPr>
      <w:r>
        <w:rPr>
          <w:sz w:val="19"/>
        </w:rPr>
        <w:t>A) 20 %</w:t>
      </w:r>
    </w:p>
    <w:p>
      <w:pPr>
        <w:keepNext/>
        <w:keepLines/>
        <w:spacing w:after="20" w:before="0" w:line="264" w:lineRule="auto"/>
        <w:ind w:left="198"/>
      </w:pPr>
      <w:r>
        <w:rPr>
          <w:sz w:val="19"/>
        </w:rPr>
        <w:t>B) 25 %</w:t>
      </w:r>
    </w:p>
    <w:p>
      <w:pPr>
        <w:keepNext/>
        <w:keepLines/>
        <w:spacing w:after="20" w:before="0" w:line="264" w:lineRule="auto"/>
        <w:ind w:left="198"/>
      </w:pPr>
      <w:r>
        <w:rPr>
          <w:sz w:val="19"/>
        </w:rPr>
        <w:t>C) 80 %</w:t>
      </w:r>
    </w:p>
    <w:p>
      <w:pPr>
        <w:keepNext w:val="0"/>
        <w:keepLines/>
        <w:spacing w:after="20" w:before="0" w:line="264" w:lineRule="auto"/>
        <w:ind w:left="198"/>
      </w:pPr>
      <w:r>
        <w:rPr>
          <w:sz w:val="19"/>
        </w:rPr>
        <w:t>D) 125 %</w:t>
      </w:r>
    </w:p>
    <w:p>
      <w:pPr>
        <w:pStyle w:val="Heading2"/>
        <w:keepNext/>
        <w:spacing w:before="120" w:after="40"/>
      </w:pPr>
      <w:r>
        <w:rPr>
          <w:sz w:val="21"/>
        </w:rPr>
        <w:t>20. Ein Markt hat wenige Anbieter und viele Nachfrager. Welche Marktform liegt vor?</w:t>
      </w:r>
    </w:p>
    <w:p>
      <w:pPr>
        <w:keepNext/>
        <w:keepLines/>
        <w:spacing w:after="20" w:before="0" w:line="264" w:lineRule="auto"/>
        <w:ind w:left="198"/>
      </w:pPr>
      <w:r>
        <w:rPr>
          <w:sz w:val="19"/>
        </w:rPr>
        <w:t>A) Angebotsoligopol</w:t>
      </w:r>
    </w:p>
    <w:p>
      <w:pPr>
        <w:keepNext/>
        <w:keepLines/>
        <w:spacing w:after="20" w:before="0" w:line="264" w:lineRule="auto"/>
        <w:ind w:left="198"/>
      </w:pPr>
      <w:r>
        <w:rPr>
          <w:sz w:val="19"/>
        </w:rPr>
        <w:t>B) Angebotsmonopol</w:t>
      </w:r>
    </w:p>
    <w:p>
      <w:pPr>
        <w:keepNext/>
        <w:keepLines/>
        <w:spacing w:after="20" w:before="0" w:line="264" w:lineRule="auto"/>
        <w:ind w:left="198"/>
      </w:pPr>
      <w:r>
        <w:rPr>
          <w:sz w:val="19"/>
        </w:rPr>
        <w:t>C) Polypol</w:t>
      </w:r>
    </w:p>
    <w:p>
      <w:pPr>
        <w:keepNext w:val="0"/>
        <w:keepLines/>
        <w:spacing w:after="20" w:before="0" w:line="264" w:lineRule="auto"/>
        <w:ind w:left="198"/>
      </w:pPr>
      <w:r>
        <w:rPr>
          <w:sz w:val="19"/>
        </w:rPr>
        <w:t>D) Nachfragemonopol</w:t>
      </w:r>
    </w:p>
    <w:p>
      <w:pPr>
        <w:pStyle w:val="Heading2"/>
        <w:keepNext/>
        <w:spacing w:before="120" w:after="40"/>
      </w:pPr>
      <w:r>
        <w:rPr>
          <w:sz w:val="21"/>
        </w:rPr>
        <w:t>21. Welche Absprache ist ein Quotenkartell?</w:t>
      </w:r>
    </w:p>
    <w:p>
      <w:pPr>
        <w:keepNext/>
        <w:keepLines/>
        <w:spacing w:after="20" w:before="0" w:line="264" w:lineRule="auto"/>
        <w:ind w:left="198"/>
      </w:pPr>
      <w:r>
        <w:rPr>
          <w:sz w:val="19"/>
        </w:rPr>
        <w:t>A) gemeinsame Qualitätsnorm</w:t>
      </w:r>
    </w:p>
    <w:p>
      <w:pPr>
        <w:keepNext/>
        <w:keepLines/>
        <w:spacing w:after="20" w:before="0" w:line="264" w:lineRule="auto"/>
        <w:ind w:left="198"/>
      </w:pPr>
      <w:r>
        <w:rPr>
          <w:sz w:val="19"/>
        </w:rPr>
        <w:t>B) Aufteilung der Produktionsmengen</w:t>
      </w:r>
    </w:p>
    <w:p>
      <w:pPr>
        <w:keepNext/>
        <w:keepLines/>
        <w:spacing w:after="20" w:before="0" w:line="264" w:lineRule="auto"/>
        <w:ind w:left="198"/>
      </w:pPr>
      <w:r>
        <w:rPr>
          <w:sz w:val="19"/>
        </w:rPr>
        <w:t>C) gemeinsamer Messestand</w:t>
      </w:r>
    </w:p>
    <w:p>
      <w:pPr>
        <w:keepNext w:val="0"/>
        <w:keepLines/>
        <w:spacing w:after="20" w:before="0" w:line="264" w:lineRule="auto"/>
        <w:ind w:left="198"/>
      </w:pPr>
      <w:r>
        <w:rPr>
          <w:sz w:val="19"/>
        </w:rPr>
        <w:t>D) gemeinsame Forschung ohne Marktabstimmung</w:t>
      </w:r>
    </w:p>
    <w:p>
      <w:pPr>
        <w:pStyle w:val="Heading2"/>
        <w:keepNext/>
        <w:spacing w:before="120" w:after="40"/>
      </w:pPr>
      <w:r>
        <w:rPr>
          <w:sz w:val="21"/>
        </w:rPr>
        <w:t>22. Wann ist eine Mahnung für den Verzug typischerweise entbehrlich?</w:t>
      </w:r>
    </w:p>
    <w:p>
      <w:pPr>
        <w:keepNext/>
        <w:keepLines/>
        <w:spacing w:after="20" w:before="0" w:line="264" w:lineRule="auto"/>
        <w:ind w:left="198"/>
      </w:pPr>
      <w:r>
        <w:rPr>
          <w:sz w:val="19"/>
        </w:rPr>
        <w:t>A) Wenn die Rechnung verloren ging</w:t>
      </w:r>
    </w:p>
    <w:p>
      <w:pPr>
        <w:keepNext/>
        <w:keepLines/>
        <w:spacing w:after="20" w:before="0" w:line="264" w:lineRule="auto"/>
        <w:ind w:left="198"/>
      </w:pPr>
      <w:r>
        <w:rPr>
          <w:sz w:val="19"/>
        </w:rPr>
        <w:t>B) Wenn die Leistung kalendermäßig bestimmt ist</w:t>
      </w:r>
    </w:p>
    <w:p>
      <w:pPr>
        <w:keepNext/>
        <w:keepLines/>
        <w:spacing w:after="20" w:before="0" w:line="264" w:lineRule="auto"/>
        <w:ind w:left="198"/>
      </w:pPr>
      <w:r>
        <w:rPr>
          <w:sz w:val="19"/>
        </w:rPr>
        <w:t>C) Bei jedem Verbrauchergeschäft sofort</w:t>
      </w:r>
    </w:p>
    <w:p>
      <w:pPr>
        <w:keepNext w:val="0"/>
        <w:keepLines/>
        <w:spacing w:after="20" w:before="0" w:line="264" w:lineRule="auto"/>
        <w:ind w:left="198"/>
      </w:pPr>
      <w:r>
        <w:rPr>
          <w:sz w:val="19"/>
        </w:rPr>
        <w:t>D) Nur nach einem Gerichtsurteil</w:t>
      </w:r>
    </w:p>
    <w:p>
      <w:pPr>
        <w:pStyle w:val="Heading2"/>
        <w:keepNext/>
        <w:spacing w:before="120" w:after="40"/>
      </w:pPr>
      <w:r>
        <w:rPr>
          <w:sz w:val="21"/>
        </w:rPr>
        <w:t>23. Welches Recht steht bei einem Sachmangel grundsätzlich zuerst im Vordergrund?</w:t>
      </w:r>
    </w:p>
    <w:p>
      <w:pPr>
        <w:keepNext/>
        <w:keepLines/>
        <w:spacing w:after="20" w:before="0" w:line="264" w:lineRule="auto"/>
        <w:ind w:left="198"/>
      </w:pPr>
      <w:r>
        <w:rPr>
          <w:sz w:val="19"/>
        </w:rPr>
        <w:t>A) Nacherfüllung</w:t>
      </w:r>
    </w:p>
    <w:p>
      <w:pPr>
        <w:keepNext/>
        <w:keepLines/>
        <w:spacing w:after="20" w:before="0" w:line="264" w:lineRule="auto"/>
        <w:ind w:left="198"/>
      </w:pPr>
      <w:r>
        <w:rPr>
          <w:sz w:val="19"/>
        </w:rPr>
        <w:t>B) sofortiger Schadensersatz ohne Voraussetzungen</w:t>
      </w:r>
    </w:p>
    <w:p>
      <w:pPr>
        <w:keepNext/>
        <w:keepLines/>
        <w:spacing w:after="20" w:before="0" w:line="264" w:lineRule="auto"/>
        <w:ind w:left="198"/>
      </w:pPr>
      <w:r>
        <w:rPr>
          <w:sz w:val="19"/>
        </w:rPr>
        <w:t>C) automatische Vertragsstrafe</w:t>
      </w:r>
    </w:p>
    <w:p>
      <w:pPr>
        <w:keepNext w:val="0"/>
        <w:keepLines/>
        <w:spacing w:after="20" w:before="0" w:line="264" w:lineRule="auto"/>
        <w:ind w:left="198"/>
      </w:pPr>
      <w:r>
        <w:rPr>
          <w:sz w:val="19"/>
        </w:rPr>
        <w:t>D) Strafanzeige</w:t>
      </w:r>
    </w:p>
    <w:p>
      <w:pPr>
        <w:pStyle w:val="Heading2"/>
        <w:keepNext/>
        <w:spacing w:before="120" w:after="40"/>
      </w:pPr>
      <w:r>
        <w:rPr>
          <w:sz w:val="21"/>
        </w:rPr>
        <w:t>24. Welche Aussage zur Lohnsteuer ist richtig?</w:t>
      </w:r>
    </w:p>
    <w:p>
      <w:pPr>
        <w:keepNext/>
        <w:keepLines/>
        <w:spacing w:after="20" w:before="0" w:line="264" w:lineRule="auto"/>
        <w:ind w:left="198"/>
      </w:pPr>
      <w:r>
        <w:rPr>
          <w:sz w:val="19"/>
        </w:rPr>
        <w:t>A) Sie ist eine eigene Steuer nur für Unternehmen.</w:t>
      </w:r>
    </w:p>
    <w:p>
      <w:pPr>
        <w:keepNext/>
        <w:keepLines/>
        <w:spacing w:after="20" w:before="0" w:line="264" w:lineRule="auto"/>
        <w:ind w:left="198"/>
      </w:pPr>
      <w:r>
        <w:rPr>
          <w:sz w:val="19"/>
        </w:rPr>
        <w:t>B) Sie ist eine Erhebungsform der Einkommensteuer.</w:t>
      </w:r>
    </w:p>
    <w:p>
      <w:pPr>
        <w:keepNext/>
        <w:keepLines/>
        <w:spacing w:after="20" w:before="0" w:line="264" w:lineRule="auto"/>
        <w:ind w:left="198"/>
      </w:pPr>
      <w:r>
        <w:rPr>
          <w:sz w:val="19"/>
        </w:rPr>
        <w:t>C) Sie entspricht der Körperschaftsteuer.</w:t>
      </w:r>
    </w:p>
    <w:p>
      <w:pPr>
        <w:keepNext w:val="0"/>
        <w:keepLines/>
        <w:spacing w:after="20" w:before="0" w:line="264" w:lineRule="auto"/>
        <w:ind w:left="198"/>
      </w:pPr>
      <w:r>
        <w:rPr>
          <w:sz w:val="19"/>
        </w:rPr>
        <w:t>D) Sie wird vom Kunden bezahlt.</w:t>
      </w:r>
    </w:p>
    <w:p>
      <w:pPr>
        <w:pStyle w:val="Heading2"/>
        <w:keepNext/>
        <w:spacing w:before="120" w:after="40"/>
      </w:pPr>
      <w:r>
        <w:rPr>
          <w:sz w:val="21"/>
        </w:rPr>
        <w:t>25. Welche Wirkung soll eine Leitzinserhöhung typischerweise haben?</w:t>
      </w:r>
    </w:p>
    <w:p>
      <w:pPr>
        <w:keepNext/>
        <w:keepLines/>
        <w:spacing w:after="20" w:before="0" w:line="264" w:lineRule="auto"/>
        <w:ind w:left="198"/>
      </w:pPr>
      <w:r>
        <w:rPr>
          <w:sz w:val="19"/>
        </w:rPr>
        <w:t>A) Kredite verbilligen und Nachfrage erhöhen</w:t>
      </w:r>
    </w:p>
    <w:p>
      <w:pPr>
        <w:keepNext/>
        <w:keepLines/>
        <w:spacing w:after="20" w:before="0" w:line="264" w:lineRule="auto"/>
        <w:ind w:left="198"/>
      </w:pPr>
      <w:r>
        <w:rPr>
          <w:sz w:val="19"/>
        </w:rPr>
        <w:t>B) Preisdruck durch tendenziell teurere Finanzierung dämpfen</w:t>
      </w:r>
    </w:p>
    <w:p>
      <w:pPr>
        <w:keepNext/>
        <w:keepLines/>
        <w:spacing w:after="20" w:before="0" w:line="264" w:lineRule="auto"/>
        <w:ind w:left="198"/>
      </w:pPr>
      <w:r>
        <w:rPr>
          <w:sz w:val="19"/>
        </w:rPr>
        <w:t>C) Umsatzsteuer abschaffen</w:t>
      </w:r>
    </w:p>
    <w:p>
      <w:pPr>
        <w:keepNext w:val="0"/>
        <w:keepLines/>
        <w:spacing w:after="20" w:before="0" w:line="264" w:lineRule="auto"/>
        <w:ind w:left="198"/>
      </w:pPr>
      <w:r>
        <w:rPr>
          <w:sz w:val="19"/>
        </w:rPr>
        <w:t>D) Geldmenge immer sofort verdoppeln</w:t>
      </w:r>
    </w:p>
    <w:p>
      <w:pPr>
        <w:pStyle w:val="Heading2"/>
        <w:keepNext/>
        <w:spacing w:before="120" w:after="40"/>
      </w:pPr>
      <w:r>
        <w:rPr>
          <w:sz w:val="21"/>
        </w:rPr>
        <w:t>26. Was bedeutet Verursacherprinzip?</w:t>
      </w:r>
    </w:p>
    <w:p>
      <w:pPr>
        <w:keepNext/>
        <w:keepLines/>
        <w:spacing w:after="20" w:before="0" w:line="264" w:lineRule="auto"/>
        <w:ind w:left="198"/>
      </w:pPr>
      <w:r>
        <w:rPr>
          <w:sz w:val="19"/>
        </w:rPr>
        <w:t>A) Umweltkosten trägt immer der Staat.</w:t>
      </w:r>
    </w:p>
    <w:p>
      <w:pPr>
        <w:keepNext/>
        <w:keepLines/>
        <w:spacing w:after="20" w:before="0" w:line="264" w:lineRule="auto"/>
        <w:ind w:left="198"/>
      </w:pPr>
      <w:r>
        <w:rPr>
          <w:sz w:val="19"/>
        </w:rPr>
        <w:t>B) Der Geschädigte trägt alle Kosten.</w:t>
      </w:r>
    </w:p>
    <w:p>
      <w:pPr>
        <w:keepNext/>
        <w:keepLines/>
        <w:spacing w:after="20" w:before="0" w:line="264" w:lineRule="auto"/>
        <w:ind w:left="198"/>
      </w:pPr>
      <w:r>
        <w:rPr>
          <w:sz w:val="19"/>
        </w:rPr>
        <w:t>C) Der Verursacher soll die Kosten seiner Umweltbelastung tragen.</w:t>
      </w:r>
    </w:p>
    <w:p>
      <w:pPr>
        <w:keepNext w:val="0"/>
        <w:keepLines/>
        <w:spacing w:after="20" w:before="0" w:line="264" w:lineRule="auto"/>
        <w:ind w:left="198"/>
      </w:pPr>
      <w:r>
        <w:rPr>
          <w:sz w:val="19"/>
        </w:rPr>
        <w:t>D) Kosten werden zufällig verteilt.</w:t>
      </w:r>
    </w:p>
    <w:p>
      <w:pPr>
        <w:pStyle w:val="Heading2"/>
        <w:keepNext/>
        <w:spacing w:before="120" w:after="40"/>
      </w:pPr>
      <w:r>
        <w:rPr>
          <w:sz w:val="21"/>
        </w:rPr>
        <w:t>27. Welcher Teil gehört in einen Businessplan?</w:t>
      </w:r>
    </w:p>
    <w:p>
      <w:pPr>
        <w:keepNext/>
        <w:keepLines/>
        <w:spacing w:after="20" w:before="0" w:line="264" w:lineRule="auto"/>
        <w:ind w:left="198"/>
      </w:pPr>
      <w:r>
        <w:rPr>
          <w:sz w:val="19"/>
        </w:rPr>
        <w:t>A) nur das Logo</w:t>
      </w:r>
    </w:p>
    <w:p>
      <w:pPr>
        <w:keepNext/>
        <w:keepLines/>
        <w:spacing w:after="20" w:before="0" w:line="264" w:lineRule="auto"/>
        <w:ind w:left="198"/>
      </w:pPr>
      <w:r>
        <w:rPr>
          <w:sz w:val="19"/>
        </w:rPr>
        <w:t>B) Markt-, Risiko- und Finanzplanung</w:t>
      </w:r>
    </w:p>
    <w:p>
      <w:pPr>
        <w:keepNext/>
        <w:keepLines/>
        <w:spacing w:after="20" w:before="0" w:line="264" w:lineRule="auto"/>
        <w:ind w:left="198"/>
      </w:pPr>
      <w:r>
        <w:rPr>
          <w:sz w:val="19"/>
        </w:rPr>
        <w:t>C) ausschließlich technische Details</w:t>
      </w:r>
    </w:p>
    <w:p>
      <w:pPr>
        <w:keepNext w:val="0"/>
        <w:keepLines/>
        <w:spacing w:after="20" w:before="0" w:line="264" w:lineRule="auto"/>
        <w:ind w:left="198"/>
      </w:pPr>
      <w:r>
        <w:rPr>
          <w:sz w:val="19"/>
        </w:rPr>
        <w:t>D) nur der gewünschte Gewinn</w:t>
      </w:r>
    </w:p>
    <w:p>
      <w:pPr>
        <w:pStyle w:val="Heading2"/>
        <w:keepNext/>
        <w:spacing w:before="120" w:after="40"/>
      </w:pPr>
      <w:r>
        <w:rPr>
          <w:sz w:val="21"/>
        </w:rPr>
        <w:t>28. Welches Leitungssystem hat einen Stab ohne eigene Weisungsbefugnis?</w:t>
      </w:r>
    </w:p>
    <w:p>
      <w:pPr>
        <w:keepNext/>
        <w:keepLines/>
        <w:spacing w:after="20" w:before="0" w:line="264" w:lineRule="auto"/>
        <w:ind w:left="198"/>
      </w:pPr>
      <w:r>
        <w:rPr>
          <w:sz w:val="19"/>
        </w:rPr>
        <w:t>A) Mehrliniensystem</w:t>
      </w:r>
    </w:p>
    <w:p>
      <w:pPr>
        <w:keepNext/>
        <w:keepLines/>
        <w:spacing w:after="20" w:before="0" w:line="264" w:lineRule="auto"/>
        <w:ind w:left="198"/>
      </w:pPr>
      <w:r>
        <w:rPr>
          <w:sz w:val="19"/>
        </w:rPr>
        <w:t>B) Matrixorganisation</w:t>
      </w:r>
    </w:p>
    <w:p>
      <w:pPr>
        <w:keepNext/>
        <w:keepLines/>
        <w:spacing w:after="20" w:before="0" w:line="264" w:lineRule="auto"/>
        <w:ind w:left="198"/>
      </w:pPr>
      <w:r>
        <w:rPr>
          <w:sz w:val="19"/>
        </w:rPr>
        <w:t>C) Stabsliniensystem</w:t>
      </w:r>
    </w:p>
    <w:p>
      <w:pPr>
        <w:keepNext w:val="0"/>
        <w:keepLines/>
        <w:spacing w:after="20" w:before="0" w:line="264" w:lineRule="auto"/>
        <w:ind w:left="198"/>
      </w:pPr>
      <w:r>
        <w:rPr>
          <w:sz w:val="19"/>
        </w:rPr>
        <w:t>D) reines Einliniensystem ohne Stab</w:t>
      </w:r>
    </w:p>
    <w:p>
      <w:pPr>
        <w:pStyle w:val="Heading2"/>
        <w:keepNext/>
        <w:spacing w:before="120" w:after="40"/>
      </w:pPr>
      <w:r>
        <w:rPr>
          <w:sz w:val="21"/>
        </w:rPr>
        <w:t>29. Kapital 400.000 €, Gewinn 20.000 €. Wie hoch ist die Rentabilität?</w:t>
      </w:r>
    </w:p>
    <w:p>
      <w:pPr>
        <w:keepNext/>
        <w:keepLines/>
        <w:spacing w:after="20" w:before="0" w:line="264" w:lineRule="auto"/>
        <w:ind w:left="198"/>
      </w:pPr>
      <w:r>
        <w:rPr>
          <w:sz w:val="19"/>
        </w:rPr>
        <w:t>A) 5 %</w:t>
      </w:r>
    </w:p>
    <w:p>
      <w:pPr>
        <w:keepNext/>
        <w:keepLines/>
        <w:spacing w:after="20" w:before="0" w:line="264" w:lineRule="auto"/>
        <w:ind w:left="198"/>
      </w:pPr>
      <w:r>
        <w:rPr>
          <w:sz w:val="19"/>
        </w:rPr>
        <w:t>B) 20 %</w:t>
      </w:r>
    </w:p>
    <w:p>
      <w:pPr>
        <w:keepNext/>
        <w:keepLines/>
        <w:spacing w:after="20" w:before="0" w:line="264" w:lineRule="auto"/>
        <w:ind w:left="198"/>
      </w:pPr>
      <w:r>
        <w:rPr>
          <w:sz w:val="19"/>
        </w:rPr>
        <w:t>C) 50 %</w:t>
      </w:r>
    </w:p>
    <w:p>
      <w:pPr>
        <w:keepNext w:val="0"/>
        <w:keepLines/>
        <w:spacing w:after="20" w:before="0" w:line="264" w:lineRule="auto"/>
        <w:ind w:left="198"/>
      </w:pPr>
      <w:r>
        <w:rPr>
          <w:sz w:val="19"/>
        </w:rPr>
        <w:t>D) 200 %</w:t>
      </w:r>
    </w:p>
    <w:p>
      <w:pPr>
        <w:pStyle w:val="Heading2"/>
        <w:keepNext/>
        <w:spacing w:before="120" w:after="40"/>
      </w:pPr>
      <w:r>
        <w:rPr>
          <w:sz w:val="21"/>
        </w:rPr>
        <w:t>30. Welche Kombination ist korrekt?</w:t>
      </w:r>
    </w:p>
    <w:p>
      <w:pPr>
        <w:keepNext/>
        <w:keepLines/>
        <w:spacing w:after="20" w:before="0" w:line="264" w:lineRule="auto"/>
        <w:ind w:left="198"/>
      </w:pPr>
      <w:r>
        <w:rPr>
          <w:sz w:val="19"/>
        </w:rPr>
        <w:t>A) AG – HRA – 25.000 €</w:t>
      </w:r>
    </w:p>
    <w:p>
      <w:pPr>
        <w:keepNext/>
        <w:keepLines/>
        <w:spacing w:after="20" w:before="0" w:line="264" w:lineRule="auto"/>
        <w:ind w:left="198"/>
      </w:pPr>
      <w:r>
        <w:rPr>
          <w:sz w:val="19"/>
        </w:rPr>
        <w:t>B) OHG – HRB – beschränkte Haftung</w:t>
      </w:r>
    </w:p>
    <w:p>
      <w:pPr>
        <w:keepNext/>
        <w:keepLines/>
        <w:spacing w:after="20" w:before="0" w:line="264" w:lineRule="auto"/>
        <w:ind w:left="198"/>
      </w:pPr>
      <w:r>
        <w:rPr>
          <w:sz w:val="19"/>
        </w:rPr>
        <w:t>C) GmbH – HRB – 25.000 € Stammkapital</w:t>
      </w:r>
    </w:p>
    <w:p>
      <w:pPr>
        <w:keepNext w:val="0"/>
        <w:keepLines/>
        <w:spacing w:after="20" w:before="0" w:line="264" w:lineRule="auto"/>
        <w:ind w:left="198"/>
      </w:pPr>
      <w:r>
        <w:rPr>
          <w:sz w:val="19"/>
        </w:rPr>
        <w:t>D) KG – HRB – nur beschränkte Haftung</w:t>
      </w:r>
    </w:p>
    <w:p>
      <w:r>
        <w:br w:type="page"/>
      </w:r>
    </w:p>
    <w:p>
      <w:pPr>
        <w:pStyle w:val="Heading1"/>
      </w:pPr>
      <w:r>
        <w:t>Lösungsschlüssel zur WiSo-Probeklausur</w:t>
      </w:r>
    </w:p>
    <w:tbl>
      <w:tblPr>
        <w:tblW w:type="dxa" w:w="9360"/>
        <w:jc w:val="left"/>
        <w:tblLayout w:type="fixed"/>
        <w:tblLook w:firstColumn="1" w:firstRow="1" w:lastColumn="0" w:lastRow="0" w:noHBand="0" w:noVBand="1" w:val="04A0"/>
        <w:tblInd w:w="120" w:type="dxa"/>
      </w:tblPr>
      <w:tblGrid>
        <w:gridCol w:w="900"/>
        <w:gridCol w:w="1100"/>
        <w:gridCol w:w="7360"/>
      </w:tblGrid>
      <w:tr>
        <w:trPr>
          <w:tblHeader w:val="true"/>
          <w:cantSplit w:val="true"/>
        </w:trPr>
        <w:tc>
          <w:tcPr>
            <w:tcW w:type="dxa" w:w="900"/>
            <w:shd w:fill="17365D"/>
            <w:tcMar>
              <w:top w:w="90" w:type="dxa"/>
              <w:start w:w="120" w:type="dxa"/>
              <w:bottom w:w="90" w:type="dxa"/>
              <w:end w:w="120" w:type="dxa"/>
            </w:tcMar>
            <w:vAlign w:val="center"/>
          </w:tcPr>
          <w:p>
            <w:r>
              <w:rPr>
                <w:b/>
                <w:color w:val="FFFFFF"/>
                <w:sz w:val="18"/>
              </w:rPr>
              <w:t>Nr.</w:t>
            </w:r>
          </w:p>
        </w:tc>
        <w:tc>
          <w:tcPr>
            <w:tcW w:type="dxa" w:w="1100"/>
            <w:shd w:fill="17365D"/>
            <w:tcMar>
              <w:top w:w="90" w:type="dxa"/>
              <w:start w:w="120" w:type="dxa"/>
              <w:bottom w:w="90" w:type="dxa"/>
              <w:end w:w="120" w:type="dxa"/>
            </w:tcMar>
            <w:vAlign w:val="center"/>
          </w:tcPr>
          <w:p>
            <w:r>
              <w:rPr>
                <w:b/>
                <w:color w:val="FFFFFF"/>
                <w:sz w:val="18"/>
              </w:rPr>
              <w:t>Lösung</w:t>
            </w:r>
          </w:p>
        </w:tc>
        <w:tc>
          <w:tcPr>
            <w:tcW w:type="dxa" w:w="7360"/>
            <w:shd w:fill="17365D"/>
            <w:tcMar>
              <w:top w:w="90" w:type="dxa"/>
              <w:start w:w="120" w:type="dxa"/>
              <w:bottom w:w="90" w:type="dxa"/>
              <w:end w:w="120" w:type="dxa"/>
            </w:tcMar>
            <w:vAlign w:val="center"/>
          </w:tcPr>
          <w:p>
            <w:r>
              <w:rPr>
                <w:b/>
                <w:color w:val="FFFFFF"/>
                <w:sz w:val="18"/>
              </w:rPr>
              <w:t>Kurzbegründung</w:t>
            </w:r>
          </w:p>
        </w:tc>
      </w:tr>
      <w:tr>
        <w:trPr>
          <w:cantSplit w:val="true"/>
        </w:trPr>
        <w:tc>
          <w:tcPr>
            <w:tcW w:type="dxa" w:w="900"/>
            <w:tcMar>
              <w:top w:w="90" w:type="dxa"/>
              <w:start w:w="120" w:type="dxa"/>
              <w:bottom w:w="90" w:type="dxa"/>
              <w:end w:w="120" w:type="dxa"/>
            </w:tcMar>
            <w:vAlign w:val="center"/>
          </w:tcPr>
          <w:p>
            <w:pPr>
              <w:spacing w:after="40"/>
            </w:pPr>
            <w:r>
              <w:rPr>
                <w:sz w:val="17"/>
              </w:rPr>
              <w:t>1</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 20 BBiG: mindestens ein, höchstens vier Monate.</w:t>
            </w:r>
          </w:p>
        </w:tc>
      </w:tr>
      <w:tr>
        <w:trPr>
          <w:cantSplit w:val="true"/>
        </w:trPr>
        <w:tc>
          <w:tcPr>
            <w:tcW w:type="dxa" w:w="900"/>
            <w:shd w:fill="F3F6FA"/>
            <w:tcMar>
              <w:top w:w="90" w:type="dxa"/>
              <w:start w:w="120" w:type="dxa"/>
              <w:bottom w:w="90" w:type="dxa"/>
              <w:end w:w="120" w:type="dxa"/>
            </w:tcMar>
            <w:vAlign w:val="center"/>
          </w:tcPr>
          <w:p>
            <w:pPr>
              <w:spacing w:after="40"/>
            </w:pPr>
            <w:r>
              <w:rPr>
                <w:sz w:val="17"/>
              </w:rPr>
              <w:t>2</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Die Vier-Wochen-Regel ist an diesen Zweck gebunden.</w:t>
            </w:r>
          </w:p>
        </w:tc>
      </w:tr>
      <w:tr>
        <w:trPr>
          <w:cantSplit w:val="true"/>
        </w:trPr>
        <w:tc>
          <w:tcPr>
            <w:tcW w:type="dxa" w:w="900"/>
            <w:tcMar>
              <w:top w:w="90" w:type="dxa"/>
              <w:start w:w="120" w:type="dxa"/>
              <w:bottom w:w="90" w:type="dxa"/>
              <w:end w:w="120" w:type="dxa"/>
            </w:tcMar>
            <w:vAlign w:val="center"/>
          </w:tcPr>
          <w:p>
            <w:pPr>
              <w:spacing w:after="40"/>
            </w:pPr>
            <w:r>
              <w:rPr>
                <w:sz w:val="17"/>
              </w:rPr>
              <w:t>3</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Das Ergebnis des Prüfungsausschusses ist maßgeblich.</w:t>
            </w:r>
          </w:p>
        </w:tc>
      </w:tr>
      <w:tr>
        <w:trPr>
          <w:cantSplit w:val="true"/>
        </w:trPr>
        <w:tc>
          <w:tcPr>
            <w:tcW w:type="dxa" w:w="900"/>
            <w:shd w:fill="F3F6FA"/>
            <w:tcMar>
              <w:top w:w="90" w:type="dxa"/>
              <w:start w:w="120" w:type="dxa"/>
              <w:bottom w:w="90" w:type="dxa"/>
              <w:end w:w="120" w:type="dxa"/>
            </w:tcMar>
            <w:vAlign w:val="center"/>
          </w:tcPr>
          <w:p>
            <w:pPr>
              <w:spacing w:after="40"/>
            </w:pPr>
            <w:r>
              <w:rPr>
                <w:sz w:val="17"/>
              </w:rPr>
              <w:t>4</w:t>
            </w:r>
          </w:p>
        </w:tc>
        <w:tc>
          <w:tcPr>
            <w:tcW w:type="dxa" w:w="1100"/>
            <w:shd w:fill="F3F6FA"/>
            <w:tcMar>
              <w:top w:w="90" w:type="dxa"/>
              <w:start w:w="120" w:type="dxa"/>
              <w:bottom w:w="90" w:type="dxa"/>
              <w:end w:w="120" w:type="dxa"/>
            </w:tcMar>
            <w:vAlign w:val="center"/>
          </w:tcPr>
          <w:p>
            <w:pPr>
              <w:spacing w:after="40"/>
            </w:pPr>
            <w:r>
              <w:rPr>
                <w:sz w:val="17"/>
              </w:rPr>
              <w:t>B</w:t>
            </w:r>
          </w:p>
        </w:tc>
        <w:tc>
          <w:tcPr>
            <w:tcW w:type="dxa" w:w="7360"/>
            <w:shd w:fill="F3F6FA"/>
            <w:tcMar>
              <w:top w:w="90" w:type="dxa"/>
              <w:start w:w="120" w:type="dxa"/>
              <w:bottom w:w="90" w:type="dxa"/>
              <w:end w:w="120" w:type="dxa"/>
            </w:tcMar>
            <w:vAlign w:val="center"/>
          </w:tcPr>
          <w:p>
            <w:pPr>
              <w:spacing w:after="40"/>
            </w:pPr>
            <w:r>
              <w:rPr>
                <w:sz w:val="17"/>
              </w:rPr>
              <w:t>Grundregel des § 14 Abs. 2 TzBfG.</w:t>
            </w:r>
          </w:p>
        </w:tc>
      </w:tr>
      <w:tr>
        <w:trPr>
          <w:cantSplit w:val="true"/>
        </w:trPr>
        <w:tc>
          <w:tcPr>
            <w:tcW w:type="dxa" w:w="900"/>
            <w:tcMar>
              <w:top w:w="90" w:type="dxa"/>
              <w:start w:w="120" w:type="dxa"/>
              <w:bottom w:w="90" w:type="dxa"/>
              <w:end w:w="120" w:type="dxa"/>
            </w:tcMar>
            <w:vAlign w:val="center"/>
          </w:tcPr>
          <w:p>
            <w:pPr>
              <w:spacing w:after="40"/>
            </w:pPr>
            <w:r>
              <w:rPr>
                <w:sz w:val="17"/>
              </w:rPr>
              <w:t>5</w:t>
            </w:r>
          </w:p>
        </w:tc>
        <w:tc>
          <w:tcPr>
            <w:tcW w:type="dxa" w:w="1100"/>
            <w:tcMar>
              <w:top w:w="90" w:type="dxa"/>
              <w:start w:w="120" w:type="dxa"/>
              <w:bottom w:w="90" w:type="dxa"/>
              <w:end w:w="120" w:type="dxa"/>
            </w:tcMar>
            <w:vAlign w:val="center"/>
          </w:tcPr>
          <w:p>
            <w:pPr>
              <w:spacing w:after="40"/>
            </w:pPr>
            <w:r>
              <w:rPr>
                <w:sz w:val="17"/>
              </w:rPr>
              <w:t>C</w:t>
            </w:r>
          </w:p>
        </w:tc>
        <w:tc>
          <w:tcPr>
            <w:tcW w:type="dxa" w:w="7360"/>
            <w:tcMar>
              <w:top w:w="90" w:type="dxa"/>
              <w:start w:w="120" w:type="dxa"/>
              <w:bottom w:w="90" w:type="dxa"/>
              <w:end w:w="120" w:type="dxa"/>
            </w:tcMar>
            <w:vAlign w:val="center"/>
          </w:tcPr>
          <w:p>
            <w:pPr>
              <w:spacing w:after="40"/>
            </w:pPr>
            <w:r>
              <w:rPr>
                <w:sz w:val="17"/>
              </w:rPr>
              <w:t>Betriebsräte schließen keine Tarifverträge.</w:t>
            </w:r>
          </w:p>
        </w:tc>
      </w:tr>
      <w:tr>
        <w:trPr>
          <w:cantSplit w:val="true"/>
        </w:trPr>
        <w:tc>
          <w:tcPr>
            <w:tcW w:type="dxa" w:w="900"/>
            <w:shd w:fill="F3F6FA"/>
            <w:tcMar>
              <w:top w:w="90" w:type="dxa"/>
              <w:start w:w="120" w:type="dxa"/>
              <w:bottom w:w="90" w:type="dxa"/>
              <w:end w:w="120" w:type="dxa"/>
            </w:tcMar>
            <w:vAlign w:val="center"/>
          </w:tcPr>
          <w:p>
            <w:pPr>
              <w:spacing w:after="40"/>
            </w:pPr>
            <w:r>
              <w:rPr>
                <w:sz w:val="17"/>
              </w:rPr>
              <w:t>6</w:t>
            </w:r>
          </w:p>
        </w:tc>
        <w:tc>
          <w:tcPr>
            <w:tcW w:type="dxa" w:w="1100"/>
            <w:shd w:fill="F3F6FA"/>
            <w:tcMar>
              <w:top w:w="90" w:type="dxa"/>
              <w:start w:w="120" w:type="dxa"/>
              <w:bottom w:w="90" w:type="dxa"/>
              <w:end w:w="120" w:type="dxa"/>
            </w:tcMar>
            <w:vAlign w:val="center"/>
          </w:tcPr>
          <w:p>
            <w:pPr>
              <w:spacing w:after="40"/>
            </w:pPr>
            <w:r>
              <w:rPr>
                <w:sz w:val="17"/>
              </w:rPr>
              <w:t>B</w:t>
            </w:r>
          </w:p>
        </w:tc>
        <w:tc>
          <w:tcPr>
            <w:tcW w:type="dxa" w:w="7360"/>
            <w:shd w:fill="F3F6FA"/>
            <w:tcMar>
              <w:top w:w="90" w:type="dxa"/>
              <w:start w:w="120" w:type="dxa"/>
              <w:bottom w:w="90" w:type="dxa"/>
              <w:end w:w="120" w:type="dxa"/>
            </w:tcMar>
            <w:vAlign w:val="center"/>
          </w:tcPr>
          <w:p>
            <w:pPr>
              <w:spacing w:after="40"/>
            </w:pPr>
            <w:r>
              <w:rPr>
                <w:sz w:val="17"/>
              </w:rPr>
              <w:t>Arbeitszeitlage ist ein sozialer Mitbestimmungstatbestand.</w:t>
            </w:r>
          </w:p>
        </w:tc>
      </w:tr>
      <w:tr>
        <w:trPr>
          <w:cantSplit w:val="true"/>
        </w:trPr>
        <w:tc>
          <w:tcPr>
            <w:tcW w:type="dxa" w:w="900"/>
            <w:tcMar>
              <w:top w:w="90" w:type="dxa"/>
              <w:start w:w="120" w:type="dxa"/>
              <w:bottom w:w="90" w:type="dxa"/>
              <w:end w:w="120" w:type="dxa"/>
            </w:tcMar>
            <w:vAlign w:val="center"/>
          </w:tcPr>
          <w:p>
            <w:pPr>
              <w:spacing w:after="40"/>
            </w:pPr>
            <w:r>
              <w:rPr>
                <w:sz w:val="17"/>
              </w:rPr>
              <w:t>7</w:t>
            </w:r>
          </w:p>
        </w:tc>
        <w:tc>
          <w:tcPr>
            <w:tcW w:type="dxa" w:w="1100"/>
            <w:tcMar>
              <w:top w:w="90" w:type="dxa"/>
              <w:start w:w="120" w:type="dxa"/>
              <w:bottom w:w="90" w:type="dxa"/>
              <w:end w:w="120" w:type="dxa"/>
            </w:tcMar>
            <w:vAlign w:val="center"/>
          </w:tcPr>
          <w:p>
            <w:pPr>
              <w:spacing w:after="40"/>
            </w:pPr>
            <w:r>
              <w:rPr>
                <w:sz w:val="17"/>
              </w:rPr>
              <w:t>D</w:t>
            </w:r>
          </w:p>
        </w:tc>
        <w:tc>
          <w:tcPr>
            <w:tcW w:type="dxa" w:w="7360"/>
            <w:tcMar>
              <w:top w:w="90" w:type="dxa"/>
              <w:start w:w="120" w:type="dxa"/>
              <w:bottom w:w="90" w:type="dxa"/>
              <w:end w:w="120" w:type="dxa"/>
            </w:tcMar>
            <w:vAlign w:val="center"/>
          </w:tcPr>
          <w:p>
            <w:pPr>
              <w:spacing w:after="40"/>
            </w:pPr>
            <w:r>
              <w:rPr>
                <w:sz w:val="17"/>
              </w:rPr>
              <w:t>Beiträge zur gesetzlichen Unfallversicherung trägt grundsätzlich der Arbeitgeber.</w:t>
            </w:r>
          </w:p>
        </w:tc>
      </w:tr>
      <w:tr>
        <w:trPr>
          <w:cantSplit w:val="true"/>
        </w:trPr>
        <w:tc>
          <w:tcPr>
            <w:tcW w:type="dxa" w:w="900"/>
            <w:shd w:fill="F3F6FA"/>
            <w:tcMar>
              <w:top w:w="90" w:type="dxa"/>
              <w:start w:w="120" w:type="dxa"/>
              <w:bottom w:w="90" w:type="dxa"/>
              <w:end w:w="120" w:type="dxa"/>
            </w:tcMar>
            <w:vAlign w:val="center"/>
          </w:tcPr>
          <w:p>
            <w:pPr>
              <w:spacing w:after="40"/>
            </w:pPr>
            <w:r>
              <w:rPr>
                <w:sz w:val="17"/>
              </w:rPr>
              <w:t>8</w:t>
            </w:r>
          </w:p>
        </w:tc>
        <w:tc>
          <w:tcPr>
            <w:tcW w:type="dxa" w:w="1100"/>
            <w:shd w:fill="F3F6FA"/>
            <w:tcMar>
              <w:top w:w="90" w:type="dxa"/>
              <w:start w:w="120" w:type="dxa"/>
              <w:bottom w:w="90" w:type="dxa"/>
              <w:end w:w="120" w:type="dxa"/>
            </w:tcMar>
            <w:vAlign w:val="center"/>
          </w:tcPr>
          <w:p>
            <w:pPr>
              <w:spacing w:after="40"/>
            </w:pPr>
            <w:r>
              <w:rPr>
                <w:sz w:val="17"/>
              </w:rPr>
              <w:t>B</w:t>
            </w:r>
          </w:p>
        </w:tc>
        <w:tc>
          <w:tcPr>
            <w:tcW w:type="dxa" w:w="7360"/>
            <w:shd w:fill="F3F6FA"/>
            <w:tcMar>
              <w:top w:w="90" w:type="dxa"/>
              <w:start w:w="120" w:type="dxa"/>
              <w:bottom w:w="90" w:type="dxa"/>
              <w:end w:w="120" w:type="dxa"/>
            </w:tcMar>
            <w:vAlign w:val="center"/>
          </w:tcPr>
          <w:p>
            <w:pPr>
              <w:spacing w:after="40"/>
            </w:pPr>
            <w:r>
              <w:rPr>
                <w:sz w:val="17"/>
              </w:rPr>
              <w:t>Einkommen darüber erhöht den Beitrag nicht weiter.</w:t>
            </w:r>
          </w:p>
        </w:tc>
      </w:tr>
      <w:tr>
        <w:trPr>
          <w:cantSplit w:val="true"/>
        </w:trPr>
        <w:tc>
          <w:tcPr>
            <w:tcW w:type="dxa" w:w="900"/>
            <w:tcMar>
              <w:top w:w="90" w:type="dxa"/>
              <w:start w:w="120" w:type="dxa"/>
              <w:bottom w:w="90" w:type="dxa"/>
              <w:end w:w="120" w:type="dxa"/>
            </w:tcMar>
            <w:vAlign w:val="center"/>
          </w:tcPr>
          <w:p>
            <w:pPr>
              <w:spacing w:after="40"/>
            </w:pPr>
            <w:r>
              <w:rPr>
                <w:sz w:val="17"/>
              </w:rPr>
              <w:t>9</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Das ist der Kern des Generationenvertrags.</w:t>
            </w:r>
          </w:p>
        </w:tc>
      </w:tr>
      <w:tr>
        <w:trPr>
          <w:cantSplit w:val="true"/>
        </w:trPr>
        <w:tc>
          <w:tcPr>
            <w:tcW w:type="dxa" w:w="900"/>
            <w:shd w:fill="F3F6FA"/>
            <w:tcMar>
              <w:top w:w="90" w:type="dxa"/>
              <w:start w:w="120" w:type="dxa"/>
              <w:bottom w:w="90" w:type="dxa"/>
              <w:end w:w="120" w:type="dxa"/>
            </w:tcMar>
            <w:vAlign w:val="center"/>
          </w:tcPr>
          <w:p>
            <w:pPr>
              <w:spacing w:after="40"/>
            </w:pPr>
            <w:r>
              <w:rPr>
                <w:sz w:val="17"/>
              </w:rPr>
              <w:t>10</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Bei Mehrlings- und Frühgeburten sind es grundsätzlich zwölf Wochen.</w:t>
            </w:r>
          </w:p>
        </w:tc>
      </w:tr>
      <w:tr>
        <w:trPr>
          <w:cantSplit w:val="true"/>
        </w:trPr>
        <w:tc>
          <w:tcPr>
            <w:tcW w:type="dxa" w:w="900"/>
            <w:tcMar>
              <w:top w:w="90" w:type="dxa"/>
              <w:start w:w="120" w:type="dxa"/>
              <w:bottom w:w="90" w:type="dxa"/>
              <w:end w:w="120" w:type="dxa"/>
            </w:tcMar>
            <w:vAlign w:val="center"/>
          </w:tcPr>
          <w:p>
            <w:pPr>
              <w:spacing w:after="40"/>
            </w:pPr>
            <w:r>
              <w:rPr>
                <w:sz w:val="17"/>
              </w:rPr>
              <w:t>11</w:t>
            </w:r>
          </w:p>
        </w:tc>
        <w:tc>
          <w:tcPr>
            <w:tcW w:type="dxa" w:w="1100"/>
            <w:tcMar>
              <w:top w:w="90" w:type="dxa"/>
              <w:start w:w="120" w:type="dxa"/>
              <w:bottom w:w="90" w:type="dxa"/>
              <w:end w:w="120" w:type="dxa"/>
            </w:tcMar>
            <w:vAlign w:val="center"/>
          </w:tcPr>
          <w:p>
            <w:pPr>
              <w:spacing w:after="40"/>
            </w:pPr>
            <w:r>
              <w:rPr>
                <w:sz w:val="17"/>
              </w:rPr>
              <w:t>C</w:t>
            </w:r>
          </w:p>
        </w:tc>
        <w:tc>
          <w:tcPr>
            <w:tcW w:type="dxa" w:w="7360"/>
            <w:tcMar>
              <w:top w:w="90" w:type="dxa"/>
              <w:start w:w="120" w:type="dxa"/>
              <w:bottom w:w="90" w:type="dxa"/>
              <w:end w:w="120" w:type="dxa"/>
            </w:tcMar>
            <w:vAlign w:val="center"/>
          </w:tcPr>
          <w:p>
            <w:pPr>
              <w:spacing w:after="40"/>
            </w:pPr>
            <w:r>
              <w:rPr>
                <w:sz w:val="17"/>
              </w:rPr>
              <w:t>Die sechs Merkmalsgruppen sind abschließend im § 1 genannt.</w:t>
            </w:r>
          </w:p>
        </w:tc>
      </w:tr>
      <w:tr>
        <w:trPr>
          <w:cantSplit w:val="true"/>
        </w:trPr>
        <w:tc>
          <w:tcPr>
            <w:tcW w:type="dxa" w:w="900"/>
            <w:shd w:fill="F3F6FA"/>
            <w:tcMar>
              <w:top w:w="90" w:type="dxa"/>
              <w:start w:w="120" w:type="dxa"/>
              <w:bottom w:w="90" w:type="dxa"/>
              <w:end w:w="120" w:type="dxa"/>
            </w:tcMar>
            <w:vAlign w:val="center"/>
          </w:tcPr>
          <w:p>
            <w:pPr>
              <w:spacing w:after="40"/>
            </w:pPr>
            <w:r>
              <w:rPr>
                <w:sz w:val="17"/>
              </w:rPr>
              <w:t>12</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&gt; 20 bedeutet ab 21; Teilzeit wird gewichtet.</w:t>
            </w:r>
          </w:p>
        </w:tc>
      </w:tr>
      <w:tr>
        <w:trPr>
          <w:cantSplit w:val="true"/>
        </w:trPr>
        <w:tc>
          <w:tcPr>
            <w:tcW w:type="dxa" w:w="900"/>
            <w:tcMar>
              <w:top w:w="90" w:type="dxa"/>
              <w:start w:w="120" w:type="dxa"/>
              <w:bottom w:w="90" w:type="dxa"/>
              <w:end w:w="120" w:type="dxa"/>
            </w:tcMar>
            <w:vAlign w:val="center"/>
          </w:tcPr>
          <w:p>
            <w:pPr>
              <w:spacing w:after="40"/>
            </w:pPr>
            <w:r>
              <w:rPr>
                <w:sz w:val="17"/>
              </w:rPr>
              <w:t>13</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Grün/weiß markiert Fluchtweg, Notausgang und Erste Hilfe.</w:t>
            </w:r>
          </w:p>
        </w:tc>
      </w:tr>
      <w:tr>
        <w:trPr>
          <w:cantSplit w:val="true"/>
        </w:trPr>
        <w:tc>
          <w:tcPr>
            <w:tcW w:type="dxa" w:w="900"/>
            <w:shd w:fill="F3F6FA"/>
            <w:tcMar>
              <w:top w:w="90" w:type="dxa"/>
              <w:start w:w="120" w:type="dxa"/>
              <w:bottom w:w="90" w:type="dxa"/>
              <w:end w:w="120" w:type="dxa"/>
            </w:tcMar>
            <w:vAlign w:val="center"/>
          </w:tcPr>
          <w:p>
            <w:pPr>
              <w:spacing w:after="40"/>
            </w:pPr>
            <w:r>
              <w:rPr>
                <w:sz w:val="17"/>
              </w:rPr>
              <w:t>14</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Menschenrettung und Alarmierung gehen vor Sachwerten.</w:t>
            </w:r>
          </w:p>
        </w:tc>
      </w:tr>
      <w:tr>
        <w:trPr>
          <w:cantSplit w:val="true"/>
        </w:trPr>
        <w:tc>
          <w:tcPr>
            <w:tcW w:type="dxa" w:w="900"/>
            <w:tcMar>
              <w:top w:w="90" w:type="dxa"/>
              <w:start w:w="120" w:type="dxa"/>
              <w:bottom w:w="90" w:type="dxa"/>
              <w:end w:w="120" w:type="dxa"/>
            </w:tcMar>
            <w:vAlign w:val="center"/>
          </w:tcPr>
          <w:p>
            <w:pPr>
              <w:spacing w:after="40"/>
            </w:pPr>
            <w:r>
              <w:rPr>
                <w:sz w:val="17"/>
              </w:rPr>
              <w:t>15</w:t>
            </w:r>
          </w:p>
        </w:tc>
        <w:tc>
          <w:tcPr>
            <w:tcW w:type="dxa" w:w="1100"/>
            <w:tcMar>
              <w:top w:w="90" w:type="dxa"/>
              <w:start w:w="120" w:type="dxa"/>
              <w:bottom w:w="90" w:type="dxa"/>
              <w:end w:w="120" w:type="dxa"/>
            </w:tcMar>
            <w:vAlign w:val="center"/>
          </w:tcPr>
          <w:p>
            <w:pPr>
              <w:spacing w:after="40"/>
            </w:pPr>
            <w:r>
              <w:rPr>
                <w:sz w:val="17"/>
              </w:rPr>
              <w:t>C</w:t>
            </w:r>
          </w:p>
        </w:tc>
        <w:tc>
          <w:tcPr>
            <w:tcW w:type="dxa" w:w="7360"/>
            <w:tcMar>
              <w:top w:w="90" w:type="dxa"/>
              <w:start w:w="120" w:type="dxa"/>
              <w:bottom w:w="90" w:type="dxa"/>
              <w:end w:w="120" w:type="dxa"/>
            </w:tcMar>
            <w:vAlign w:val="center"/>
          </w:tcPr>
          <w:p>
            <w:pPr>
              <w:spacing w:after="40"/>
            </w:pPr>
            <w:r>
              <w:rPr>
                <w:sz w:val="17"/>
              </w:rPr>
              <w:t>Der Komplementär ist der Vollhafter.</w:t>
            </w:r>
          </w:p>
        </w:tc>
      </w:tr>
      <w:tr>
        <w:trPr>
          <w:cantSplit w:val="true"/>
        </w:trPr>
        <w:tc>
          <w:tcPr>
            <w:tcW w:type="dxa" w:w="900"/>
            <w:shd w:fill="F3F6FA"/>
            <w:tcMar>
              <w:top w:w="90" w:type="dxa"/>
              <w:start w:w="120" w:type="dxa"/>
              <w:bottom w:w="90" w:type="dxa"/>
              <w:end w:w="120" w:type="dxa"/>
            </w:tcMar>
            <w:vAlign w:val="center"/>
          </w:tcPr>
          <w:p>
            <w:pPr>
              <w:spacing w:after="40"/>
            </w:pPr>
            <w:r>
              <w:rPr>
                <w:sz w:val="17"/>
              </w:rPr>
              <w:t>16</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12.500 € betrifft eine mögliche Mindesteinzahlung bei Bargründung, nicht das Stammkapital.</w:t>
            </w:r>
          </w:p>
        </w:tc>
      </w:tr>
      <w:tr>
        <w:trPr>
          <w:cantSplit w:val="true"/>
        </w:trPr>
        <w:tc>
          <w:tcPr>
            <w:tcW w:type="dxa" w:w="900"/>
            <w:tcMar>
              <w:top w:w="90" w:type="dxa"/>
              <w:start w:w="120" w:type="dxa"/>
              <w:bottom w:w="90" w:type="dxa"/>
              <w:end w:w="120" w:type="dxa"/>
            </w:tcMar>
            <w:vAlign w:val="center"/>
          </w:tcPr>
          <w:p>
            <w:pPr>
              <w:spacing w:after="40"/>
            </w:pPr>
            <w:r>
              <w:rPr>
                <w:sz w:val="17"/>
              </w:rPr>
              <w:t>17</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Die UG ist eine Kapitalgesellschaft/GmbH-Variante.</w:t>
            </w:r>
          </w:p>
        </w:tc>
      </w:tr>
      <w:tr>
        <w:trPr>
          <w:cantSplit w:val="true"/>
        </w:trPr>
        <w:tc>
          <w:tcPr>
            <w:tcW w:type="dxa" w:w="900"/>
            <w:shd w:fill="F3F6FA"/>
            <w:tcMar>
              <w:top w:w="90" w:type="dxa"/>
              <w:start w:w="120" w:type="dxa"/>
              <w:bottom w:w="90" w:type="dxa"/>
              <w:end w:w="120" w:type="dxa"/>
            </w:tcMar>
            <w:vAlign w:val="center"/>
          </w:tcPr>
          <w:p>
            <w:pPr>
              <w:spacing w:after="40"/>
            </w:pPr>
            <w:r>
              <w:rPr>
                <w:sz w:val="17"/>
              </w:rPr>
              <w:t>18</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IT-Beratung ist eine Dienstleistung.</w:t>
            </w:r>
          </w:p>
        </w:tc>
      </w:tr>
      <w:tr>
        <w:trPr>
          <w:cantSplit w:val="true"/>
        </w:trPr>
        <w:tc>
          <w:tcPr>
            <w:tcW w:type="dxa" w:w="900"/>
            <w:tcMar>
              <w:top w:w="90" w:type="dxa"/>
              <w:start w:w="120" w:type="dxa"/>
              <w:bottom w:w="90" w:type="dxa"/>
              <w:end w:w="120" w:type="dxa"/>
            </w:tcMar>
            <w:vAlign w:val="center"/>
          </w:tcPr>
          <w:p>
            <w:pPr>
              <w:spacing w:after="40"/>
            </w:pPr>
            <w:r>
              <w:rPr>
                <w:sz w:val="17"/>
              </w:rPr>
              <w:t>19</w:t>
            </w:r>
          </w:p>
        </w:tc>
        <w:tc>
          <w:tcPr>
            <w:tcW w:type="dxa" w:w="1100"/>
            <w:tcMar>
              <w:top w:w="90" w:type="dxa"/>
              <w:start w:w="120" w:type="dxa"/>
              <w:bottom w:w="90" w:type="dxa"/>
              <w:end w:w="120" w:type="dxa"/>
            </w:tcMar>
            <w:vAlign w:val="center"/>
          </w:tcPr>
          <w:p>
            <w:pPr>
              <w:spacing w:after="40"/>
            </w:pPr>
            <w:r>
              <w:rPr>
                <w:sz w:val="17"/>
              </w:rPr>
              <w:t>D</w:t>
            </w:r>
          </w:p>
        </w:tc>
        <w:tc>
          <w:tcPr>
            <w:tcW w:type="dxa" w:w="7360"/>
            <w:tcMar>
              <w:top w:w="90" w:type="dxa"/>
              <w:start w:w="120" w:type="dxa"/>
              <w:bottom w:w="90" w:type="dxa"/>
              <w:end w:w="120" w:type="dxa"/>
            </w:tcMar>
            <w:vAlign w:val="center"/>
          </w:tcPr>
          <w:p>
            <w:pPr>
              <w:spacing w:after="40"/>
            </w:pPr>
            <w:r>
              <w:rPr>
                <w:sz w:val="17"/>
              </w:rPr>
              <w:t>150.000 ÷ 120.000 × 100 = 125 %.</w:t>
            </w:r>
          </w:p>
        </w:tc>
      </w:tr>
      <w:tr>
        <w:trPr>
          <w:cantSplit w:val="true"/>
        </w:trPr>
        <w:tc>
          <w:tcPr>
            <w:tcW w:type="dxa" w:w="900"/>
            <w:shd w:fill="F3F6FA"/>
            <w:tcMar>
              <w:top w:w="90" w:type="dxa"/>
              <w:start w:w="120" w:type="dxa"/>
              <w:bottom w:w="90" w:type="dxa"/>
              <w:end w:w="120" w:type="dxa"/>
            </w:tcMar>
            <w:vAlign w:val="center"/>
          </w:tcPr>
          <w:p>
            <w:pPr>
              <w:spacing w:after="40"/>
            </w:pPr>
            <w:r>
              <w:rPr>
                <w:sz w:val="17"/>
              </w:rPr>
              <w:t>20</w:t>
            </w:r>
          </w:p>
        </w:tc>
        <w:tc>
          <w:tcPr>
            <w:tcW w:type="dxa" w:w="1100"/>
            <w:shd w:fill="F3F6FA"/>
            <w:tcMar>
              <w:top w:w="90" w:type="dxa"/>
              <w:start w:w="120" w:type="dxa"/>
              <w:bottom w:w="90" w:type="dxa"/>
              <w:end w:w="120" w:type="dxa"/>
            </w:tcMar>
            <w:vAlign w:val="center"/>
          </w:tcPr>
          <w:p>
            <w:pPr>
              <w:spacing w:after="40"/>
            </w:pPr>
            <w:r>
              <w:rPr>
                <w:sz w:val="17"/>
              </w:rPr>
              <w:t>A</w:t>
            </w:r>
          </w:p>
        </w:tc>
        <w:tc>
          <w:tcPr>
            <w:tcW w:type="dxa" w:w="7360"/>
            <w:shd w:fill="F3F6FA"/>
            <w:tcMar>
              <w:top w:w="90" w:type="dxa"/>
              <w:start w:w="120" w:type="dxa"/>
              <w:bottom w:w="90" w:type="dxa"/>
              <w:end w:w="120" w:type="dxa"/>
            </w:tcMar>
            <w:vAlign w:val="center"/>
          </w:tcPr>
          <w:p>
            <w:pPr>
              <w:spacing w:after="40"/>
            </w:pPr>
            <w:r>
              <w:rPr>
                <w:sz w:val="17"/>
              </w:rPr>
              <w:t>Wenige Anbieter kennzeichnen das Angebotsoligopol.</w:t>
            </w:r>
          </w:p>
        </w:tc>
      </w:tr>
      <w:tr>
        <w:trPr>
          <w:cantSplit w:val="true"/>
        </w:trPr>
        <w:tc>
          <w:tcPr>
            <w:tcW w:type="dxa" w:w="900"/>
            <w:tcMar>
              <w:top w:w="90" w:type="dxa"/>
              <w:start w:w="120" w:type="dxa"/>
              <w:bottom w:w="90" w:type="dxa"/>
              <w:end w:w="120" w:type="dxa"/>
            </w:tcMar>
            <w:vAlign w:val="center"/>
          </w:tcPr>
          <w:p>
            <w:pPr>
              <w:spacing w:after="40"/>
            </w:pPr>
            <w:r>
              <w:rPr>
                <w:sz w:val="17"/>
              </w:rPr>
              <w:t>21</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Quoten begrenzen oder verteilen Produktion/Absatz.</w:t>
            </w:r>
          </w:p>
        </w:tc>
      </w:tr>
      <w:tr>
        <w:trPr>
          <w:cantSplit w:val="true"/>
        </w:trPr>
        <w:tc>
          <w:tcPr>
            <w:tcW w:type="dxa" w:w="900"/>
            <w:shd w:fill="F3F6FA"/>
            <w:tcMar>
              <w:top w:w="90" w:type="dxa"/>
              <w:start w:w="120" w:type="dxa"/>
              <w:bottom w:w="90" w:type="dxa"/>
              <w:end w:w="120" w:type="dxa"/>
            </w:tcMar>
            <w:vAlign w:val="center"/>
          </w:tcPr>
          <w:p>
            <w:pPr>
              <w:spacing w:after="40"/>
            </w:pPr>
            <w:r>
              <w:rPr>
                <w:sz w:val="17"/>
              </w:rPr>
              <w:t>22</w:t>
            </w:r>
          </w:p>
        </w:tc>
        <w:tc>
          <w:tcPr>
            <w:tcW w:type="dxa" w:w="1100"/>
            <w:shd w:fill="F3F6FA"/>
            <w:tcMar>
              <w:top w:w="90" w:type="dxa"/>
              <w:start w:w="120" w:type="dxa"/>
              <w:bottom w:w="90" w:type="dxa"/>
              <w:end w:w="120" w:type="dxa"/>
            </w:tcMar>
            <w:vAlign w:val="center"/>
          </w:tcPr>
          <w:p>
            <w:pPr>
              <w:spacing w:after="40"/>
            </w:pPr>
            <w:r>
              <w:rPr>
                <w:sz w:val="17"/>
              </w:rPr>
              <w:t>B</w:t>
            </w:r>
          </w:p>
        </w:tc>
        <w:tc>
          <w:tcPr>
            <w:tcW w:type="dxa" w:w="7360"/>
            <w:shd w:fill="F3F6FA"/>
            <w:tcMar>
              <w:top w:w="90" w:type="dxa"/>
              <w:start w:w="120" w:type="dxa"/>
              <w:bottom w:w="90" w:type="dxa"/>
              <w:end w:w="120" w:type="dxa"/>
            </w:tcMar>
            <w:vAlign w:val="center"/>
          </w:tcPr>
          <w:p>
            <w:pPr>
              <w:spacing w:after="40"/>
            </w:pPr>
            <w:r>
              <w:rPr>
                <w:sz w:val="17"/>
              </w:rPr>
              <w:t>Ein konkreter Kalendertermin setzt den Schuldner ohne Mahnung in Verzug.</w:t>
            </w:r>
          </w:p>
        </w:tc>
      </w:tr>
      <w:tr>
        <w:trPr>
          <w:cantSplit w:val="true"/>
        </w:trPr>
        <w:tc>
          <w:tcPr>
            <w:tcW w:type="dxa" w:w="900"/>
            <w:tcMar>
              <w:top w:w="90" w:type="dxa"/>
              <w:start w:w="120" w:type="dxa"/>
              <w:bottom w:w="90" w:type="dxa"/>
              <w:end w:w="120" w:type="dxa"/>
            </w:tcMar>
            <w:vAlign w:val="center"/>
          </w:tcPr>
          <w:p>
            <w:pPr>
              <w:spacing w:after="40"/>
            </w:pPr>
            <w:r>
              <w:rPr>
                <w:sz w:val="17"/>
              </w:rPr>
              <w:t>23</w:t>
            </w:r>
          </w:p>
        </w:tc>
        <w:tc>
          <w:tcPr>
            <w:tcW w:type="dxa" w:w="1100"/>
            <w:tcMar>
              <w:top w:w="90" w:type="dxa"/>
              <w:start w:w="120" w:type="dxa"/>
              <w:bottom w:w="90" w:type="dxa"/>
              <w:end w:w="120" w:type="dxa"/>
            </w:tcMar>
            <w:vAlign w:val="center"/>
          </w:tcPr>
          <w:p>
            <w:pPr>
              <w:spacing w:after="40"/>
            </w:pPr>
            <w:r>
              <w:rPr>
                <w:sz w:val="17"/>
              </w:rPr>
              <w:t>A</w:t>
            </w:r>
          </w:p>
        </w:tc>
        <w:tc>
          <w:tcPr>
            <w:tcW w:type="dxa" w:w="7360"/>
            <w:tcMar>
              <w:top w:w="90" w:type="dxa"/>
              <w:start w:w="120" w:type="dxa"/>
              <w:bottom w:w="90" w:type="dxa"/>
              <w:end w:w="120" w:type="dxa"/>
            </w:tcMar>
            <w:vAlign w:val="center"/>
          </w:tcPr>
          <w:p>
            <w:pPr>
              <w:spacing w:after="40"/>
            </w:pPr>
            <w:r>
              <w:rPr>
                <w:sz w:val="17"/>
              </w:rPr>
              <w:t>Nachbesserung oder Ersatzlieferung sind vorrangig.</w:t>
            </w:r>
          </w:p>
        </w:tc>
      </w:tr>
      <w:tr>
        <w:trPr>
          <w:cantSplit w:val="true"/>
        </w:trPr>
        <w:tc>
          <w:tcPr>
            <w:tcW w:type="dxa" w:w="900"/>
            <w:shd w:fill="F3F6FA"/>
            <w:tcMar>
              <w:top w:w="90" w:type="dxa"/>
              <w:start w:w="120" w:type="dxa"/>
              <w:bottom w:w="90" w:type="dxa"/>
              <w:end w:w="120" w:type="dxa"/>
            </w:tcMar>
            <w:vAlign w:val="center"/>
          </w:tcPr>
          <w:p>
            <w:pPr>
              <w:spacing w:after="40"/>
            </w:pPr>
            <w:r>
              <w:rPr>
                <w:sz w:val="17"/>
              </w:rPr>
              <w:t>24</w:t>
            </w:r>
          </w:p>
        </w:tc>
        <w:tc>
          <w:tcPr>
            <w:tcW w:type="dxa" w:w="1100"/>
            <w:shd w:fill="F3F6FA"/>
            <w:tcMar>
              <w:top w:w="90" w:type="dxa"/>
              <w:start w:w="120" w:type="dxa"/>
              <w:bottom w:w="90" w:type="dxa"/>
              <w:end w:w="120" w:type="dxa"/>
            </w:tcMar>
            <w:vAlign w:val="center"/>
          </w:tcPr>
          <w:p>
            <w:pPr>
              <w:spacing w:after="40"/>
            </w:pPr>
            <w:r>
              <w:rPr>
                <w:sz w:val="17"/>
              </w:rPr>
              <w:t>B</w:t>
            </w:r>
          </w:p>
        </w:tc>
        <w:tc>
          <w:tcPr>
            <w:tcW w:type="dxa" w:w="7360"/>
            <w:shd w:fill="F3F6FA"/>
            <w:tcMar>
              <w:top w:w="90" w:type="dxa"/>
              <w:start w:w="120" w:type="dxa"/>
              <w:bottom w:w="90" w:type="dxa"/>
              <w:end w:w="120" w:type="dxa"/>
            </w:tcMar>
            <w:vAlign w:val="center"/>
          </w:tcPr>
          <w:p>
            <w:pPr>
              <w:spacing w:after="40"/>
            </w:pPr>
            <w:r>
              <w:rPr>
                <w:sz w:val="17"/>
              </w:rPr>
              <w:t>Der Arbeitgeber behält sie für den Arbeitnehmer ein.</w:t>
            </w:r>
          </w:p>
        </w:tc>
      </w:tr>
      <w:tr>
        <w:trPr>
          <w:cantSplit w:val="true"/>
        </w:trPr>
        <w:tc>
          <w:tcPr>
            <w:tcW w:type="dxa" w:w="900"/>
            <w:tcMar>
              <w:top w:w="90" w:type="dxa"/>
              <w:start w:w="120" w:type="dxa"/>
              <w:bottom w:w="90" w:type="dxa"/>
              <w:end w:w="120" w:type="dxa"/>
            </w:tcMar>
            <w:vAlign w:val="center"/>
          </w:tcPr>
          <w:p>
            <w:pPr>
              <w:spacing w:after="40"/>
            </w:pPr>
            <w:r>
              <w:rPr>
                <w:sz w:val="17"/>
              </w:rPr>
              <w:t>25</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Die Wirkungskette ist vereinfacht und zeitverzögert.</w:t>
            </w:r>
          </w:p>
        </w:tc>
      </w:tr>
      <w:tr>
        <w:trPr>
          <w:cantSplit w:val="true"/>
        </w:trPr>
        <w:tc>
          <w:tcPr>
            <w:tcW w:type="dxa" w:w="900"/>
            <w:shd w:fill="F3F6FA"/>
            <w:tcMar>
              <w:top w:w="90" w:type="dxa"/>
              <w:start w:w="120" w:type="dxa"/>
              <w:bottom w:w="90" w:type="dxa"/>
              <w:end w:w="120" w:type="dxa"/>
            </w:tcMar>
            <w:vAlign w:val="center"/>
          </w:tcPr>
          <w:p>
            <w:pPr>
              <w:spacing w:after="40"/>
            </w:pPr>
            <w:r>
              <w:rPr>
                <w:sz w:val="17"/>
              </w:rPr>
              <w:t>26</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Umweltkosten sollen dem Verursacher zugerechnet werden.</w:t>
            </w:r>
          </w:p>
        </w:tc>
      </w:tr>
      <w:tr>
        <w:trPr>
          <w:cantSplit w:val="true"/>
        </w:trPr>
        <w:tc>
          <w:tcPr>
            <w:tcW w:type="dxa" w:w="900"/>
            <w:tcMar>
              <w:top w:w="90" w:type="dxa"/>
              <w:start w:w="120" w:type="dxa"/>
              <w:bottom w:w="90" w:type="dxa"/>
              <w:end w:w="120" w:type="dxa"/>
            </w:tcMar>
            <w:vAlign w:val="center"/>
          </w:tcPr>
          <w:p>
            <w:pPr>
              <w:spacing w:after="40"/>
            </w:pPr>
            <w:r>
              <w:rPr>
                <w:sz w:val="17"/>
              </w:rPr>
              <w:t>27</w:t>
            </w:r>
          </w:p>
        </w:tc>
        <w:tc>
          <w:tcPr>
            <w:tcW w:type="dxa" w:w="1100"/>
            <w:tcMar>
              <w:top w:w="90" w:type="dxa"/>
              <w:start w:w="120" w:type="dxa"/>
              <w:bottom w:w="90" w:type="dxa"/>
              <w:end w:w="120" w:type="dxa"/>
            </w:tcMar>
            <w:vAlign w:val="center"/>
          </w:tcPr>
          <w:p>
            <w:pPr>
              <w:spacing w:after="40"/>
            </w:pPr>
            <w:r>
              <w:rPr>
                <w:sz w:val="17"/>
              </w:rPr>
              <w:t>B</w:t>
            </w:r>
          </w:p>
        </w:tc>
        <w:tc>
          <w:tcPr>
            <w:tcW w:type="dxa" w:w="7360"/>
            <w:tcMar>
              <w:top w:w="90" w:type="dxa"/>
              <w:start w:w="120" w:type="dxa"/>
              <w:bottom w:w="90" w:type="dxa"/>
              <w:end w:w="120" w:type="dxa"/>
            </w:tcMar>
            <w:vAlign w:val="center"/>
          </w:tcPr>
          <w:p>
            <w:pPr>
              <w:spacing w:after="40"/>
            </w:pPr>
            <w:r>
              <w:rPr>
                <w:sz w:val="17"/>
              </w:rPr>
              <w:t>Ein Businessplan verbindet Markt, Organisation, Risiken und Finanzierung.</w:t>
            </w:r>
          </w:p>
        </w:tc>
      </w:tr>
      <w:tr>
        <w:trPr>
          <w:cantSplit w:val="true"/>
        </w:trPr>
        <w:tc>
          <w:tcPr>
            <w:tcW w:type="dxa" w:w="900"/>
            <w:shd w:fill="F3F6FA"/>
            <w:tcMar>
              <w:top w:w="90" w:type="dxa"/>
              <w:start w:w="120" w:type="dxa"/>
              <w:bottom w:w="90" w:type="dxa"/>
              <w:end w:w="120" w:type="dxa"/>
            </w:tcMar>
            <w:vAlign w:val="center"/>
          </w:tcPr>
          <w:p>
            <w:pPr>
              <w:spacing w:after="40"/>
            </w:pPr>
            <w:r>
              <w:rPr>
                <w:sz w:val="17"/>
              </w:rPr>
              <w:t>28</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Der Stab berät; die Linie entscheidet und weist an.</w:t>
            </w:r>
          </w:p>
        </w:tc>
      </w:tr>
      <w:tr>
        <w:trPr>
          <w:cantSplit w:val="true"/>
        </w:trPr>
        <w:tc>
          <w:tcPr>
            <w:tcW w:type="dxa" w:w="900"/>
            <w:tcMar>
              <w:top w:w="90" w:type="dxa"/>
              <w:start w:w="120" w:type="dxa"/>
              <w:bottom w:w="90" w:type="dxa"/>
              <w:end w:w="120" w:type="dxa"/>
            </w:tcMar>
            <w:vAlign w:val="center"/>
          </w:tcPr>
          <w:p>
            <w:pPr>
              <w:spacing w:after="40"/>
            </w:pPr>
            <w:r>
              <w:rPr>
                <w:sz w:val="17"/>
              </w:rPr>
              <w:t>29</w:t>
            </w:r>
          </w:p>
        </w:tc>
        <w:tc>
          <w:tcPr>
            <w:tcW w:type="dxa" w:w="1100"/>
            <w:tcMar>
              <w:top w:w="90" w:type="dxa"/>
              <w:start w:w="120" w:type="dxa"/>
              <w:bottom w:w="90" w:type="dxa"/>
              <w:end w:w="120" w:type="dxa"/>
            </w:tcMar>
            <w:vAlign w:val="center"/>
          </w:tcPr>
          <w:p>
            <w:pPr>
              <w:spacing w:after="40"/>
            </w:pPr>
            <w:r>
              <w:rPr>
                <w:sz w:val="17"/>
              </w:rPr>
              <w:t>A</w:t>
            </w:r>
          </w:p>
        </w:tc>
        <w:tc>
          <w:tcPr>
            <w:tcW w:type="dxa" w:w="7360"/>
            <w:tcMar>
              <w:top w:w="90" w:type="dxa"/>
              <w:start w:w="120" w:type="dxa"/>
              <w:bottom w:w="90" w:type="dxa"/>
              <w:end w:w="120" w:type="dxa"/>
            </w:tcMar>
            <w:vAlign w:val="center"/>
          </w:tcPr>
          <w:p>
            <w:pPr>
              <w:spacing w:after="40"/>
            </w:pPr>
            <w:r>
              <w:rPr>
                <w:sz w:val="17"/>
              </w:rPr>
              <w:t>20.000 ÷ 400.000 × 100 = 5 %.</w:t>
            </w:r>
          </w:p>
        </w:tc>
      </w:tr>
      <w:tr>
        <w:trPr>
          <w:cantSplit w:val="true"/>
        </w:trPr>
        <w:tc>
          <w:tcPr>
            <w:tcW w:type="dxa" w:w="900"/>
            <w:shd w:fill="F3F6FA"/>
            <w:tcMar>
              <w:top w:w="90" w:type="dxa"/>
              <w:start w:w="120" w:type="dxa"/>
              <w:bottom w:w="90" w:type="dxa"/>
              <w:end w:w="120" w:type="dxa"/>
            </w:tcMar>
            <w:vAlign w:val="center"/>
          </w:tcPr>
          <w:p>
            <w:pPr>
              <w:spacing w:after="40"/>
            </w:pPr>
            <w:r>
              <w:rPr>
                <w:sz w:val="17"/>
              </w:rPr>
              <w:t>30</w:t>
            </w:r>
          </w:p>
        </w:tc>
        <w:tc>
          <w:tcPr>
            <w:tcW w:type="dxa" w:w="1100"/>
            <w:shd w:fill="F3F6FA"/>
            <w:tcMar>
              <w:top w:w="90" w:type="dxa"/>
              <w:start w:w="120" w:type="dxa"/>
              <w:bottom w:w="90" w:type="dxa"/>
              <w:end w:w="120" w:type="dxa"/>
            </w:tcMar>
            <w:vAlign w:val="center"/>
          </w:tcPr>
          <w:p>
            <w:pPr>
              <w:spacing w:after="40"/>
            </w:pPr>
            <w:r>
              <w:rPr>
                <w:sz w:val="17"/>
              </w:rPr>
              <w:t>C</w:t>
            </w:r>
          </w:p>
        </w:tc>
        <w:tc>
          <w:tcPr>
            <w:tcW w:type="dxa" w:w="7360"/>
            <w:shd w:fill="F3F6FA"/>
            <w:tcMar>
              <w:top w:w="90" w:type="dxa"/>
              <w:start w:w="120" w:type="dxa"/>
              <w:bottom w:w="90" w:type="dxa"/>
              <w:end w:w="120" w:type="dxa"/>
            </w:tcMar>
            <w:vAlign w:val="center"/>
          </w:tcPr>
          <w:p>
            <w:pPr>
              <w:spacing w:after="40"/>
            </w:pPr>
            <w:r>
              <w:rPr>
                <w:sz w:val="17"/>
              </w:rPr>
              <w:t>Die drei Merkmale passen zur GmbH.</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Auswertung: </w:t>
            </w:r>
            <w:r>
              <w:t>Zähle einen Punkt je richtiger Antwort. Ordne Fehler anschließend einem Themenmodul zu und wiederhole gezielt. Als Trainingsziel sind zunächst 24/30, später mindestens 27/30 sinnvoll.</w:t>
            </w:r>
          </w:p>
        </w:tc>
      </w:tr>
    </w:tbl>
    <w:p>
      <w:pPr>
        <w:spacing w:after="0"/>
      </w:pPr>
    </w:p>
    <w:p>
      <w:pPr>
        <w:pStyle w:val="Heading2"/>
      </w:pPr>
      <w:r>
        <w:t>Rechts- und Quellenhinweise (Stand September 2026)</w:t>
      </w:r>
    </w:p>
    <w:p>
      <w:pPr>
        <w:pStyle w:val="ListBullet"/>
      </w:pPr>
      <w:r>
        <w:t>BBiG §§ 20–22 und 21: gesetze-im-internet.de/bbig_2005/</w:t>
      </w:r>
    </w:p>
    <w:p>
      <w:pPr>
        <w:pStyle w:val="ListBullet"/>
      </w:pPr>
      <w:r>
        <w:t>TzBfG § 14: gesetze-im-internet.de/tzbfg/</w:t>
      </w:r>
    </w:p>
    <w:p>
      <w:pPr>
        <w:pStyle w:val="ListBullet"/>
      </w:pPr>
      <w:r>
        <w:t>MuSchG § 3: gesetze-im-internet.de/muschg_2018/</w:t>
      </w:r>
    </w:p>
    <w:p>
      <w:pPr>
        <w:pStyle w:val="ListBullet"/>
      </w:pPr>
      <w:r>
        <w:t>AGG § 1: gesetze-im-internet.de/agg/</w:t>
      </w:r>
    </w:p>
    <w:p>
      <w:pPr>
        <w:pStyle w:val="ListBullet"/>
      </w:pPr>
      <w:r>
        <w:t>BetrVG § 87: gesetze-im-internet.de/betrvg/</w:t>
      </w:r>
    </w:p>
    <w:p>
      <w:pPr>
        <w:pStyle w:val="ListBullet"/>
      </w:pPr>
      <w:r>
        <w:t>ASiG § 11: gesetze-im-internet.de/asig/</w:t>
      </w:r>
    </w:p>
    <w:p>
      <w:pPr>
        <w:pStyle w:val="ListBullet"/>
      </w:pPr>
      <w:r>
        <w:t>BGB §§ 286, 433–441: gesetze-im-internet.de/bgb/</w:t>
      </w:r>
    </w:p>
    <w:p>
      <w:pPr>
        <w:pStyle w:val="ListBullet"/>
      </w:pPr>
      <w:r>
        <w:t>GmbHG §§ 5, 5a und AktG § 7: gesetze-im-internet.de/</w:t>
      </w:r>
    </w:p>
    <w:p>
      <w:pPr>
        <w:pStyle w:val="ListBullet"/>
      </w:pPr>
      <w:r>
        <w:t>Sozialversicherungsrechengrößen 2026: Bundesministerium für Arbeit und Soziales, bmas.de</w:t>
      </w:r>
    </w:p>
    <w:p>
      <w:pPr>
        <w:pStyle w:val="ListBullet"/>
      </w:pPr>
      <w:r>
        <w:t>Geldpolitische Strategie und 2-%-Ziel: Europäische Zentralbank, ecb.europa.eu</w:t>
      </w:r>
    </w:p>
    <w:p>
      <w:r>
        <w:br w:type="page"/>
      </w:r>
    </w:p>
    <w:p>
      <w:pPr>
        <w:pStyle w:val="Heading1"/>
      </w:pPr>
      <w:r>
        <w:t>Musterlösungen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FFF4D6"/>
          </w:tcPr>
          <w:p>
            <w:r>
              <w:rPr>
                <w:b/>
                <w:color w:val="17365D"/>
              </w:rPr>
              <w:t xml:space="preserve">Hinweis: </w:t>
            </w:r>
            <w:r>
              <w:t>Die Lösungen sind beispielhaft. In der Prüfung sind andere fachlich konsistente Varianten möglich, wenn Notation und Begründung stimmen.</w:t>
            </w:r>
          </w:p>
        </w:tc>
      </w:tr>
    </w:tbl>
    <w:p>
      <w:pPr>
        <w:spacing w:after="0"/>
      </w:pPr>
    </w:p>
    <w:p>
      <w:pPr>
        <w:pStyle w:val="Heading2"/>
      </w:pPr>
      <w:r>
        <w:t>1 – Stakeholder</w:t>
      </w:r>
    </w:p>
    <w:p>
      <w:pPr>
        <w:pStyle w:val="ListBullet"/>
      </w:pPr>
      <w:r>
        <w:t>Auftraggeber: erwartet kürzere Bearbeitungszeit; befürchtet Budgetüberschreitung; Maßnahme: Sprint-Review/Kostenstatus.</w:t>
      </w:r>
    </w:p>
    <w:p>
      <w:pPr>
        <w:pStyle w:val="ListBullet"/>
      </w:pPr>
      <w:r>
        <w:t>Endnutzer: erwarten einfache Erfassung; befürchten Mehraufwand; Maßnahme: Prototyp und Usability-Test.</w:t>
      </w:r>
    </w:p>
    <w:p>
      <w:pPr>
        <w:pStyle w:val="ListBullet"/>
      </w:pPr>
      <w:r>
        <w:t>Datenschutzbeauftragte: erwartet Datenminimierung; befürchtet unzulässige Freitexte; Maßnahme: Löschkonzept und Datenschutzhinweis.</w:t>
      </w:r>
    </w:p>
    <w:p>
      <w:pPr>
        <w:pStyle w:val="ListBullet"/>
      </w:pPr>
      <w:r>
        <w:t>Supportteam: erwartet Priorisierung; befürchtet Benachrichtigungsflut; Maßnahme: konfigurierbare Regeln. Hohes Risiko: Auftraggeber wegen hoher Macht und hohem Interesse.</w:t>
      </w:r>
    </w:p>
    <w:p>
      <w:pPr>
        <w:pStyle w:val="Heading2"/>
      </w:pPr>
      <w:r>
        <w:t>2 – Klassendiagramm</w:t>
      </w:r>
    </w:p>
    <w:p>
      <w:pPr>
        <w:pStyle w:val="ListBullet"/>
      </w:pPr>
      <w:r>
        <w:t>Kategorie 1 — 0..* Ticket; jedes Ticket hat genau 1 Kategorie.</w:t>
      </w:r>
    </w:p>
    <w:p>
      <w:pPr>
        <w:pStyle w:val="ListBullet"/>
      </w:pPr>
      <w:r>
        <w:t>Ticket 1 — 0..* Kommentar; jeder Kommentar gehört genau 1 Ticket.</w:t>
      </w:r>
    </w:p>
    <w:p>
      <w:pPr>
        <w:pStyle w:val="ListBullet"/>
      </w:pPr>
      <w:r>
        <w:t>Benutzer 1 — 0..* Kommentar; jeder Kommentar hat genau 1 Autor.</w:t>
      </w:r>
    </w:p>
    <w:p>
      <w:pPr>
        <w:pStyle w:val="ListBullet"/>
      </w:pPr>
      <w:r>
        <w:t>Komposition Ticket–Kommentar ist vertretbar, wenn Kommentare ohne Ticket keinen fachlichen Sinn besitzen und mit ihm gelöscht werden. Aggregation wäre bei unabhängiger Archivierung vertretbar; Begründung entscheidet.</w:t>
      </w:r>
    </w:p>
    <w:p>
      <w:pPr>
        <w:pStyle w:val="Heading2"/>
      </w:pPr>
      <w:r>
        <w:t>3 – Use Case</w:t>
      </w:r>
    </w:p>
    <w:p>
      <w:pPr>
        <w:pStyle w:val="ListBullet"/>
      </w:pPr>
      <w:r>
        <w:t>Akteure: Gast; Angemeldeter Kunde als Spezialisierung des Gasts.</w:t>
      </w:r>
    </w:p>
    <w:p>
      <w:pPr>
        <w:pStyle w:val="ListBullet"/>
      </w:pPr>
      <w:r>
        <w:t>Use Cases: Wissensdatenbank durchsuchen, Ticket anlegen, Eingaben validieren, Datei anhängen.</w:t>
      </w:r>
    </w:p>
    <w:p>
      <w:pPr>
        <w:pStyle w:val="ListBullet"/>
      </w:pPr>
      <w:r>
        <w:t>Ticket anlegen &lt;&lt;include&gt;&gt; Eingaben validieren. Datei anhängen &lt;&lt;extend&gt;&gt; Ticket anlegen.</w:t>
      </w:r>
    </w:p>
    <w:p>
      <w:pPr>
        <w:pStyle w:val="Heading2"/>
      </w:pPr>
      <w:r>
        <w:t>4 – Aktivität</w:t>
      </w:r>
    </w:p>
    <w:p>
      <w:pPr>
        <w:pStyle w:val="ListBullet"/>
      </w:pPr>
      <w:r>
        <w:t>Nach Ticket speichern Fork in zwei Zweige: E-Mail senden und Push senden.</w:t>
      </w:r>
    </w:p>
    <w:p>
      <w:pPr>
        <w:pStyle w:val="ListBullet"/>
      </w:pPr>
      <w:r>
        <w:t>Vor Prozessende Join beider Zweige. Decision vor dem Fork oder im E-Mail-Zweig: [E-Mail gültig] senden, [ungültig] Zweig überspringen/mergen. Der Join darf nur auf tatsächlich aktivierte Token warten; daher Modellierung sauber zusammenführen.</w:t>
      </w:r>
    </w:p>
    <w:p>
      <w:pPr>
        <w:pStyle w:val="Heading2"/>
      </w:pPr>
      <w:r>
        <w:t>5 – Sequenz</w:t>
      </w:r>
    </w:p>
    <w:p>
      <w:pPr>
        <w:pStyle w:val="ListBullet"/>
      </w:pPr>
      <w:r>
        <w:t>Kunde → WebApp: submit(form); WebApp → AuthService: authorize(token). alt [nicht berechtigt]: AuthService --→ WebApp: false; WebApp --→ Kunde: HTTP 403. else [berechtigt]: AuthService --→ WebApp: true; WebApp → TicketService: createTicket(dto); Fortsetzung wie Beispiel.</w:t>
      </w:r>
    </w:p>
    <w:p>
      <w:pPr>
        <w:pStyle w:val="Heading2"/>
      </w:pPr>
      <w:r>
        <w:t>6 – Zustand</w:t>
      </w:r>
    </w:p>
    <w:p>
      <w:pPr>
        <w:pStyle w:val="ListBullet"/>
      </w:pPr>
      <w:r>
        <w:t>Neu → Storniert: stornieren [actor=Kunde]. Zugewiesen → Storniert: stornieren [actor=Kunde]. In Bearbeitung → Storniert: stornieren [rolle=Mitarbeiter]. Von anderen Zuständen kein Übergang oder Guard verweigert.</w:t>
      </w:r>
    </w:p>
    <w:p>
      <w:pPr>
        <w:pStyle w:val="Heading2"/>
      </w:pPr>
      <w:r>
        <w:t>7 – ER</w:t>
      </w:r>
    </w:p>
    <w:p>
      <w:pPr>
        <w:pStyle w:val="ListBullet"/>
      </w:pPr>
      <w:r>
        <w:t>TICKET_TAG(ticket_id PK/FK, tag_id PK/FK) löst Ticket n:m Tag auf.</w:t>
      </w:r>
    </w:p>
    <w:p>
      <w:pPr>
        <w:pStyle w:val="ListBullet"/>
      </w:pPr>
      <w:r>
        <w:t>BEOBACHTUNG(ticket_id PK/FK, mitarbeiter_id PK/FK, abonniert_am) löst Mitarbeiter n:m Ticket und trägt das Beziehungsattribut.</w:t>
      </w:r>
    </w:p>
    <w:p>
      <w:pPr>
        <w:pStyle w:val="Heading2"/>
      </w:pPr>
      <w:r>
        <w:t>8 – Mockup</w:t>
      </w:r>
    </w:p>
    <w:p>
      <w:pPr>
        <w:pStyle w:val="ListBullet"/>
      </w:pPr>
      <w:r>
        <w:t>Schwacher Kontrast → Text schwer lesbar → Kontrast erhöhen.</w:t>
      </w:r>
    </w:p>
    <w:p>
      <w:pPr>
        <w:pStyle w:val="ListBullet"/>
      </w:pPr>
      <w:r>
        <w:t>Button „OK“ → Ergebnis unklar → „Ticket erstellen“.</w:t>
      </w:r>
    </w:p>
    <w:p>
      <w:pPr>
        <w:pStyle w:val="ListBullet"/>
      </w:pPr>
      <w:r>
        <w:t>Fehler nur rot → Bedeutung nicht barrierefrei → Text + Icon + Fokus; konkrete Meldung am Feld.</w:t>
      </w:r>
    </w:p>
    <w:p>
      <w:pPr>
        <w:pStyle w:val="ListBullet"/>
      </w:pPr>
      <w:r>
        <w:t>Symbolnavigation → unbekannte Bedeutung → Beschriftungen/Tooltips und sichtbaren aktiven Bereich ergänzen.</w:t>
      </w:r>
    </w:p>
    <w:p>
      <w:pPr>
        <w:pStyle w:val="Heading2"/>
      </w:pPr>
      <w:r>
        <w:t>9 – REST</w:t>
      </w:r>
    </w:p>
    <w:p>
      <w:pPr>
        <w:pStyle w:val="ListBullet"/>
      </w:pPr>
      <w:r>
        <w:t>GET /api/tickets/42, Accept: application/json → 200 + JSON oder 404.</w:t>
      </w:r>
    </w:p>
    <w:p>
      <w:pPr>
        <w:pStyle w:val="ListBullet"/>
      </w:pPr>
      <w:r>
        <w:t>PATCH /api/tickets/42, Content-Type: application/json, Body {"priority":"HIGH"} → 200/204.</w:t>
      </w:r>
    </w:p>
    <w:p>
      <w:pPr>
        <w:pStyle w:val="ListBullet"/>
      </w:pPr>
      <w:r>
        <w:t>DELETE /api/tickets/42 → 204; erneutes Löschen je API-Konvention 204 oder 404.</w:t>
      </w:r>
    </w:p>
    <w:p>
      <w:pPr>
        <w:pStyle w:val="ListBullet"/>
      </w:pPr>
      <w:r>
        <w:t>Unbekanntes Ticket bearbeiten → 404 Not Found; ungültiger Statusübergang kann 409 Conflict sein.</w:t>
      </w:r>
    </w:p>
    <w:p>
      <w:pPr>
        <w:pStyle w:val="Heading2"/>
      </w:pPr>
      <w:r>
        <w:t>10 – Pseudocode</w:t>
      </w:r>
    </w:p>
    <w:p>
      <w:pPr>
        <w:pStyle w:val="ListBullet"/>
      </w:pPr>
      <w:r>
        <w:t>count ← 0; IF tickets IS NULL RETURN 0; FOR EACH ticket IN tickets: IF ticket IS NOT NULL AND ticket.status IN [NEU,ZUGEWIESEN,IN_BEARBEITUNG,WARTET] THEN count ← count+1; ENDIF; END FOR; RETURN count.</w:t>
      </w:r>
    </w:p>
    <w:p>
      <w:pPr>
        <w:pStyle w:val="ListBullet"/>
      </w:pPr>
      <w:r>
        <w:t>Test 1: [NEU, GELOEST, NULL, WARTET] → 2. Test 2: leere Liste → 0.</w:t>
      </w:r>
    </w:p>
    <w:p>
      <w:pPr>
        <w:pStyle w:val="Heading2"/>
      </w:pPr>
      <w:r>
        <w:t>11 – Vorgehensmodelle</w:t>
      </w:r>
    </w:p>
    <w:p>
      <w:pPr>
        <w:pStyle w:val="ListBullet"/>
      </w:pPr>
      <w:r>
        <w:t>Behörde: V-Modell, weil verbindliche Spezifikation, zugeordnete Test-/Abnahmestufen und hoher Nachweisbedarf.</w:t>
      </w:r>
    </w:p>
    <w:p>
      <w:pPr>
        <w:pStyle w:val="ListBullet"/>
      </w:pPr>
      <w:r>
        <w:t>Kundenportal: Scrum, weil Bedürfnisse unklar sind und frühes Nutzerfeedback in kurzen Sprints Fehlentwicklungen reduziert.</w:t>
      </w:r>
    </w:p>
    <w:p>
      <w:pPr>
        <w:pStyle w:val="Heading2"/>
      </w:pPr>
      <w:r>
        <w:t>12 – DSGVO</w:t>
      </w:r>
    </w:p>
    <w:p>
      <w:pPr>
        <w:pStyle w:val="ListBullet"/>
      </w:pPr>
      <w:r>
        <w:t>Geburtsdatum und Telefon sind ohne nachgewiesene Erforderlichkeit zu entfernen; das verletzt sonst Datenminimierung.</w:t>
      </w:r>
    </w:p>
    <w:p>
      <w:pPr>
        <w:pStyle w:val="ListBullet"/>
      </w:pPr>
      <w:r>
        <w:t>Werbeeinwilligung separat, freiwillig, nicht vorangekreuzt, zweckklar und widerrufbar gestalten.</w:t>
      </w:r>
    </w:p>
    <w:p>
      <w:pPr>
        <w:pStyle w:val="ListBullet"/>
      </w:pPr>
      <w:r>
        <w:t>Passwort mit Argon2id/bcrypt/scrypt plus individuellem Salt hashen; kein Klartext, keine reversible Speicherung; TLS, Zugriffsschutz und angemessene Parameter ergänzen.</w:t>
      </w:r>
    </w:p>
    <w:p>
      <w:pPr>
        <w:pStyle w:val="Heading2"/>
      </w:pPr>
      <w:r>
        <w:t>13 – Qualitätssicherung</w:t>
      </w:r>
    </w:p>
    <w:p>
      <w:pPr>
        <w:pStyle w:val="ListBullet"/>
      </w:pPr>
      <w:r>
        <w:t>Unit-Tests prüfen Validierung und Mapping isoliert.</w:t>
      </w:r>
    </w:p>
    <w:p>
      <w:pPr>
        <w:pStyle w:val="ListBullet"/>
      </w:pPr>
      <w:r>
        <w:t>Integrationstests prüfen Controller, Service, Datenbank und Authentifizierung gemeinsam, idealerweise gegen testnahe Infrastruktur.</w:t>
      </w:r>
    </w:p>
    <w:p>
      <w:pPr>
        <w:pStyle w:val="ListBullet"/>
      </w:pPr>
      <w:r>
        <w:t>Contract/API-Tests prüfen Statuscodes, Header und JSON-Schema; Regressionen werden in CI automatisch erkannt.</w:t>
      </w:r>
    </w:p>
    <w:p>
      <w:pPr>
        <w:pStyle w:val="Heading2"/>
      </w:pPr>
      <w:r>
        <w:t>14 – Sicherheit</w:t>
      </w:r>
    </w:p>
    <w:p>
      <w:pPr>
        <w:pStyle w:val="ListBullet"/>
      </w:pPr>
      <w:r>
        <w:t>Autorisierung: Ein Kunde kann nur Tickets seiner Organisation lesen; Akzeptanztest: fremde Ticket-ID liefert 403/404 ohne Datenleck.</w:t>
      </w:r>
    </w:p>
    <w:p>
      <w:pPr>
        <w:pStyle w:val="ListBullet"/>
      </w:pPr>
      <w:r>
        <w:t>Verfügbarkeit: Wiederanlaufzeit höchstens 60 Minuten; quartalsweiser Restore-Test belegt das Ziel.</w:t>
      </w:r>
    </w:p>
    <w:p>
      <w:pPr>
        <w:pStyle w:val="ListBullet"/>
      </w:pPr>
      <w:r>
        <w:t>Logging: Statusänderung speichert Benutzer-ID, Zeitpunkt, alte/neue Werte; Log ist für normale Nutzer nicht änderbar.</w:t>
      </w:r>
    </w:p>
    <w:p>
      <w:pPr>
        <w:pStyle w:val="Heading2"/>
      </w:pPr>
      <w:r>
        <w:t>15 – Entwurfsmuster</w:t>
      </w:r>
    </w:p>
    <w:p>
      <w:pPr>
        <w:pStyle w:val="ListBullet"/>
      </w:pPr>
      <w:r>
        <w:t>Observer: Ticket ist Subject/Publisher; EmailListener, AuditListener und MetricsListener sind Observer/Subscribers.</w:t>
      </w:r>
    </w:p>
    <w:p>
      <w:pPr>
        <w:pStyle w:val="ListBullet"/>
      </w:pPr>
      <w:r>
        <w:t>Vorteile: lose Kopplung und einfache Erweiterbarkeit. Nachteil: Ablauf/Reihenfolge und Fehler sind schwerer nachzuverfolgen.</w:t>
      </w:r>
    </w:p>
    <w:p>
      <w:pPr>
        <w:pStyle w:val="ListBullet"/>
      </w:pPr>
      <w:r>
        <w:t>Singleton regelt nur Instanzanzahl/globalen Zugriff; er modelliert keine Benachrichtigung mehrerer Empfänger und erhöht Kopplung.</w:t>
      </w:r>
    </w:p>
    <w:p>
      <w:pPr>
        <w:pStyle w:val="Heading2"/>
      </w:pPr>
      <w:r>
        <w:t>16 – SQL SELECT</w:t>
      </w:r>
    </w:p>
    <w:p>
      <w:pPr>
        <w:pStyle w:val="ListBullet"/>
      </w:pPr>
      <w:r>
        <w:t>Grundabfrage: SELECT m.name, COUNT(t.ticket_id) AS anzahl, AVG(t.bearbeitungsdauer) AS durchschnitt FROM mitarbeiter m LEFT JOIN ticket t ON t.bearbeiter_id=m.mitarbeiter_id GROUP BY m.mitarbeiter_id,m.name ORDER BY anzahl DESC;</w:t>
      </w:r>
    </w:p>
    <w:p>
      <w:pPr>
        <w:pStyle w:val="ListBullet"/>
      </w:pPr>
      <w:r>
        <w:t>HAVING-Variante: vor ORDER BY HAVING COUNT(t.ticket_id)&gt;=5 ergänzen. Der LEFT JOIN erhält in der Grundabfrage Mitarbeiter ohne Tickets; die HAVING-Variante entfernt Gruppen unter fünf anschließend bewusst.</w:t>
      </w:r>
    </w:p>
    <w:p>
      <w:pPr>
        <w:pStyle w:val="Heading2"/>
      </w:pPr>
      <w:r>
        <w:t>17 – SQL-DML</w:t>
      </w:r>
    </w:p>
    <w:p>
      <w:pPr>
        <w:pStyle w:val="ListBullet"/>
      </w:pPr>
      <w:r>
        <w:t>INSERT INTO kommentar(kommentar_id,ticket_id,autor_id,text,erstellt_am) VALUES (100,42,7,'Nachfrage',CURRENT_TIMESTAMP).</w:t>
      </w:r>
    </w:p>
    <w:p>
      <w:pPr>
        <w:pStyle w:val="ListBullet"/>
      </w:pPr>
      <w:r>
        <w:t>UPDATE ticket SET prioritaet='MITTEL' WHERE kunden_id=7 AND prioritaet='NIEDRIG' AND status NOT IN ('GESCHLOSSEN','GELOEST').</w:t>
      </w:r>
    </w:p>
    <w:p>
      <w:pPr>
        <w:pStyle w:val="ListBullet"/>
      </w:pPr>
      <w:r>
        <w:t>DELETE FROM import_ticket i WHERE i.ticket_id IS NULL; mögliche Probleme: FK, NOT NULL, UNIQUE/PK oder CHECK. Vor UPDATE/DELETE identisches SELECT und Transaktion verwenden.</w:t>
      </w:r>
    </w:p>
    <w:p>
      <w:pPr>
        <w:pStyle w:val="Heading2"/>
      </w:pPr>
      <w:r>
        <w:t>18 – Filtern/Zählen</w:t>
      </w:r>
    </w:p>
    <w:p>
      <w:pPr>
        <w:pStyle w:val="ListBullet"/>
      </w:pPr>
      <w:r>
        <w:t>IF comments IS NULL OR date IS NULL THEN RETURN 0; count←0; FOR EACH c IN comments: IF c IS NOT NULL AND c.erstelltAm &gt; date THEN count←count+1; ENDIF; END FOR; RETURN count.</w:t>
      </w:r>
    </w:p>
    <w:p>
      <w:pPr>
        <w:pStyle w:val="ListBullet"/>
      </w:pPr>
      <w:r>
        <w:t>Laufzeit O(n), Zusatzspeicher O(1). Tests: [vorher,nachher,NULL] → 1; date=NULL → 0 oder definierter Fehler laut Vertrag.</w:t>
      </w:r>
    </w:p>
    <w:p>
      <w:pPr>
        <w:pStyle w:val="Heading2"/>
      </w:pPr>
      <w:r>
        <w:t>19 – Sortieren</w:t>
      </w:r>
    </w:p>
    <w:p>
      <w:pPr>
        <w:pStyle w:val="ListBullet"/>
      </w:pPr>
      <w:r>
        <w:t>compare(a,b): Prioritätsrang höher soll zuerst stehen. Wenn rank(a.priority) != rank(b.priority), RETURN rank(b)-rank(a). Sonst RETURN compareDate(a.erstelltAm,b.erstelltAm).</w:t>
      </w:r>
    </w:p>
    <w:p>
      <w:pPr>
        <w:pStyle w:val="ListBullet"/>
      </w:pPr>
      <w:r>
        <w:t>Bubble Sort vertauscht nur bei compare &gt; 0; dadurch bleibt die Sortierung bei compare=0 stabil.</w:t>
      </w:r>
    </w:p>
    <w:p>
      <w:pPr>
        <w:pStyle w:val="Heading2"/>
      </w:pPr>
      <w:r>
        <w:t>20 – Whitebox/Blackbox</w:t>
      </w:r>
    </w:p>
    <w:p>
      <w:pPr>
        <w:pStyle w:val="ListBullet"/>
      </w:pPr>
      <w:r>
        <w:t>Whitebox: jeden Zweig der Gebührenlogik sowie Schleifengrenzen ausführen; findet ungetesteten Code.</w:t>
      </w:r>
    </w:p>
    <w:p>
      <w:pPr>
        <w:pStyle w:val="ListBullet"/>
      </w:pPr>
      <w:r>
        <w:t>Blackbox: Äquivalenzklassen für customerType und Grenzwerte um Gebührenstufen; prüft Spezifikation unabhängig vom Code.</w:t>
      </w:r>
    </w:p>
    <w:p>
      <w:pPr>
        <w:pStyle w:val="Heading2"/>
      </w:pPr>
      <w:r>
        <w:t>21 – Coverage</w:t>
      </w:r>
    </w:p>
    <w:p>
      <w:pPr>
        <w:pStyle w:val="ListBullet"/>
      </w:pPr>
      <w:r>
        <w:t>Gemeinsame Anweisungsüberdeckung: 11/12 = 91,7 %. Gemeinsame Zweigüberdeckung: 3/4 = 75 %.</w:t>
      </w:r>
    </w:p>
    <w:p>
      <w:pPr>
        <w:pStyle w:val="ListBullet"/>
      </w:pPr>
      <w:r>
        <w:t>Die Prozentwerte werden über unterschiedliche erreichte Elemente gebildet, nicht durch Addition der Einzelwerte.</w:t>
      </w:r>
    </w:p>
    <w:p>
      <w:pPr>
        <w:pStyle w:val="Heading2"/>
      </w:pPr>
      <w:r>
        <w:t>22 – Pfade</w:t>
      </w:r>
    </w:p>
    <w:p>
      <w:pPr>
        <w:pStyle w:val="ListBullet"/>
      </w:pPr>
      <w:r>
        <w:t>Mit B4 entstehen aus jedem bisherigen Pfad, der A4 erreicht, zwei Varianten: ...–A4–B4(T)–A5–E und ...–A4–B4(F)–E. Pfade über B3(F) erreichen B4 nicht.</w:t>
      </w:r>
    </w:p>
    <w:p>
      <w:pPr>
        <w:pStyle w:val="ListBullet"/>
      </w:pPr>
      <w:r>
        <w:t>Ein minimales Set für Zweigüberdeckung muss B2 T/F, B3 T/F und – sofern B3(T) – B4 T/F enthalten; mindestens vier passend kombinierte Pfade sind eine naheliegende Lösung.</w:t>
      </w:r>
    </w:p>
    <w:p>
      <w:pPr>
        <w:pStyle w:val="Heading2"/>
      </w:pPr>
      <w:r>
        <w:t>23 – Unit/Regression</w:t>
      </w:r>
    </w:p>
    <w:p>
      <w:pPr>
        <w:pStyle w:val="ListBullet"/>
      </w:pPr>
      <w:r>
        <w:t>Arrange: Ticket im Zustand NEU. Act: result←statusAendern(GESCHLOSSEN). Assert: result=false und status=NEU.</w:t>
      </w:r>
    </w:p>
    <w:p>
      <w:pPr>
        <w:pStyle w:val="ListBullet"/>
      </w:pPr>
      <w:r>
        <w:t>Als Regressionstest verhindert er, dass eine spätere Änderung die Zustandsregel wieder umgeht; er läuft automatisiert bei jeder relevanten Änderung.</w:t>
      </w:r>
    </w:p>
    <w:p>
      <w:pPr>
        <w:pStyle w:val="Heading2"/>
      </w:pPr>
      <w:r>
        <w:t>24 – Bug finden</w:t>
      </w:r>
    </w:p>
    <w:p>
      <w:pPr>
        <w:pStyle w:val="ListBullet"/>
      </w:pPr>
      <w:r>
        <w:t>Fehler: count startet bei 1 (Off-by-one), Bedingung zählt GESCHLOSSEN statt offene Zustände, RETURN im Schleifenkörper beendet beim ersten Treffer.</w:t>
      </w:r>
    </w:p>
    <w:p>
      <w:pPr>
        <w:pStyle w:val="ListBullet"/>
      </w:pPr>
      <w:r>
        <w:t>Korrektur: count←0; gesamte Liste durchlaufen; bei status in [NEU,ZUGEWIESEN,IN_BEARBEITUNG,WARTET] erhöhen; erst nach der Schleife zurückgeben.</w:t>
      </w:r>
    </w:p>
    <w:p>
      <w:pPr>
        <w:pStyle w:val="Heading2"/>
      </w:pPr>
      <w:r>
        <w:t>25 – OOP</w:t>
      </w:r>
    </w:p>
    <w:p>
      <w:pPr>
        <w:pStyle w:val="ListBullet"/>
      </w:pPr>
      <w:r>
        <w:t>MessageSender definiert send(message):Result. EmailSender und SmsSender implementieren das Interface.</w:t>
      </w:r>
    </w:p>
    <w:p>
      <w:pPr>
        <w:pStyle w:val="ListBullet"/>
      </w:pPr>
      <w:r>
        <w:t>Eine abstrakte BaseSender-Klasse ist sinnvoll, wenn gemeinsames Rate-Limit/Logging echten Zustand und Basislogik teilt. Der Aufrufer arbeitet mit MessageSender; zur Laufzeit wird die konkrete send-Implementierung dynamisch gewählt.</w:t>
      </w:r>
    </w:p>
    <w:p>
      <w:pPr>
        <w:pStyle w:val="Heading2"/>
      </w:pPr>
      <w:r>
        <w:t>26 – Kryptografie</w:t>
      </w:r>
    </w:p>
    <w:p>
      <w:pPr>
        <w:pStyle w:val="ListBullet"/>
      </w:pPr>
      <w:r>
        <w:t>Backup: symmetrisch verschlüsseln, Schlüssel getrennt schützen → Vertraulichkeit.</w:t>
      </w:r>
    </w:p>
    <w:p>
      <w:pPr>
        <w:pStyle w:val="ListBullet"/>
      </w:pPr>
      <w:r>
        <w:t>Passwort: Argon2id/bcrypt/scrypt + individueller Salt → erschwerte Offline-Angriffe.</w:t>
      </w:r>
    </w:p>
    <w:p>
      <w:pPr>
        <w:pStyle w:val="ListBullet"/>
      </w:pPr>
      <w:r>
        <w:t>Softwareupdate: digitale Signatur prüfen → Authentizität und Integrität. HTTPS: TLS mit Zertifikat/(EC)DHE und symmetrischen Sitzungsschlüsseln.</w:t>
      </w:r>
    </w:p>
    <w:p>
      <w:pPr>
        <w:pStyle w:val="Heading2"/>
      </w:pPr>
      <w:r>
        <w:t>27 – Normalisierung</w:t>
      </w:r>
    </w:p>
    <w:p>
      <w:pPr>
        <w:pStyle w:val="ListBullet"/>
      </w:pPr>
      <w:r>
        <w:t>KUNDE(kunde_id PK,kunde_name,kunde_ort); KATEGORIE(kategorie_id PK,kategorie_name); TAG(tag_id PK,tag_name); TICKET(ticket_id PK,kunde_id FK,kategorie_id FK); TICKET_TAG(ticket_id PK/FK,tag_id PK/FK).</w:t>
      </w:r>
    </w:p>
    <w:p>
      <w:pPr>
        <w:pStyle w:val="ListBullet"/>
      </w:pPr>
      <w:r>
        <w:t>Abhängigkeiten kunde_id→Kundendaten, kategorie_id→kategorie_name, tag_id→tag_name werden ausgelagert. Dadurch verschwinden redundante Updates; Tags können ohne Ticket angelegt und letzte Zuordnungen ohne Informationsverlust gelöscht werden.</w:t>
      </w:r>
    </w:p>
    <w:p>
      <w:pPr>
        <w:pStyle w:val="Heading2"/>
      </w:pPr>
      <w:r>
        <w:t>28 – GRANT</w:t>
      </w:r>
    </w:p>
    <w:p>
      <w:pPr>
        <w:pStyle w:val="ListBullet"/>
      </w:pPr>
      <w:r>
        <w:t>CREATE VIEW reporting_ticket AS SELECT t.ticket_id,t.status,k.kunden_id,k.name FROM ticket t JOIN kunde k ON k.kunden_id=t.kunden_id; GRANT SELECT ON reporting_ticket TO reporting_role.</w:t>
      </w:r>
    </w:p>
    <w:p>
      <w:pPr>
        <w:pStyle w:val="ListBullet"/>
      </w:pPr>
      <w:r>
        <w:t>GRANT SELECT ON ticket TO support_role; GRANT UPDATE(status,bearbeiter_id) ON ticket TO support_role; REVOKE DELETE ON ticket FROM support_role. Syntax/Spaltenrechte hängen vom DBMS ab.</w:t>
      </w:r>
    </w:p>
    <w:p>
      <w:pPr>
        <w:pStyle w:val="Heading2"/>
      </w:pPr>
      <w:r>
        <w:t>29 – Migration</w:t>
      </w:r>
    </w:p>
    <w:p>
      <w:pPr>
        <w:pStyle w:val="ListBullet"/>
      </w:pPr>
      <w:r>
        <w:t>Risiken: Dubletten, Datumsformate, Statusmapping, verwaiste FKs, Encoding, Volumen und Datenschutz.</w:t>
      </w:r>
    </w:p>
    <w:p>
      <w:pPr>
        <w:pStyle w:val="ListBullet"/>
      </w:pPr>
      <w:r>
        <w:t>Lösungen: Staging, Deduplizierungsregel, kanonisches Datum, freigegebene Mappingtabelle, Quarantäne für Fehler, Batch-Import, Backup/Rollback.</w:t>
      </w:r>
    </w:p>
    <w:p>
      <w:pPr>
        <w:pStyle w:val="ListBullet"/>
      </w:pPr>
      <w:r>
        <w:t>Prüfung: Quell-/Ziel-Counts, Summen je Status, FK-/Constraint-Prüfung, Fehlerquote, Stichproben und fachliche Abnahme.</w:t>
      </w:r>
    </w:p>
    <w:p>
      <w:r>
        <w:br w:type="page"/>
      </w:r>
    </w:p>
    <w:p>
      <w:pPr>
        <w:pStyle w:val="Heading1"/>
      </w:pPr>
      <w:r>
        <w:t>90-Minuten-Probeklausur</w:t>
      </w:r>
    </w:p>
    <w:p>
      <w:r>
        <w:t>Fall: HelpDesk Pro erhält eine Wissensdatenbank. Artikel werden von Redakteuren erstellt, geprüft und veröffentlicht. Kunden können veröffentlichte Artikel bewerten. Beim Veröffentlichen werden Suche und Benachrigungsdienst aktualisiert.</w:t>
      </w:r>
    </w:p>
    <w:tbl>
      <w:tblPr>
        <w:tblW w:type="dxa" w:w="9360"/>
        <w:jc w:val="left"/>
        <w:tblLayout w:type="fixed"/>
        <w:tblLook w:firstColumn="1" w:firstRow="1" w:lastColumn="0" w:lastRow="0" w:noHBand="0" w:noVBand="1" w:val="04A0"/>
        <w:tblInd w:w="120" w:type="dxa"/>
      </w:tblPr>
      <w:tblGrid>
        <w:gridCol w:w="900"/>
        <w:gridCol w:w="1100"/>
        <w:gridCol w:w="7360"/>
      </w:tblGrid>
      <w:tr>
        <w:trPr>
          <w:tblHeader w:val="true"/>
          <w:cantSplit w:val="true"/>
        </w:trPr>
        <w:tc>
          <w:tcPr>
            <w:tcW w:type="dxa" w:w="900"/>
            <w:shd w:fill="17365D"/>
            <w:tcMar>
              <w:top w:w="90" w:type="dxa"/>
              <w:start w:w="120" w:type="dxa"/>
              <w:bottom w:w="90" w:type="dxa"/>
              <w:end w:w="120" w:type="dxa"/>
            </w:tcMar>
            <w:vAlign w:val="center"/>
          </w:tcPr>
          <w:p>
            <w:r>
              <w:rPr>
                <w:b/>
                <w:color w:val="FFFFFF"/>
                <w:sz w:val="18"/>
              </w:rPr>
              <w:t>Teil</w:t>
            </w:r>
          </w:p>
        </w:tc>
        <w:tc>
          <w:tcPr>
            <w:tcW w:type="dxa" w:w="1100"/>
            <w:shd w:fill="17365D"/>
            <w:tcMar>
              <w:top w:w="90" w:type="dxa"/>
              <w:start w:w="120" w:type="dxa"/>
              <w:bottom w:w="90" w:type="dxa"/>
              <w:end w:w="120" w:type="dxa"/>
            </w:tcMar>
            <w:vAlign w:val="center"/>
          </w:tcPr>
          <w:p>
            <w:r>
              <w:rPr>
                <w:b/>
                <w:color w:val="FFFFFF"/>
                <w:sz w:val="18"/>
              </w:rPr>
              <w:t>Punkte</w:t>
            </w:r>
          </w:p>
        </w:tc>
        <w:tc>
          <w:tcPr>
            <w:tcW w:type="dxa" w:w="7360"/>
            <w:shd w:fill="17365D"/>
            <w:tcMar>
              <w:top w:w="90" w:type="dxa"/>
              <w:start w:w="120" w:type="dxa"/>
              <w:bottom w:w="90" w:type="dxa"/>
              <w:end w:w="120" w:type="dxa"/>
            </w:tcMar>
            <w:vAlign w:val="center"/>
          </w:tcPr>
          <w:p>
            <w:r>
              <w:rPr>
                <w:b/>
                <w:color w:val="FFFFFF"/>
                <w:sz w:val="18"/>
              </w:rPr>
              <w:t>Aufgabe</w:t>
            </w:r>
          </w:p>
        </w:tc>
      </w:tr>
      <w:tr>
        <w:trPr>
          <w:cantSplit w:val="true"/>
        </w:trPr>
        <w:tc>
          <w:tcPr>
            <w:tcW w:type="dxa" w:w="900"/>
            <w:tcMar>
              <w:top w:w="90" w:type="dxa"/>
              <w:start w:w="120" w:type="dxa"/>
              <w:bottom w:w="90" w:type="dxa"/>
              <w:end w:w="120" w:type="dxa"/>
            </w:tcMar>
            <w:vAlign w:val="center"/>
          </w:tcPr>
          <w:p>
            <w:pPr>
              <w:spacing w:after="40"/>
            </w:pPr>
            <w:r>
              <w:rPr>
                <w:sz w:val="17"/>
              </w:rPr>
              <w:t>A</w:t>
            </w:r>
          </w:p>
        </w:tc>
        <w:tc>
          <w:tcPr>
            <w:tcW w:type="dxa" w:w="1100"/>
            <w:tcMar>
              <w:top w:w="90" w:type="dxa"/>
              <w:start w:w="120" w:type="dxa"/>
              <w:bottom w:w="90" w:type="dxa"/>
              <w:end w:w="120" w:type="dxa"/>
            </w:tcMar>
            <w:vAlign w:val="center"/>
          </w:tcPr>
          <w:p>
            <w:pPr>
              <w:spacing w:after="40"/>
            </w:pPr>
            <w:r>
              <w:rPr>
                <w:sz w:val="17"/>
              </w:rPr>
              <w:t>10</w:t>
            </w:r>
          </w:p>
        </w:tc>
        <w:tc>
          <w:tcPr>
            <w:tcW w:type="dxa" w:w="7360"/>
            <w:tcMar>
              <w:top w:w="90" w:type="dxa"/>
              <w:start w:w="120" w:type="dxa"/>
              <w:bottom w:w="90" w:type="dxa"/>
              <w:end w:w="120" w:type="dxa"/>
            </w:tcMar>
            <w:vAlign w:val="center"/>
          </w:tcPr>
          <w:p>
            <w:pPr>
              <w:spacing w:after="40"/>
            </w:pPr>
            <w:r>
              <w:rPr>
                <w:sz w:val="17"/>
              </w:rPr>
              <w:t>Nenne vier Stakeholder. Formuliere je eine Erwartung oder Befürchtung und priorisiere zwei.</w:t>
            </w:r>
          </w:p>
        </w:tc>
      </w:tr>
      <w:tr>
        <w:trPr>
          <w:cantSplit w:val="true"/>
        </w:trPr>
        <w:tc>
          <w:tcPr>
            <w:tcW w:type="dxa" w:w="900"/>
            <w:shd w:fill="F3F6FA"/>
            <w:tcMar>
              <w:top w:w="90" w:type="dxa"/>
              <w:start w:w="120" w:type="dxa"/>
              <w:bottom w:w="90" w:type="dxa"/>
              <w:end w:w="120" w:type="dxa"/>
            </w:tcMar>
            <w:vAlign w:val="center"/>
          </w:tcPr>
          <w:p>
            <w:pPr>
              <w:spacing w:after="40"/>
            </w:pPr>
            <w:r>
              <w:rPr>
                <w:sz w:val="17"/>
              </w:rPr>
              <w:t>B</w:t>
            </w:r>
          </w:p>
        </w:tc>
        <w:tc>
          <w:tcPr>
            <w:tcW w:type="dxa" w:w="1100"/>
            <w:shd w:fill="F3F6FA"/>
            <w:tcMar>
              <w:top w:w="90" w:type="dxa"/>
              <w:start w:w="120" w:type="dxa"/>
              <w:bottom w:w="90" w:type="dxa"/>
              <w:end w:w="120" w:type="dxa"/>
            </w:tcMar>
            <w:vAlign w:val="center"/>
          </w:tcPr>
          <w:p>
            <w:pPr>
              <w:spacing w:after="40"/>
            </w:pPr>
            <w:r>
              <w:rPr>
                <w:sz w:val="17"/>
              </w:rPr>
              <w:t>14</w:t>
            </w:r>
          </w:p>
        </w:tc>
        <w:tc>
          <w:tcPr>
            <w:tcW w:type="dxa" w:w="7360"/>
            <w:shd w:fill="F3F6FA"/>
            <w:tcMar>
              <w:top w:w="90" w:type="dxa"/>
              <w:start w:w="120" w:type="dxa"/>
              <w:bottom w:w="90" w:type="dxa"/>
              <w:end w:w="120" w:type="dxa"/>
            </w:tcMar>
            <w:vAlign w:val="center"/>
          </w:tcPr>
          <w:p>
            <w:pPr>
              <w:spacing w:after="40"/>
            </w:pPr>
            <w:r>
              <w:rPr>
                <w:sz w:val="17"/>
              </w:rPr>
              <w:t>Erstelle ein Klassendiagramm für Artikel, Redakteur, Bewertung und Kategorie mit Attributen, Methoden und Multiplizitäten.</w:t>
            </w:r>
          </w:p>
        </w:tc>
      </w:tr>
      <w:tr>
        <w:trPr>
          <w:cantSplit w:val="true"/>
        </w:trPr>
        <w:tc>
          <w:tcPr>
            <w:tcW w:type="dxa" w:w="900"/>
            <w:tcMar>
              <w:top w:w="90" w:type="dxa"/>
              <w:start w:w="120" w:type="dxa"/>
              <w:bottom w:w="90" w:type="dxa"/>
              <w:end w:w="120" w:type="dxa"/>
            </w:tcMar>
            <w:vAlign w:val="center"/>
          </w:tcPr>
          <w:p>
            <w:pPr>
              <w:spacing w:after="40"/>
            </w:pPr>
            <w:r>
              <w:rPr>
                <w:sz w:val="17"/>
              </w:rPr>
              <w:t>C</w:t>
            </w:r>
          </w:p>
        </w:tc>
        <w:tc>
          <w:tcPr>
            <w:tcW w:type="dxa" w:w="1100"/>
            <w:tcMar>
              <w:top w:w="90" w:type="dxa"/>
              <w:start w:w="120" w:type="dxa"/>
              <w:bottom w:w="90" w:type="dxa"/>
              <w:end w:w="120" w:type="dxa"/>
            </w:tcMar>
            <w:vAlign w:val="center"/>
          </w:tcPr>
          <w:p>
            <w:pPr>
              <w:spacing w:after="40"/>
            </w:pPr>
            <w:r>
              <w:rPr>
                <w:sz w:val="17"/>
              </w:rPr>
              <w:t>10</w:t>
            </w:r>
          </w:p>
        </w:tc>
        <w:tc>
          <w:tcPr>
            <w:tcW w:type="dxa" w:w="7360"/>
            <w:tcMar>
              <w:top w:w="90" w:type="dxa"/>
              <w:start w:w="120" w:type="dxa"/>
              <w:bottom w:w="90" w:type="dxa"/>
              <w:end w:w="120" w:type="dxa"/>
            </w:tcMar>
            <w:vAlign w:val="center"/>
          </w:tcPr>
          <w:p>
            <w:pPr>
              <w:spacing w:after="40"/>
            </w:pPr>
            <w:r>
              <w:rPr>
                <w:sz w:val="17"/>
              </w:rPr>
              <w:t>Erstelle ein Zustandsdiagramm für Artikel: Entwurf, In Prüfung, Abgelehnt, Veröffentlicht, Archiviert.</w:t>
            </w:r>
          </w:p>
        </w:tc>
      </w:tr>
      <w:tr>
        <w:trPr>
          <w:cantSplit w:val="true"/>
        </w:trPr>
        <w:tc>
          <w:tcPr>
            <w:tcW w:type="dxa" w:w="900"/>
            <w:shd w:fill="F3F6FA"/>
            <w:tcMar>
              <w:top w:w="90" w:type="dxa"/>
              <w:start w:w="120" w:type="dxa"/>
              <w:bottom w:w="90" w:type="dxa"/>
              <w:end w:w="120" w:type="dxa"/>
            </w:tcMar>
            <w:vAlign w:val="center"/>
          </w:tcPr>
          <w:p>
            <w:pPr>
              <w:spacing w:after="40"/>
            </w:pPr>
            <w:r>
              <w:rPr>
                <w:sz w:val="17"/>
              </w:rPr>
              <w:t>D</w:t>
            </w:r>
          </w:p>
        </w:tc>
        <w:tc>
          <w:tcPr>
            <w:tcW w:type="dxa" w:w="1100"/>
            <w:shd w:fill="F3F6FA"/>
            <w:tcMar>
              <w:top w:w="90" w:type="dxa"/>
              <w:start w:w="120" w:type="dxa"/>
              <w:bottom w:w="90" w:type="dxa"/>
              <w:end w:w="120" w:type="dxa"/>
            </w:tcMar>
            <w:vAlign w:val="center"/>
          </w:tcPr>
          <w:p>
            <w:pPr>
              <w:spacing w:after="40"/>
            </w:pPr>
            <w:r>
              <w:rPr>
                <w:sz w:val="17"/>
              </w:rPr>
              <w:t>12</w:t>
            </w:r>
          </w:p>
        </w:tc>
        <w:tc>
          <w:tcPr>
            <w:tcW w:type="dxa" w:w="7360"/>
            <w:shd w:fill="F3F6FA"/>
            <w:tcMar>
              <w:top w:w="90" w:type="dxa"/>
              <w:start w:w="120" w:type="dxa"/>
              <w:bottom w:w="90" w:type="dxa"/>
              <w:end w:w="120" w:type="dxa"/>
            </w:tcMar>
            <w:vAlign w:val="center"/>
          </w:tcPr>
          <w:p>
            <w:pPr>
              <w:spacing w:after="40"/>
            </w:pPr>
            <w:r>
              <w:rPr>
                <w:sz w:val="17"/>
              </w:rPr>
              <w:t>Skizziere ein Sequenzdiagramm für „Artikel veröffentlichen“ einschließlich synchroner Speicherung und asynchroner Aktualisierung von Suche und Benachrichtigung.</w:t>
            </w:r>
          </w:p>
        </w:tc>
      </w:tr>
      <w:tr>
        <w:trPr>
          <w:cantSplit w:val="true"/>
        </w:trPr>
        <w:tc>
          <w:tcPr>
            <w:tcW w:type="dxa" w:w="900"/>
            <w:tcMar>
              <w:top w:w="90" w:type="dxa"/>
              <w:start w:w="120" w:type="dxa"/>
              <w:bottom w:w="90" w:type="dxa"/>
              <w:end w:w="120" w:type="dxa"/>
            </w:tcMar>
            <w:vAlign w:val="center"/>
          </w:tcPr>
          <w:p>
            <w:pPr>
              <w:spacing w:after="40"/>
            </w:pPr>
            <w:r>
              <w:rPr>
                <w:sz w:val="17"/>
              </w:rPr>
              <w:t>E</w:t>
            </w:r>
          </w:p>
        </w:tc>
        <w:tc>
          <w:tcPr>
            <w:tcW w:type="dxa" w:w="1100"/>
            <w:tcMar>
              <w:top w:w="90" w:type="dxa"/>
              <w:start w:w="120" w:type="dxa"/>
              <w:bottom w:w="90" w:type="dxa"/>
              <w:end w:w="120" w:type="dxa"/>
            </w:tcMar>
            <w:vAlign w:val="center"/>
          </w:tcPr>
          <w:p>
            <w:pPr>
              <w:spacing w:after="40"/>
            </w:pPr>
            <w:r>
              <w:rPr>
                <w:sz w:val="17"/>
              </w:rPr>
              <w:t>10</w:t>
            </w:r>
          </w:p>
        </w:tc>
        <w:tc>
          <w:tcPr>
            <w:tcW w:type="dxa" w:w="7360"/>
            <w:tcMar>
              <w:top w:w="90" w:type="dxa"/>
              <w:start w:w="120" w:type="dxa"/>
              <w:bottom w:w="90" w:type="dxa"/>
              <w:end w:w="120" w:type="dxa"/>
            </w:tcMar>
            <w:vAlign w:val="center"/>
          </w:tcPr>
          <w:p>
            <w:pPr>
              <w:spacing w:after="40"/>
            </w:pPr>
            <w:r>
              <w:rPr>
                <w:sz w:val="17"/>
              </w:rPr>
              <w:t>Entwirf REST-Endpunkte zum Erstellen, Veröffentlichen und Bewerten. Gib Statuscodes und JSON-Beispiel an.</w:t>
            </w:r>
          </w:p>
        </w:tc>
      </w:tr>
      <w:tr>
        <w:trPr>
          <w:cantSplit w:val="true"/>
        </w:trPr>
        <w:tc>
          <w:tcPr>
            <w:tcW w:type="dxa" w:w="900"/>
            <w:shd w:fill="F3F6FA"/>
            <w:tcMar>
              <w:top w:w="90" w:type="dxa"/>
              <w:start w:w="120" w:type="dxa"/>
              <w:bottom w:w="90" w:type="dxa"/>
              <w:end w:w="120" w:type="dxa"/>
            </w:tcMar>
            <w:vAlign w:val="center"/>
          </w:tcPr>
          <w:p>
            <w:pPr>
              <w:spacing w:after="40"/>
            </w:pPr>
            <w:r>
              <w:rPr>
                <w:sz w:val="17"/>
              </w:rPr>
              <w:t>F</w:t>
            </w:r>
          </w:p>
        </w:tc>
        <w:tc>
          <w:tcPr>
            <w:tcW w:type="dxa" w:w="1100"/>
            <w:shd w:fill="F3F6FA"/>
            <w:tcMar>
              <w:top w:w="90" w:type="dxa"/>
              <w:start w:w="120" w:type="dxa"/>
              <w:bottom w:w="90" w:type="dxa"/>
              <w:end w:w="120" w:type="dxa"/>
            </w:tcMar>
            <w:vAlign w:val="center"/>
          </w:tcPr>
          <w:p>
            <w:pPr>
              <w:spacing w:after="40"/>
            </w:pPr>
            <w:r>
              <w:rPr>
                <w:sz w:val="17"/>
              </w:rPr>
              <w:t>10</w:t>
            </w:r>
          </w:p>
        </w:tc>
        <w:tc>
          <w:tcPr>
            <w:tcW w:type="dxa" w:w="7360"/>
            <w:shd w:fill="F3F6FA"/>
            <w:tcMar>
              <w:top w:w="90" w:type="dxa"/>
              <w:start w:w="120" w:type="dxa"/>
              <w:bottom w:w="90" w:type="dxa"/>
              <w:end w:w="120" w:type="dxa"/>
            </w:tcMar>
            <w:vAlign w:val="center"/>
          </w:tcPr>
          <w:p>
            <w:pPr>
              <w:spacing w:after="40"/>
            </w:pPr>
            <w:r>
              <w:rPr>
                <w:sz w:val="17"/>
              </w:rPr>
              <w:t>Implementiere averageRating(ratings) in Pseudocode; leere Liste liefert 0, ungültige Werte außerhalb 1..5 werden ignoriert.</w:t>
            </w:r>
          </w:p>
        </w:tc>
      </w:tr>
      <w:tr>
        <w:trPr>
          <w:cantSplit w:val="true"/>
        </w:trPr>
        <w:tc>
          <w:tcPr>
            <w:tcW w:type="dxa" w:w="900"/>
            <w:tcMar>
              <w:top w:w="90" w:type="dxa"/>
              <w:start w:w="120" w:type="dxa"/>
              <w:bottom w:w="90" w:type="dxa"/>
              <w:end w:w="120" w:type="dxa"/>
            </w:tcMar>
            <w:vAlign w:val="center"/>
          </w:tcPr>
          <w:p>
            <w:pPr>
              <w:spacing w:after="40"/>
            </w:pPr>
            <w:r>
              <w:rPr>
                <w:sz w:val="17"/>
              </w:rPr>
              <w:t>G</w:t>
            </w:r>
          </w:p>
        </w:tc>
        <w:tc>
          <w:tcPr>
            <w:tcW w:type="dxa" w:w="1100"/>
            <w:tcMar>
              <w:top w:w="90" w:type="dxa"/>
              <w:start w:w="120" w:type="dxa"/>
              <w:bottom w:w="90" w:type="dxa"/>
              <w:end w:w="120" w:type="dxa"/>
            </w:tcMar>
            <w:vAlign w:val="center"/>
          </w:tcPr>
          <w:p>
            <w:pPr>
              <w:spacing w:after="40"/>
            </w:pPr>
            <w:r>
              <w:rPr>
                <w:sz w:val="17"/>
              </w:rPr>
              <w:t>8</w:t>
            </w:r>
          </w:p>
        </w:tc>
        <w:tc>
          <w:tcPr>
            <w:tcW w:type="dxa" w:w="7360"/>
            <w:tcMar>
              <w:top w:w="90" w:type="dxa"/>
              <w:start w:w="120" w:type="dxa"/>
              <w:bottom w:w="90" w:type="dxa"/>
              <w:end w:w="120" w:type="dxa"/>
            </w:tcMar>
            <w:vAlign w:val="center"/>
          </w:tcPr>
          <w:p>
            <w:pPr>
              <w:spacing w:after="40"/>
            </w:pPr>
            <w:r>
              <w:rPr>
                <w:sz w:val="17"/>
              </w:rPr>
              <w:t>Nenne drei QS-Maßnahmen und beschreibe deren konkreten Einsatz.</w:t>
            </w:r>
          </w:p>
        </w:tc>
      </w:tr>
      <w:tr>
        <w:trPr>
          <w:cantSplit w:val="true"/>
        </w:trPr>
        <w:tc>
          <w:tcPr>
            <w:tcW w:type="dxa" w:w="900"/>
            <w:shd w:fill="F3F6FA"/>
            <w:tcMar>
              <w:top w:w="90" w:type="dxa"/>
              <w:start w:w="120" w:type="dxa"/>
              <w:bottom w:w="90" w:type="dxa"/>
              <w:end w:w="120" w:type="dxa"/>
            </w:tcMar>
            <w:vAlign w:val="center"/>
          </w:tcPr>
          <w:p>
            <w:pPr>
              <w:spacing w:after="40"/>
            </w:pPr>
            <w:r>
              <w:rPr>
                <w:sz w:val="17"/>
              </w:rPr>
              <w:t>H</w:t>
            </w:r>
          </w:p>
        </w:tc>
        <w:tc>
          <w:tcPr>
            <w:tcW w:type="dxa" w:w="1100"/>
            <w:shd w:fill="F3F6FA"/>
            <w:tcMar>
              <w:top w:w="90" w:type="dxa"/>
              <w:start w:w="120" w:type="dxa"/>
              <w:bottom w:w="90" w:type="dxa"/>
              <w:end w:w="120" w:type="dxa"/>
            </w:tcMar>
            <w:vAlign w:val="center"/>
          </w:tcPr>
          <w:p>
            <w:pPr>
              <w:spacing w:after="40"/>
            </w:pPr>
            <w:r>
              <w:rPr>
                <w:sz w:val="17"/>
              </w:rPr>
              <w:t>6</w:t>
            </w:r>
          </w:p>
        </w:tc>
        <w:tc>
          <w:tcPr>
            <w:tcW w:type="dxa" w:w="7360"/>
            <w:shd w:fill="F3F6FA"/>
            <w:tcMar>
              <w:top w:w="90" w:type="dxa"/>
              <w:start w:w="120" w:type="dxa"/>
              <w:bottom w:w="90" w:type="dxa"/>
              <w:end w:w="120" w:type="dxa"/>
            </w:tcMar>
            <w:vAlign w:val="center"/>
          </w:tcPr>
          <w:p>
            <w:pPr>
              <w:spacing w:after="40"/>
            </w:pPr>
            <w:r>
              <w:rPr>
                <w:sz w:val="17"/>
              </w:rPr>
              <w:t>Formuliere zwei Sicherheitsanforderungen mit Akzeptanzkriterium.</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Auswertung: </w:t>
            </w:r>
            <w:r>
              <w:t>80 Punkte gesamt. Markiere nach der Bearbeitung nicht nur falsche Antworten, sondern die Fehlerart: Fachwissen, Notation, Aufgabenoperator, Zeit oder Flüchtigkeit.</w:t>
            </w:r>
          </w:p>
        </w:tc>
      </w:tr>
    </w:tbl>
    <w:p>
      <w:pPr>
        <w:spacing w:after="0"/>
      </w:pPr>
    </w:p>
    <w:p>
      <w:r>
        <w:br w:type="page"/>
      </w:r>
    </w:p>
    <w:p>
      <w:pPr>
        <w:pStyle w:val="Heading1"/>
      </w:pPr>
      <w:r>
        <w:t>90-Minuten-Probeklausur – Teil 2</w:t>
      </w:r>
    </w:p>
    <w:p>
      <w:r>
        <w:t>Fall: Für das Management soll eine Auswertung offener Tickets entstehen. Gleichzeitig werden Altdaten importiert und die Statuslogik wird durch automatisierte Tests abgesichert.</w:t>
      </w:r>
    </w:p>
    <w:tbl>
      <w:tblPr>
        <w:tblW w:type="dxa" w:w="9360"/>
        <w:jc w:val="left"/>
        <w:tblLayout w:type="fixed"/>
        <w:tblLook w:firstColumn="1" w:firstRow="1" w:lastColumn="0" w:lastRow="0" w:noHBand="0" w:noVBand="1" w:val="04A0"/>
        <w:tblInd w:w="120" w:type="dxa"/>
      </w:tblPr>
      <w:tblGrid>
        <w:gridCol w:w="900"/>
        <w:gridCol w:w="1100"/>
        <w:gridCol w:w="7360"/>
      </w:tblGrid>
      <w:tr>
        <w:trPr>
          <w:tblHeader w:val="true"/>
          <w:cantSplit w:val="true"/>
        </w:trPr>
        <w:tc>
          <w:tcPr>
            <w:tcW w:type="dxa" w:w="900"/>
            <w:shd w:fill="17365D"/>
            <w:tcMar>
              <w:top w:w="90" w:type="dxa"/>
              <w:start w:w="120" w:type="dxa"/>
              <w:bottom w:w="90" w:type="dxa"/>
              <w:end w:w="120" w:type="dxa"/>
            </w:tcMar>
            <w:vAlign w:val="center"/>
          </w:tcPr>
          <w:p>
            <w:r>
              <w:rPr>
                <w:b/>
                <w:color w:val="FFFFFF"/>
                <w:sz w:val="18"/>
              </w:rPr>
              <w:t>Teil</w:t>
            </w:r>
          </w:p>
        </w:tc>
        <w:tc>
          <w:tcPr>
            <w:tcW w:type="dxa" w:w="1100"/>
            <w:shd w:fill="17365D"/>
            <w:tcMar>
              <w:top w:w="90" w:type="dxa"/>
              <w:start w:w="120" w:type="dxa"/>
              <w:bottom w:w="90" w:type="dxa"/>
              <w:end w:w="120" w:type="dxa"/>
            </w:tcMar>
            <w:vAlign w:val="center"/>
          </w:tcPr>
          <w:p>
            <w:r>
              <w:rPr>
                <w:b/>
                <w:color w:val="FFFFFF"/>
                <w:sz w:val="18"/>
              </w:rPr>
              <w:t>Punkte</w:t>
            </w:r>
          </w:p>
        </w:tc>
        <w:tc>
          <w:tcPr>
            <w:tcW w:type="dxa" w:w="7360"/>
            <w:shd w:fill="17365D"/>
            <w:tcMar>
              <w:top w:w="90" w:type="dxa"/>
              <w:start w:w="120" w:type="dxa"/>
              <w:bottom w:w="90" w:type="dxa"/>
              <w:end w:w="120" w:type="dxa"/>
            </w:tcMar>
            <w:vAlign w:val="center"/>
          </w:tcPr>
          <w:p>
            <w:r>
              <w:rPr>
                <w:b/>
                <w:color w:val="FFFFFF"/>
                <w:sz w:val="18"/>
              </w:rPr>
              <w:t>Aufgabe</w:t>
            </w:r>
          </w:p>
        </w:tc>
      </w:tr>
      <w:tr>
        <w:trPr>
          <w:cantSplit w:val="true"/>
        </w:trPr>
        <w:tc>
          <w:tcPr>
            <w:tcW w:type="dxa" w:w="900"/>
            <w:tcMar>
              <w:top w:w="90" w:type="dxa"/>
              <w:start w:w="120" w:type="dxa"/>
              <w:bottom w:w="90" w:type="dxa"/>
              <w:end w:w="120" w:type="dxa"/>
            </w:tcMar>
            <w:vAlign w:val="center"/>
          </w:tcPr>
          <w:p>
            <w:pPr>
              <w:spacing w:after="40"/>
            </w:pPr>
            <w:r>
              <w:rPr>
                <w:sz w:val="17"/>
              </w:rPr>
              <w:t>A</w:t>
            </w:r>
          </w:p>
        </w:tc>
        <w:tc>
          <w:tcPr>
            <w:tcW w:type="dxa" w:w="1100"/>
            <w:tcMar>
              <w:top w:w="90" w:type="dxa"/>
              <w:start w:w="120" w:type="dxa"/>
              <w:bottom w:w="90" w:type="dxa"/>
              <w:end w:w="120" w:type="dxa"/>
            </w:tcMar>
            <w:vAlign w:val="center"/>
          </w:tcPr>
          <w:p>
            <w:pPr>
              <w:spacing w:after="40"/>
            </w:pPr>
            <w:r>
              <w:rPr>
                <w:sz w:val="17"/>
              </w:rPr>
              <w:t>16</w:t>
            </w:r>
          </w:p>
        </w:tc>
        <w:tc>
          <w:tcPr>
            <w:tcW w:type="dxa" w:w="7360"/>
            <w:tcMar>
              <w:top w:w="90" w:type="dxa"/>
              <w:start w:w="120" w:type="dxa"/>
              <w:bottom w:w="90" w:type="dxa"/>
              <w:end w:w="120" w:type="dxa"/>
            </w:tcMar>
            <w:vAlign w:val="center"/>
          </w:tcPr>
          <w:p>
            <w:pPr>
              <w:spacing w:after="40"/>
            </w:pPr>
            <w:r>
              <w:rPr>
                <w:sz w:val="17"/>
              </w:rPr>
              <w:t>Formuliere eine SQL-Abfrage: je Kunde Name und Anzahl offener Tickets; auch Kunden ohne Tickets; nur Kunden mit höchstens zehn offenen Tickets; absteigend nach Anzahl.</w:t>
            </w:r>
          </w:p>
        </w:tc>
      </w:tr>
      <w:tr>
        <w:trPr>
          <w:cantSplit w:val="true"/>
        </w:trPr>
        <w:tc>
          <w:tcPr>
            <w:tcW w:type="dxa" w:w="900"/>
            <w:shd w:fill="F3F6FA"/>
            <w:tcMar>
              <w:top w:w="90" w:type="dxa"/>
              <w:start w:w="120" w:type="dxa"/>
              <w:bottom w:w="90" w:type="dxa"/>
              <w:end w:w="120" w:type="dxa"/>
            </w:tcMar>
            <w:vAlign w:val="center"/>
          </w:tcPr>
          <w:p>
            <w:pPr>
              <w:spacing w:after="40"/>
            </w:pPr>
            <w:r>
              <w:rPr>
                <w:sz w:val="17"/>
              </w:rPr>
              <w:t>B</w:t>
            </w:r>
          </w:p>
        </w:tc>
        <w:tc>
          <w:tcPr>
            <w:tcW w:type="dxa" w:w="1100"/>
            <w:shd w:fill="F3F6FA"/>
            <w:tcMar>
              <w:top w:w="90" w:type="dxa"/>
              <w:start w:w="120" w:type="dxa"/>
              <w:bottom w:w="90" w:type="dxa"/>
              <w:end w:w="120" w:type="dxa"/>
            </w:tcMar>
            <w:vAlign w:val="center"/>
          </w:tcPr>
          <w:p>
            <w:pPr>
              <w:spacing w:after="40"/>
            </w:pPr>
            <w:r>
              <w:rPr>
                <w:sz w:val="17"/>
              </w:rPr>
              <w:t>10</w:t>
            </w:r>
          </w:p>
        </w:tc>
        <w:tc>
          <w:tcPr>
            <w:tcW w:type="dxa" w:w="7360"/>
            <w:shd w:fill="F3F6FA"/>
            <w:tcMar>
              <w:top w:w="90" w:type="dxa"/>
              <w:start w:w="120" w:type="dxa"/>
              <w:bottom w:w="90" w:type="dxa"/>
              <w:end w:w="120" w:type="dxa"/>
            </w:tcMar>
            <w:vAlign w:val="center"/>
          </w:tcPr>
          <w:p>
            <w:pPr>
              <w:spacing w:after="40"/>
            </w:pPr>
            <w:r>
              <w:rPr>
                <w:sz w:val="17"/>
              </w:rPr>
              <w:t>Schreibe INSERT für ein Ticket, UPDATE zum Schließen gelöster Tickets älter als 30 Tage und DELETE für bestätigte Importfehler. Nenne Schutzmaßnahmen.</w:t>
            </w:r>
          </w:p>
        </w:tc>
      </w:tr>
      <w:tr>
        <w:trPr>
          <w:cantSplit w:val="true"/>
        </w:trPr>
        <w:tc>
          <w:tcPr>
            <w:tcW w:type="dxa" w:w="900"/>
            <w:tcMar>
              <w:top w:w="90" w:type="dxa"/>
              <w:start w:w="120" w:type="dxa"/>
              <w:bottom w:w="90" w:type="dxa"/>
              <w:end w:w="120" w:type="dxa"/>
            </w:tcMar>
            <w:vAlign w:val="center"/>
          </w:tcPr>
          <w:p>
            <w:pPr>
              <w:spacing w:after="40"/>
            </w:pPr>
            <w:r>
              <w:rPr>
                <w:sz w:val="17"/>
              </w:rPr>
              <w:t>C</w:t>
            </w:r>
          </w:p>
        </w:tc>
        <w:tc>
          <w:tcPr>
            <w:tcW w:type="dxa" w:w="1100"/>
            <w:tcMar>
              <w:top w:w="90" w:type="dxa"/>
              <w:start w:w="120" w:type="dxa"/>
              <w:bottom w:w="90" w:type="dxa"/>
              <w:end w:w="120" w:type="dxa"/>
            </w:tcMar>
            <w:vAlign w:val="center"/>
          </w:tcPr>
          <w:p>
            <w:pPr>
              <w:spacing w:after="40"/>
            </w:pPr>
            <w:r>
              <w:rPr>
                <w:sz w:val="17"/>
              </w:rPr>
              <w:t>10</w:t>
            </w:r>
          </w:p>
        </w:tc>
        <w:tc>
          <w:tcPr>
            <w:tcW w:type="dxa" w:w="7360"/>
            <w:tcMar>
              <w:top w:w="90" w:type="dxa"/>
              <w:start w:w="120" w:type="dxa"/>
              <w:bottom w:w="90" w:type="dxa"/>
              <w:end w:w="120" w:type="dxa"/>
            </w:tcMar>
            <w:vAlign w:val="center"/>
          </w:tcPr>
          <w:p>
            <w:pPr>
              <w:spacing w:after="40"/>
            </w:pPr>
            <w:r>
              <w:rPr>
                <w:sz w:val="17"/>
              </w:rPr>
              <w:t>Implementiere filterAndSort(tickets): nur offene Tickets; Sortierung Priorität absteigend, Datum aufsteigend.</w:t>
            </w:r>
          </w:p>
        </w:tc>
      </w:tr>
      <w:tr>
        <w:trPr>
          <w:cantSplit w:val="true"/>
        </w:trPr>
        <w:tc>
          <w:tcPr>
            <w:tcW w:type="dxa" w:w="900"/>
            <w:shd w:fill="F3F6FA"/>
            <w:tcMar>
              <w:top w:w="90" w:type="dxa"/>
              <w:start w:w="120" w:type="dxa"/>
              <w:bottom w:w="90" w:type="dxa"/>
              <w:end w:w="120" w:type="dxa"/>
            </w:tcMar>
            <w:vAlign w:val="center"/>
          </w:tcPr>
          <w:p>
            <w:pPr>
              <w:spacing w:after="40"/>
            </w:pPr>
            <w:r>
              <w:rPr>
                <w:sz w:val="17"/>
              </w:rPr>
              <w:t>D</w:t>
            </w:r>
          </w:p>
        </w:tc>
        <w:tc>
          <w:tcPr>
            <w:tcW w:type="dxa" w:w="1100"/>
            <w:shd w:fill="F3F6FA"/>
            <w:tcMar>
              <w:top w:w="90" w:type="dxa"/>
              <w:start w:w="120" w:type="dxa"/>
              <w:bottom w:w="90" w:type="dxa"/>
              <w:end w:w="120" w:type="dxa"/>
            </w:tcMar>
            <w:vAlign w:val="center"/>
          </w:tcPr>
          <w:p>
            <w:pPr>
              <w:spacing w:after="40"/>
            </w:pPr>
            <w:r>
              <w:rPr>
                <w:sz w:val="17"/>
              </w:rPr>
              <w:t>10</w:t>
            </w:r>
          </w:p>
        </w:tc>
        <w:tc>
          <w:tcPr>
            <w:tcW w:type="dxa" w:w="7360"/>
            <w:shd w:fill="F3F6FA"/>
            <w:tcMar>
              <w:top w:w="90" w:type="dxa"/>
              <w:start w:w="120" w:type="dxa"/>
              <w:bottom w:w="90" w:type="dxa"/>
              <w:end w:w="120" w:type="dxa"/>
            </w:tcMar>
            <w:vAlign w:val="center"/>
          </w:tcPr>
          <w:p>
            <w:pPr>
              <w:spacing w:after="40"/>
            </w:pPr>
            <w:r>
              <w:rPr>
                <w:sz w:val="17"/>
              </w:rPr>
              <w:t>Berechne für einen gegebenen Kontrollfluss Anweisungs- und Zweigüberdeckung und liste alle vier Pfade auf.</w:t>
            </w:r>
          </w:p>
        </w:tc>
      </w:tr>
      <w:tr>
        <w:trPr>
          <w:cantSplit w:val="true"/>
        </w:trPr>
        <w:tc>
          <w:tcPr>
            <w:tcW w:type="dxa" w:w="900"/>
            <w:tcMar>
              <w:top w:w="90" w:type="dxa"/>
              <w:start w:w="120" w:type="dxa"/>
              <w:bottom w:w="90" w:type="dxa"/>
              <w:end w:w="120" w:type="dxa"/>
            </w:tcMar>
            <w:vAlign w:val="center"/>
          </w:tcPr>
          <w:p>
            <w:pPr>
              <w:spacing w:after="40"/>
            </w:pPr>
            <w:r>
              <w:rPr>
                <w:sz w:val="17"/>
              </w:rPr>
              <w:t>E</w:t>
            </w:r>
          </w:p>
        </w:tc>
        <w:tc>
          <w:tcPr>
            <w:tcW w:type="dxa" w:w="1100"/>
            <w:tcMar>
              <w:top w:w="90" w:type="dxa"/>
              <w:start w:w="120" w:type="dxa"/>
              <w:bottom w:w="90" w:type="dxa"/>
              <w:end w:w="120" w:type="dxa"/>
            </w:tcMar>
            <w:vAlign w:val="center"/>
          </w:tcPr>
          <w:p>
            <w:pPr>
              <w:spacing w:after="40"/>
            </w:pPr>
            <w:r>
              <w:rPr>
                <w:sz w:val="17"/>
              </w:rPr>
              <w:t>8</w:t>
            </w:r>
          </w:p>
        </w:tc>
        <w:tc>
          <w:tcPr>
            <w:tcW w:type="dxa" w:w="7360"/>
            <w:tcMar>
              <w:top w:w="90" w:type="dxa"/>
              <w:start w:w="120" w:type="dxa"/>
              <w:bottom w:w="90" w:type="dxa"/>
              <w:end w:w="120" w:type="dxa"/>
            </w:tcMar>
            <w:vAlign w:val="center"/>
          </w:tcPr>
          <w:p>
            <w:pPr>
              <w:spacing w:after="40"/>
            </w:pPr>
            <w:r>
              <w:rPr>
                <w:sz w:val="17"/>
              </w:rPr>
              <w:t>Beschreibe einen Unit-/Regressionstest für einen früheren Off-by-one-Fehler.</w:t>
            </w:r>
          </w:p>
        </w:tc>
      </w:tr>
      <w:tr>
        <w:trPr>
          <w:cantSplit w:val="true"/>
        </w:trPr>
        <w:tc>
          <w:tcPr>
            <w:tcW w:type="dxa" w:w="900"/>
            <w:shd w:fill="F3F6FA"/>
            <w:tcMar>
              <w:top w:w="90" w:type="dxa"/>
              <w:start w:w="120" w:type="dxa"/>
              <w:bottom w:w="90" w:type="dxa"/>
              <w:end w:w="120" w:type="dxa"/>
            </w:tcMar>
            <w:vAlign w:val="center"/>
          </w:tcPr>
          <w:p>
            <w:pPr>
              <w:spacing w:after="40"/>
            </w:pPr>
            <w:r>
              <w:rPr>
                <w:sz w:val="17"/>
              </w:rPr>
              <w:t>F</w:t>
            </w:r>
          </w:p>
        </w:tc>
        <w:tc>
          <w:tcPr>
            <w:tcW w:type="dxa" w:w="1100"/>
            <w:shd w:fill="F3F6FA"/>
            <w:tcMar>
              <w:top w:w="90" w:type="dxa"/>
              <w:start w:w="120" w:type="dxa"/>
              <w:bottom w:w="90" w:type="dxa"/>
              <w:end w:w="120" w:type="dxa"/>
            </w:tcMar>
            <w:vAlign w:val="center"/>
          </w:tcPr>
          <w:p>
            <w:pPr>
              <w:spacing w:after="40"/>
            </w:pPr>
            <w:r>
              <w:rPr>
                <w:sz w:val="17"/>
              </w:rPr>
              <w:t>8</w:t>
            </w:r>
          </w:p>
        </w:tc>
        <w:tc>
          <w:tcPr>
            <w:tcW w:type="dxa" w:w="7360"/>
            <w:shd w:fill="F3F6FA"/>
            <w:tcMar>
              <w:top w:w="90" w:type="dxa"/>
              <w:start w:w="120" w:type="dxa"/>
              <w:bottom w:w="90" w:type="dxa"/>
              <w:end w:w="120" w:type="dxa"/>
            </w:tcMar>
            <w:vAlign w:val="center"/>
          </w:tcPr>
          <w:p>
            <w:pPr>
              <w:spacing w:after="40"/>
            </w:pPr>
            <w:r>
              <w:rPr>
                <w:sz w:val="17"/>
              </w:rPr>
              <w:t>Erkläre abstrakte Klasse, Interface und Polymorphie am Benachrichtigungsbeispiel.</w:t>
            </w:r>
          </w:p>
        </w:tc>
      </w:tr>
      <w:tr>
        <w:trPr>
          <w:cantSplit w:val="true"/>
        </w:trPr>
        <w:tc>
          <w:tcPr>
            <w:tcW w:type="dxa" w:w="900"/>
            <w:tcMar>
              <w:top w:w="90" w:type="dxa"/>
              <w:start w:w="120" w:type="dxa"/>
              <w:bottom w:w="90" w:type="dxa"/>
              <w:end w:w="120" w:type="dxa"/>
            </w:tcMar>
            <w:vAlign w:val="center"/>
          </w:tcPr>
          <w:p>
            <w:pPr>
              <w:spacing w:after="40"/>
            </w:pPr>
            <w:r>
              <w:rPr>
                <w:sz w:val="17"/>
              </w:rPr>
              <w:t>G</w:t>
            </w:r>
          </w:p>
        </w:tc>
        <w:tc>
          <w:tcPr>
            <w:tcW w:type="dxa" w:w="1100"/>
            <w:tcMar>
              <w:top w:w="90" w:type="dxa"/>
              <w:start w:w="120" w:type="dxa"/>
              <w:bottom w:w="90" w:type="dxa"/>
              <w:end w:w="120" w:type="dxa"/>
            </w:tcMar>
            <w:vAlign w:val="center"/>
          </w:tcPr>
          <w:p>
            <w:pPr>
              <w:spacing w:after="40"/>
            </w:pPr>
            <w:r>
              <w:rPr>
                <w:sz w:val="17"/>
              </w:rPr>
              <w:t>8</w:t>
            </w:r>
          </w:p>
        </w:tc>
        <w:tc>
          <w:tcPr>
            <w:tcW w:type="dxa" w:w="7360"/>
            <w:tcMar>
              <w:top w:w="90" w:type="dxa"/>
              <w:start w:w="120" w:type="dxa"/>
              <w:bottom w:w="90" w:type="dxa"/>
              <w:end w:w="120" w:type="dxa"/>
            </w:tcMar>
            <w:vAlign w:val="center"/>
          </w:tcPr>
          <w:p>
            <w:pPr>
              <w:spacing w:after="40"/>
            </w:pPr>
            <w:r>
              <w:rPr>
                <w:sz w:val="17"/>
              </w:rPr>
              <w:t>Normalisiere eine Tabelle mit Ticket-, Kunden- und Kategoriedaten bis 3. NF und nenne zwei Anomalien.</w:t>
            </w:r>
          </w:p>
        </w:tc>
      </w:tr>
      <w:tr>
        <w:trPr>
          <w:cantSplit w:val="true"/>
        </w:trPr>
        <w:tc>
          <w:tcPr>
            <w:tcW w:type="dxa" w:w="900"/>
            <w:shd w:fill="F3F6FA"/>
            <w:tcMar>
              <w:top w:w="90" w:type="dxa"/>
              <w:start w:w="120" w:type="dxa"/>
              <w:bottom w:w="90" w:type="dxa"/>
              <w:end w:w="120" w:type="dxa"/>
            </w:tcMar>
            <w:vAlign w:val="center"/>
          </w:tcPr>
          <w:p>
            <w:pPr>
              <w:spacing w:after="40"/>
            </w:pPr>
            <w:r>
              <w:rPr>
                <w:sz w:val="17"/>
              </w:rPr>
              <w:t>H</w:t>
            </w:r>
          </w:p>
        </w:tc>
        <w:tc>
          <w:tcPr>
            <w:tcW w:type="dxa" w:w="1100"/>
            <w:shd w:fill="F3F6FA"/>
            <w:tcMar>
              <w:top w:w="90" w:type="dxa"/>
              <w:start w:w="120" w:type="dxa"/>
              <w:bottom w:w="90" w:type="dxa"/>
              <w:end w:w="120" w:type="dxa"/>
            </w:tcMar>
            <w:vAlign w:val="center"/>
          </w:tcPr>
          <w:p>
            <w:pPr>
              <w:spacing w:after="40"/>
            </w:pPr>
            <w:r>
              <w:rPr>
                <w:sz w:val="17"/>
              </w:rPr>
              <w:t>6</w:t>
            </w:r>
          </w:p>
        </w:tc>
        <w:tc>
          <w:tcPr>
            <w:tcW w:type="dxa" w:w="7360"/>
            <w:shd w:fill="F3F6FA"/>
            <w:tcMar>
              <w:top w:w="90" w:type="dxa"/>
              <w:start w:w="120" w:type="dxa"/>
              <w:bottom w:w="90" w:type="dxa"/>
              <w:end w:w="120" w:type="dxa"/>
            </w:tcMar>
            <w:vAlign w:val="center"/>
          </w:tcPr>
          <w:p>
            <w:pPr>
              <w:spacing w:after="40"/>
            </w:pPr>
            <w:r>
              <w:rPr>
                <w:sz w:val="17"/>
              </w:rPr>
              <w:t>Entwirf minimale GRANTs für Reporting und Support.</w:t>
            </w:r>
          </w:p>
        </w:tc>
      </w:tr>
      <w:tr>
        <w:trPr>
          <w:cantSplit w:val="true"/>
        </w:trPr>
        <w:tc>
          <w:tcPr>
            <w:tcW w:type="dxa" w:w="900"/>
            <w:tcMar>
              <w:top w:w="90" w:type="dxa"/>
              <w:start w:w="120" w:type="dxa"/>
              <w:bottom w:w="90" w:type="dxa"/>
              <w:end w:w="120" w:type="dxa"/>
            </w:tcMar>
            <w:vAlign w:val="center"/>
          </w:tcPr>
          <w:p>
            <w:pPr>
              <w:spacing w:after="40"/>
            </w:pPr>
            <w:r>
              <w:rPr>
                <w:sz w:val="17"/>
              </w:rPr>
              <w:t>I</w:t>
            </w:r>
          </w:p>
        </w:tc>
        <w:tc>
          <w:tcPr>
            <w:tcW w:type="dxa" w:w="1100"/>
            <w:tcMar>
              <w:top w:w="90" w:type="dxa"/>
              <w:start w:w="120" w:type="dxa"/>
              <w:bottom w:w="90" w:type="dxa"/>
              <w:end w:w="120" w:type="dxa"/>
            </w:tcMar>
            <w:vAlign w:val="center"/>
          </w:tcPr>
          <w:p>
            <w:pPr>
              <w:spacing w:after="40"/>
            </w:pPr>
            <w:r>
              <w:rPr>
                <w:sz w:val="17"/>
              </w:rPr>
              <w:t>4</w:t>
            </w:r>
          </w:p>
        </w:tc>
        <w:tc>
          <w:tcPr>
            <w:tcW w:type="dxa" w:w="7360"/>
            <w:tcMar>
              <w:top w:w="90" w:type="dxa"/>
              <w:start w:w="120" w:type="dxa"/>
              <w:bottom w:w="90" w:type="dxa"/>
              <w:end w:w="120" w:type="dxa"/>
            </w:tcMar>
            <w:vAlign w:val="center"/>
          </w:tcPr>
          <w:p>
            <w:pPr>
              <w:spacing w:after="40"/>
            </w:pPr>
            <w:r>
              <w:rPr>
                <w:sz w:val="17"/>
              </w:rPr>
              <w:t>Nenne vier Importhindernisse und je eine passende Gegenmaßnahme.</w:t>
            </w:r>
          </w:p>
        </w:tc>
      </w:tr>
    </w:tbl>
    <w:p>
      <w:pPr>
        <w:spacing w:after="0"/>
      </w:pP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Auswertung: </w:t>
            </w:r>
            <w:r>
              <w:t>80 Punkte gesamt. Bei SQL besonders JOIN-Bedingung, NULL-Verhalten, GROUP BY/HAVING und die Reichweite von UPDATE/DELETE kontrollieren.</w:t>
            </w:r>
          </w:p>
        </w:tc>
      </w:tr>
    </w:tbl>
    <w:p>
      <w:pPr>
        <w:spacing w:after="0"/>
      </w:pPr>
    </w:p>
    <w:p>
      <w:pPr>
        <w:pStyle w:val="Heading1"/>
        <w:spacing w:before="140" w:after="100"/>
      </w:pPr>
      <w:r>
        <w:t>Letzte Checkliste vor der Prüfung</w:t>
      </w:r>
    </w:p>
    <w:p>
      <w:pPr>
        <w:pStyle w:val="ListBullet"/>
        <w:spacing w:after="20" w:line="252" w:lineRule="auto"/>
      </w:pPr>
      <w:r>
        <w:rPr>
          <w:sz w:val="20"/>
        </w:rPr>
        <w:t>Operator, Punktzahl und geforderten Umfang zuerst lesen.</w:t>
      </w:r>
    </w:p>
    <w:p>
      <w:pPr>
        <w:pStyle w:val="ListBullet"/>
        <w:spacing w:after="20" w:line="252" w:lineRule="auto"/>
      </w:pPr>
      <w:r>
        <w:rPr>
          <w:sz w:val="20"/>
        </w:rPr>
        <w:t>In allen Diagrammen konsistente Namen verwenden.</w:t>
      </w:r>
    </w:p>
    <w:p>
      <w:pPr>
        <w:pStyle w:val="ListBullet"/>
        <w:spacing w:after="20" w:line="252" w:lineRule="auto"/>
      </w:pPr>
      <w:r>
        <w:rPr>
          <w:sz w:val="20"/>
        </w:rPr>
        <w:t>Beziehungen, Guards, Multiplizitäten und Rückgaben vollständig beschriften.</w:t>
      </w:r>
    </w:p>
    <w:p>
      <w:pPr>
        <w:pStyle w:val="ListBullet"/>
        <w:spacing w:after="20" w:line="252" w:lineRule="auto"/>
      </w:pPr>
      <w:r>
        <w:rPr>
          <w:sz w:val="20"/>
        </w:rPr>
        <w:t>Authentifizierung (401) und Autorisierung (403) trennen.</w:t>
      </w:r>
    </w:p>
    <w:p>
      <w:pPr>
        <w:pStyle w:val="ListBullet"/>
        <w:spacing w:after="20" w:line="252" w:lineRule="auto"/>
      </w:pPr>
      <w:r>
        <w:rPr>
          <w:sz w:val="20"/>
        </w:rPr>
        <w:t>Entscheidungen mit Projektmerkmal und Auswirkung begründen.</w:t>
      </w:r>
    </w:p>
    <w:p>
      <w:pPr>
        <w:pStyle w:val="ListBullet"/>
        <w:spacing w:after="20" w:line="252" w:lineRule="auto"/>
      </w:pPr>
      <w:r>
        <w:rPr>
          <w:sz w:val="20"/>
        </w:rPr>
        <w:t>Maßnahmen konkret und testbar formulieren.</w:t>
      </w:r>
    </w:p>
    <w:p>
      <w:pPr>
        <w:pStyle w:val="ListBullet"/>
        <w:spacing w:after="20" w:line="252" w:lineRule="auto"/>
      </w:pPr>
      <w:r>
        <w:rPr>
          <w:sz w:val="20"/>
        </w:rPr>
        <w:t>Letzte 10 Minuten für Vollständigkeit und Lesbarkeit reservieren.</w:t>
      </w:r>
    </w:p>
    <w:tbl>
      <w:tblPr>
        <w:tblW w:type="dxa" w:w="9360"/>
        <w:tblLayout w:type="fixed"/>
        <w:tblLook w:firstColumn="1" w:firstRow="1" w:lastColumn="0" w:lastRow="0" w:noHBand="0" w:noVBand="1" w:val="04A0"/>
        <w:jc w:val="left"/>
        <w:tblInd w:w="120" w:type="dxa"/>
      </w:tblPr>
      <w:tblGrid>
        <w:gridCol w:w="9360"/>
      </w:tblGrid>
      <w:tr>
        <w:trPr>
          <w:cantSplit w:val="true"/>
        </w:trPr>
        <w:tc>
          <w:tcPr>
            <w:tcW w:type="dxa" w:w="9360"/>
            <w:tcMar>
              <w:top w:w="90" w:type="dxa"/>
              <w:start w:w="120" w:type="dxa"/>
              <w:bottom w:w="90" w:type="dxa"/>
              <w:end w:w="120" w:type="dxa"/>
            </w:tcMar>
            <w:vAlign w:val="center"/>
            <w:shd w:fill="E8F1FA"/>
          </w:tcPr>
          <w:p>
            <w:r>
              <w:rPr>
                <w:b/>
                <w:color w:val="17365D"/>
              </w:rPr>
              <w:t xml:space="preserve">Schlussgedanke: </w:t>
            </w:r>
            <w:r>
              <w:t>Fachbegriff nennen, am Fall anwenden und die Wirkung begründen – genau diese Dreierfolge bringt Punkte.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6"/>
      </w:rPr>
      <w:t>AP2 FIAE | Intensivkurs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AP2 Intensivkurs – Fachinformatiker Anwendungsentwicklung</dc:title>
  <dc:subject>AP2-Prüfungsvorbereitung: Entwicklung, SQL, Tests, Sicherheit sowie Wirtschafts- und Sozialkunde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