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highlight w:val="white"/>
          <w:rtl w:val="0"/>
        </w:rPr>
        <w:t xml:space="preserve">儿童类应用后台设置</w:t>
      </w:r>
    </w:p>
    <w:p w:rsidR="00000000" w:rsidDel="00000000" w:rsidP="00000000" w:rsidRDefault="00000000" w:rsidRPr="00000000" w14:paraId="00000002">
      <w:pPr>
        <w:ind w:left="1080" w:hanging="360"/>
        <w:jc w:val="center"/>
        <w:rPr>
          <w:rFonts w:ascii="Calibri" w:cs="Calibri" w:eastAsia="Calibri" w:hAnsi="Calibri"/>
          <w:color w:val="1155cc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  <w:tab/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For Google’s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rtl w:val="0"/>
          </w:rPr>
          <w:t xml:space="preserve">Designed for Families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program or the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rtl w:val="0"/>
          </w:rPr>
          <w:t xml:space="preserve">Apple Kids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 xml:space="preserve">Google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和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Apple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都引入了要求，以确保面向儿童的</w:t>
      </w:r>
      <w:r w:rsidDel="00000000" w:rsidR="00000000" w:rsidRPr="00000000">
        <w:rPr>
          <w:rFonts w:ascii="SimSun" w:cs="SimSun" w:eastAsia="SimSun" w:hAnsi="SimSun"/>
          <w:rtl w:val="0"/>
        </w:rPr>
        <w:t xml:space="preserve">应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用和投放广告的</w:t>
      </w:r>
      <w:r w:rsidDel="00000000" w:rsidR="00000000" w:rsidRPr="00000000">
        <w:rPr>
          <w:rFonts w:ascii="SimSun" w:cs="SimSun" w:eastAsia="SimSun" w:hAnsi="SimSun"/>
          <w:rtl w:val="0"/>
        </w:rPr>
        <w:t xml:space="preserve">应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用程序可以安全使用。如果您在自己的</w:t>
      </w:r>
      <w:r w:rsidDel="00000000" w:rsidR="00000000" w:rsidRPr="00000000">
        <w:rPr>
          <w:rFonts w:ascii="SimSun" w:cs="SimSun" w:eastAsia="SimSun" w:hAnsi="SimSun"/>
          <w:rtl w:val="0"/>
        </w:rPr>
        <w:t xml:space="preserve">应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用中投放广告并希望参与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Google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的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Designed for Families</w:t>
      </w:r>
      <w:r w:rsidDel="00000000" w:rsidR="00000000" w:rsidRPr="00000000">
        <w:rPr>
          <w:rFonts w:ascii="SimSun" w:cs="SimSun" w:eastAsia="SimSun" w:hAnsi="SimSun"/>
          <w:rtl w:val="0"/>
        </w:rPr>
        <w:t xml:space="preserve">计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划或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Apple Kids Category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，</w:t>
      </w:r>
      <w:r w:rsidDel="00000000" w:rsidR="00000000" w:rsidRPr="00000000">
        <w:rPr>
          <w:rFonts w:ascii="SimSun" w:cs="SimSun" w:eastAsia="SimSun" w:hAnsi="SimSun"/>
          <w:rtl w:val="0"/>
        </w:rPr>
        <w:t xml:space="preserve">则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必</w:t>
      </w:r>
      <w:r w:rsidDel="00000000" w:rsidR="00000000" w:rsidRPr="00000000">
        <w:rPr>
          <w:rFonts w:ascii="SimSun" w:cs="SimSun" w:eastAsia="SimSun" w:hAnsi="SimSun"/>
          <w:rtl w:val="0"/>
        </w:rPr>
        <w:t xml:space="preserve">须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配置</w:t>
      </w:r>
    </w:p>
    <w:p w:rsidR="00000000" w:rsidDel="00000000" w:rsidP="00000000" w:rsidRDefault="00000000" w:rsidRPr="00000000" w14:paraId="00000005">
      <w:pPr>
        <w:ind w:left="1080" w:hanging="360"/>
        <w:jc w:val="both"/>
        <w:rPr>
          <w:rFonts w:ascii="Helvetica Neue" w:cs="Helvetica Neue" w:eastAsia="Helvetica Neue" w:hAnsi="Helvetica Neue"/>
          <w:b w:val="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将年</w:t>
      </w:r>
      <w:r w:rsidDel="00000000" w:rsidR="00000000" w:rsidRPr="00000000">
        <w:rPr>
          <w:rFonts w:ascii="SimSun" w:cs="SimSun" w:eastAsia="SimSun" w:hAnsi="SimSun"/>
          <w:rtl w:val="0"/>
        </w:rPr>
        <w:t xml:space="preserve">龄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指定</w:t>
      </w:r>
      <w:r w:rsidDel="00000000" w:rsidR="00000000" w:rsidRPr="00000000">
        <w:rPr>
          <w:rFonts w:ascii="SimSun" w:cs="SimSun" w:eastAsia="SimSun" w:hAnsi="SimSun"/>
          <w:rtl w:val="0"/>
        </w:rPr>
        <w:t xml:space="preserve">设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置</w:t>
      </w:r>
      <w:r w:rsidDel="00000000" w:rsidR="00000000" w:rsidRPr="00000000">
        <w:rPr>
          <w:rFonts w:ascii="SimSun" w:cs="SimSun" w:eastAsia="SimSun" w:hAnsi="SimSun"/>
          <w:rtl w:val="0"/>
        </w:rPr>
        <w:t xml:space="preserve">为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This app is directed to children under the age of 13</w:t>
      </w:r>
    </w:p>
    <w:p w:rsidR="00000000" w:rsidDel="00000000" w:rsidP="00000000" w:rsidRDefault="00000000" w:rsidRPr="00000000" w14:paraId="00000006">
      <w:pPr>
        <w:ind w:left="1080" w:hanging="360"/>
        <w:jc w:val="both"/>
        <w:rPr>
          <w:rFonts w:ascii="SimSun" w:cs="SimSun" w:eastAsia="SimSun" w:hAnsi="SimSun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并将您的年</w:t>
      </w:r>
      <w:r w:rsidDel="00000000" w:rsidR="00000000" w:rsidRPr="00000000">
        <w:rPr>
          <w:rFonts w:ascii="SimSun" w:cs="SimSun" w:eastAsia="SimSun" w:hAnsi="SimSun"/>
          <w:rtl w:val="0"/>
        </w:rPr>
        <w:t xml:space="preserve">龄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限制</w:t>
      </w:r>
      <w:r w:rsidDel="00000000" w:rsidR="00000000" w:rsidRPr="00000000">
        <w:rPr>
          <w:rFonts w:ascii="SimSun" w:cs="SimSun" w:eastAsia="SimSun" w:hAnsi="SimSun"/>
          <w:rtl w:val="0"/>
        </w:rPr>
        <w:t xml:space="preserve">过滤设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置</w:t>
      </w:r>
      <w:r w:rsidDel="00000000" w:rsidR="00000000" w:rsidRPr="00000000">
        <w:rPr>
          <w:rFonts w:ascii="SimSun" w:cs="SimSun" w:eastAsia="SimSun" w:hAnsi="SimSun"/>
          <w:rtl w:val="0"/>
        </w:rPr>
        <w:t xml:space="preserve">为</w:t>
      </w: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Do not show ads rated 13+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, </w:t>
      </w:r>
      <w:r w:rsidDel="00000000" w:rsidR="00000000" w:rsidRPr="00000000">
        <w:rPr>
          <w:rFonts w:ascii="MS Mincho" w:cs="MS Mincho" w:eastAsia="MS Mincho" w:hAnsi="MS Mincho"/>
          <w:highlight w:val="white"/>
          <w:rtl w:val="0"/>
        </w:rPr>
        <w:t xml:space="preserve">或者更小年</w:t>
      </w:r>
      <w:r w:rsidDel="00000000" w:rsidR="00000000" w:rsidRPr="00000000">
        <w:rPr>
          <w:rFonts w:ascii="SimSun" w:cs="SimSun" w:eastAsia="SimSun" w:hAnsi="SimSun"/>
          <w:highlight w:val="white"/>
          <w:rtl w:val="0"/>
        </w:rPr>
        <w:t xml:space="preserve">龄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940013" cy="616586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0013" cy="6165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路径：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Operate - New project</w:t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5731200" cy="1371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路径：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Project – Monetization – Ad Filters</w:t>
      </w:r>
    </w:p>
    <w:p w:rsidR="00000000" w:rsidDel="00000000" w:rsidP="00000000" w:rsidRDefault="00000000" w:rsidRPr="00000000" w14:paraId="0000000B">
      <w:pPr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当所有相关的广告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campaign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首次投入投放时，所有新的素材都会经过人工审核。审核人员确保广告素材遵守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Unity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的广告内容政策。他们还会根据应用商店发布者指南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，根据针对某个年龄段的恐怖，暴力或其他不合适的内容，对广告素材进行年龄分级。发布者可以根据这些评级过滤在其应用中显示的广告。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759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路径：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Project - Monetization – Ad Filters</w:t>
      </w:r>
    </w:p>
    <w:p w:rsidR="00000000" w:rsidDel="00000000" w:rsidP="00000000" w:rsidRDefault="00000000" w:rsidRPr="00000000" w14:paraId="00000010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更多信息请参考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UnityAds knowledge base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：</w:t>
      </w:r>
    </w:p>
    <w:p w:rsidR="00000000" w:rsidDel="00000000" w:rsidP="00000000" w:rsidRDefault="00000000" w:rsidRPr="00000000" w14:paraId="00000013">
      <w:pPr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https://unityads.unity3d.com/help/resources/dashboard-guide#ad-filters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SimSun"/>
  <w:font w:name="MS Mincho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developer.android.com/google-play/guides/families" TargetMode="External"/><Relationship Id="rId7" Type="http://schemas.openxmlformats.org/officeDocument/2006/relationships/hyperlink" Target="https://developer.apple.com/app-store/review/guidelines/#kids-category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