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844A5D" w:rsidR="009F285B" w:rsidP="00844A5D" w:rsidRDefault="00C32F3D" w14:paraId="39BD8F5A" w14:textId="44CE24B7">
      <w:pPr>
        <w:pStyle w:val="Heading1"/>
      </w:pPr>
      <w:r w:rsidRPr="00844A5D">
        <w:t>Practices for Secure Software</w:t>
      </w:r>
      <w:r w:rsidRPr="00844A5D" w:rsidR="00277B38">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6774DB77" w:rsidRDefault="009F285B" w14:paraId="74F06135" w14:textId="4A743B6A">
      <w:pPr>
        <w:spacing/>
        <w:contextualSpacing/>
        <w:rPr>
          <w:rFonts w:cs="Calibri" w:cstheme="minorAscii"/>
          <w:b w:val="1"/>
          <w:bCs w:val="1"/>
          <w:sz w:val="22"/>
          <w:szCs w:val="22"/>
        </w:rPr>
      </w:pPr>
      <w:r w:rsidRPr="6774DB77">
        <w:rPr>
          <w:rFonts w:cs="Calibri" w:cstheme="minorAscii"/>
          <w:b w:val="1"/>
          <w:bCs w:val="1"/>
          <w:sz w:val="22"/>
          <w:szCs w:val="22"/>
        </w:rPr>
        <w:br w:type="page"/>
      </w:r>
    </w:p>
    <w:bookmarkStart w:name="_Toc1367610133" w:displacedByCustomXml="next" w:id="0"/>
    <w:bookmarkStart w:name="_Toc1517617528" w:displacedByCustomXml="next" w:id="1"/>
    <w:sdt>
      <w:sdtPr>
        <w:id w:val="141635942"/>
        <w:docPartObj>
          <w:docPartGallery w:val="Table of Contents"/>
          <w:docPartUnique/>
        </w:docPartObj>
        <w:rPr>
          <w:rFonts w:cs="" w:cstheme="minorBidi"/>
          <w:sz w:val="24"/>
          <w:szCs w:val="24"/>
        </w:rPr>
      </w:sdtPr>
      <w:sdtEndPr>
        <w:rPr>
          <w:rFonts w:cs="" w:cstheme="minorBidi"/>
          <w:noProof/>
          <w:sz w:val="22"/>
          <w:szCs w:val="22"/>
        </w:rPr>
      </w:sdtEndPr>
      <w:sdtContent>
        <w:p w:rsidRPr="00FF5CF5" w:rsidR="00FF5CF5" w:rsidP="00844A5D" w:rsidRDefault="00940B1A" w14:paraId="5B237A03" w14:textId="4233EB61">
          <w:pPr>
            <w:pStyle w:val="TOCHeading"/>
          </w:pPr>
          <w:r w:rsidRPr="00B7788F">
            <w:rPr>
              <w:rStyle w:val="Heading2Char"/>
            </w:rPr>
            <w:t>Table of Content</w:t>
          </w:r>
          <w:r w:rsidR="00FF5CF5">
            <w:rPr>
              <w:rStyle w:val="Heading2Char"/>
            </w:rPr>
            <w:t>s</w:t>
          </w:r>
          <w:bookmarkEnd w:id="1"/>
          <w:bookmarkEnd w:id="0"/>
        </w:p>
        <w:p w:rsidR="00403219" w:rsidRDefault="00940B1A" w14:paraId="718C2BF2" w14:textId="2533AA37">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297EE537" w14:textId="3D92612D">
          <w:pPr>
            <w:pStyle w:val="TOC2"/>
            <w:rPr>
              <w:rFonts w:eastAsiaTheme="minorEastAsia"/>
              <w:noProof/>
              <w:sz w:val="24"/>
              <w:szCs w:val="24"/>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042C4407" w14:textId="223C24E3">
          <w:pPr>
            <w:pStyle w:val="TOC2"/>
            <w:rPr>
              <w:rFonts w:eastAsiaTheme="minorEastAsia"/>
              <w:noProof/>
              <w:sz w:val="24"/>
              <w:szCs w:val="24"/>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313A7A3D" w14:textId="11C30453">
          <w:pPr>
            <w:pStyle w:val="TOC2"/>
            <w:rPr>
              <w:rFonts w:eastAsiaTheme="minorEastAsia"/>
              <w:noProof/>
              <w:sz w:val="24"/>
              <w:szCs w:val="24"/>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B704AC1" w14:textId="179EC0BF">
          <w:pPr>
            <w:pStyle w:val="TOC2"/>
            <w:rPr>
              <w:rFonts w:eastAsiaTheme="minorEastAsia"/>
              <w:noProof/>
              <w:sz w:val="24"/>
              <w:szCs w:val="24"/>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0DF0AABA" w14:textId="1EA418B7">
          <w:pPr>
            <w:pStyle w:val="TOC2"/>
            <w:rPr>
              <w:rFonts w:eastAsiaTheme="minorEastAsia"/>
              <w:noProof/>
              <w:sz w:val="24"/>
              <w:szCs w:val="24"/>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64D26887" w14:textId="0B15B65C">
          <w:pPr>
            <w:pStyle w:val="TOC2"/>
            <w:rPr>
              <w:rFonts w:eastAsiaTheme="minorEastAsia"/>
              <w:noProof/>
              <w:sz w:val="24"/>
              <w:szCs w:val="24"/>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00DD67" w14:textId="67302045">
          <w:pPr>
            <w:pStyle w:val="TOC2"/>
            <w:rPr>
              <w:rFonts w:eastAsiaTheme="minorEastAsia"/>
              <w:noProof/>
              <w:sz w:val="24"/>
              <w:szCs w:val="24"/>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3ABADD" w14:textId="512ABA2F">
          <w:pPr>
            <w:pStyle w:val="TOC2"/>
            <w:rPr>
              <w:rFonts w:eastAsiaTheme="minorEastAsia"/>
              <w:noProof/>
              <w:sz w:val="24"/>
              <w:szCs w:val="24"/>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31FB9A1" w14:textId="72591295">
          <w:pPr>
            <w:pStyle w:val="TOC2"/>
            <w:rPr>
              <w:rFonts w:eastAsiaTheme="minorEastAsia"/>
              <w:noProof/>
              <w:sz w:val="24"/>
              <w:szCs w:val="24"/>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13212D62" w14:textId="297E6438">
          <w:pPr>
            <w:pStyle w:val="TOC2"/>
            <w:rPr>
              <w:rFonts w:eastAsiaTheme="minorEastAsia"/>
              <w:noProof/>
              <w:sz w:val="24"/>
              <w:szCs w:val="24"/>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AD6BE8C" w14:textId="17581A89">
          <w:pPr>
            <w:pStyle w:val="TOC2"/>
            <w:rPr>
              <w:rFonts w:eastAsiaTheme="minorEastAsia"/>
              <w:noProof/>
              <w:sz w:val="24"/>
              <w:szCs w:val="24"/>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C32F3D" w:rsidP="6774DB77" w:rsidRDefault="00C32F3D" w14:paraId="6C89B9AD" w14:textId="77777777">
      <w:pPr>
        <w:spacing/>
        <w:contextualSpacing/>
        <w:rPr>
          <w:rFonts w:eastAsia="Times New Roman" w:cs="Calibri" w:cstheme="minorAscii"/>
          <w:b w:val="1"/>
          <w:bCs w:val="1"/>
          <w:sz w:val="22"/>
          <w:szCs w:val="22"/>
        </w:rPr>
      </w:pPr>
      <w:r w:rsidRPr="6774DB77">
        <w:rPr>
          <w:rFonts w:eastAsia="Times New Roman" w:cs="Calibri" w:cstheme="minorAscii"/>
          <w:b w:val="1"/>
          <w:bCs w:val="1"/>
          <w:sz w:val="22"/>
          <w:szCs w:val="22"/>
        </w:rPr>
        <w:br w:type="page"/>
      </w:r>
    </w:p>
    <w:p w:rsidRPr="00B7788F" w:rsidR="00B35185" w:rsidP="00844A5D" w:rsidRDefault="00531FBF" w14:paraId="054CD0D8" w14:textId="695B3EEB">
      <w:pPr>
        <w:pStyle w:val="Heading2"/>
      </w:pPr>
      <w:bookmarkStart w:name="_Toc1108781792" w:id="2"/>
      <w:bookmarkStart w:name="_Toc1600266130" w:id="3"/>
      <w:bookmarkStart w:name="_Toc102040754" w:id="4"/>
      <w:r w:rsidRPr="00B7788F">
        <w:lastRenderedPageBreak/>
        <w:t>Document Revision History</w:t>
      </w:r>
      <w:bookmarkEnd w:id="2"/>
      <w:bookmarkEnd w:id="3"/>
      <w:bookmarkEnd w:id="4"/>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6774DB77" w14:paraId="1DB7593E" w14:textId="77777777">
        <w:trPr>
          <w:tblHeader/>
        </w:trPr>
        <w:tc>
          <w:tcPr>
            <w:tcW w:w="2337" w:type="dxa"/>
            <w:tcMar>
              <w:left w:w="115" w:type="dxa"/>
              <w:right w:w="115" w:type="dxa"/>
            </w:tcMar>
          </w:tcPr>
          <w:p w:rsidRPr="00B7788F" w:rsidR="00531FBF" w:rsidP="00844A5D" w:rsidRDefault="00531FBF" w14:paraId="16F21383" w14:textId="265A575A">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844A5D" w:rsidRDefault="00531FBF" w14:paraId="5FE33997" w14:textId="7618B8BA">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844A5D" w:rsidRDefault="00531FBF" w14:paraId="2B254E1E" w14:textId="54C8CAB4">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844A5D" w:rsidRDefault="00531FBF" w14:paraId="51329CD4" w14:textId="0A11B912">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6774DB77"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6774DB77" w:rsidRDefault="00B7788F" w14:paraId="2819F8C6" w14:textId="7CD4ED88">
            <w:pPr>
              <w:spacing/>
              <w:contextualSpacing/>
              <w:jc w:val="center"/>
              <w:rPr>
                <w:rFonts w:eastAsia="Times New Roman" w:cs="Calibri" w:cstheme="minorAscii"/>
                <w:b w:val="1"/>
                <w:bCs w:val="1"/>
                <w:sz w:val="22"/>
                <w:szCs w:val="22"/>
              </w:rPr>
            </w:pPr>
            <w:r w:rsidRPr="6774DB77" w:rsidR="353C5612">
              <w:rPr>
                <w:rFonts w:eastAsia="Times New Roman" w:cs="Calibri" w:cstheme="minorAscii"/>
                <w:b w:val="1"/>
                <w:bCs w:val="1"/>
                <w:sz w:val="22"/>
                <w:szCs w:val="22"/>
              </w:rPr>
              <w:t>04/19/24</w:t>
            </w:r>
          </w:p>
        </w:tc>
        <w:tc>
          <w:tcPr>
            <w:tcW w:w="2338" w:type="dxa"/>
            <w:tcMar>
              <w:left w:w="115" w:type="dxa"/>
              <w:right w:w="115" w:type="dxa"/>
            </w:tcMar>
          </w:tcPr>
          <w:p w:rsidRPr="00B7788F" w:rsidR="00531FBF" w:rsidP="6774DB77" w:rsidRDefault="00B7788F" w14:paraId="07699096" w14:textId="5E0F83C1">
            <w:pPr>
              <w:spacing/>
              <w:contextualSpacing/>
              <w:jc w:val="center"/>
              <w:rPr>
                <w:rFonts w:eastAsia="Times New Roman" w:cs="Calibri" w:cstheme="minorAscii"/>
                <w:b w:val="1"/>
                <w:bCs w:val="1"/>
                <w:sz w:val="22"/>
                <w:szCs w:val="22"/>
              </w:rPr>
            </w:pPr>
            <w:r w:rsidRPr="6774DB77" w:rsidR="353C5612">
              <w:rPr>
                <w:rFonts w:eastAsia="Times New Roman" w:cs="Calibri" w:cstheme="minorAscii"/>
                <w:b w:val="1"/>
                <w:bCs w:val="1"/>
                <w:sz w:val="22"/>
                <w:szCs w:val="22"/>
              </w:rPr>
              <w:t>Miguel Hilario</w:t>
            </w:r>
          </w:p>
        </w:tc>
        <w:tc>
          <w:tcPr>
            <w:tcW w:w="2338" w:type="dxa"/>
            <w:tcMar>
              <w:left w:w="115" w:type="dxa"/>
              <w:right w:w="115" w:type="dxa"/>
            </w:tcMar>
          </w:tcPr>
          <w:p w:rsidRPr="00B7788F" w:rsidR="00C32F3D" w:rsidP="6774DB77" w:rsidRDefault="00C32F3D" w14:paraId="77DC76FF" w14:textId="2E1FF41E">
            <w:pPr>
              <w:spacing/>
              <w:contextualSpacing/>
              <w:jc w:val="center"/>
              <w:rPr>
                <w:rFonts w:eastAsia="Times New Roman" w:cs="Calibri" w:cstheme="minorAscii"/>
                <w:b w:val="1"/>
                <w:bCs w:val="1"/>
                <w:sz w:val="22"/>
                <w:szCs w:val="22"/>
              </w:rPr>
            </w:pPr>
            <w:r w:rsidRPr="6774DB77" w:rsidR="353C5612">
              <w:rPr>
                <w:rFonts w:eastAsia="Times New Roman" w:cs="Calibri" w:cstheme="minorAscii"/>
                <w:b w:val="1"/>
                <w:bCs w:val="1"/>
                <w:sz w:val="22"/>
                <w:szCs w:val="22"/>
              </w:rPr>
              <w:t>Version 1</w:t>
            </w:r>
          </w:p>
        </w:tc>
      </w:tr>
    </w:tbl>
    <w:p w:rsidRPr="00B7788F" w:rsidR="00C32F3D" w:rsidP="00B7788F" w:rsidRDefault="00C32F3D" w14:paraId="24F81A96" w14:textId="4762858C">
      <w:pPr>
        <w:contextualSpacing/>
      </w:pPr>
    </w:p>
    <w:p w:rsidRPr="00B7788F" w:rsidR="00C32F3D" w:rsidP="00844A5D" w:rsidRDefault="00C32F3D" w14:paraId="4B78F2F7" w14:textId="77777777">
      <w:pPr>
        <w:pStyle w:val="Heading2"/>
      </w:pPr>
      <w:bookmarkStart w:name="_Toc31614994" w:id="5"/>
      <w:bookmarkStart w:name="_Toc1537514150" w:id="6"/>
      <w:bookmarkStart w:name="_Toc47419814" w:id="7"/>
      <w:bookmarkStart w:name="_Toc102040755" w:id="8"/>
      <w:r w:rsidRPr="00B7788F">
        <w:t>Client</w:t>
      </w:r>
      <w:bookmarkEnd w:id="5"/>
      <w:bookmarkEnd w:id="6"/>
      <w:bookmarkEnd w:id="7"/>
      <w:bookmarkEnd w:id="8"/>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00025C05" w:rsidP="00844A5D" w:rsidRDefault="00025C05" w14:paraId="3258C47E" w14:textId="2E309915">
      <w:pPr>
        <w:pStyle w:val="Heading2"/>
      </w:pPr>
      <w:bookmarkStart w:name="_Toc500761898" w:id="9"/>
      <w:bookmarkStart w:name="_Toc1695397086" w:id="10"/>
      <w:bookmarkStart w:name="_Toc102040756" w:id="11"/>
      <w:r w:rsidRPr="00B7788F">
        <w:t>Instructions</w:t>
      </w:r>
      <w:bookmarkEnd w:id="9"/>
      <w:bookmarkEnd w:id="10"/>
      <w:bookmarkEnd w:id="11"/>
    </w:p>
    <w:p w:rsidRPr="00B7788F" w:rsidR="00B7788F" w:rsidP="00B7788F" w:rsidRDefault="00B7788F" w14:paraId="196D9538" w14:textId="77777777">
      <w:pPr>
        <w:contextualSpacing/>
      </w:pPr>
    </w:p>
    <w:p w:rsidR="00025C05" w:rsidP="30A2BF11" w:rsidRDefault="00FC36E8" w14:paraId="516CA6BB" w14:textId="01BD2491">
      <w:pPr>
        <w:spacing/>
        <w:contextualSpacing/>
        <w:rPr>
          <w:rFonts w:eastAsia="Times New Roman"/>
          <w:sz w:val="22"/>
          <w:szCs w:val="22"/>
        </w:rPr>
      </w:pPr>
      <w:r w:rsidRPr="6774DB77" w:rsidR="00FC36E8">
        <w:rPr>
          <w:rFonts w:eastAsia="Times New Roman"/>
          <w:sz w:val="22"/>
          <w:szCs w:val="22"/>
        </w:rPr>
        <w:t>Submit</w:t>
      </w:r>
      <w:r w:rsidRPr="6774DB77" w:rsidR="00FC36E8">
        <w:rPr>
          <w:rFonts w:eastAsia="Times New Roman"/>
          <w:sz w:val="22"/>
          <w:szCs w:val="22"/>
        </w:rPr>
        <w:t xml:space="preserve"> </w:t>
      </w:r>
      <w:r w:rsidRPr="6774DB77" w:rsidR="51461DBE">
        <w:rPr>
          <w:rFonts w:eastAsia="Times New Roman"/>
          <w:sz w:val="22"/>
          <w:szCs w:val="22"/>
        </w:rPr>
        <w:t>these</w:t>
      </w:r>
      <w:r w:rsidRPr="6774DB77" w:rsidR="00025C05">
        <w:rPr>
          <w:rFonts w:eastAsia="Times New Roman"/>
          <w:sz w:val="22"/>
          <w:szCs w:val="22"/>
        </w:rPr>
        <w:t xml:space="preserve"> completed </w:t>
      </w:r>
      <w:r w:rsidRPr="6774DB77" w:rsidR="00EB1CEC">
        <w:rPr>
          <w:rFonts w:eastAsia="Times New Roman"/>
          <w:sz w:val="22"/>
          <w:szCs w:val="22"/>
        </w:rPr>
        <w:t>p</w:t>
      </w:r>
      <w:r w:rsidRPr="6774DB77" w:rsidR="00EB1CEC">
        <w:rPr>
          <w:rFonts w:eastAsia="Times New Roman"/>
          <w:sz w:val="22"/>
          <w:szCs w:val="22"/>
        </w:rPr>
        <w:t xml:space="preserve">ractices </w:t>
      </w:r>
      <w:r w:rsidRPr="6774DB77" w:rsidR="00277B38">
        <w:rPr>
          <w:rFonts w:eastAsia="Times New Roman"/>
          <w:sz w:val="22"/>
          <w:szCs w:val="22"/>
        </w:rPr>
        <w:t xml:space="preserve">for </w:t>
      </w:r>
      <w:r w:rsidRPr="6774DB77" w:rsidR="00F81BBB">
        <w:rPr>
          <w:rFonts w:eastAsia="Times New Roman"/>
          <w:sz w:val="22"/>
          <w:szCs w:val="22"/>
        </w:rPr>
        <w:t>s</w:t>
      </w:r>
      <w:r w:rsidRPr="6774DB77" w:rsidR="00F81BBB">
        <w:rPr>
          <w:rFonts w:eastAsia="Times New Roman"/>
          <w:sz w:val="22"/>
          <w:szCs w:val="22"/>
        </w:rPr>
        <w:t xml:space="preserve">ecure </w:t>
      </w:r>
      <w:r w:rsidRPr="6774DB77" w:rsidR="00F81BBB">
        <w:rPr>
          <w:rFonts w:eastAsia="Times New Roman"/>
          <w:sz w:val="22"/>
          <w:szCs w:val="22"/>
        </w:rPr>
        <w:t>s</w:t>
      </w:r>
      <w:r w:rsidRPr="6774DB77" w:rsidR="00F81BBB">
        <w:rPr>
          <w:rFonts w:eastAsia="Times New Roman"/>
          <w:sz w:val="22"/>
          <w:szCs w:val="22"/>
        </w:rPr>
        <w:t xml:space="preserve">oftware </w:t>
      </w:r>
      <w:r w:rsidRPr="6774DB77" w:rsidR="00F81BBB">
        <w:rPr>
          <w:rFonts w:eastAsia="Times New Roman"/>
          <w:sz w:val="22"/>
          <w:szCs w:val="22"/>
        </w:rPr>
        <w:t>r</w:t>
      </w:r>
      <w:r w:rsidRPr="6774DB77" w:rsidR="00F81BBB">
        <w:rPr>
          <w:rFonts w:eastAsia="Times New Roman"/>
          <w:sz w:val="22"/>
          <w:szCs w:val="22"/>
        </w:rPr>
        <w:t>eport</w:t>
      </w:r>
      <w:r w:rsidRPr="6774DB77" w:rsidR="009C7B99">
        <w:rPr>
          <w:rFonts w:eastAsia="Times New Roman"/>
          <w:sz w:val="22"/>
          <w:szCs w:val="22"/>
        </w:rPr>
        <w:t>.</w:t>
      </w:r>
      <w:r w:rsidRPr="6774DB77" w:rsidR="003360D3">
        <w:rPr>
          <w:rFonts w:eastAsia="Times New Roman"/>
          <w:sz w:val="22"/>
          <w:szCs w:val="22"/>
        </w:rPr>
        <w:t xml:space="preserve"> </w:t>
      </w:r>
      <w:r w:rsidRPr="6774DB77" w:rsidR="009C7B99">
        <w:rPr>
          <w:rFonts w:eastAsia="Times New Roman"/>
          <w:sz w:val="22"/>
          <w:szCs w:val="22"/>
        </w:rPr>
        <w:t>R</w:t>
      </w:r>
      <w:r w:rsidRPr="6774DB77" w:rsidR="003360D3">
        <w:rPr>
          <w:rFonts w:eastAsia="Times New Roman"/>
          <w:sz w:val="22"/>
          <w:szCs w:val="22"/>
        </w:rPr>
        <w:t>eplac</w:t>
      </w:r>
      <w:r w:rsidRPr="6774DB77" w:rsidR="009C7B99">
        <w:rPr>
          <w:rFonts w:eastAsia="Times New Roman"/>
          <w:sz w:val="22"/>
          <w:szCs w:val="22"/>
        </w:rPr>
        <w:t>e</w:t>
      </w:r>
      <w:r w:rsidRPr="6774DB77" w:rsidR="003360D3">
        <w:rPr>
          <w:rFonts w:eastAsia="Times New Roman"/>
          <w:sz w:val="22"/>
          <w:szCs w:val="22"/>
        </w:rPr>
        <w:t xml:space="preserve"> the bracketed text with the relevant information</w:t>
      </w:r>
      <w:r w:rsidRPr="6774DB77" w:rsidR="00277B38">
        <w:rPr>
          <w:rFonts w:eastAsia="Times New Roman"/>
          <w:sz w:val="22"/>
          <w:szCs w:val="22"/>
        </w:rPr>
        <w:t>. You must document your process for writing secure communications and refactoring code</w:t>
      </w:r>
      <w:r w:rsidRPr="6774DB77" w:rsidR="00E5594E">
        <w:rPr>
          <w:rFonts w:eastAsia="Times New Roman"/>
          <w:sz w:val="22"/>
          <w:szCs w:val="22"/>
        </w:rPr>
        <w:t xml:space="preserve"> that</w:t>
      </w:r>
      <w:r w:rsidRPr="6774DB77" w:rsidR="00335200">
        <w:rPr>
          <w:rFonts w:eastAsia="Times New Roman"/>
          <w:sz w:val="22"/>
          <w:szCs w:val="22"/>
        </w:rPr>
        <w:t xml:space="preserve"> </w:t>
      </w:r>
      <w:r w:rsidRPr="6774DB77" w:rsidR="00B720DC">
        <w:rPr>
          <w:rFonts w:eastAsia="Times New Roman"/>
          <w:sz w:val="22"/>
          <w:szCs w:val="22"/>
        </w:rPr>
        <w:t>complies</w:t>
      </w:r>
      <w:r w:rsidRPr="6774DB77" w:rsidR="00277B38">
        <w:rPr>
          <w:rFonts w:eastAsia="Times New Roman"/>
          <w:sz w:val="22"/>
          <w:szCs w:val="22"/>
        </w:rPr>
        <w:t xml:space="preserve"> with</w:t>
      </w:r>
      <w:r w:rsidRPr="6774DB77" w:rsidR="00277B38">
        <w:rPr>
          <w:rFonts w:eastAsia="Times New Roman"/>
          <w:sz w:val="22"/>
          <w:szCs w:val="22"/>
        </w:rPr>
        <w:t xml:space="preserve"> software security testing protocols.</w:t>
      </w:r>
    </w:p>
    <w:p w:rsidRPr="00B7788F" w:rsidR="006E1A73" w:rsidP="30A2BF11" w:rsidRDefault="006E1A73" w14:paraId="26E62C94" w14:textId="77777777">
      <w:pPr>
        <w:contextualSpacing/>
        <w:rPr>
          <w:rFonts w:eastAsia="Times New Roman"/>
          <w:sz w:val="22"/>
          <w:szCs w:val="22"/>
        </w:rPr>
      </w:pPr>
    </w:p>
    <w:p w:rsidR="00182245" w:rsidP="00FD7CC8" w:rsidRDefault="00025C05" w14:paraId="09AE0EE8" w14:textId="79422EA6">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rsidR="00025C05" w:rsidP="00FD7CC8" w:rsidRDefault="00A2133A" w14:paraId="50453C02" w14:textId="72D9B1C6">
      <w:pPr>
        <w:pStyle w:val="ListParagraph"/>
        <w:numPr>
          <w:ilvl w:val="0"/>
          <w:numId w:val="19"/>
        </w:numPr>
        <w:rPr>
          <w:rFonts w:eastAsia="Times New Roman"/>
          <w:sz w:val="22"/>
          <w:szCs w:val="22"/>
        </w:rPr>
      </w:pPr>
      <w:r>
        <w:rPr>
          <w:rFonts w:eastAsia="Times New Roman"/>
          <w:sz w:val="22"/>
          <w:szCs w:val="22"/>
        </w:rPr>
        <w:t xml:space="preserve">Respond using </w:t>
      </w:r>
      <w:r w:rsidRPr="00632C6F" w:rsidR="00114D54">
        <w:rPr>
          <w:rFonts w:eastAsia="Times New Roman"/>
          <w:sz w:val="22"/>
          <w:szCs w:val="22"/>
        </w:rPr>
        <w:t xml:space="preserve">your </w:t>
      </w:r>
      <w:r w:rsidRPr="00632C6F" w:rsidR="00025C05">
        <w:rPr>
          <w:rFonts w:eastAsia="Times New Roman"/>
          <w:sz w:val="22"/>
          <w:szCs w:val="22"/>
        </w:rPr>
        <w:t xml:space="preserve">own words. </w:t>
      </w:r>
      <w:r>
        <w:rPr>
          <w:rFonts w:eastAsia="Times New Roman"/>
          <w:sz w:val="22"/>
          <w:szCs w:val="22"/>
        </w:rPr>
        <w:t>Y</w:t>
      </w:r>
      <w:r w:rsidRPr="00632C6F" w:rsidR="00025C05">
        <w:rPr>
          <w:rFonts w:eastAsia="Times New Roman"/>
          <w:sz w:val="22"/>
          <w:szCs w:val="22"/>
        </w:rPr>
        <w:t xml:space="preserve">ou </w:t>
      </w:r>
      <w:r>
        <w:rPr>
          <w:rFonts w:eastAsia="Times New Roman"/>
          <w:sz w:val="22"/>
          <w:szCs w:val="22"/>
        </w:rPr>
        <w:t xml:space="preserve">may also </w:t>
      </w:r>
      <w:r w:rsidRPr="00632C6F" w:rsidR="00025C05">
        <w:rPr>
          <w:rFonts w:eastAsia="Times New Roman"/>
          <w:sz w:val="22"/>
          <w:szCs w:val="22"/>
        </w:rPr>
        <w:t>choose to include images or supporting materials</w:t>
      </w:r>
      <w:r>
        <w:rPr>
          <w:rFonts w:eastAsia="Times New Roman"/>
          <w:sz w:val="22"/>
          <w:szCs w:val="22"/>
        </w:rPr>
        <w:t>. If you include them</w:t>
      </w:r>
      <w:r w:rsidRPr="00632C6F" w:rsidR="00025C05">
        <w:rPr>
          <w:rFonts w:eastAsia="Times New Roman"/>
          <w:sz w:val="22"/>
          <w:szCs w:val="22"/>
        </w:rPr>
        <w:t xml:space="preserve">, </w:t>
      </w:r>
      <w:r w:rsidRPr="00FC47F0" w:rsidR="00025C05">
        <w:rPr>
          <w:rFonts w:eastAsia="Times New Roman"/>
          <w:sz w:val="22"/>
          <w:szCs w:val="22"/>
        </w:rPr>
        <w:t xml:space="preserve">make certain </w:t>
      </w:r>
      <w:r w:rsidR="00632C6F">
        <w:rPr>
          <w:rFonts w:eastAsia="Times New Roman"/>
          <w:sz w:val="22"/>
          <w:szCs w:val="22"/>
        </w:rPr>
        <w:t>to</w:t>
      </w:r>
      <w:r w:rsidRPr="00FC47F0" w:rsidR="00632C6F">
        <w:rPr>
          <w:rFonts w:eastAsia="Times New Roman"/>
          <w:sz w:val="22"/>
          <w:szCs w:val="22"/>
        </w:rPr>
        <w:t xml:space="preserve"> </w:t>
      </w:r>
      <w:r w:rsidRPr="00632C6F" w:rsidR="00025C05">
        <w:rPr>
          <w:rFonts w:eastAsia="Times New Roman"/>
          <w:sz w:val="22"/>
          <w:szCs w:val="22"/>
        </w:rPr>
        <w:t>insert them</w:t>
      </w:r>
      <w:r w:rsidRPr="00632C6F" w:rsidR="00FD1686">
        <w:rPr>
          <w:rFonts w:eastAsia="Times New Roman"/>
          <w:sz w:val="22"/>
          <w:szCs w:val="22"/>
        </w:rPr>
        <w:t xml:space="preserve"> in</w:t>
      </w:r>
      <w:r w:rsidR="00632C6F">
        <w:rPr>
          <w:rFonts w:eastAsia="Times New Roman"/>
          <w:sz w:val="22"/>
          <w:szCs w:val="22"/>
        </w:rPr>
        <w:t xml:space="preserve"> all the relevant locations in</w:t>
      </w:r>
      <w:r w:rsidRPr="00632C6F" w:rsidR="00025C05">
        <w:rPr>
          <w:rFonts w:eastAsia="Times New Roman"/>
          <w:sz w:val="22"/>
          <w:szCs w:val="22"/>
        </w:rPr>
        <w:t xml:space="preserve"> the </w:t>
      </w:r>
      <w:r w:rsidR="00632C6F">
        <w:rPr>
          <w:rFonts w:eastAsia="Times New Roman"/>
          <w:sz w:val="22"/>
          <w:szCs w:val="22"/>
        </w:rPr>
        <w:t>document</w:t>
      </w:r>
      <w:r w:rsidRPr="00632C6F" w:rsidR="00025C05">
        <w:rPr>
          <w:rFonts w:eastAsia="Times New Roman"/>
          <w:sz w:val="22"/>
          <w:szCs w:val="22"/>
        </w:rPr>
        <w:t>.</w:t>
      </w:r>
    </w:p>
    <w:p w:rsidRPr="00632C6F" w:rsidR="00182245" w:rsidP="00632C6F" w:rsidRDefault="00182245" w14:paraId="139833A9" w14:textId="2485F2B1">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rsidRPr="00B7788F" w:rsidR="00701A84" w:rsidP="6774DB77" w:rsidRDefault="005F574E" w14:paraId="436275F6" w14:textId="0EBDD81C">
      <w:pPr>
        <w:spacing/>
        <w:contextualSpacing/>
        <w:rPr>
          <w:rFonts w:eastAsia="" w:cs="Calibri" w:eastAsiaTheme="majorEastAsia" w:cstheme="minorAscii"/>
          <w:sz w:val="22"/>
          <w:szCs w:val="22"/>
        </w:rPr>
      </w:pPr>
      <w:r w:rsidRPr="6774DB77">
        <w:rPr>
          <w:rFonts w:cs="Calibri" w:cstheme="minorAscii"/>
          <w:sz w:val="22"/>
          <w:szCs w:val="22"/>
        </w:rPr>
        <w:br w:type="page"/>
      </w:r>
    </w:p>
    <w:p w:rsidRPr="00B7788F" w:rsidR="00701A84" w:rsidP="00D47759" w:rsidRDefault="00352FD0" w14:paraId="3EF4D256" w14:textId="62EB8E34">
      <w:pPr>
        <w:pStyle w:val="Heading2"/>
        <w:spacing w:before="0" w:line="240" w:lineRule="auto"/>
      </w:pPr>
      <w:bookmarkStart w:name="_Toc1709846648" w:id="12"/>
      <w:bookmarkStart w:name="_Toc770945630" w:id="13"/>
      <w:bookmarkStart w:name="_Toc102040757" w:id="14"/>
      <w:r w:rsidRPr="00B7788F">
        <w:lastRenderedPageBreak/>
        <w:t>Developer</w:t>
      </w:r>
      <w:bookmarkEnd w:id="12"/>
      <w:bookmarkEnd w:id="13"/>
      <w:bookmarkEnd w:id="14"/>
    </w:p>
    <w:p w:rsidRPr="00B7788F" w:rsidR="00485402" w:rsidP="6774DB77" w:rsidRDefault="0058064D" w14:paraId="1A894830" w14:textId="798487C8">
      <w:pPr>
        <w:spacing/>
        <w:contextualSpacing/>
        <w:rPr>
          <w:rFonts w:cs="Calibri" w:cstheme="minorAscii"/>
          <w:sz w:val="22"/>
          <w:szCs w:val="22"/>
        </w:rPr>
      </w:pPr>
      <w:r w:rsidRPr="6774DB77" w:rsidR="1FB83F8D">
        <w:rPr>
          <w:rFonts w:cs="Calibri" w:cstheme="minorAscii"/>
          <w:sz w:val="22"/>
          <w:szCs w:val="22"/>
        </w:rPr>
        <w:t>Miguel Hilario</w:t>
      </w:r>
    </w:p>
    <w:p w:rsidRPr="00B7788F" w:rsidR="0058064D" w:rsidP="00D47759" w:rsidRDefault="0058064D" w14:paraId="3A4DB0F5" w14:textId="518A6D83">
      <w:pPr>
        <w:contextualSpacing/>
        <w:rPr>
          <w:rFonts w:cstheme="minorHAnsi"/>
          <w:sz w:val="22"/>
          <w:szCs w:val="22"/>
        </w:rPr>
      </w:pPr>
    </w:p>
    <w:p w:rsidRPr="00B7788F" w:rsidR="00010B8A" w:rsidP="00AC1A15" w:rsidRDefault="00C32F3D" w14:paraId="7A425AC3" w14:textId="6B3AC67C">
      <w:pPr>
        <w:pStyle w:val="Heading2"/>
        <w:numPr>
          <w:ilvl w:val="0"/>
          <w:numId w:val="21"/>
        </w:numPr>
        <w:spacing w:before="0" w:line="240" w:lineRule="auto"/>
        <w:rPr/>
      </w:pPr>
      <w:bookmarkStart w:name="_Toc361528762" w:id="15"/>
      <w:bookmarkStart w:name="_Toc1441383079" w:id="16"/>
      <w:bookmarkStart w:name="_Toc102040758" w:id="17"/>
      <w:r w:rsidR="00C32F3D">
        <w:rPr/>
        <w:t>Algorithm Cipher</w:t>
      </w:r>
      <w:r w:rsidR="37EFF414">
        <w:rPr/>
        <w:t xml:space="preserve"> - </w:t>
      </w:r>
      <w:bookmarkEnd w:id="15"/>
      <w:bookmarkEnd w:id="16"/>
      <w:bookmarkEnd w:id="17"/>
      <w:r w:rsidR="37EFF414">
        <w:rPr/>
        <w:t>Advanced Encryption Standard (AES)</w:t>
      </w:r>
    </w:p>
    <w:p w:rsidRPr="00B7788F" w:rsidR="00E4044A" w:rsidP="00D47759" w:rsidRDefault="00E4044A" w14:paraId="3C3C7792" w14:textId="77777777">
      <w:pPr>
        <w:contextualSpacing/>
        <w:rPr>
          <w:rFonts w:eastAsia="Times New Roman" w:cstheme="minorHAnsi"/>
          <w:sz w:val="22"/>
          <w:szCs w:val="22"/>
        </w:rPr>
      </w:pPr>
    </w:p>
    <w:p w:rsidR="4E8DE1A3" w:rsidP="6774DB77" w:rsidRDefault="4E8DE1A3" w14:paraId="52A27125" w14:textId="69D36432">
      <w:pPr>
        <w:pStyle w:val="Normal"/>
        <w:spacing/>
        <w:contextualSpacing/>
        <w:rPr>
          <w:rFonts w:eastAsia="Times New Roman"/>
          <w:sz w:val="22"/>
          <w:szCs w:val="22"/>
        </w:rPr>
      </w:pPr>
      <w:r w:rsidRPr="6774DB77" w:rsidR="4E8DE1A3">
        <w:rPr>
          <w:rFonts w:eastAsia="Times New Roman"/>
          <w:sz w:val="22"/>
          <w:szCs w:val="22"/>
        </w:rPr>
        <w:t>⦁</w:t>
      </w:r>
      <w:r>
        <w:tab/>
      </w:r>
      <w:r w:rsidRPr="6774DB77" w:rsidR="4E8DE1A3">
        <w:rPr>
          <w:rFonts w:eastAsia="Times New Roman"/>
          <w:sz w:val="22"/>
          <w:szCs w:val="22"/>
        </w:rPr>
        <w:t>AES is a symmetric encryption algo widely used for securing sensitive data in various applications. Federal standard for Data Encryption Standard (DES) established by the National Institute of Standards and Tech (NIST). AES operates on blocks of data and supports keys of 128, 192, and 256 bits. It uses substitution permutation network (SPN), which involves multiple iterations of substitution and permutation. It is efficient and standardized, available across various programming languages and operating platforms.</w:t>
      </w:r>
    </w:p>
    <w:p w:rsidR="4E8DE1A3" w:rsidP="6774DB77" w:rsidRDefault="4E8DE1A3" w14:paraId="7D16141D" w14:textId="22A6DEA7">
      <w:pPr>
        <w:pStyle w:val="Normal"/>
        <w:spacing/>
        <w:contextualSpacing/>
      </w:pPr>
      <w:r w:rsidRPr="6774DB77" w:rsidR="4E8DE1A3">
        <w:rPr>
          <w:rFonts w:eastAsia="Times New Roman"/>
          <w:sz w:val="22"/>
          <w:szCs w:val="22"/>
        </w:rPr>
        <w:t>⦁</w:t>
      </w:r>
      <w:r>
        <w:tab/>
      </w:r>
      <w:r w:rsidRPr="6774DB77" w:rsidR="4E8DE1A3">
        <w:rPr>
          <w:rFonts w:eastAsia="Times New Roman"/>
          <w:sz w:val="22"/>
          <w:szCs w:val="22"/>
        </w:rPr>
        <w:t>Hash functions like SHA-256, SHA-384, or SHA-512 can be used with AES for added security. With this you can generate checksums or message authentication codes (MAC). AES operates on fixed sizes of plain/hypertext which are usually 128 bits. Longer keys provide a stronger encryption.</w:t>
      </w:r>
    </w:p>
    <w:p w:rsidR="4E8DE1A3" w:rsidP="6774DB77" w:rsidRDefault="4E8DE1A3" w14:paraId="495EF06D" w14:textId="0794DEBF">
      <w:pPr>
        <w:pStyle w:val="Normal"/>
        <w:spacing/>
        <w:contextualSpacing/>
      </w:pPr>
      <w:r w:rsidRPr="6AC9882D" w:rsidR="4E8DE1A3">
        <w:rPr>
          <w:rFonts w:eastAsia="Times New Roman"/>
          <w:sz w:val="22"/>
          <w:szCs w:val="22"/>
        </w:rPr>
        <w:t>⦁</w:t>
      </w:r>
      <w:r>
        <w:tab/>
      </w:r>
      <w:r w:rsidRPr="6AC9882D" w:rsidR="4E8DE1A3">
        <w:rPr>
          <w:rFonts w:eastAsia="Times New Roman"/>
          <w:sz w:val="22"/>
          <w:szCs w:val="22"/>
        </w:rPr>
        <w:t xml:space="preserve">AES generates random numbers for key generation. AES is symmetric meaning the same key is used to decrypt and encrypt. Simplifies the management of keys however, distribution would need to be appropriately handled to avoid copies and mismatches. </w:t>
      </w:r>
      <w:r w:rsidRPr="6AC9882D" w:rsidR="555F1411">
        <w:rPr>
          <w:rFonts w:eastAsia="Times New Roman"/>
          <w:sz w:val="22"/>
          <w:szCs w:val="22"/>
        </w:rPr>
        <w:t>In an asymmetric cipher, there is a public and private key, and you cannot obtain the private key via the public key.</w:t>
      </w:r>
      <w:r w:rsidRPr="6AC9882D" w:rsidR="4E8DE1A3">
        <w:rPr>
          <w:rFonts w:eastAsia="Times New Roman"/>
          <w:sz w:val="22"/>
          <w:szCs w:val="22"/>
        </w:rPr>
        <w:t xml:space="preserve"> Public </w:t>
      </w:r>
      <w:r w:rsidRPr="6AC9882D" w:rsidR="0FD375EC">
        <w:rPr>
          <w:rFonts w:eastAsia="Times New Roman"/>
          <w:sz w:val="22"/>
          <w:szCs w:val="22"/>
        </w:rPr>
        <w:t>keys are</w:t>
      </w:r>
      <w:r w:rsidRPr="6AC9882D" w:rsidR="4E8DE1A3">
        <w:rPr>
          <w:rFonts w:eastAsia="Times New Roman"/>
          <w:sz w:val="22"/>
          <w:szCs w:val="22"/>
        </w:rPr>
        <w:t xml:space="preserve"> used openly and </w:t>
      </w:r>
      <w:r w:rsidRPr="6AC9882D" w:rsidR="5AA44FA8">
        <w:rPr>
          <w:rFonts w:eastAsia="Times New Roman"/>
          <w:sz w:val="22"/>
          <w:szCs w:val="22"/>
        </w:rPr>
        <w:t>encrypt</w:t>
      </w:r>
      <w:r w:rsidRPr="6AC9882D" w:rsidR="4E8DE1A3">
        <w:rPr>
          <w:rFonts w:eastAsia="Times New Roman"/>
          <w:sz w:val="22"/>
          <w:szCs w:val="22"/>
        </w:rPr>
        <w:t xml:space="preserve"> data, public keys have corresponding private keys. Only when the corresponding key is used may the data be decrypted. </w:t>
      </w:r>
    </w:p>
    <w:p w:rsidR="4E8DE1A3" w:rsidP="6774DB77" w:rsidRDefault="4E8DE1A3" w14:paraId="6D715D40" w14:textId="7947691D">
      <w:pPr>
        <w:pStyle w:val="Normal"/>
        <w:spacing/>
        <w:contextualSpacing/>
      </w:pPr>
      <w:r w:rsidRPr="6774DB77" w:rsidR="4E8DE1A3">
        <w:rPr>
          <w:rFonts w:eastAsia="Times New Roman"/>
          <w:sz w:val="22"/>
          <w:szCs w:val="22"/>
        </w:rPr>
        <w:t>⦁</w:t>
      </w:r>
      <w:r>
        <w:tab/>
      </w:r>
      <w:r w:rsidRPr="6774DB77" w:rsidR="4E8DE1A3">
        <w:rPr>
          <w:rFonts w:eastAsia="Times New Roman"/>
          <w:sz w:val="22"/>
          <w:szCs w:val="22"/>
        </w:rPr>
        <w:t xml:space="preserve">Encryption has been around for a long time starting with </w:t>
      </w:r>
      <w:r w:rsidRPr="6774DB77" w:rsidR="4E8DE1A3">
        <w:rPr>
          <w:rFonts w:eastAsia="Times New Roman"/>
          <w:sz w:val="22"/>
          <w:szCs w:val="22"/>
        </w:rPr>
        <w:t>substit</w:t>
      </w:r>
      <w:r w:rsidRPr="6774DB77" w:rsidR="0A3BE6FC">
        <w:rPr>
          <w:rFonts w:eastAsia="Times New Roman"/>
          <w:sz w:val="22"/>
          <w:szCs w:val="22"/>
        </w:rPr>
        <w:t>ut</w:t>
      </w:r>
      <w:r w:rsidRPr="6774DB77" w:rsidR="4E8DE1A3">
        <w:rPr>
          <w:rFonts w:eastAsia="Times New Roman"/>
          <w:sz w:val="22"/>
          <w:szCs w:val="22"/>
        </w:rPr>
        <w:t>ion</w:t>
      </w:r>
      <w:r w:rsidRPr="6774DB77" w:rsidR="4E8DE1A3">
        <w:rPr>
          <w:rFonts w:eastAsia="Times New Roman"/>
          <w:sz w:val="22"/>
          <w:szCs w:val="22"/>
        </w:rPr>
        <w:t xml:space="preserve"> and transposition methods. War and technology took encryption to another level considering the highly classified data that would need to be transmitted during the height of World War 2. DES was </w:t>
      </w:r>
      <w:r w:rsidRPr="6774DB77" w:rsidR="4E8DE1A3">
        <w:rPr>
          <w:rFonts w:eastAsia="Times New Roman"/>
          <w:sz w:val="22"/>
          <w:szCs w:val="22"/>
        </w:rPr>
        <w:t>established</w:t>
      </w:r>
      <w:r w:rsidRPr="6774DB77" w:rsidR="4E8DE1A3">
        <w:rPr>
          <w:rFonts w:eastAsia="Times New Roman"/>
          <w:sz w:val="22"/>
          <w:szCs w:val="22"/>
        </w:rPr>
        <w:t xml:space="preserve"> to hold a federal standard for encryption which was initially 56 bits only, currently the standard is AES cipher typically at 128 bits but offering 192 and 256 for higher levels of security.</w:t>
      </w:r>
    </w:p>
    <w:p w:rsidR="6774DB77" w:rsidP="6774DB77" w:rsidRDefault="6774DB77" w14:paraId="6436F628" w14:textId="72F8D4FF">
      <w:pPr>
        <w:pStyle w:val="Normal"/>
        <w:spacing/>
        <w:contextualSpacing/>
        <w:rPr>
          <w:rFonts w:eastAsia="Times New Roman"/>
          <w:sz w:val="22"/>
          <w:szCs w:val="22"/>
        </w:rPr>
      </w:pPr>
    </w:p>
    <w:p w:rsidRPr="00B7788F" w:rsidR="00010B8A" w:rsidP="00D47759" w:rsidRDefault="00010B8A" w14:paraId="5CAB2AA8" w14:textId="77777777">
      <w:pPr>
        <w:contextualSpacing/>
        <w:rPr>
          <w:rFonts w:cstheme="minorHAnsi"/>
          <w:sz w:val="22"/>
          <w:szCs w:val="22"/>
        </w:rPr>
      </w:pPr>
    </w:p>
    <w:p w:rsidRPr="00B7788F" w:rsidR="0058064D" w:rsidP="00AC1A15" w:rsidRDefault="00C32F3D" w14:paraId="2375E08D" w14:textId="2E02C919">
      <w:pPr>
        <w:pStyle w:val="Heading2"/>
        <w:numPr>
          <w:ilvl w:val="0"/>
          <w:numId w:val="21"/>
        </w:numPr>
        <w:spacing w:before="0" w:line="240" w:lineRule="auto"/>
        <w:rPr/>
      </w:pPr>
      <w:bookmarkStart w:name="_Toc272204322" w:id="18"/>
      <w:bookmarkStart w:name="_Toc290624425" w:id="19"/>
      <w:bookmarkStart w:name="_Toc102040759" w:id="20"/>
      <w:r w:rsidR="00C32F3D">
        <w:rPr/>
        <w:t>Certificate Generation</w:t>
      </w:r>
      <w:bookmarkEnd w:id="18"/>
      <w:bookmarkEnd w:id="19"/>
      <w:bookmarkEnd w:id="20"/>
    </w:p>
    <w:p w:rsidRPr="00B7788F" w:rsidR="00E4044A" w:rsidP="00D47759" w:rsidRDefault="00120ACD" w14:paraId="7CBD82F1" w14:textId="298175AE">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rsidR="003978A0" w:rsidP="00D47759" w:rsidRDefault="003978A0" w14:paraId="6BEBCC74" w14:textId="77777777">
      <w:pPr>
        <w:contextualSpacing/>
        <w:rPr>
          <w:rFonts w:eastAsia="Times New Roman" w:cstheme="minorHAnsi"/>
          <w:sz w:val="22"/>
          <w:szCs w:val="22"/>
        </w:rPr>
      </w:pPr>
    </w:p>
    <w:p w:rsidRPr="00B7788F" w:rsidR="00DB5652" w:rsidP="6774DB77" w:rsidRDefault="00DB5652" w14:paraId="77A5BBC5" w14:textId="61C34EBF">
      <w:pPr>
        <w:pStyle w:val="Normal"/>
        <w:spacing/>
        <w:contextualSpacing/>
      </w:pPr>
      <w:r w:rsidR="3202B520">
        <w:drawing>
          <wp:inline wp14:editId="04ABECCD" wp14:anchorId="0B9B34AE">
            <wp:extent cx="5943600" cy="2724150"/>
            <wp:effectExtent l="0" t="0" r="0" b="0"/>
            <wp:docPr id="203306689" name="" title=""/>
            <wp:cNvGraphicFramePr>
              <a:graphicFrameLocks noChangeAspect="1"/>
            </wp:cNvGraphicFramePr>
            <a:graphic>
              <a:graphicData uri="http://schemas.openxmlformats.org/drawingml/2006/picture">
                <pic:pic>
                  <pic:nvPicPr>
                    <pic:cNvPr id="0" name=""/>
                    <pic:cNvPicPr/>
                  </pic:nvPicPr>
                  <pic:blipFill>
                    <a:blip r:embed="R1e2c8f3618c648d9">
                      <a:extLst>
                        <a:ext xmlns:a="http://schemas.openxmlformats.org/drawingml/2006/main" uri="{28A0092B-C50C-407E-A947-70E740481C1C}">
                          <a14:useLocalDpi val="0"/>
                        </a:ext>
                      </a:extLst>
                    </a:blip>
                    <a:stretch>
                      <a:fillRect/>
                    </a:stretch>
                  </pic:blipFill>
                  <pic:spPr>
                    <a:xfrm>
                      <a:off x="0" y="0"/>
                      <a:ext cx="5943600" cy="2724150"/>
                    </a:xfrm>
                    <a:prstGeom prst="rect">
                      <a:avLst/>
                    </a:prstGeom>
                  </pic:spPr>
                </pic:pic>
              </a:graphicData>
            </a:graphic>
          </wp:inline>
        </w:drawing>
      </w:r>
    </w:p>
    <w:p w:rsidRPr="00B7788F" w:rsidR="00C56FC2" w:rsidP="00AC1A15" w:rsidRDefault="00E33862" w14:paraId="4BA218AD" w14:textId="7D5B9494">
      <w:pPr>
        <w:pStyle w:val="Heading2"/>
        <w:numPr>
          <w:ilvl w:val="0"/>
          <w:numId w:val="21"/>
        </w:numPr>
        <w:spacing w:before="0" w:line="240" w:lineRule="auto"/>
        <w:rPr/>
      </w:pPr>
      <w:bookmarkStart w:name="_Toc153388823" w:id="21"/>
      <w:bookmarkStart w:name="_Toc469977634" w:id="22"/>
      <w:bookmarkStart w:name="_Toc102040760" w:id="23"/>
      <w:r w:rsidR="00E33862">
        <w:rPr/>
        <w:t>Deploy Cipher</w:t>
      </w:r>
      <w:bookmarkEnd w:id="21"/>
      <w:bookmarkEnd w:id="22"/>
      <w:bookmarkEnd w:id="23"/>
    </w:p>
    <w:p w:rsidRPr="00B7788F" w:rsidR="00E4044A" w:rsidP="00D47759" w:rsidRDefault="00E4044A" w14:paraId="126E4B35" w14:textId="092BB87F">
      <w:pPr>
        <w:contextualSpacing/>
        <w:rPr>
          <w:rFonts w:eastAsia="Times New Roman" w:cstheme="minorHAnsi"/>
          <w:sz w:val="22"/>
          <w:szCs w:val="22"/>
        </w:rPr>
      </w:pPr>
      <w:r w:rsidRPr="6774DB77" w:rsidR="00E4044A">
        <w:rPr>
          <w:rFonts w:eastAsia="Times New Roman"/>
          <w:sz w:val="22"/>
          <w:szCs w:val="22"/>
        </w:rPr>
        <w:t>Insert a screenshot below of the checksum verification.</w:t>
      </w:r>
    </w:p>
    <w:p w:rsidRPr="00B7788F" w:rsidR="00DB5652" w:rsidP="6774DB77" w:rsidRDefault="00DB5652" w14:paraId="6BA341E9" w14:textId="71FD9A3C">
      <w:pPr>
        <w:pStyle w:val="Normal"/>
        <w:spacing/>
        <w:contextualSpacing/>
      </w:pPr>
      <w:r w:rsidR="4070BE5E">
        <w:drawing>
          <wp:inline wp14:editId="4720646F" wp14:anchorId="787C62E4">
            <wp:extent cx="5943600" cy="1524000"/>
            <wp:effectExtent l="0" t="0" r="0" b="0"/>
            <wp:docPr id="979713208" name="" title=""/>
            <wp:cNvGraphicFramePr>
              <a:graphicFrameLocks noChangeAspect="1"/>
            </wp:cNvGraphicFramePr>
            <a:graphic>
              <a:graphicData uri="http://schemas.openxmlformats.org/drawingml/2006/picture">
                <pic:pic>
                  <pic:nvPicPr>
                    <pic:cNvPr id="0" name=""/>
                    <pic:cNvPicPr/>
                  </pic:nvPicPr>
                  <pic:blipFill>
                    <a:blip r:embed="Rb2526892f857436d">
                      <a:extLst>
                        <a:ext xmlns:a="http://schemas.openxmlformats.org/drawingml/2006/main" uri="{28A0092B-C50C-407E-A947-70E740481C1C}">
                          <a14:useLocalDpi val="0"/>
                        </a:ext>
                      </a:extLst>
                    </a:blip>
                    <a:stretch>
                      <a:fillRect/>
                    </a:stretch>
                  </pic:blipFill>
                  <pic:spPr>
                    <a:xfrm>
                      <a:off x="0" y="0"/>
                      <a:ext cx="5943600" cy="1524000"/>
                    </a:xfrm>
                    <a:prstGeom prst="rect">
                      <a:avLst/>
                    </a:prstGeom>
                  </pic:spPr>
                </pic:pic>
              </a:graphicData>
            </a:graphic>
          </wp:inline>
        </w:drawing>
      </w:r>
    </w:p>
    <w:p w:rsidRPr="00B7788F" w:rsidR="00B03C25" w:rsidP="00AC1A15" w:rsidRDefault="00E4044A" w14:paraId="1E7FBDDF" w14:textId="3B5DB071">
      <w:pPr>
        <w:pStyle w:val="Heading2"/>
        <w:numPr>
          <w:ilvl w:val="0"/>
          <w:numId w:val="21"/>
        </w:numPr>
        <w:spacing w:before="0" w:line="240" w:lineRule="auto"/>
        <w:rPr/>
      </w:pPr>
      <w:bookmarkStart w:name="_Toc102040761" w:id="24"/>
      <w:bookmarkStart w:name="_Toc985755642" w:id="25"/>
      <w:bookmarkStart w:name="_Toc1980769825" w:id="26"/>
      <w:r w:rsidR="00E4044A">
        <w:rPr/>
        <w:t>Secure Communications</w:t>
      </w:r>
      <w:bookmarkEnd w:id="24"/>
      <w:r w:rsidR="00E4044A">
        <w:rPr/>
        <w:t xml:space="preserve"> </w:t>
      </w:r>
      <w:bookmarkEnd w:id="25"/>
      <w:bookmarkEnd w:id="26"/>
    </w:p>
    <w:p w:rsidRPr="00B7788F" w:rsidR="00E4044A" w:rsidP="00D47759" w:rsidRDefault="00E4044A" w14:paraId="3BE26112" w14:textId="6216B352">
      <w:pPr>
        <w:contextualSpacing/>
        <w:rPr>
          <w:rFonts w:cstheme="minorHAnsi"/>
          <w:sz w:val="22"/>
          <w:szCs w:val="22"/>
        </w:rPr>
      </w:pPr>
      <w:r w:rsidRPr="6774DB77" w:rsidR="00E4044A">
        <w:rPr>
          <w:sz w:val="22"/>
          <w:szCs w:val="22"/>
        </w:rPr>
        <w:t>Insert a screenshot below of the web browser that shows a secure webpage.</w:t>
      </w:r>
    </w:p>
    <w:p w:rsidR="003978A0" w:rsidP="6774DB77" w:rsidRDefault="003978A0" w14:paraId="2CB31EF5" w14:textId="728539EB">
      <w:pPr>
        <w:pStyle w:val="Normal"/>
        <w:spacing/>
        <w:contextualSpacing/>
      </w:pPr>
      <w:r w:rsidR="07313BAB">
        <w:drawing>
          <wp:inline wp14:editId="4A07FA8A" wp14:anchorId="137C7A3F">
            <wp:extent cx="5458588" cy="1933845"/>
            <wp:effectExtent l="0" t="0" r="0" b="0"/>
            <wp:docPr id="1933403163" name="" title=""/>
            <wp:cNvGraphicFramePr>
              <a:graphicFrameLocks noChangeAspect="1"/>
            </wp:cNvGraphicFramePr>
            <a:graphic>
              <a:graphicData uri="http://schemas.openxmlformats.org/drawingml/2006/picture">
                <pic:pic>
                  <pic:nvPicPr>
                    <pic:cNvPr id="0" name=""/>
                    <pic:cNvPicPr/>
                  </pic:nvPicPr>
                  <pic:blipFill>
                    <a:blip r:embed="R13976ae11aa541ef">
                      <a:extLst>
                        <a:ext xmlns:a="http://schemas.openxmlformats.org/drawingml/2006/main" uri="{28A0092B-C50C-407E-A947-70E740481C1C}">
                          <a14:useLocalDpi val="0"/>
                        </a:ext>
                      </a:extLst>
                    </a:blip>
                    <a:stretch>
                      <a:fillRect/>
                    </a:stretch>
                  </pic:blipFill>
                  <pic:spPr>
                    <a:xfrm>
                      <a:off x="0" y="0"/>
                      <a:ext cx="5458588" cy="1933845"/>
                    </a:xfrm>
                    <a:prstGeom prst="rect">
                      <a:avLst/>
                    </a:prstGeom>
                  </pic:spPr>
                </pic:pic>
              </a:graphicData>
            </a:graphic>
          </wp:inline>
        </w:drawing>
      </w:r>
    </w:p>
    <w:p w:rsidRPr="00B7788F" w:rsidR="00DB5652" w:rsidP="00D47759" w:rsidRDefault="00DB5652" w14:paraId="6F681708" w14:textId="77777777">
      <w:pPr>
        <w:contextualSpacing/>
        <w:rPr>
          <w:rFonts w:cstheme="minorHAnsi"/>
          <w:sz w:val="22"/>
          <w:szCs w:val="22"/>
        </w:rPr>
      </w:pPr>
    </w:p>
    <w:p w:rsidRPr="00B7788F" w:rsidR="00E33862" w:rsidP="00AC1A15" w:rsidRDefault="000202DE" w14:paraId="24144543" w14:textId="2FBA699D">
      <w:pPr>
        <w:pStyle w:val="Heading2"/>
        <w:numPr>
          <w:ilvl w:val="0"/>
          <w:numId w:val="21"/>
        </w:numPr>
        <w:spacing w:before="0" w:line="240" w:lineRule="auto"/>
        <w:rPr/>
      </w:pPr>
      <w:bookmarkStart w:name="_Toc1258769504" w:id="27"/>
      <w:bookmarkStart w:name="_Toc1151872792" w:id="28"/>
      <w:bookmarkStart w:name="_Toc102040762" w:id="29"/>
      <w:r w:rsidR="000202DE">
        <w:rPr/>
        <w:t>Secondary Testing</w:t>
      </w:r>
      <w:bookmarkEnd w:id="27"/>
      <w:bookmarkEnd w:id="28"/>
      <w:bookmarkEnd w:id="29"/>
    </w:p>
    <w:p w:rsidRPr="00B7788F" w:rsidR="00E4044A" w:rsidP="00D47759" w:rsidRDefault="00FF48E7" w14:paraId="3496F240" w14:textId="191BA9EA">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rsidRPr="00B7788F" w:rsidR="00DB5652" w:rsidP="6774DB77" w:rsidRDefault="00DB5652" w14:paraId="75B70F3E" w14:textId="628CC12E">
      <w:pPr>
        <w:pStyle w:val="Normal"/>
        <w:spacing/>
        <w:contextualSpacing/>
      </w:pPr>
      <w:r w:rsidR="43EF7F16">
        <w:drawing>
          <wp:inline wp14:editId="4AD85197" wp14:anchorId="293FEE90">
            <wp:extent cx="5600700" cy="5286557"/>
            <wp:effectExtent l="0" t="0" r="0" b="0"/>
            <wp:docPr id="1243322948" name="" title=""/>
            <wp:cNvGraphicFramePr>
              <a:graphicFrameLocks noChangeAspect="1"/>
            </wp:cNvGraphicFramePr>
            <a:graphic>
              <a:graphicData uri="http://schemas.openxmlformats.org/drawingml/2006/picture">
                <pic:pic>
                  <pic:nvPicPr>
                    <pic:cNvPr id="0" name=""/>
                    <pic:cNvPicPr/>
                  </pic:nvPicPr>
                  <pic:blipFill>
                    <a:blip r:embed="R92cd3b10956a4286">
                      <a:extLst>
                        <a:ext xmlns:a="http://schemas.openxmlformats.org/drawingml/2006/main" uri="{28A0092B-C50C-407E-A947-70E740481C1C}">
                          <a14:useLocalDpi val="0"/>
                        </a:ext>
                      </a:extLst>
                    </a:blip>
                    <a:stretch>
                      <a:fillRect/>
                    </a:stretch>
                  </pic:blipFill>
                  <pic:spPr>
                    <a:xfrm>
                      <a:off x="0" y="0"/>
                      <a:ext cx="5600700" cy="5286557"/>
                    </a:xfrm>
                    <a:prstGeom prst="rect">
                      <a:avLst/>
                    </a:prstGeom>
                  </pic:spPr>
                </pic:pic>
              </a:graphicData>
            </a:graphic>
          </wp:inline>
        </w:drawing>
      </w:r>
      <w:r w:rsidR="43EF7F16">
        <w:drawing>
          <wp:inline wp14:editId="5CA8F0A2" wp14:anchorId="34DA7D24">
            <wp:extent cx="5029904" cy="2353004"/>
            <wp:effectExtent l="0" t="0" r="0" b="0"/>
            <wp:docPr id="2057745252" name="" title=""/>
            <wp:cNvGraphicFramePr>
              <a:graphicFrameLocks noChangeAspect="1"/>
            </wp:cNvGraphicFramePr>
            <a:graphic>
              <a:graphicData uri="http://schemas.openxmlformats.org/drawingml/2006/picture">
                <pic:pic>
                  <pic:nvPicPr>
                    <pic:cNvPr id="0" name=""/>
                    <pic:cNvPicPr/>
                  </pic:nvPicPr>
                  <pic:blipFill>
                    <a:blip r:embed="Raa8c82ccad664622">
                      <a:extLst>
                        <a:ext xmlns:a="http://schemas.openxmlformats.org/drawingml/2006/main" uri="{28A0092B-C50C-407E-A947-70E740481C1C}">
                          <a14:useLocalDpi val="0"/>
                        </a:ext>
                      </a:extLst>
                    </a:blip>
                    <a:stretch>
                      <a:fillRect/>
                    </a:stretch>
                  </pic:blipFill>
                  <pic:spPr>
                    <a:xfrm>
                      <a:off x="0" y="0"/>
                      <a:ext cx="5029904" cy="2353004"/>
                    </a:xfrm>
                    <a:prstGeom prst="rect">
                      <a:avLst/>
                    </a:prstGeom>
                  </pic:spPr>
                </pic:pic>
              </a:graphicData>
            </a:graphic>
          </wp:inline>
        </w:drawing>
      </w:r>
      <w:r w:rsidR="43EF7F16">
        <w:drawing>
          <wp:inline wp14:editId="39DEF753" wp14:anchorId="63528846">
            <wp:extent cx="4572000" cy="1666875"/>
            <wp:effectExtent l="0" t="0" r="0" b="0"/>
            <wp:docPr id="111654722" name="" title=""/>
            <wp:cNvGraphicFramePr>
              <a:graphicFrameLocks noChangeAspect="1"/>
            </wp:cNvGraphicFramePr>
            <a:graphic>
              <a:graphicData uri="http://schemas.openxmlformats.org/drawingml/2006/picture">
                <pic:pic>
                  <pic:nvPicPr>
                    <pic:cNvPr id="0" name=""/>
                    <pic:cNvPicPr/>
                  </pic:nvPicPr>
                  <pic:blipFill>
                    <a:blip r:embed="R5326824bf7ea4889">
                      <a:extLst>
                        <a:ext xmlns:a="http://schemas.openxmlformats.org/drawingml/2006/main" uri="{28A0092B-C50C-407E-A947-70E740481C1C}">
                          <a14:useLocalDpi val="0"/>
                        </a:ext>
                      </a:extLst>
                    </a:blip>
                    <a:stretch>
                      <a:fillRect/>
                    </a:stretch>
                  </pic:blipFill>
                  <pic:spPr>
                    <a:xfrm>
                      <a:off x="0" y="0"/>
                      <a:ext cx="4572000" cy="1666875"/>
                    </a:xfrm>
                    <a:prstGeom prst="rect">
                      <a:avLst/>
                    </a:prstGeom>
                  </pic:spPr>
                </pic:pic>
              </a:graphicData>
            </a:graphic>
          </wp:inline>
        </w:drawing>
      </w:r>
    </w:p>
    <w:p w:rsidR="43EF7F16" w:rsidP="6774DB77" w:rsidRDefault="43EF7F16" w14:paraId="6CDB494C" w14:textId="7EF1BB72">
      <w:pPr>
        <w:pStyle w:val="Normal"/>
        <w:spacing/>
        <w:contextualSpacing/>
      </w:pPr>
      <w:r w:rsidR="43EF7F16">
        <w:drawing>
          <wp:inline wp14:editId="44F78CFC" wp14:anchorId="16A6B4E1">
            <wp:extent cx="1752600" cy="914400"/>
            <wp:effectExtent l="0" t="0" r="0" b="0"/>
            <wp:docPr id="210701496" name="" title=""/>
            <wp:cNvGraphicFramePr>
              <a:graphicFrameLocks noChangeAspect="1"/>
            </wp:cNvGraphicFramePr>
            <a:graphic>
              <a:graphicData uri="http://schemas.openxmlformats.org/drawingml/2006/picture">
                <pic:pic>
                  <pic:nvPicPr>
                    <pic:cNvPr id="0" name=""/>
                    <pic:cNvPicPr/>
                  </pic:nvPicPr>
                  <pic:blipFill>
                    <a:blip r:embed="Red0436b27e8549e5">
                      <a:extLst>
                        <a:ext xmlns:a="http://schemas.openxmlformats.org/drawingml/2006/main" uri="{28A0092B-C50C-407E-A947-70E740481C1C}">
                          <a14:useLocalDpi val="0"/>
                        </a:ext>
                      </a:extLst>
                    </a:blip>
                    <a:stretch>
                      <a:fillRect/>
                    </a:stretch>
                  </pic:blipFill>
                  <pic:spPr>
                    <a:xfrm>
                      <a:off x="0" y="0"/>
                      <a:ext cx="1752600" cy="914400"/>
                    </a:xfrm>
                    <a:prstGeom prst="rect">
                      <a:avLst/>
                    </a:prstGeom>
                  </pic:spPr>
                </pic:pic>
              </a:graphicData>
            </a:graphic>
          </wp:inline>
        </w:drawing>
      </w:r>
    </w:p>
    <w:p w:rsidR="43EF7F16" w:rsidP="6774DB77" w:rsidRDefault="43EF7F16" w14:paraId="4FAC7181" w14:textId="62A1DF1C">
      <w:pPr>
        <w:pStyle w:val="Normal"/>
        <w:spacing/>
        <w:contextualSpacing/>
      </w:pPr>
      <w:r w:rsidR="43EF7F16">
        <w:drawing>
          <wp:inline wp14:editId="0D4623E3" wp14:anchorId="5D251B62">
            <wp:extent cx="3829584" cy="1524213"/>
            <wp:effectExtent l="0" t="0" r="0" b="0"/>
            <wp:docPr id="1744856372" name="" title=""/>
            <wp:cNvGraphicFramePr>
              <a:graphicFrameLocks noChangeAspect="1"/>
            </wp:cNvGraphicFramePr>
            <a:graphic>
              <a:graphicData uri="http://schemas.openxmlformats.org/drawingml/2006/picture">
                <pic:pic>
                  <pic:nvPicPr>
                    <pic:cNvPr id="0" name=""/>
                    <pic:cNvPicPr/>
                  </pic:nvPicPr>
                  <pic:blipFill>
                    <a:blip r:embed="Rc9a6606f8bd84ee6">
                      <a:extLst>
                        <a:ext xmlns:a="http://schemas.openxmlformats.org/drawingml/2006/main" uri="{28A0092B-C50C-407E-A947-70E740481C1C}">
                          <a14:useLocalDpi val="0"/>
                        </a:ext>
                      </a:extLst>
                    </a:blip>
                    <a:stretch>
                      <a:fillRect/>
                    </a:stretch>
                  </pic:blipFill>
                  <pic:spPr>
                    <a:xfrm>
                      <a:off x="0" y="0"/>
                      <a:ext cx="3829584" cy="1524213"/>
                    </a:xfrm>
                    <a:prstGeom prst="rect">
                      <a:avLst/>
                    </a:prstGeom>
                  </pic:spPr>
                </pic:pic>
              </a:graphicData>
            </a:graphic>
          </wp:inline>
        </w:drawing>
      </w:r>
    </w:p>
    <w:p w:rsidR="43EF7F16" w:rsidP="6774DB77" w:rsidRDefault="43EF7F16" w14:paraId="026D95BB" w14:textId="706CBCF0">
      <w:pPr>
        <w:pStyle w:val="Normal"/>
        <w:spacing/>
        <w:contextualSpacing/>
      </w:pPr>
      <w:r w:rsidR="43EF7F16">
        <w:drawing>
          <wp:inline wp14:editId="57E99F96" wp14:anchorId="2435294C">
            <wp:extent cx="5943600" cy="2752725"/>
            <wp:effectExtent l="0" t="0" r="0" b="0"/>
            <wp:docPr id="1363641668" name="" title=""/>
            <wp:cNvGraphicFramePr>
              <a:graphicFrameLocks noChangeAspect="1"/>
            </wp:cNvGraphicFramePr>
            <a:graphic>
              <a:graphicData uri="http://schemas.openxmlformats.org/drawingml/2006/picture">
                <pic:pic>
                  <pic:nvPicPr>
                    <pic:cNvPr id="0" name=""/>
                    <pic:cNvPicPr/>
                  </pic:nvPicPr>
                  <pic:blipFill>
                    <a:blip r:embed="R14c80486f33b44da">
                      <a:extLst>
                        <a:ext xmlns:a="http://schemas.openxmlformats.org/drawingml/2006/main" uri="{28A0092B-C50C-407E-A947-70E740481C1C}">
                          <a14:useLocalDpi val="0"/>
                        </a:ext>
                      </a:extLst>
                    </a:blip>
                    <a:stretch>
                      <a:fillRect/>
                    </a:stretch>
                  </pic:blipFill>
                  <pic:spPr>
                    <a:xfrm>
                      <a:off x="0" y="0"/>
                      <a:ext cx="5943600" cy="2752725"/>
                    </a:xfrm>
                    <a:prstGeom prst="rect">
                      <a:avLst/>
                    </a:prstGeom>
                  </pic:spPr>
                </pic:pic>
              </a:graphicData>
            </a:graphic>
          </wp:inline>
        </w:drawing>
      </w:r>
      <w:r w:rsidR="78979201">
        <w:drawing>
          <wp:inline wp14:editId="31772D54" wp14:anchorId="3D748209">
            <wp:extent cx="5943600" cy="3686175"/>
            <wp:effectExtent l="0" t="0" r="0" b="0"/>
            <wp:docPr id="1012112696" name="" title=""/>
            <wp:cNvGraphicFramePr>
              <a:graphicFrameLocks noChangeAspect="1"/>
            </wp:cNvGraphicFramePr>
            <a:graphic>
              <a:graphicData uri="http://schemas.openxmlformats.org/drawingml/2006/picture">
                <pic:pic>
                  <pic:nvPicPr>
                    <pic:cNvPr id="0" name=""/>
                    <pic:cNvPicPr/>
                  </pic:nvPicPr>
                  <pic:blipFill>
                    <a:blip r:embed="Rbaa93e19b87b4444">
                      <a:extLst>
                        <a:ext xmlns:a="http://schemas.openxmlformats.org/drawingml/2006/main" uri="{28A0092B-C50C-407E-A947-70E740481C1C}">
                          <a14:useLocalDpi val="0"/>
                        </a:ext>
                      </a:extLst>
                    </a:blip>
                    <a:stretch>
                      <a:fillRect/>
                    </a:stretch>
                  </pic:blipFill>
                  <pic:spPr>
                    <a:xfrm>
                      <a:off x="0" y="0"/>
                      <a:ext cx="5943600" cy="3686175"/>
                    </a:xfrm>
                    <a:prstGeom prst="rect">
                      <a:avLst/>
                    </a:prstGeom>
                  </pic:spPr>
                </pic:pic>
              </a:graphicData>
            </a:graphic>
          </wp:inline>
        </w:drawing>
      </w:r>
    </w:p>
    <w:p w:rsidRPr="00B7788F" w:rsidR="00E33862" w:rsidP="00AC1A15" w:rsidRDefault="000202DE" w14:paraId="31762174" w14:textId="546940EE">
      <w:pPr>
        <w:pStyle w:val="Heading2"/>
        <w:numPr>
          <w:ilvl w:val="0"/>
          <w:numId w:val="21"/>
        </w:numPr>
        <w:spacing w:before="0" w:line="240" w:lineRule="auto"/>
        <w:rPr/>
      </w:pPr>
      <w:bookmarkStart w:name="_Toc1726280430" w:id="30"/>
      <w:bookmarkStart w:name="_Toc190184513" w:id="31"/>
      <w:bookmarkStart w:name="_Toc102040763" w:id="32"/>
      <w:r w:rsidR="000202DE">
        <w:rPr/>
        <w:t>Functional Testing</w:t>
      </w:r>
      <w:bookmarkEnd w:id="30"/>
      <w:bookmarkEnd w:id="31"/>
      <w:bookmarkEnd w:id="32"/>
    </w:p>
    <w:p w:rsidRPr="00B7788F" w:rsidR="00E4044A" w:rsidP="00D47759" w:rsidRDefault="00E4044A" w14:paraId="6D135EC2" w14:textId="3448645C">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rsidR="003978A0" w:rsidP="00D47759" w:rsidRDefault="003978A0" w14:paraId="42BA38F6" w14:textId="77777777">
      <w:pPr>
        <w:contextualSpacing/>
        <w:rPr>
          <w:rFonts w:eastAsia="Times New Roman" w:cstheme="minorHAnsi"/>
          <w:sz w:val="22"/>
          <w:szCs w:val="22"/>
        </w:rPr>
      </w:pPr>
    </w:p>
    <w:p w:rsidR="7C755523" w:rsidP="6774DB77" w:rsidRDefault="7C755523" w14:paraId="60DB3049" w14:textId="41B48D9B">
      <w:pPr>
        <w:pStyle w:val="Normal"/>
        <w:spacing/>
        <w:contextualSpacing/>
      </w:pPr>
      <w:r w:rsidR="7C755523">
        <w:drawing>
          <wp:inline wp14:editId="370B8025" wp14:anchorId="34F67271">
            <wp:extent cx="5943600" cy="914400"/>
            <wp:effectExtent l="0" t="0" r="0" b="0"/>
            <wp:docPr id="2113124863" name="" title=""/>
            <wp:cNvGraphicFramePr>
              <a:graphicFrameLocks noChangeAspect="1"/>
            </wp:cNvGraphicFramePr>
            <a:graphic>
              <a:graphicData uri="http://schemas.openxmlformats.org/drawingml/2006/picture">
                <pic:pic>
                  <pic:nvPicPr>
                    <pic:cNvPr id="0" name=""/>
                    <pic:cNvPicPr/>
                  </pic:nvPicPr>
                  <pic:blipFill>
                    <a:blip r:embed="R982572c69cfc49bc">
                      <a:extLst>
                        <a:ext xmlns:a="http://schemas.openxmlformats.org/drawingml/2006/main" uri="{28A0092B-C50C-407E-A947-70E740481C1C}">
                          <a14:useLocalDpi val="0"/>
                        </a:ext>
                      </a:extLst>
                    </a:blip>
                    <a:stretch>
                      <a:fillRect/>
                    </a:stretch>
                  </pic:blipFill>
                  <pic:spPr>
                    <a:xfrm>
                      <a:off x="0" y="0"/>
                      <a:ext cx="5943600" cy="914400"/>
                    </a:xfrm>
                    <a:prstGeom prst="rect">
                      <a:avLst/>
                    </a:prstGeom>
                  </pic:spPr>
                </pic:pic>
              </a:graphicData>
            </a:graphic>
          </wp:inline>
        </w:drawing>
      </w:r>
      <w:r w:rsidR="7CB49C98">
        <w:drawing>
          <wp:inline wp14:editId="7E4FA838" wp14:anchorId="09DFEB0C">
            <wp:extent cx="5943600" cy="1781175"/>
            <wp:effectExtent l="0" t="0" r="0" b="0"/>
            <wp:docPr id="117040877" name="" title=""/>
            <wp:cNvGraphicFramePr>
              <a:graphicFrameLocks noChangeAspect="1"/>
            </wp:cNvGraphicFramePr>
            <a:graphic>
              <a:graphicData uri="http://schemas.openxmlformats.org/drawingml/2006/picture">
                <pic:pic>
                  <pic:nvPicPr>
                    <pic:cNvPr id="0" name=""/>
                    <pic:cNvPicPr/>
                  </pic:nvPicPr>
                  <pic:blipFill>
                    <a:blip r:embed="Ra076e91778694b36">
                      <a:extLst>
                        <a:ext xmlns:a="http://schemas.openxmlformats.org/drawingml/2006/main" uri="{28A0092B-C50C-407E-A947-70E740481C1C}">
                          <a14:useLocalDpi val="0"/>
                        </a:ext>
                      </a:extLst>
                    </a:blip>
                    <a:stretch>
                      <a:fillRect/>
                    </a:stretch>
                  </pic:blipFill>
                  <pic:spPr>
                    <a:xfrm>
                      <a:off x="0" y="0"/>
                      <a:ext cx="5943600" cy="1781175"/>
                    </a:xfrm>
                    <a:prstGeom prst="rect">
                      <a:avLst/>
                    </a:prstGeom>
                  </pic:spPr>
                </pic:pic>
              </a:graphicData>
            </a:graphic>
          </wp:inline>
        </w:drawing>
      </w:r>
      <w:r w:rsidR="7CB49C98">
        <w:drawing>
          <wp:inline wp14:editId="5418933A" wp14:anchorId="60F88640">
            <wp:extent cx="5943600" cy="895350"/>
            <wp:effectExtent l="0" t="0" r="0" b="0"/>
            <wp:docPr id="1701334132" name="" title=""/>
            <wp:cNvGraphicFramePr>
              <a:graphicFrameLocks noChangeAspect="1"/>
            </wp:cNvGraphicFramePr>
            <a:graphic>
              <a:graphicData uri="http://schemas.openxmlformats.org/drawingml/2006/picture">
                <pic:pic>
                  <pic:nvPicPr>
                    <pic:cNvPr id="0" name=""/>
                    <pic:cNvPicPr/>
                  </pic:nvPicPr>
                  <pic:blipFill>
                    <a:blip r:embed="R140caa12863b42a9">
                      <a:extLst>
                        <a:ext xmlns:a="http://schemas.openxmlformats.org/drawingml/2006/main" uri="{28A0092B-C50C-407E-A947-70E740481C1C}">
                          <a14:useLocalDpi val="0"/>
                        </a:ext>
                      </a:extLst>
                    </a:blip>
                    <a:stretch>
                      <a:fillRect/>
                    </a:stretch>
                  </pic:blipFill>
                  <pic:spPr>
                    <a:xfrm>
                      <a:off x="0" y="0"/>
                      <a:ext cx="5943600" cy="895350"/>
                    </a:xfrm>
                    <a:prstGeom prst="rect">
                      <a:avLst/>
                    </a:prstGeom>
                  </pic:spPr>
                </pic:pic>
              </a:graphicData>
            </a:graphic>
          </wp:inline>
        </w:drawing>
      </w:r>
    </w:p>
    <w:p w:rsidRPr="00B7788F" w:rsidR="00E33862" w:rsidP="00D47759" w:rsidRDefault="00E33862" w14:paraId="7B9F371C" w14:textId="52F5EA5A">
      <w:pPr>
        <w:contextualSpacing/>
        <w:rPr>
          <w:rFonts w:cstheme="minorHAnsi"/>
          <w:sz w:val="22"/>
          <w:szCs w:val="22"/>
        </w:rPr>
      </w:pPr>
    </w:p>
    <w:p w:rsidRPr="00B7788F" w:rsidR="00E33862" w:rsidP="00AC1A15" w:rsidRDefault="00E33862" w14:paraId="2731DE97" w14:textId="46FF2EDE">
      <w:pPr>
        <w:pStyle w:val="Heading2"/>
        <w:numPr>
          <w:ilvl w:val="0"/>
          <w:numId w:val="21"/>
        </w:numPr>
        <w:spacing w:before="0" w:line="240" w:lineRule="auto"/>
        <w:rPr/>
      </w:pPr>
      <w:bookmarkStart w:name="_Toc1256172566" w:id="33"/>
      <w:bookmarkStart w:name="_Toc1705881728" w:id="34"/>
      <w:bookmarkStart w:name="_Toc102040764" w:id="35"/>
      <w:r w:rsidR="00E33862">
        <w:rPr/>
        <w:t>Summary</w:t>
      </w:r>
      <w:bookmarkEnd w:id="33"/>
      <w:bookmarkEnd w:id="34"/>
      <w:bookmarkEnd w:id="35"/>
    </w:p>
    <w:p w:rsidRPr="00B7788F" w:rsidR="00E4044A" w:rsidP="6774DB77" w:rsidRDefault="00E4044A" w14:paraId="09582ED5" w14:textId="7E6489A6">
      <w:pPr>
        <w:spacing/>
        <w:contextualSpacing/>
        <w:rPr>
          <w:rFonts w:eastAsia="Times New Roman" w:cs="Calibri" w:cstheme="minorAscii"/>
          <w:sz w:val="22"/>
          <w:szCs w:val="22"/>
        </w:rPr>
      </w:pPr>
    </w:p>
    <w:p w:rsidR="006E3003" w:rsidP="6774DB77" w:rsidRDefault="006E3003" w14:paraId="448E859D" w14:textId="17CD3D34">
      <w:pPr>
        <w:spacing/>
        <w:contextualSpacing/>
        <w:rPr>
          <w:rFonts w:eastAsia="Times New Roman"/>
          <w:sz w:val="22"/>
          <w:szCs w:val="22"/>
        </w:rPr>
      </w:pPr>
      <w:r w:rsidRPr="6774DB77" w:rsidR="33F86352">
        <w:rPr>
          <w:rFonts w:eastAsia="Times New Roman"/>
          <w:sz w:val="22"/>
          <w:szCs w:val="22"/>
        </w:rPr>
        <w:t xml:space="preserve">In my efforts to enhance the security of the </w:t>
      </w:r>
      <w:r w:rsidRPr="6774DB77" w:rsidR="33F86352">
        <w:rPr>
          <w:rFonts w:eastAsia="Times New Roman"/>
          <w:sz w:val="22"/>
          <w:szCs w:val="22"/>
        </w:rPr>
        <w:t>ssl</w:t>
      </w:r>
      <w:r w:rsidRPr="6774DB77" w:rsidR="33F86352">
        <w:rPr>
          <w:rFonts w:eastAsia="Times New Roman"/>
          <w:sz w:val="22"/>
          <w:szCs w:val="22"/>
        </w:rPr>
        <w:t>-server appl, I completed a comprehensive refactoring process, using principles outlined by the Vulnerability Assessment Process Flow Diagram. My focus was to fortify areas of the application that handle sensitive data, manage secure communications, and update dependencies to mitigate known vulnerabilities.</w:t>
      </w:r>
      <w:r w:rsidRPr="6774DB77" w:rsidR="4F59F9CA">
        <w:rPr>
          <w:rFonts w:eastAsia="Times New Roman"/>
          <w:sz w:val="22"/>
          <w:szCs w:val="22"/>
        </w:rPr>
        <w:t xml:space="preserve"> </w:t>
      </w:r>
      <w:r w:rsidRPr="6774DB77" w:rsidR="33F86352">
        <w:rPr>
          <w:rFonts w:eastAsia="Times New Roman"/>
          <w:sz w:val="22"/>
          <w:szCs w:val="22"/>
        </w:rPr>
        <w:t xml:space="preserve">One of the significant changes was the implementation of Advanced Encryption Standard (AES) for data encryption and Secure Hash Algorithm (SHA-256) for checksums. This measure ensures that data integrity and confidentiality are </w:t>
      </w:r>
      <w:r w:rsidRPr="6774DB77" w:rsidR="33F86352">
        <w:rPr>
          <w:rFonts w:eastAsia="Times New Roman"/>
          <w:sz w:val="22"/>
          <w:szCs w:val="22"/>
        </w:rPr>
        <w:t>maintained</w:t>
      </w:r>
      <w:r w:rsidRPr="6774DB77" w:rsidR="33F86352">
        <w:rPr>
          <w:rFonts w:eastAsia="Times New Roman"/>
          <w:sz w:val="22"/>
          <w:szCs w:val="22"/>
        </w:rPr>
        <w:t xml:space="preserve"> throughout the application's workflow.</w:t>
      </w:r>
      <w:r w:rsidRPr="6774DB77" w:rsidR="3955CE87">
        <w:rPr>
          <w:rFonts w:eastAsia="Times New Roman"/>
          <w:sz w:val="22"/>
          <w:szCs w:val="22"/>
        </w:rPr>
        <w:t xml:space="preserve"> </w:t>
      </w:r>
      <w:r w:rsidRPr="6774DB77" w:rsidR="33F86352">
        <w:rPr>
          <w:rFonts w:eastAsia="Times New Roman"/>
          <w:sz w:val="22"/>
          <w:szCs w:val="22"/>
        </w:rPr>
        <w:t xml:space="preserve">To </w:t>
      </w:r>
      <w:r w:rsidRPr="6774DB77" w:rsidR="33F86352">
        <w:rPr>
          <w:rFonts w:eastAsia="Times New Roman"/>
          <w:sz w:val="22"/>
          <w:szCs w:val="22"/>
        </w:rPr>
        <w:t>comply with</w:t>
      </w:r>
      <w:r w:rsidRPr="6774DB77" w:rsidR="33F86352">
        <w:rPr>
          <w:rFonts w:eastAsia="Times New Roman"/>
          <w:sz w:val="22"/>
          <w:szCs w:val="22"/>
        </w:rPr>
        <w:t xml:space="preserve"> secure transmission protocols, I configured the application to </w:t>
      </w:r>
      <w:r w:rsidRPr="6774DB77" w:rsidR="33F86352">
        <w:rPr>
          <w:rFonts w:eastAsia="Times New Roman"/>
          <w:sz w:val="22"/>
          <w:szCs w:val="22"/>
        </w:rPr>
        <w:t>operate</w:t>
      </w:r>
      <w:r w:rsidRPr="6774DB77" w:rsidR="33F86352">
        <w:rPr>
          <w:rFonts w:eastAsia="Times New Roman"/>
          <w:sz w:val="22"/>
          <w:szCs w:val="22"/>
        </w:rPr>
        <w:t xml:space="preserve"> exclusively over HTTPS, creating and integrating a secure keystore. This step was crucial in guaranteeing that all data in transit between the client and server is encrypted and secure from potential eavesdropping or man-in-the-middle attacks.</w:t>
      </w:r>
      <w:r w:rsidRPr="6774DB77" w:rsidR="2EAC6C63">
        <w:rPr>
          <w:rFonts w:eastAsia="Times New Roman"/>
          <w:sz w:val="22"/>
          <w:szCs w:val="22"/>
        </w:rPr>
        <w:t xml:space="preserve"> </w:t>
      </w:r>
      <w:r w:rsidRPr="6774DB77" w:rsidR="33F86352">
        <w:rPr>
          <w:rFonts w:eastAsia="Times New Roman"/>
          <w:sz w:val="22"/>
          <w:szCs w:val="22"/>
        </w:rPr>
        <w:t xml:space="preserve">A pivotal part of the security enhancement process was updating the project dependencies. Utilizing OWASP Dependency-Check, I </w:t>
      </w:r>
      <w:r w:rsidRPr="6774DB77" w:rsidR="33F86352">
        <w:rPr>
          <w:rFonts w:eastAsia="Times New Roman"/>
          <w:sz w:val="22"/>
          <w:szCs w:val="22"/>
        </w:rPr>
        <w:t>identified</w:t>
      </w:r>
      <w:r w:rsidRPr="6774DB77" w:rsidR="33F86352">
        <w:rPr>
          <w:rFonts w:eastAsia="Times New Roman"/>
          <w:sz w:val="22"/>
          <w:szCs w:val="22"/>
        </w:rPr>
        <w:t xml:space="preserve"> and updated outdated libraries to their latest, most secure versions. </w:t>
      </w:r>
      <w:r w:rsidRPr="6774DB77" w:rsidR="33F86352">
        <w:rPr>
          <w:rFonts w:eastAsia="Times New Roman"/>
          <w:sz w:val="22"/>
          <w:szCs w:val="22"/>
        </w:rPr>
        <w:t>I adhered strictly to security testing protocols, employing both static and dynamic analysis to</w:t>
      </w:r>
      <w:r w:rsidRPr="6774DB77" w:rsidR="7BD8AF7E">
        <w:rPr>
          <w:rFonts w:eastAsia="Times New Roman"/>
          <w:sz w:val="22"/>
          <w:szCs w:val="22"/>
        </w:rPr>
        <w:t xml:space="preserve"> test</w:t>
      </w:r>
      <w:r w:rsidRPr="6774DB77" w:rsidR="33F86352">
        <w:rPr>
          <w:rFonts w:eastAsia="Times New Roman"/>
          <w:sz w:val="22"/>
          <w:szCs w:val="22"/>
        </w:rPr>
        <w:t xml:space="preserve"> the application. Static analysis was conducted using OWASP Dependency-Check, </w:t>
      </w:r>
      <w:r w:rsidRPr="6774DB77" w:rsidR="33F86352">
        <w:rPr>
          <w:rFonts w:eastAsia="Times New Roman"/>
          <w:sz w:val="22"/>
          <w:szCs w:val="22"/>
        </w:rPr>
        <w:t>pinpoint</w:t>
      </w:r>
      <w:r w:rsidRPr="6774DB77" w:rsidR="1A47D9A2">
        <w:rPr>
          <w:rFonts w:eastAsia="Times New Roman"/>
          <w:sz w:val="22"/>
          <w:szCs w:val="22"/>
        </w:rPr>
        <w:t>ing</w:t>
      </w:r>
      <w:r w:rsidRPr="6774DB77" w:rsidR="33F86352">
        <w:rPr>
          <w:rFonts w:eastAsia="Times New Roman"/>
          <w:sz w:val="22"/>
          <w:szCs w:val="22"/>
        </w:rPr>
        <w:t xml:space="preserve"> critical vulnerabilities in the dependencies. Dynamic analysis involved running the application in a test environment </w:t>
      </w:r>
      <w:r w:rsidRPr="6774DB77" w:rsidR="33F86352">
        <w:rPr>
          <w:rFonts w:eastAsia="Times New Roman"/>
          <w:sz w:val="22"/>
          <w:szCs w:val="22"/>
        </w:rPr>
        <w:t xml:space="preserve">to </w:t>
      </w:r>
      <w:r w:rsidRPr="6774DB77" w:rsidR="33F86352">
        <w:rPr>
          <w:rFonts w:eastAsia="Times New Roman"/>
          <w:sz w:val="22"/>
          <w:szCs w:val="22"/>
        </w:rPr>
        <w:t>ident</w:t>
      </w:r>
      <w:r w:rsidRPr="6774DB77" w:rsidR="33F86352">
        <w:rPr>
          <w:rFonts w:eastAsia="Times New Roman"/>
          <w:sz w:val="22"/>
          <w:szCs w:val="22"/>
        </w:rPr>
        <w:t>ify</w:t>
      </w:r>
      <w:r w:rsidRPr="6774DB77" w:rsidR="33F86352">
        <w:rPr>
          <w:rFonts w:eastAsia="Times New Roman"/>
          <w:sz w:val="22"/>
          <w:szCs w:val="22"/>
        </w:rPr>
        <w:t xml:space="preserve"> potential runtime security issues.</w:t>
      </w:r>
    </w:p>
    <w:p w:rsidR="006E3003" w:rsidP="6774DB77" w:rsidRDefault="006E3003" w14:paraId="76815ADE" w14:textId="6AF79F65">
      <w:pPr>
        <w:pStyle w:val="Normal"/>
        <w:spacing/>
        <w:contextualSpacing/>
      </w:pPr>
      <w:r w:rsidRPr="6774DB77" w:rsidR="33F86352">
        <w:rPr>
          <w:rFonts w:eastAsia="Times New Roman"/>
          <w:sz w:val="22"/>
          <w:szCs w:val="22"/>
        </w:rPr>
        <w:t xml:space="preserve"> </w:t>
      </w:r>
    </w:p>
    <w:p w:rsidR="006E3003" w:rsidP="6774DB77" w:rsidRDefault="006E3003" w14:paraId="0A211C53" w14:textId="5D5163C5">
      <w:pPr>
        <w:pStyle w:val="Normal"/>
        <w:spacing/>
        <w:contextualSpacing/>
        <w:rPr>
          <w:rFonts w:eastAsia="Times New Roman"/>
          <w:sz w:val="22"/>
          <w:szCs w:val="22"/>
        </w:rPr>
      </w:pPr>
      <w:r w:rsidRPr="6774DB77" w:rsidR="463D2DC9">
        <w:rPr>
          <w:rFonts w:eastAsia="Times New Roman"/>
          <w:sz w:val="22"/>
          <w:szCs w:val="22"/>
        </w:rPr>
        <w:t xml:space="preserve">Also, </w:t>
      </w:r>
      <w:r w:rsidRPr="6774DB77" w:rsidR="33F86352">
        <w:rPr>
          <w:rFonts w:eastAsia="Times New Roman"/>
          <w:sz w:val="22"/>
          <w:szCs w:val="22"/>
        </w:rPr>
        <w:t xml:space="preserve">I performed a meticulous manual code review. This manual inspection was </w:t>
      </w:r>
      <w:r w:rsidRPr="6774DB77" w:rsidR="18657569">
        <w:rPr>
          <w:rFonts w:eastAsia="Times New Roman"/>
          <w:sz w:val="22"/>
          <w:szCs w:val="22"/>
        </w:rPr>
        <w:t>key</w:t>
      </w:r>
      <w:r w:rsidRPr="6774DB77" w:rsidR="33F86352">
        <w:rPr>
          <w:rFonts w:eastAsia="Times New Roman"/>
          <w:sz w:val="22"/>
          <w:szCs w:val="22"/>
        </w:rPr>
        <w:t xml:space="preserve"> in discovering and </w:t>
      </w:r>
      <w:r w:rsidRPr="6774DB77" w:rsidR="7C3F2F13">
        <w:rPr>
          <w:rFonts w:eastAsia="Times New Roman"/>
          <w:sz w:val="22"/>
          <w:szCs w:val="22"/>
        </w:rPr>
        <w:t xml:space="preserve">correcting </w:t>
      </w:r>
      <w:r w:rsidRPr="6774DB77" w:rsidR="33F86352">
        <w:rPr>
          <w:rFonts w:eastAsia="Times New Roman"/>
          <w:sz w:val="22"/>
          <w:szCs w:val="22"/>
        </w:rPr>
        <w:t xml:space="preserve">syntactical, logical, and potential security vulnerabilities that automated tools might not have detected, </w:t>
      </w:r>
      <w:r w:rsidRPr="6774DB77" w:rsidR="31D89B08">
        <w:rPr>
          <w:rFonts w:eastAsia="Times New Roman"/>
          <w:sz w:val="22"/>
          <w:szCs w:val="22"/>
        </w:rPr>
        <w:t>hence</w:t>
      </w:r>
      <w:r w:rsidRPr="6774DB77" w:rsidR="33F86352">
        <w:rPr>
          <w:rFonts w:eastAsia="Times New Roman"/>
          <w:sz w:val="22"/>
          <w:szCs w:val="22"/>
        </w:rPr>
        <w:t xml:space="preserve"> reinforcing the robustness of the application against various attack vectors.</w:t>
      </w:r>
    </w:p>
    <w:p w:rsidR="006E3003" w:rsidP="6774DB77" w:rsidRDefault="006E3003" w14:paraId="2B8D836D" w14:textId="5FA549AB">
      <w:pPr>
        <w:pStyle w:val="Normal"/>
        <w:spacing/>
        <w:contextualSpacing/>
      </w:pPr>
      <w:r w:rsidRPr="6774DB77" w:rsidR="33F86352">
        <w:rPr>
          <w:rFonts w:eastAsia="Times New Roman"/>
          <w:sz w:val="22"/>
          <w:szCs w:val="22"/>
        </w:rPr>
        <w:t xml:space="preserve"> </w:t>
      </w:r>
    </w:p>
    <w:p w:rsidR="006E3003" w:rsidP="6774DB77" w:rsidRDefault="006E3003" w14:paraId="120C3D00" w14:textId="4A9F9B39">
      <w:pPr>
        <w:pStyle w:val="Normal"/>
        <w:spacing/>
        <w:contextualSpacing/>
        <w:rPr>
          <w:rFonts w:eastAsia="Times New Roman"/>
          <w:sz w:val="22"/>
          <w:szCs w:val="22"/>
        </w:rPr>
      </w:pPr>
      <w:r w:rsidRPr="6774DB77" w:rsidR="307DEE17">
        <w:rPr>
          <w:rFonts w:eastAsia="Times New Roman"/>
          <w:sz w:val="22"/>
          <w:szCs w:val="22"/>
        </w:rPr>
        <w:t xml:space="preserve">Also, </w:t>
      </w:r>
      <w:r w:rsidRPr="6774DB77" w:rsidR="33F86352">
        <w:rPr>
          <w:rFonts w:eastAsia="Times New Roman"/>
          <w:sz w:val="22"/>
          <w:szCs w:val="22"/>
        </w:rPr>
        <w:t xml:space="preserve">I executed functional testing to </w:t>
      </w:r>
      <w:r w:rsidRPr="6774DB77" w:rsidR="33F86352">
        <w:rPr>
          <w:rFonts w:eastAsia="Times New Roman"/>
          <w:sz w:val="22"/>
          <w:szCs w:val="22"/>
        </w:rPr>
        <w:t>validate</w:t>
      </w:r>
      <w:r w:rsidRPr="6774DB77" w:rsidR="33F86352">
        <w:rPr>
          <w:rFonts w:eastAsia="Times New Roman"/>
          <w:sz w:val="22"/>
          <w:szCs w:val="22"/>
        </w:rPr>
        <w:t xml:space="preserve"> that the implemented security mechanisms </w:t>
      </w:r>
      <w:r w:rsidRPr="6774DB77" w:rsidR="33F86352">
        <w:rPr>
          <w:rFonts w:eastAsia="Times New Roman"/>
          <w:sz w:val="22"/>
          <w:szCs w:val="22"/>
        </w:rPr>
        <w:t>operated</w:t>
      </w:r>
      <w:r w:rsidRPr="6774DB77" w:rsidR="33F86352">
        <w:rPr>
          <w:rFonts w:eastAsia="Times New Roman"/>
          <w:sz w:val="22"/>
          <w:szCs w:val="22"/>
        </w:rPr>
        <w:t xml:space="preserve"> correctly. The application's response to both regular and anomalous inputs was tested, confirming not only its functional </w:t>
      </w:r>
      <w:r w:rsidRPr="6774DB77" w:rsidR="383F316C">
        <w:rPr>
          <w:rFonts w:eastAsia="Times New Roman"/>
          <w:sz w:val="22"/>
          <w:szCs w:val="22"/>
        </w:rPr>
        <w:t>strength</w:t>
      </w:r>
      <w:r w:rsidRPr="6774DB77" w:rsidR="33F86352">
        <w:rPr>
          <w:rFonts w:eastAsia="Times New Roman"/>
          <w:sz w:val="22"/>
          <w:szCs w:val="22"/>
        </w:rPr>
        <w:t xml:space="preserve"> but also its</w:t>
      </w:r>
      <w:r w:rsidRPr="6774DB77" w:rsidR="5B79CB13">
        <w:rPr>
          <w:rFonts w:eastAsia="Times New Roman"/>
          <w:sz w:val="22"/>
          <w:szCs w:val="22"/>
        </w:rPr>
        <w:t xml:space="preserve"> protection against </w:t>
      </w:r>
      <w:r w:rsidRPr="6774DB77" w:rsidR="33F86352">
        <w:rPr>
          <w:rFonts w:eastAsia="Times New Roman"/>
          <w:sz w:val="22"/>
          <w:szCs w:val="22"/>
        </w:rPr>
        <w:t>potential security breaches.</w:t>
      </w:r>
      <w:r w:rsidRPr="6774DB77" w:rsidR="7CC67ADF">
        <w:rPr>
          <w:rFonts w:eastAsia="Times New Roman"/>
          <w:sz w:val="22"/>
          <w:szCs w:val="22"/>
        </w:rPr>
        <w:t xml:space="preserve"> </w:t>
      </w:r>
      <w:r w:rsidRPr="6774DB77" w:rsidR="33F86352">
        <w:rPr>
          <w:rFonts w:eastAsia="Times New Roman"/>
          <w:sz w:val="22"/>
          <w:szCs w:val="22"/>
        </w:rPr>
        <w:t xml:space="preserve">The application's </w:t>
      </w:r>
      <w:r w:rsidRPr="6774DB77" w:rsidR="5E522151">
        <w:rPr>
          <w:rFonts w:eastAsia="Times New Roman"/>
          <w:sz w:val="22"/>
          <w:szCs w:val="22"/>
        </w:rPr>
        <w:t>security has</w:t>
      </w:r>
      <w:r w:rsidRPr="6774DB77" w:rsidR="33F86352">
        <w:rPr>
          <w:rFonts w:eastAsia="Times New Roman"/>
          <w:sz w:val="22"/>
          <w:szCs w:val="22"/>
        </w:rPr>
        <w:t xml:space="preserve"> been significantly elevated through layered security measures, continuous assessment, and adherence to secure coding practices. </w:t>
      </w:r>
      <w:r w:rsidRPr="6774DB77" w:rsidR="2D8B3008">
        <w:rPr>
          <w:rFonts w:eastAsia="Times New Roman"/>
          <w:sz w:val="22"/>
          <w:szCs w:val="22"/>
        </w:rPr>
        <w:t>This e</w:t>
      </w:r>
      <w:r w:rsidRPr="6774DB77" w:rsidR="33F86352">
        <w:rPr>
          <w:rFonts w:eastAsia="Times New Roman"/>
          <w:sz w:val="22"/>
          <w:szCs w:val="22"/>
        </w:rPr>
        <w:t>nsures that t</w:t>
      </w:r>
      <w:r w:rsidRPr="6774DB77" w:rsidR="33F86352">
        <w:rPr>
          <w:rFonts w:eastAsia="Times New Roman"/>
          <w:sz w:val="22"/>
          <w:szCs w:val="22"/>
        </w:rPr>
        <w:t xml:space="preserve">he </w:t>
      </w:r>
      <w:r w:rsidRPr="6774DB77" w:rsidR="33F86352">
        <w:rPr>
          <w:rFonts w:eastAsia="Times New Roman"/>
          <w:sz w:val="22"/>
          <w:szCs w:val="22"/>
        </w:rPr>
        <w:t>ssl</w:t>
      </w:r>
      <w:r w:rsidRPr="6774DB77" w:rsidR="33F86352">
        <w:rPr>
          <w:rFonts w:eastAsia="Times New Roman"/>
          <w:sz w:val="22"/>
          <w:szCs w:val="22"/>
        </w:rPr>
        <w:t>-server application stands up to rigorous security standards and aligns with the best practices of secure software development.</w:t>
      </w:r>
    </w:p>
    <w:p w:rsidR="006E3003" w:rsidP="6774DB77" w:rsidRDefault="006E3003" w14:paraId="3BBFC367" w14:textId="1A51D3DE">
      <w:pPr>
        <w:pStyle w:val="Normal"/>
        <w:spacing/>
        <w:contextualSpacing/>
      </w:pPr>
      <w:r w:rsidRPr="6774DB77" w:rsidR="33F86352">
        <w:rPr>
          <w:rFonts w:eastAsia="Times New Roman"/>
          <w:sz w:val="22"/>
          <w:szCs w:val="22"/>
        </w:rPr>
        <w:t xml:space="preserve"> </w:t>
      </w:r>
    </w:p>
    <w:p w:rsidR="006E3003" w:rsidP="6774DB77" w:rsidRDefault="006E3003" w14:paraId="4C02CC3C" w14:textId="5CF7FA22">
      <w:pPr>
        <w:pStyle w:val="Normal"/>
        <w:spacing/>
        <w:contextualSpacing/>
        <w:rPr>
          <w:rFonts w:eastAsia="Times New Roman"/>
          <w:sz w:val="22"/>
          <w:szCs w:val="22"/>
        </w:rPr>
      </w:pPr>
    </w:p>
    <w:p w:rsidR="620D193F" w:rsidP="00AC1A15" w:rsidRDefault="620D193F" w14:paraId="31987E4A" w14:textId="60009066">
      <w:pPr>
        <w:pStyle w:val="Heading2"/>
        <w:numPr>
          <w:ilvl w:val="0"/>
          <w:numId w:val="21"/>
        </w:numPr>
        <w:spacing w:before="0" w:line="240" w:lineRule="auto"/>
        <w:rPr>
          <w:rFonts w:ascii="Calibri" w:hAnsi="Calibri" w:eastAsia="Calibri" w:cs="Calibri"/>
        </w:rPr>
      </w:pPr>
      <w:bookmarkStart w:name="_Toc171130422" w:id="36"/>
      <w:bookmarkStart w:name="_Toc102040765" w:id="37"/>
      <w:r w:rsidR="620D193F">
        <w:rPr/>
        <w:t>Industry Standard Best Practices</w:t>
      </w:r>
      <w:bookmarkEnd w:id="36"/>
      <w:bookmarkEnd w:id="37"/>
    </w:p>
    <w:p w:rsidR="620D193F" w:rsidP="00D47759" w:rsidRDefault="620D193F" w14:paraId="266CC060" w14:textId="29545586">
      <w:pPr>
        <w:contextualSpacing/>
        <w:rPr>
          <w:rFonts w:eastAsia="Times New Roman"/>
          <w:sz w:val="22"/>
          <w:szCs w:val="22"/>
        </w:rPr>
      </w:pPr>
    </w:p>
    <w:p w:rsidR="56FBB795" w:rsidP="6774DB77" w:rsidRDefault="56FBB795" w14:paraId="75E6E4E0" w14:textId="568DBDAD">
      <w:pPr>
        <w:pStyle w:val="Normal"/>
        <w:spacing/>
        <w:contextualSpacing/>
        <w:rPr>
          <w:rFonts w:eastAsia="Times New Roman"/>
          <w:sz w:val="22"/>
          <w:szCs w:val="22"/>
        </w:rPr>
      </w:pPr>
      <w:r w:rsidRPr="6774DB77" w:rsidR="56FBB795">
        <w:rPr>
          <w:rFonts w:eastAsia="Times New Roman"/>
          <w:sz w:val="22"/>
          <w:szCs w:val="22"/>
        </w:rPr>
        <w:t xml:space="preserve">Maintaining Current </w:t>
      </w:r>
      <w:r w:rsidRPr="6774DB77" w:rsidR="56FBB795">
        <w:rPr>
          <w:rFonts w:eastAsia="Times New Roman"/>
          <w:sz w:val="22"/>
          <w:szCs w:val="22"/>
        </w:rPr>
        <w:t>Security (</w:t>
      </w:r>
      <w:r w:rsidRPr="6774DB77" w:rsidR="56FBB795">
        <w:rPr>
          <w:rFonts w:eastAsia="Times New Roman"/>
          <w:sz w:val="22"/>
          <w:szCs w:val="22"/>
        </w:rPr>
        <w:t>Steps Taken):</w:t>
      </w:r>
      <w:r w:rsidRPr="6774DB77" w:rsidR="56FBB795">
        <w:rPr>
          <w:rFonts w:eastAsia="Times New Roman"/>
          <w:sz w:val="22"/>
          <w:szCs w:val="22"/>
        </w:rPr>
        <w:t xml:space="preserve"> </w:t>
      </w:r>
    </w:p>
    <w:p w:rsidR="56FBB795" w:rsidP="6774DB77" w:rsidRDefault="56FBB795" w14:paraId="0B9788C9" w14:textId="240B7B0C">
      <w:pPr>
        <w:pStyle w:val="ListParagraph"/>
        <w:numPr>
          <w:ilvl w:val="0"/>
          <w:numId w:val="22"/>
        </w:numPr>
        <w:spacing/>
        <w:contextualSpacing/>
        <w:rPr>
          <w:rFonts w:eastAsia="Times New Roman"/>
          <w:sz w:val="22"/>
          <w:szCs w:val="22"/>
        </w:rPr>
      </w:pPr>
      <w:r w:rsidRPr="6AC9882D" w:rsidR="56FBB795">
        <w:rPr>
          <w:rFonts w:eastAsia="Times New Roman"/>
          <w:sz w:val="22"/>
          <w:szCs w:val="22"/>
        </w:rPr>
        <w:t xml:space="preserve">Regular Dependency Updates: I integrated tools like OWASP Dependency-Check to ensure that all third-party libraries and frameworks are kept </w:t>
      </w:r>
      <w:r w:rsidRPr="6AC9882D" w:rsidR="7EF704C0">
        <w:rPr>
          <w:rFonts w:eastAsia="Times New Roman"/>
          <w:sz w:val="22"/>
          <w:szCs w:val="22"/>
        </w:rPr>
        <w:t>up to date</w:t>
      </w:r>
      <w:r w:rsidRPr="6AC9882D" w:rsidR="56FBB795">
        <w:rPr>
          <w:rFonts w:eastAsia="Times New Roman"/>
          <w:sz w:val="22"/>
          <w:szCs w:val="22"/>
        </w:rPr>
        <w:t xml:space="preserve"> with the latest security patches. This practice is crucial in protecting the application against known vulnerabilities that are often exploited in outdated components.</w:t>
      </w:r>
    </w:p>
    <w:p w:rsidR="56FBB795" w:rsidP="6774DB77" w:rsidRDefault="56FBB795" w14:paraId="3D6F2BC4" w14:textId="57CF473B">
      <w:pPr>
        <w:pStyle w:val="ListParagraph"/>
        <w:numPr>
          <w:ilvl w:val="0"/>
          <w:numId w:val="22"/>
        </w:numPr>
        <w:spacing/>
        <w:contextualSpacing/>
        <w:rPr>
          <w:rFonts w:eastAsia="Times New Roman"/>
          <w:sz w:val="22"/>
          <w:szCs w:val="22"/>
        </w:rPr>
      </w:pPr>
      <w:r w:rsidRPr="6774DB77" w:rsidR="56FBB795">
        <w:rPr>
          <w:rFonts w:eastAsia="Times New Roman"/>
          <w:sz w:val="22"/>
          <w:szCs w:val="22"/>
        </w:rPr>
        <w:t>Encryption and Hashing: Implementing AES for encryption and SHA-256 for hashing ensured that data is stored and transmitted securely. This practice is in line with industry standards that recommend strong encryption algorithms and hashing functions to safeguard information.</w:t>
      </w:r>
    </w:p>
    <w:p w:rsidR="56FBB795" w:rsidP="6774DB77" w:rsidRDefault="56FBB795" w14:paraId="64DAC757" w14:textId="28C5D002">
      <w:pPr>
        <w:pStyle w:val="ListParagraph"/>
        <w:numPr>
          <w:ilvl w:val="0"/>
          <w:numId w:val="22"/>
        </w:numPr>
        <w:spacing/>
        <w:contextualSpacing/>
        <w:rPr>
          <w:rFonts w:eastAsia="Times New Roman"/>
          <w:sz w:val="22"/>
          <w:szCs w:val="22"/>
        </w:rPr>
      </w:pPr>
      <w:r w:rsidRPr="6774DB77" w:rsidR="56FBB795">
        <w:rPr>
          <w:rFonts w:eastAsia="Times New Roman"/>
          <w:sz w:val="22"/>
          <w:szCs w:val="22"/>
        </w:rPr>
        <w:t>HTTPS Configuration: I enforced the use of HTTPS, backed by a properly configured SSL certificate, to ensure secure data transmission. This approach aligns with the industry’s</w:t>
      </w:r>
      <w:r w:rsidRPr="6774DB77" w:rsidR="56FBB795">
        <w:rPr>
          <w:rFonts w:eastAsia="Times New Roman"/>
          <w:sz w:val="22"/>
          <w:szCs w:val="22"/>
        </w:rPr>
        <w:t xml:space="preserve"> secure by default communications.</w:t>
      </w:r>
    </w:p>
    <w:p w:rsidR="56FBB795" w:rsidP="6774DB77" w:rsidRDefault="56FBB795" w14:paraId="583376DC" w14:textId="542E35C1">
      <w:pPr>
        <w:pStyle w:val="ListParagraph"/>
        <w:numPr>
          <w:ilvl w:val="0"/>
          <w:numId w:val="22"/>
        </w:numPr>
        <w:spacing/>
        <w:contextualSpacing/>
        <w:rPr>
          <w:rFonts w:eastAsia="Times New Roman"/>
          <w:sz w:val="22"/>
          <w:szCs w:val="22"/>
        </w:rPr>
      </w:pPr>
      <w:r w:rsidRPr="6774DB77" w:rsidR="56FBB795">
        <w:rPr>
          <w:rFonts w:eastAsia="Times New Roman"/>
          <w:sz w:val="22"/>
          <w:szCs w:val="22"/>
        </w:rPr>
        <w:t xml:space="preserve">Code Review and Analysis: I performed manual and automated code reviews to detect and correct security flaws, adhering to secure coding guidelines. These reviews helped </w:t>
      </w:r>
      <w:r w:rsidRPr="6774DB77" w:rsidR="56FBB795">
        <w:rPr>
          <w:rFonts w:eastAsia="Times New Roman"/>
          <w:sz w:val="22"/>
          <w:szCs w:val="22"/>
        </w:rPr>
        <w:t>identify</w:t>
      </w:r>
      <w:r w:rsidRPr="6774DB77" w:rsidR="56FBB795">
        <w:rPr>
          <w:rFonts w:eastAsia="Times New Roman"/>
          <w:sz w:val="22"/>
          <w:szCs w:val="22"/>
        </w:rPr>
        <w:t xml:space="preserve"> issues such as code injection risks and improper error handling that automated tools could miss.</w:t>
      </w:r>
    </w:p>
    <w:p w:rsidR="56FBB795" w:rsidP="6774DB77" w:rsidRDefault="56FBB795" w14:paraId="72C64290" w14:textId="5AAA6756">
      <w:pPr>
        <w:pStyle w:val="ListParagraph"/>
        <w:numPr>
          <w:ilvl w:val="0"/>
          <w:numId w:val="22"/>
        </w:numPr>
        <w:spacing/>
        <w:contextualSpacing/>
        <w:rPr>
          <w:rFonts w:eastAsia="Times New Roman"/>
          <w:sz w:val="22"/>
          <w:szCs w:val="22"/>
        </w:rPr>
      </w:pPr>
      <w:r w:rsidRPr="6774DB77" w:rsidR="56FBB795">
        <w:rPr>
          <w:rFonts w:eastAsia="Times New Roman"/>
          <w:sz w:val="22"/>
          <w:szCs w:val="22"/>
        </w:rPr>
        <w:t>Input Validation and Sanitization: I incorporated input validation and sanitization throughout the application to protect against common web vulnerabilities like SQL injection, XSS, and CSRF</w:t>
      </w:r>
      <w:r w:rsidRPr="6774DB77" w:rsidR="28502DD1">
        <w:rPr>
          <w:rFonts w:eastAsia="Times New Roman"/>
          <w:sz w:val="22"/>
          <w:szCs w:val="22"/>
        </w:rPr>
        <w:t>.</w:t>
      </w:r>
    </w:p>
    <w:p w:rsidR="56FBB795" w:rsidP="6774DB77" w:rsidRDefault="56FBB795" w14:paraId="6DD71871" w14:textId="287AF28F">
      <w:pPr>
        <w:pStyle w:val="Normal"/>
        <w:spacing/>
        <w:ind w:left="0"/>
        <w:contextualSpacing/>
        <w:rPr>
          <w:rFonts w:eastAsia="Times New Roman"/>
          <w:sz w:val="22"/>
          <w:szCs w:val="22"/>
        </w:rPr>
      </w:pPr>
      <w:r w:rsidRPr="6774DB77" w:rsidR="56FBB795">
        <w:rPr>
          <w:rFonts w:eastAsia="Times New Roman"/>
          <w:sz w:val="22"/>
          <w:szCs w:val="22"/>
        </w:rPr>
        <w:t>Value to the Company’s Wellbeing:</w:t>
      </w:r>
      <w:r w:rsidRPr="6774DB77" w:rsidR="56FBB795">
        <w:rPr>
          <w:rFonts w:eastAsia="Times New Roman"/>
          <w:sz w:val="22"/>
          <w:szCs w:val="22"/>
        </w:rPr>
        <w:t xml:space="preserve"> </w:t>
      </w:r>
    </w:p>
    <w:p w:rsidR="56FBB795" w:rsidP="6774DB77" w:rsidRDefault="56FBB795" w14:paraId="31EF6116" w14:textId="73DE7E39">
      <w:pPr>
        <w:pStyle w:val="ListParagraph"/>
        <w:numPr>
          <w:ilvl w:val="0"/>
          <w:numId w:val="23"/>
        </w:numPr>
        <w:spacing/>
        <w:contextualSpacing/>
        <w:rPr>
          <w:rFonts w:eastAsia="Times New Roman"/>
          <w:sz w:val="22"/>
          <w:szCs w:val="22"/>
        </w:rPr>
      </w:pPr>
      <w:r w:rsidRPr="6774DB77" w:rsidR="56FBB795">
        <w:rPr>
          <w:rFonts w:eastAsia="Times New Roman"/>
          <w:sz w:val="22"/>
          <w:szCs w:val="22"/>
        </w:rPr>
        <w:t xml:space="preserve">Trust and Reputation: Security breaches can severely damage a company's reputation. By adhering to secure coding practices, the company </w:t>
      </w:r>
      <w:r w:rsidRPr="6774DB77" w:rsidR="56FBB795">
        <w:rPr>
          <w:rFonts w:eastAsia="Times New Roman"/>
          <w:sz w:val="22"/>
          <w:szCs w:val="22"/>
        </w:rPr>
        <w:t>demonstrates</w:t>
      </w:r>
      <w:r w:rsidRPr="6774DB77" w:rsidR="56FBB795">
        <w:rPr>
          <w:rFonts w:eastAsia="Times New Roman"/>
          <w:sz w:val="22"/>
          <w:szCs w:val="22"/>
        </w:rPr>
        <w:t xml:space="preserve"> a commitment to protecting its customers' data, which builds trust</w:t>
      </w:r>
      <w:r w:rsidRPr="6774DB77" w:rsidR="4C537642">
        <w:rPr>
          <w:rFonts w:eastAsia="Times New Roman"/>
          <w:sz w:val="22"/>
          <w:szCs w:val="22"/>
        </w:rPr>
        <w:t xml:space="preserve"> with the customers.</w:t>
      </w:r>
    </w:p>
    <w:p w:rsidR="56FBB795" w:rsidP="6774DB77" w:rsidRDefault="56FBB795" w14:paraId="298528DE" w14:textId="09770ED7">
      <w:pPr>
        <w:pStyle w:val="ListParagraph"/>
        <w:numPr>
          <w:ilvl w:val="0"/>
          <w:numId w:val="23"/>
        </w:numPr>
        <w:spacing/>
        <w:contextualSpacing/>
        <w:rPr>
          <w:rFonts w:eastAsia="Times New Roman"/>
          <w:sz w:val="22"/>
          <w:szCs w:val="22"/>
        </w:rPr>
      </w:pPr>
      <w:r w:rsidRPr="6774DB77" w:rsidR="56FBB795">
        <w:rPr>
          <w:rFonts w:eastAsia="Times New Roman"/>
          <w:sz w:val="22"/>
          <w:szCs w:val="22"/>
        </w:rPr>
        <w:t>Legal and Regulatory Compliance: Many industries have strict regulatory requirements for data security. Following best practices ensures compliance with laws such as GDPR, HIPAA, and others, which can prevent costly legal penalties and sanctions.</w:t>
      </w:r>
    </w:p>
    <w:p w:rsidR="56FBB795" w:rsidP="6774DB77" w:rsidRDefault="56FBB795" w14:paraId="31ABBC2A" w14:textId="5939E892">
      <w:pPr>
        <w:pStyle w:val="ListParagraph"/>
        <w:numPr>
          <w:ilvl w:val="0"/>
          <w:numId w:val="23"/>
        </w:numPr>
        <w:spacing/>
        <w:contextualSpacing/>
        <w:rPr>
          <w:rFonts w:eastAsia="Times New Roman"/>
          <w:sz w:val="22"/>
          <w:szCs w:val="22"/>
        </w:rPr>
      </w:pPr>
      <w:r w:rsidRPr="6774DB77" w:rsidR="56FBB795">
        <w:rPr>
          <w:rFonts w:eastAsia="Times New Roman"/>
          <w:sz w:val="22"/>
          <w:szCs w:val="22"/>
        </w:rPr>
        <w:t xml:space="preserve">Prevention of Financial Loss: Security incidents can result in significant </w:t>
      </w:r>
      <w:r w:rsidRPr="6774DB77" w:rsidR="544581F8">
        <w:rPr>
          <w:rFonts w:eastAsia="Times New Roman"/>
          <w:sz w:val="22"/>
          <w:szCs w:val="22"/>
        </w:rPr>
        <w:t>monetary loss</w:t>
      </w:r>
      <w:r w:rsidRPr="6774DB77" w:rsidR="56FBB795">
        <w:rPr>
          <w:rFonts w:eastAsia="Times New Roman"/>
          <w:sz w:val="22"/>
          <w:szCs w:val="22"/>
        </w:rPr>
        <w:t>, both from the immediate effects of a breach and from the long-term impact on business operations</w:t>
      </w:r>
      <w:r w:rsidRPr="6774DB77" w:rsidR="50C7C384">
        <w:rPr>
          <w:rFonts w:eastAsia="Times New Roman"/>
          <w:sz w:val="22"/>
          <w:szCs w:val="22"/>
        </w:rPr>
        <w:t xml:space="preserve"> (trust)</w:t>
      </w:r>
      <w:r w:rsidRPr="6774DB77" w:rsidR="56FBB795">
        <w:rPr>
          <w:rFonts w:eastAsia="Times New Roman"/>
          <w:sz w:val="22"/>
          <w:szCs w:val="22"/>
        </w:rPr>
        <w:t>. Secure coding practices minimize the risk of such incidents.</w:t>
      </w:r>
    </w:p>
    <w:p w:rsidR="56FBB795" w:rsidP="6774DB77" w:rsidRDefault="56FBB795" w14:paraId="3B56E1EE" w14:textId="6D766078">
      <w:pPr>
        <w:pStyle w:val="ListParagraph"/>
        <w:numPr>
          <w:ilvl w:val="0"/>
          <w:numId w:val="23"/>
        </w:numPr>
        <w:spacing/>
        <w:contextualSpacing/>
        <w:rPr>
          <w:rFonts w:eastAsia="Times New Roman"/>
          <w:sz w:val="22"/>
          <w:szCs w:val="22"/>
        </w:rPr>
      </w:pPr>
      <w:r w:rsidRPr="6774DB77" w:rsidR="56FBB795">
        <w:rPr>
          <w:rFonts w:eastAsia="Times New Roman"/>
          <w:sz w:val="22"/>
          <w:szCs w:val="22"/>
        </w:rPr>
        <w:t xml:space="preserve">Operational Continuity: Secure coding helps ensure the integrity and availability of the company's services. By mitigating vulnerabilities, the company protects against attacks that could disrupt business </w:t>
      </w:r>
      <w:r w:rsidRPr="6774DB77" w:rsidR="3FE0EF37">
        <w:rPr>
          <w:rFonts w:eastAsia="Times New Roman"/>
          <w:sz w:val="22"/>
          <w:szCs w:val="22"/>
        </w:rPr>
        <w:t>workflow.</w:t>
      </w:r>
      <w:r w:rsidRPr="6774DB77" w:rsidR="68E03C2C">
        <w:rPr>
          <w:rFonts w:eastAsia="Times New Roman"/>
          <w:sz w:val="22"/>
          <w:szCs w:val="22"/>
        </w:rPr>
        <w:t xml:space="preserve"> </w:t>
      </w:r>
    </w:p>
    <w:p w:rsidR="56FBB795" w:rsidP="6774DB77" w:rsidRDefault="56FBB795" w14:paraId="5ECDFC34" w14:textId="2C4E12C2">
      <w:pPr>
        <w:pStyle w:val="ListParagraph"/>
        <w:numPr>
          <w:ilvl w:val="0"/>
          <w:numId w:val="23"/>
        </w:numPr>
        <w:spacing/>
        <w:contextualSpacing/>
        <w:rPr>
          <w:rFonts w:eastAsia="Times New Roman"/>
          <w:sz w:val="22"/>
          <w:szCs w:val="22"/>
        </w:rPr>
      </w:pPr>
      <w:r w:rsidRPr="6774DB77" w:rsidR="56FBB795">
        <w:rPr>
          <w:rFonts w:eastAsia="Times New Roman"/>
          <w:sz w:val="22"/>
          <w:szCs w:val="22"/>
        </w:rPr>
        <w:t xml:space="preserve">Competitive Advantage: A strong security record </w:t>
      </w:r>
      <w:r w:rsidRPr="6774DB77" w:rsidR="06A16C84">
        <w:rPr>
          <w:rFonts w:eastAsia="Times New Roman"/>
          <w:sz w:val="22"/>
          <w:szCs w:val="22"/>
        </w:rPr>
        <w:t>could be the decision factor for potential customers</w:t>
      </w:r>
      <w:r w:rsidRPr="6774DB77" w:rsidR="56FBB795">
        <w:rPr>
          <w:rFonts w:eastAsia="Times New Roman"/>
          <w:sz w:val="22"/>
          <w:szCs w:val="22"/>
        </w:rPr>
        <w:t xml:space="preserve">. Companies that prioritize security can </w:t>
      </w:r>
      <w:r w:rsidRPr="6774DB77" w:rsidR="56FBB795">
        <w:rPr>
          <w:rFonts w:eastAsia="Times New Roman"/>
          <w:sz w:val="22"/>
          <w:szCs w:val="22"/>
        </w:rPr>
        <w:t>leverage</w:t>
      </w:r>
      <w:r w:rsidRPr="6774DB77" w:rsidR="56FBB795">
        <w:rPr>
          <w:rFonts w:eastAsia="Times New Roman"/>
          <w:sz w:val="22"/>
          <w:szCs w:val="22"/>
        </w:rPr>
        <w:t xml:space="preserve"> this in their marketing and customer engagement efforts.</w:t>
      </w: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intelligence2.xml><?xml version="1.0" encoding="utf-8"?>
<int2:intelligence xmlns:int2="http://schemas.microsoft.com/office/intelligence/2020/intelligence">
  <int2:observations>
    <int2:textHash int2:hashCode="IKJFk/guVzlTB2" int2:id="xyGkSdkp">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2">
    <w:nsid w:val="5c989c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4c861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23">
    <w:abstractNumId w:val="22"/>
  </w:num>
  <w:num w:numId="22">
    <w:abstractNumId w:val="21"/>
  </w: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764B97"/>
    <w:rsid w:val="018FF2A0"/>
    <w:rsid w:val="02F243EC"/>
    <w:rsid w:val="06A16C84"/>
    <w:rsid w:val="07313BAB"/>
    <w:rsid w:val="07D8D62B"/>
    <w:rsid w:val="08314D38"/>
    <w:rsid w:val="084AF7B8"/>
    <w:rsid w:val="0A3BE6FC"/>
    <w:rsid w:val="0AA81CD6"/>
    <w:rsid w:val="0B1947BD"/>
    <w:rsid w:val="0F2F6935"/>
    <w:rsid w:val="0FD375EC"/>
    <w:rsid w:val="10CB3996"/>
    <w:rsid w:val="1650DB54"/>
    <w:rsid w:val="17D0ABA1"/>
    <w:rsid w:val="18657569"/>
    <w:rsid w:val="195DB78F"/>
    <w:rsid w:val="1A47D9A2"/>
    <w:rsid w:val="1F91D9FC"/>
    <w:rsid w:val="1FA2FC07"/>
    <w:rsid w:val="1FB83F8D"/>
    <w:rsid w:val="1FCCF913"/>
    <w:rsid w:val="2168C974"/>
    <w:rsid w:val="22C97ABE"/>
    <w:rsid w:val="236039E6"/>
    <w:rsid w:val="24654B1F"/>
    <w:rsid w:val="275A6BDC"/>
    <w:rsid w:val="28502DD1"/>
    <w:rsid w:val="28EE9A54"/>
    <w:rsid w:val="2904D8EC"/>
    <w:rsid w:val="2B62DA3C"/>
    <w:rsid w:val="2CB369A1"/>
    <w:rsid w:val="2D8B3008"/>
    <w:rsid w:val="2DE39B31"/>
    <w:rsid w:val="2E5D5C8F"/>
    <w:rsid w:val="2EAC6C63"/>
    <w:rsid w:val="2F43C643"/>
    <w:rsid w:val="30364B5F"/>
    <w:rsid w:val="307DEE17"/>
    <w:rsid w:val="30886BF8"/>
    <w:rsid w:val="30A2BF11"/>
    <w:rsid w:val="31D89B08"/>
    <w:rsid w:val="3202B520"/>
    <w:rsid w:val="329BBDBD"/>
    <w:rsid w:val="32EEB8E8"/>
    <w:rsid w:val="3322AB25"/>
    <w:rsid w:val="33F86352"/>
    <w:rsid w:val="347D29E8"/>
    <w:rsid w:val="353C5612"/>
    <w:rsid w:val="35D35E7F"/>
    <w:rsid w:val="37EFF414"/>
    <w:rsid w:val="383F316C"/>
    <w:rsid w:val="388D1D61"/>
    <w:rsid w:val="3955CE87"/>
    <w:rsid w:val="3AE22101"/>
    <w:rsid w:val="3BC013C1"/>
    <w:rsid w:val="3FE0EF37"/>
    <w:rsid w:val="4007FAAC"/>
    <w:rsid w:val="4064D8D0"/>
    <w:rsid w:val="4070BE5E"/>
    <w:rsid w:val="41F02D10"/>
    <w:rsid w:val="42C97ACC"/>
    <w:rsid w:val="43EF7F16"/>
    <w:rsid w:val="44136985"/>
    <w:rsid w:val="454174DB"/>
    <w:rsid w:val="455304EC"/>
    <w:rsid w:val="463D2DC9"/>
    <w:rsid w:val="47F056AF"/>
    <w:rsid w:val="4856C258"/>
    <w:rsid w:val="48E6DAA8"/>
    <w:rsid w:val="4A78471F"/>
    <w:rsid w:val="4A82AB09"/>
    <w:rsid w:val="4C537642"/>
    <w:rsid w:val="4E510242"/>
    <w:rsid w:val="4E8DE1A3"/>
    <w:rsid w:val="4F59F9CA"/>
    <w:rsid w:val="5018F677"/>
    <w:rsid w:val="50520337"/>
    <w:rsid w:val="50C7C384"/>
    <w:rsid w:val="51391587"/>
    <w:rsid w:val="51461DBE"/>
    <w:rsid w:val="54363CDE"/>
    <w:rsid w:val="544581F8"/>
    <w:rsid w:val="555F1411"/>
    <w:rsid w:val="56954D80"/>
    <w:rsid w:val="56FBB795"/>
    <w:rsid w:val="5A02075A"/>
    <w:rsid w:val="5AA44FA8"/>
    <w:rsid w:val="5B587107"/>
    <w:rsid w:val="5B79CB13"/>
    <w:rsid w:val="5B95489A"/>
    <w:rsid w:val="5C87CDB6"/>
    <w:rsid w:val="5DD73C14"/>
    <w:rsid w:val="5E522151"/>
    <w:rsid w:val="5EE4152C"/>
    <w:rsid w:val="604FE896"/>
    <w:rsid w:val="620D193F"/>
    <w:rsid w:val="6292A5E1"/>
    <w:rsid w:val="66ABB826"/>
    <w:rsid w:val="6774DB77"/>
    <w:rsid w:val="681DCBB2"/>
    <w:rsid w:val="68E03C2C"/>
    <w:rsid w:val="69084DBA"/>
    <w:rsid w:val="69DDBFCF"/>
    <w:rsid w:val="69EDBCD2"/>
    <w:rsid w:val="6AC9882D"/>
    <w:rsid w:val="6BB1B28E"/>
    <w:rsid w:val="6D4E6B20"/>
    <w:rsid w:val="7101F37A"/>
    <w:rsid w:val="75537E20"/>
    <w:rsid w:val="759405B7"/>
    <w:rsid w:val="76C9C976"/>
    <w:rsid w:val="783D8A15"/>
    <w:rsid w:val="78979201"/>
    <w:rsid w:val="78BB3EBD"/>
    <w:rsid w:val="7A016A38"/>
    <w:rsid w:val="7AA95D77"/>
    <w:rsid w:val="7BD8AF7E"/>
    <w:rsid w:val="7C3F2F13"/>
    <w:rsid w:val="7C567870"/>
    <w:rsid w:val="7C755523"/>
    <w:rsid w:val="7CB49C98"/>
    <w:rsid w:val="7CC67ADF"/>
    <w:rsid w:val="7D390AFA"/>
    <w:rsid w:val="7D70FF8F"/>
    <w:rsid w:val="7EF70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1e2c8f3618c648d9" /><Relationship Type="http://schemas.openxmlformats.org/officeDocument/2006/relationships/image" Target="/media/image4.png" Id="Rb2526892f857436d" /><Relationship Type="http://schemas.openxmlformats.org/officeDocument/2006/relationships/image" Target="/media/image5.png" Id="R13976ae11aa541ef" /><Relationship Type="http://schemas.openxmlformats.org/officeDocument/2006/relationships/image" Target="/media/image6.png" Id="R92cd3b10956a4286" /><Relationship Type="http://schemas.openxmlformats.org/officeDocument/2006/relationships/image" Target="/media/image7.png" Id="Raa8c82ccad664622" /><Relationship Type="http://schemas.openxmlformats.org/officeDocument/2006/relationships/image" Target="/media/image8.png" Id="R5326824bf7ea4889" /><Relationship Type="http://schemas.openxmlformats.org/officeDocument/2006/relationships/image" Target="/media/image9.png" Id="Red0436b27e8549e5" /><Relationship Type="http://schemas.openxmlformats.org/officeDocument/2006/relationships/image" Target="/media/imagea.png" Id="Rc9a6606f8bd84ee6" /><Relationship Type="http://schemas.openxmlformats.org/officeDocument/2006/relationships/image" Target="/media/imageb.png" Id="R14c80486f33b44da" /><Relationship Type="http://schemas.openxmlformats.org/officeDocument/2006/relationships/image" Target="/media/imagec.png" Id="Rbaa93e19b87b4444" /><Relationship Type="http://schemas.openxmlformats.org/officeDocument/2006/relationships/image" Target="/media/imaged.png" Id="R982572c69cfc49bc" /><Relationship Type="http://schemas.openxmlformats.org/officeDocument/2006/relationships/image" Target="/media/imagee.png" Id="Ra076e91778694b36" /><Relationship Type="http://schemas.openxmlformats.org/officeDocument/2006/relationships/image" Target="/media/imagef.png" Id="R140caa12863b42a9" /><Relationship Type="http://schemas.openxmlformats.org/officeDocument/2006/relationships/glossaryDocument" Target="glossary/document.xml" Id="R47c3fc16424d41d0" /><Relationship Type="http://schemas.microsoft.com/office/2020/10/relationships/intelligence" Target="intelligence2.xml" Id="R22c7171a0808467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4437c60-aa23-4653-bdb2-61d4e8402ce3}"/>
      </w:docPartPr>
      <w:docPartBody>
        <w:p w14:paraId="12869BC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Hilario, Miguel</lastModifiedBy>
  <revision>52</revision>
  <dcterms:created xsi:type="dcterms:W3CDTF">2022-04-20T12:43:00.0000000Z</dcterms:created>
  <dcterms:modified xsi:type="dcterms:W3CDTF">2024-04-21T20:35:38.2156435Z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