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CS 255 System Design Document Template</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UML Diagrams</w:t>
      </w:r>
    </w:p>
    <w:p>
      <w:pPr>
        <w:suppressAutoHyphens w:val="true"/>
        <w:spacing w:before="0" w:after="0" w:line="259"/>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Use Case Diagram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5625" w:dyaOrig="9569">
          <v:rect xmlns:o="urn:schemas-microsoft-com:office:office" xmlns:v="urn:schemas-microsoft-com:vml" id="rectole0000000000" style="width:281.250000pt;height:478.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Dib" DrawAspect="Content" ObjectID="0000000000" ShapeID="rectole0000000000" r:id="docRId0"/>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Activity Diagrams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7020" w:dyaOrig="9870">
          <v:rect xmlns:o="urn:schemas-microsoft-com:office:office" xmlns:v="urn:schemas-microsoft-com:vml" id="rectole0000000001" style="width:351.000000pt;height:493.50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Dib" DrawAspect="Content" ObjectID="0000000001" ShapeID="rectole0000000001" r:id="docRId2"/>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414" w:dyaOrig="7590">
          <v:rect xmlns:o="urn:schemas-microsoft-com:office:office" xmlns:v="urn:schemas-microsoft-com:vml" id="rectole0000000002" style="width:420.700000pt;height:379.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Dib" DrawAspect="Content" ObjectID="0000000002" ShapeID="rectole0000000002" r:id="docRId4"/>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Sequence Diagram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8640" w:dyaOrig="6494">
          <v:rect xmlns:o="urn:schemas-microsoft-com:office:office" xmlns:v="urn:schemas-microsoft-com:vml" id="rectole0000000003" style="width:432.000000pt;height:324.7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Dib" DrawAspect="Content" ObjectID="0000000003" ShapeID="rectole0000000003" r:id="docRId6"/>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b/>
          <w:color w:val="000000"/>
          <w:spacing w:val="0"/>
          <w:position w:val="0"/>
          <w:sz w:val="22"/>
          <w:shd w:fill="auto" w:val="clear"/>
        </w:rPr>
      </w:pPr>
      <w:r>
        <w:rPr>
          <w:rFonts w:ascii="Calibri" w:hAnsi="Calibri" w:cs="Calibri" w:eastAsia="Calibri"/>
          <w:b/>
          <w:color w:val="000000"/>
          <w:spacing w:val="0"/>
          <w:position w:val="0"/>
          <w:sz w:val="22"/>
          <w:shd w:fill="auto" w:val="clear"/>
        </w:rPr>
        <w:t xml:space="preserve">UML Class Diagram</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object w:dxaOrig="10590" w:dyaOrig="6779">
          <v:rect xmlns:o="urn:schemas-microsoft-com:office:office" xmlns:v="urn:schemas-microsoft-com:vml" id="rectole0000000004" style="width:529.500000pt;height:338.95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Dib" DrawAspect="Content" ObjectID="0000000004" ShapeID="rectole0000000004" r:id="docRId8"/>
        </w:objec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center"/>
        <w:rPr>
          <w:rFonts w:ascii="Calibri" w:hAnsi="Calibri" w:cs="Calibri" w:eastAsia="Calibri"/>
          <w:b/>
          <w:color w:val="auto"/>
          <w:spacing w:val="0"/>
          <w:position w:val="0"/>
          <w:sz w:val="22"/>
          <w:shd w:fill="auto" w:val="clear"/>
        </w:rPr>
      </w:pPr>
      <w:r>
        <w:rPr>
          <w:rFonts w:ascii="Calibri" w:hAnsi="Calibri" w:cs="Calibri" w:eastAsia="Calibri"/>
          <w:b/>
          <w:color w:val="auto"/>
          <w:spacing w:val="0"/>
          <w:position w:val="0"/>
          <w:sz w:val="22"/>
          <w:shd w:fill="auto" w:val="clear"/>
        </w:rPr>
        <w:t xml:space="preserve">Technical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Hardware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High-performance servers and storage solutions.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Support for various devices like computers, tablets, and smartphones.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Software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web development frameworks and libraries.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Utilization of relational or NoSQL databases.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Tools and Infrastructure: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 of Lucidchart for UML diagrams.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Deployment on cloud platforms like AWS, Azure, or Google Cloud.</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Security Requirements: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Encryption for data transmission and storage.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Role-based access control and authentication mechanisms.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Performance and Scalability:</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Load balancing and caching mechanisms for performance.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Monitoring tools for tracking system performance.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Compliance and Maintenance:</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Adherence to data protection regulations.</w:t>
      </w: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Regular maintenance for updates and security patches.</w:t>
      </w:r>
    </w:p>
    <w:p>
      <w:pPr>
        <w:suppressAutoHyphens w:val="true"/>
        <w:spacing w:before="0" w:after="0" w:line="240"/>
        <w:ind w:right="0" w:left="0" w:firstLine="0"/>
        <w:jc w:val="left"/>
        <w:rPr>
          <w:rFonts w:ascii="Calibri" w:hAnsi="Calibri" w:cs="Calibri" w:eastAsia="Calibri"/>
          <w: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1.wmf" Id="docRId3" Type="http://schemas.openxmlformats.org/officeDocument/2006/relationships/image" /><Relationship Target="media/image3.wmf" Id="docRId7" Type="http://schemas.openxmlformats.org/officeDocument/2006/relationships/image" /><Relationship Target="embeddings/oleObject0.bin" Id="docRId0" Type="http://schemas.openxmlformats.org/officeDocument/2006/relationships/oleObject" /><Relationship Target="numbering.xml" Id="docRId10" Type="http://schemas.openxmlformats.org/officeDocument/2006/relationships/numbering" /><Relationship Target="embeddings/oleObject1.bin" Id="docRId2" Type="http://schemas.openxmlformats.org/officeDocument/2006/relationships/oleObject" /><Relationship Target="embeddings/oleObject2.bin" Id="docRId4" Type="http://schemas.openxmlformats.org/officeDocument/2006/relationships/oleObject" /><Relationship Target="embeddings/oleObject3.bin" Id="docRId6" Type="http://schemas.openxmlformats.org/officeDocument/2006/relationships/oleObject" /><Relationship Target="embeddings/oleObject4.bin" Id="docRId8" Type="http://schemas.openxmlformats.org/officeDocument/2006/relationships/oleObject" /><Relationship Target="media/image0.wmf" Id="docRId1" Type="http://schemas.openxmlformats.org/officeDocument/2006/relationships/image" /><Relationship Target="styles.xml" Id="docRId11" Type="http://schemas.openxmlformats.org/officeDocument/2006/relationships/styles" /><Relationship Target="media/image2.wmf" Id="docRId5" Type="http://schemas.openxmlformats.org/officeDocument/2006/relationships/image" /><Relationship Target="media/image4.wmf" Id="docRId9" Type="http://schemas.openxmlformats.org/officeDocument/2006/relationships/image" /></Relationships>
</file>