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A2E4A"/>
          <w:sz w:val="48"/>
          <w:szCs w:val="48"/>
        </w:rPr>
        <w:t xml:space="preserve">Univers Caresse</w:t>
      </w:r>
    </w:p>
    <w:p>
      <w:pPr>
        <w:spacing w:after="80"/>
        <w:jc w:val="center"/>
      </w:pPr>
      <w:r>
        <w:rPr>
          <w:rFonts w:ascii="Arial" w:cs="Arial" w:eastAsia="Arial" w:hAnsi="Arial"/>
          <w:color w:val="4A6FA5"/>
          <w:sz w:val="36"/>
          <w:szCs w:val="36"/>
        </w:rPr>
        <w:t xml:space="preserve">Carnet d'idées</w:t>
      </w:r>
    </w:p>
    <w:p>
      <w:pPr>
        <w:spacing w:after="400"/>
        <w:jc w:val="center"/>
      </w:pPr>
      <w:r>
        <w:rPr>
          <w:rFonts w:ascii="Arial" w:cs="Arial" w:eastAsia="Arial" w:hAnsi="Arial"/>
          <w:i/>
          <w:iCs/>
          <w:color w:val="888888"/>
          <w:sz w:val="22"/>
          <w:szCs w:val="22"/>
        </w:rPr>
        <w:t xml:space="preserve">Les bulles qui passent — à ne pas oublier</w:t>
      </w:r>
    </w:p>
    <w:p>
      <w:pPr>
        <w:pBdr>
          <w:bottom w:val="single" w:color="CCCCCC" w:sz="4" w:space="1"/>
        </w:pBdr>
        <w:spacing w:after="200" w:before="200"/>
      </w:pPr>
    </w:p>
    <w:p>
      <w:pPr>
        <w:pStyle w:val="Heading1"/>
      </w:pPr>
      <w:r>
        <w:rPr>
          <w:rFonts w:ascii="Arial" w:cs="Arial" w:eastAsia="Arial" w:hAnsi="Arial"/>
          <w:b/>
          <w:bCs/>
          <w:sz w:val="32"/>
          <w:szCs w:val="32"/>
        </w:rPr>
        <w:t xml:space="preserve">Comment utiliser ce document</w:t>
      </w:r>
    </w:p>
    <w:p>
      <w:pPr>
        <w:spacing w:after="120"/>
      </w:pPr>
      <w:r>
        <w:rPr>
          <w:rFonts w:ascii="Arial" w:cs="Arial" w:eastAsia="Arial" w:hAnsi="Arial"/>
          <w:sz w:val="22"/>
          <w:szCs w:val="22"/>
        </w:rPr>
        <w:t xml:space="preserve">Ce carnet capture les idées au vol — petites ou grandes, pertinentes ou pas encore. Quand une bulle pop, on la note ici avec une courte description. Les idées sont classées par catégorie et liées au module ou à la page qu'elles touchent.</w:t>
      </w:r>
    </w:p>
    <w:p>
      <w:pPr>
        <w:spacing w:after="120"/>
      </w:pPr>
      <w:r>
        <w:rPr>
          <w:rFonts w:ascii="Arial" w:cs="Arial" w:eastAsia="Arial" w:hAnsi="Arial"/>
          <w:sz w:val="22"/>
          <w:szCs w:val="22"/>
        </w:rPr>
        <w:t xml:space="preserve">Une idée peut évoluer — une bulle peut en enrichir une autre déjà notée. On les relie.</w:t>
      </w:r>
    </w:p>
    <w:p>
      <w:pPr>
        <w:spacing w:after="120"/>
      </w:pPr>
      <w:r>
        <w:rPr>
          <w:rFonts w:ascii="Arial" w:cs="Arial" w:eastAsia="Arial" w:hAnsi="Arial"/>
          <w:sz w:val="22"/>
          <w:szCs w:val="22"/>
        </w:rPr>
        <w:t xml:space="preserve">Statuts possibles : À explorer | Pertinent | En attente | Intégré au brief</w:t>
      </w:r>
    </w:p>
    <w:p>
      <w:pPr>
        <w:pBdr>
          <w:bottom w:val="single" w:color="CCCCCC" w:sz="4" w:space="1"/>
        </w:pBdr>
        <w:spacing w:after="200" w:before="200"/>
      </w:pPr>
    </w:p>
    <w:p>
      <w:pPr>
        <w:pStyle w:val="Heading1"/>
      </w:pPr>
      <w:r>
        <w:rPr>
          <w:rFonts w:ascii="Arial" w:cs="Arial" w:eastAsia="Arial" w:hAnsi="Arial"/>
          <w:b/>
          <w:bCs/>
          <w:sz w:val="32"/>
          <w:szCs w:val="32"/>
        </w:rPr>
        <w:t xml:space="preserve">Catégories</w:t>
      </w:r>
    </w:p>
    <w:p>
      <w:pPr>
        <w:pStyle w:val="ListParagraph"/>
        <w:numPr>
          <w:ilvl w:val="0"/>
          <w:numId w:val="2"/>
        </w:numPr>
        <w:spacing w:after="80"/>
      </w:pPr>
      <w:r>
        <w:rPr>
          <w:rFonts w:ascii="Arial" w:cs="Arial" w:eastAsia="Arial" w:hAnsi="Arial"/>
          <w:sz w:val="22"/>
          <w:szCs w:val="22"/>
        </w:rPr>
        <w:t xml:space="preserve">Site public — ce que les visiteurs voient</w:t>
      </w:r>
    </w:p>
    <w:p>
      <w:pPr>
        <w:pStyle w:val="ListParagraph"/>
        <w:numPr>
          <w:ilvl w:val="0"/>
          <w:numId w:val="2"/>
        </w:numPr>
        <w:spacing w:after="80"/>
      </w:pPr>
      <w:r>
        <w:rPr>
          <w:rFonts w:ascii="Arial" w:cs="Arial" w:eastAsia="Arial" w:hAnsi="Arial"/>
          <w:sz w:val="22"/>
          <w:szCs w:val="22"/>
        </w:rPr>
        <w:t xml:space="preserve">Admin — outils pour Chantal</w:t>
      </w:r>
    </w:p>
    <w:p>
      <w:pPr>
        <w:pStyle w:val="ListParagraph"/>
        <w:numPr>
          <w:ilvl w:val="0"/>
          <w:numId w:val="2"/>
        </w:numPr>
        <w:spacing w:after="80"/>
      </w:pPr>
      <w:r>
        <w:rPr>
          <w:rFonts w:ascii="Arial" w:cs="Arial" w:eastAsia="Arial" w:hAnsi="Arial"/>
          <w:sz w:val="22"/>
          <w:szCs w:val="22"/>
        </w:rPr>
        <w:t xml:space="preserve">Production — fabrication, lots, cure</w:t>
      </w:r>
    </w:p>
    <w:p>
      <w:pPr>
        <w:pStyle w:val="ListParagraph"/>
        <w:numPr>
          <w:ilvl w:val="0"/>
          <w:numId w:val="2"/>
        </w:numPr>
        <w:spacing w:after="80"/>
      </w:pPr>
      <w:r>
        <w:rPr>
          <w:rFonts w:ascii="Arial" w:cs="Arial" w:eastAsia="Arial" w:hAnsi="Arial"/>
          <w:sz w:val="22"/>
          <w:szCs w:val="22"/>
        </w:rPr>
        <w:t xml:space="preserve">Ventes — marché, commandes, expédition</w:t>
      </w:r>
    </w:p>
    <w:p>
      <w:pPr>
        <w:pStyle w:val="ListParagraph"/>
        <w:numPr>
          <w:ilvl w:val="0"/>
          <w:numId w:val="2"/>
        </w:numPr>
        <w:spacing w:after="80"/>
      </w:pPr>
      <w:r>
        <w:rPr>
          <w:rFonts w:ascii="Arial" w:cs="Arial" w:eastAsia="Arial" w:hAnsi="Arial"/>
          <w:sz w:val="22"/>
          <w:szCs w:val="22"/>
        </w:rPr>
        <w:t xml:space="preserve">Statistiques — tableaux de bord, bilans</w:t>
      </w:r>
    </w:p>
    <w:p>
      <w:pPr>
        <w:pStyle w:val="ListParagraph"/>
        <w:numPr>
          <w:ilvl w:val="0"/>
          <w:numId w:val="2"/>
        </w:numPr>
        <w:spacing w:after="80"/>
      </w:pPr>
      <w:r>
        <w:rPr>
          <w:rFonts w:ascii="Arial" w:cs="Arial" w:eastAsia="Arial" w:hAnsi="Arial"/>
          <w:sz w:val="22"/>
          <w:szCs w:val="22"/>
        </w:rPr>
        <w:t xml:space="preserve">Technique — architecture, performance, données</w:t>
      </w:r>
    </w:p>
    <w:p>
      <w:pPr>
        <w:pStyle w:val="ListParagraph"/>
        <w:numPr>
          <w:ilvl w:val="0"/>
          <w:numId w:val="2"/>
        </w:numPr>
        <w:spacing w:after="80"/>
      </w:pPr>
      <w:r>
        <w:rPr>
          <w:rFonts w:ascii="Arial" w:cs="Arial" w:eastAsia="Arial" w:hAnsi="Arial"/>
          <w:sz w:val="22"/>
          <w:szCs w:val="22"/>
        </w:rPr>
        <w:t xml:space="preserve">Expérience — design, navigation, mobile</w:t>
      </w:r>
    </w:p>
    <w:p>
      <w:pPr>
        <w:pBdr>
          <w:bottom w:val="single" w:color="CCCCCC" w:sz="4" w:space="1"/>
        </w:pBdr>
        <w:spacing w:after="200" w:before="200"/>
      </w:pPr>
    </w:p>
    <w:p>
      <w:pPr>
        <w:pStyle w:val="Heading1"/>
      </w:pPr>
      <w:r>
        <w:rPr>
          <w:rFonts w:ascii="Arial" w:cs="Arial" w:eastAsia="Arial" w:hAnsi="Arial"/>
          <w:b/>
          <w:bCs/>
          <w:sz w:val="32"/>
          <w:szCs w:val="32"/>
        </w:rPr>
        <w:t xml:space="preserve">Les idées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9FA" w:val="clear"/>
            <w:tcMar>
              <w:top w:type="dxa" w:w="120"/>
              <w:left w:type="dxa" w:w="160"/>
              <w:bottom w:type="dxa" w:w="120"/>
              <w:right w:type="dxa" w:w="160"/>
            </w:tcMar>
          </w:tcPr>
          <w:p>
            <w:pPr>
              <w:spacing w:after="80"/>
            </w:pPr>
            <w:r>
              <w:rPr>
                <w:rFonts w:ascii="Arial" w:cs="Arial" w:eastAsia="Arial" w:hAnsi="Arial"/>
                <w:b/>
                <w:bCs/>
                <w:sz w:val="24"/>
                <w:szCs w:val="24"/>
              </w:rPr>
              <w:t xml:space="preserve">#001 — Accueil admin — rappel visuel des lots prêts à emballer</w:t>
            </w:r>
            <w:r>
              <w:rPr>
                <w:rFonts w:ascii="Arial" w:cs="Arial" w:eastAsia="Arial" w:hAnsi="Arial"/>
                <w:b/>
                <w:bCs/>
                <w:color w:val="4A6FA5"/>
                <w:sz w:val="18"/>
                <w:szCs w:val="18"/>
              </w:rPr>
              <w:t xml:space="preserve"> [Admin]</w:t>
            </w:r>
            <w:r>
              <w:rPr>
                <w:rFonts w:ascii="Arial" w:cs="Arial" w:eastAsia="Arial" w:hAnsi="Arial"/>
                <w:b/>
                <w:bCs/>
                <w:color w:val="2E6B4F"/>
                <w:sz w:val="18"/>
                <w:szCs w:val="18"/>
              </w:rPr>
              <w:t xml:space="preserve"> [Pertinent]</w:t>
            </w:r>
          </w:p>
          <w:p>
            <w:pPr>
              <w:spacing w:after="80"/>
            </w:pPr>
            <w:r>
              <w:rPr>
                <w:rFonts w:ascii="Arial" w:cs="Arial" w:eastAsia="Arial" w:hAnsi="Arial"/>
                <w:i/>
                <w:iCs/>
                <w:color w:val="444444"/>
                <w:sz w:val="21"/>
                <w:szCs w:val="21"/>
              </w:rPr>
              <w:t xml:space="preserve">Chantal ouvre l'admin et voit instantanément quels lots ont terminé leur cure aujourd'hui ou cette semaine. Genre : 'Saponica — cure terminée hier, 24 unités à emballer'. C'est un rappel pratique, pas une info publique. Lié au module Fabrication — lots dont date_disponibilite est passée et statut passe de en_cure à disponible.</w:t>
            </w:r>
          </w:p>
          <w:p>
            <w:r>
              <w:rPr>
                <w:rFonts w:ascii="Arial" w:cs="Arial" w:eastAsia="Arial" w:hAnsi="Arial"/>
                <w:color w:val="888888"/>
                <w:sz w:val="19"/>
                <w:szCs w:val="19"/>
              </w:rPr>
              <w:t xml:space="preserve">Lien : Module Fabrication → Productions → date_disponibilite | Page accueil admin → bloc Production</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9FA" w:val="clear"/>
            <w:tcMar>
              <w:top w:type="dxa" w:w="120"/>
              <w:left w:type="dxa" w:w="160"/>
              <w:bottom w:type="dxa" w:w="120"/>
              <w:right w:type="dxa" w:w="160"/>
            </w:tcMar>
          </w:tcPr>
          <w:p>
            <w:pPr>
              <w:spacing w:after="80"/>
            </w:pPr>
            <w:r>
              <w:rPr>
                <w:rFonts w:ascii="Arial" w:cs="Arial" w:eastAsia="Arial" w:hAnsi="Arial"/>
                <w:b/>
                <w:bCs/>
                <w:sz w:val="24"/>
                <w:szCs w:val="24"/>
              </w:rPr>
              <w:t xml:space="preserve">#002 — Tableau de bord admin vivant — blocs informatifs</w:t>
            </w:r>
            <w:r>
              <w:rPr>
                <w:rFonts w:ascii="Arial" w:cs="Arial" w:eastAsia="Arial" w:hAnsi="Arial"/>
                <w:b/>
                <w:bCs/>
                <w:color w:val="4A6FA5"/>
                <w:sz w:val="18"/>
                <w:szCs w:val="18"/>
              </w:rPr>
              <w:t xml:space="preserve"> [Admin]</w:t>
            </w:r>
            <w:r>
              <w:rPr>
                <w:rFonts w:ascii="Arial" w:cs="Arial" w:eastAsia="Arial" w:hAnsi="Arial"/>
                <w:b/>
                <w:bCs/>
                <w:color w:val="2E6B4F"/>
                <w:sz w:val="18"/>
                <w:szCs w:val="18"/>
              </w:rPr>
              <w:t xml:space="preserve"> [Pertinent]</w:t>
            </w:r>
          </w:p>
          <w:p>
            <w:pPr>
              <w:spacing w:after="80"/>
            </w:pPr>
            <w:r>
              <w:rPr>
                <w:rFonts w:ascii="Arial" w:cs="Arial" w:eastAsia="Arial" w:hAnsi="Arial"/>
                <w:i/>
                <w:iCs/>
                <w:color w:val="444444"/>
                <w:sz w:val="21"/>
                <w:szCs w:val="21"/>
              </w:rPr>
              <w:t xml:space="preserve">La page d'accueil admin a présentement 4 blocs avec 2 raccourcis chacun. L'idée est de les transformer en blocs vivants — pas juste des clics, mais des infos pertinentes au coup d'oeil. Ex : bloc Production montre les lots prêts et en cure, bloc Ventes donne accès rapide à une nouvelle vente, bloc Stock alerte si ingrédients sous le seuil, bloc Statistiques affiche un chiffre clé du jour ou de la semaine. Le contenu de chaque bloc se définira au fur et à mesure du développement des modules.</w:t>
            </w:r>
          </w:p>
          <w:p>
            <w:r>
              <w:rPr>
                <w:rFonts w:ascii="Arial" w:cs="Arial" w:eastAsia="Arial" w:hAnsi="Arial"/>
                <w:color w:val="888888"/>
                <w:sz w:val="19"/>
                <w:szCs w:val="19"/>
              </w:rPr>
              <w:t xml:space="preserve">Lien : Page accueil admin → 4 blocs existants | Tous les modules — Production, Ventes, Stock, Statistiques</w:t>
            </w:r>
          </w:p>
        </w:tc>
      </w:tr>
    </w:tbl>
    <w:p>
      <w:pPr>
        <w:spacing w:after="160"/>
      </w:pPr>
    </w:p>
    <w:p>
      <w:pPr>
        <w:pBdr>
          <w:bottom w:val="single" w:color="CCCCCC" w:sz="4" w:space="1"/>
        </w:pBdr>
        <w:spacing w:after="200" w:before="200"/>
      </w:pPr>
    </w:p>
    <w:p>
      <w:pPr>
        <w:spacing w:before="200"/>
        <w:jc w:val="center"/>
      </w:pPr>
      <w:r>
        <w:rPr>
          <w:rFonts w:ascii="Arial" w:cs="Arial" w:eastAsia="Arial" w:hAnsi="Arial"/>
          <w:i/>
          <w:iCs/>
          <w:color w:val="AAAAAA"/>
          <w:sz w:val="18"/>
          <w:szCs w:val="18"/>
        </w:rPr>
        <w:t xml:space="preserve">Univers Caresse — Carnet d'idées — Mis à jour : 2026-04-03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2E4A"/>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4A6FA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2026-04-03T11:43:26.640Z</dcterms:created>
  <dcterms:modified xsi:type="dcterms:W3CDTF">2026-04-03T11:43:26.640Z</dcterms:modified>
</cp:coreProperties>
</file>

<file path=docProps/custom.xml><?xml version="1.0" encoding="utf-8"?>
<Properties xmlns="http://schemas.openxmlformats.org/officeDocument/2006/custom-properties" xmlns:vt="http://schemas.openxmlformats.org/officeDocument/2006/docPropsVTypes"/>
</file>