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5a8a3a"/>
          <w:sz w:val="36"/>
          <w:szCs w:val="36"/>
        </w:rPr>
        <w:t xml:space="preserve">UNIVERS CARESSE</w:t>
      </w:r>
    </w:p>
    <w:p>
      <w:pPr>
        <w:spacing w:after="80" w:before="0"/>
        <w:jc w:val="center"/>
      </w:pPr>
      <w:r>
        <w:rPr>
          <w:rFonts w:ascii="Arial" w:cs="Arial" w:eastAsia="Arial" w:hAnsi="Arial"/>
          <w:i/>
          <w:iCs/>
          <w:color w:val="8b8680"/>
          <w:sz w:val="24"/>
          <w:szCs w:val="24"/>
        </w:rPr>
        <w:t xml:space="preserve">Cahier de charges — Module Achats, Inventaire &amp; Coût de revient</w:t>
      </w:r>
    </w:p>
    <w:p>
      <w:pPr>
        <w:spacing w:after="400" w:before="0"/>
        <w:jc w:val="center"/>
      </w:pPr>
      <w:r>
        <w:rPr>
          <w:rFonts w:ascii="Arial" w:cs="Arial" w:eastAsia="Arial" w:hAnsi="Arial"/>
          <w:color w:val="8b8680"/>
          <w:sz w:val="18"/>
          <w:szCs w:val="18"/>
        </w:rPr>
        <w:t xml:space="preserve">Version 1.0 — Mars 2026</w:t>
      </w:r>
    </w:p>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1. Vue d'ensemble</w:t>
      </w:r>
    </w:p>
    <w:p>
      <w:pPr>
        <w:spacing w:after="80" w:before="80"/>
      </w:pPr>
      <w:r>
        <w:rPr>
          <w:rFonts w:ascii="Arial" w:cs="Arial" w:eastAsia="Arial" w:hAnsi="Arial"/>
          <w:sz w:val="20"/>
          <w:szCs w:val="20"/>
        </w:rPr>
        <w:t xml:space="preserve">Ce module couvre le cycle complet : achat d'ingrédients → inventaire → coût de revient d'une recette. Chaque étape alimente la suivante automatiquement.</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636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b39"/>
                <w:sz w:val="18"/>
                <w:szCs w:val="18"/>
              </w:rPr>
              <w:t xml:space="preserve">1. Scan &amp; Saisie</w:t>
            </w:r>
          </w:p>
        </w:tc>
        <w:tc>
          <w:tcPr>
            <w:tcW w:type="dxa" w:w="636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val="false"/>
                <w:bCs w:val="false"/>
                <w:color w:val="3d3b39"/>
                <w:sz w:val="18"/>
                <w:szCs w:val="18"/>
              </w:rPr>
              <w:t xml:space="preserve">Scanner ou saisir manuellement un produit acheté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b39"/>
                <w:sz w:val="18"/>
                <w:szCs w:val="18"/>
              </w:rPr>
              <w:t xml:space="preserve">2. Facture</w:t>
            </w:r>
          </w:p>
        </w:tc>
        <w:tc>
          <w:tcPr>
            <w:tcW w:type="dxa" w:w="636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val="false"/>
                <w:bCs w:val="false"/>
                <w:color w:val="3d3b39"/>
                <w:sz w:val="18"/>
                <w:szCs w:val="18"/>
              </w:rPr>
              <w:t xml:space="preserve">Regrouper les achats par facture fournisseur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b39"/>
                <w:sz w:val="18"/>
                <w:szCs w:val="18"/>
              </w:rPr>
              <w:t xml:space="preserve">3. Finalisation</w:t>
            </w:r>
          </w:p>
        </w:tc>
        <w:tc>
          <w:tcPr>
            <w:tcW w:type="dxa" w:w="636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val="false"/>
                <w:bCs w:val="false"/>
                <w:color w:val="3d3b39"/>
                <w:sz w:val="18"/>
                <w:szCs w:val="18"/>
              </w:rPr>
              <w:t xml:space="preserve">Ajouter taxes + livraison → calcul prix/g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b39"/>
                <w:sz w:val="18"/>
                <w:szCs w:val="18"/>
              </w:rPr>
              <w:t xml:space="preserve">4. Inventaire</w:t>
            </w:r>
          </w:p>
        </w:tc>
        <w:tc>
          <w:tcPr>
            <w:tcW w:type="dxa" w:w="636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val="false"/>
                <w:bCs w:val="false"/>
                <w:color w:val="3d3b39"/>
                <w:sz w:val="18"/>
                <w:szCs w:val="18"/>
              </w:rPr>
              <w:t xml:space="preserve">Stock mis à jour automatiquement à la finalisation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b39"/>
                <w:sz w:val="18"/>
                <w:szCs w:val="18"/>
              </w:rPr>
              <w:t xml:space="preserve">5. Recette</w:t>
            </w:r>
          </w:p>
        </w:tc>
        <w:tc>
          <w:tcPr>
            <w:tcW w:type="dxa" w:w="636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val="false"/>
                <w:bCs w:val="false"/>
                <w:color w:val="3d3b39"/>
                <w:sz w:val="18"/>
                <w:szCs w:val="18"/>
              </w:rPr>
              <w:t xml:space="preserve">Coût de revient calculé depuis l'inventaire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b39"/>
                <w:sz w:val="18"/>
                <w:szCs w:val="18"/>
              </w:rPr>
              <w:t xml:space="preserve">6. Ajustement</w:t>
            </w:r>
          </w:p>
        </w:tc>
        <w:tc>
          <w:tcPr>
            <w:tcW w:type="dxa" w:w="636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val="false"/>
                <w:bCs w:val="false"/>
                <w:color w:val="3d3b39"/>
                <w:sz w:val="18"/>
                <w:szCs w:val="18"/>
              </w:rPr>
              <w:t xml:space="preserve">Corriger l'inventaire (casse, perte, erreur)</w:t>
            </w:r>
          </w:p>
        </w:tc>
      </w:tr>
    </w:tbl>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2. Module Scan</w:t>
      </w:r>
    </w:p>
    <w:p>
      <w:pPr>
        <w:spacing w:after="80" w:before="80"/>
      </w:pPr>
      <w:r>
        <w:rPr>
          <w:rFonts w:ascii="Arial" w:cs="Arial" w:eastAsia="Arial" w:hAnsi="Arial"/>
          <w:sz w:val="20"/>
          <w:szCs w:val="20"/>
        </w:rPr>
        <w:t xml:space="preserve">Un bouton 'Scan' sur la page d'accueil admin lance le scanner QuaggaJS via la caméra iPhone.</w:t>
      </w:r>
    </w:p>
    <w:p>
      <w:pPr>
        <w:pStyle w:val="Heading2"/>
        <w:spacing w:after="150" w:before="300"/>
      </w:pPr>
      <w:r>
        <w:rPr>
          <w:rFonts w:ascii="Arial" w:cs="Arial" w:eastAsia="Arial" w:hAnsi="Arial"/>
          <w:b/>
          <w:bCs/>
          <w:color w:val="3d3b39"/>
          <w:sz w:val="24"/>
          <w:szCs w:val="24"/>
        </w:rPr>
        <w:t xml:space="preserve">2.1 Flux — Produit connu</w:t>
      </w:r>
    </w:p>
    <w:p>
      <w:pPr>
        <w:pStyle w:val="ListParagraph"/>
        <w:numPr>
          <w:ilvl w:val="0"/>
          <w:numId w:val="2"/>
        </w:numPr>
        <w:spacing w:after="60" w:before="60"/>
      </w:pPr>
      <w:r>
        <w:rPr>
          <w:rFonts w:ascii="Arial" w:cs="Arial" w:eastAsia="Arial" w:hAnsi="Arial"/>
          <w:sz w:val="20"/>
          <w:szCs w:val="20"/>
        </w:rPr>
        <w:t xml:space="preserve">Scanner le code-barres</w:t>
      </w:r>
    </w:p>
    <w:p>
      <w:pPr>
        <w:pStyle w:val="ListParagraph"/>
        <w:numPr>
          <w:ilvl w:val="0"/>
          <w:numId w:val="2"/>
        </w:numPr>
        <w:spacing w:after="60" w:before="60"/>
      </w:pPr>
      <w:r>
        <w:rPr>
          <w:rFonts w:ascii="Arial" w:cs="Arial" w:eastAsia="Arial" w:hAnsi="Arial"/>
          <w:sz w:val="20"/>
          <w:szCs w:val="20"/>
        </w:rPr>
        <w:t xml:space="preserve">Le système trouve le produit dans l'historique des achats (Sheet Achats, col A = code_barres)</w:t>
      </w:r>
    </w:p>
    <w:p>
      <w:pPr>
        <w:pStyle w:val="ListParagraph"/>
        <w:numPr>
          <w:ilvl w:val="0"/>
          <w:numId w:val="2"/>
        </w:numPr>
        <w:spacing w:after="60" w:before="60"/>
      </w:pPr>
      <w:r>
        <w:rPr>
          <w:rFonts w:ascii="Arial" w:cs="Arial" w:eastAsia="Arial" w:hAnsi="Arial"/>
          <w:sz w:val="20"/>
          <w:szCs w:val="20"/>
        </w:rPr>
        <w:t xml:space="preserve">Pré-remplit automatiquement : Type, Ingrédient, Format (qté + unité)</w:t>
      </w:r>
    </w:p>
    <w:p>
      <w:pPr>
        <w:pStyle w:val="ListParagraph"/>
        <w:numPr>
          <w:ilvl w:val="0"/>
          <w:numId w:val="2"/>
        </w:numPr>
        <w:spacing w:after="60" w:before="60"/>
      </w:pPr>
      <w:r>
        <w:rPr>
          <w:rFonts w:ascii="Arial" w:cs="Arial" w:eastAsia="Arial" w:hAnsi="Arial"/>
          <w:sz w:val="20"/>
          <w:szCs w:val="20"/>
        </w:rPr>
        <w:t xml:space="preserve">L'utilisateur entre seulement : Prix unitaire + Quantité achetée</w:t>
      </w:r>
    </w:p>
    <w:p>
      <w:pPr>
        <w:pStyle w:val="ListParagraph"/>
        <w:numPr>
          <w:ilvl w:val="0"/>
          <w:numId w:val="2"/>
        </w:numPr>
        <w:spacing w:after="60" w:before="60"/>
      </w:pPr>
      <w:r>
        <w:rPr>
          <w:rFonts w:ascii="Arial" w:cs="Arial" w:eastAsia="Arial" w:hAnsi="Arial"/>
          <w:sz w:val="20"/>
          <w:szCs w:val="20"/>
        </w:rPr>
        <w:t xml:space="preserve">Confirmer → produit ajouté à la facture active</w:t>
      </w:r>
    </w:p>
    <w:p>
      <w:pPr>
        <w:pStyle w:val="Heading2"/>
        <w:spacing w:after="150" w:before="300"/>
      </w:pPr>
      <w:r>
        <w:rPr>
          <w:rFonts w:ascii="Arial" w:cs="Arial" w:eastAsia="Arial" w:hAnsi="Arial"/>
          <w:b/>
          <w:bCs/>
          <w:color w:val="3d3b39"/>
          <w:sz w:val="24"/>
          <w:szCs w:val="24"/>
        </w:rPr>
        <w:t xml:space="preserve">2.2 Flux — Nouveau produit</w:t>
      </w:r>
    </w:p>
    <w:p>
      <w:pPr>
        <w:pStyle w:val="ListParagraph"/>
        <w:numPr>
          <w:ilvl w:val="0"/>
          <w:numId w:val="2"/>
        </w:numPr>
        <w:spacing w:after="60" w:before="60"/>
      </w:pPr>
      <w:r>
        <w:rPr>
          <w:rFonts w:ascii="Arial" w:cs="Arial" w:eastAsia="Arial" w:hAnsi="Arial"/>
          <w:sz w:val="20"/>
          <w:szCs w:val="20"/>
        </w:rPr>
        <w:t xml:space="preserve">Scanner le code-barres (ou saisie manuelle si scan impossible)</w:t>
      </w:r>
    </w:p>
    <w:p>
      <w:pPr>
        <w:pStyle w:val="ListParagraph"/>
        <w:numPr>
          <w:ilvl w:val="0"/>
          <w:numId w:val="2"/>
        </w:numPr>
        <w:spacing w:after="60" w:before="60"/>
      </w:pPr>
      <w:r>
        <w:rPr>
          <w:rFonts w:ascii="Arial" w:cs="Arial" w:eastAsia="Arial" w:hAnsi="Arial"/>
          <w:sz w:val="20"/>
          <w:szCs w:val="20"/>
        </w:rPr>
        <w:t xml:space="preserve">Aucun produit trouvé → formulaire complet s'ouvre</w:t>
      </w:r>
    </w:p>
    <w:p>
      <w:pPr>
        <w:pStyle w:val="ListParagraph"/>
        <w:numPr>
          <w:ilvl w:val="0"/>
          <w:numId w:val="2"/>
        </w:numPr>
        <w:spacing w:after="60" w:before="60"/>
      </w:pPr>
      <w:r>
        <w:rPr>
          <w:rFonts w:ascii="Arial" w:cs="Arial" w:eastAsia="Arial" w:hAnsi="Arial"/>
          <w:sz w:val="20"/>
          <w:szCs w:val="20"/>
        </w:rPr>
        <w:t xml:space="preserve">Champs à remplir : Nom, Type (liste déroulante), Ingrédient (liste déroulante), Format qté, Format unité (g / ml / kg / L), Prix unitaire, Quantité achetée, Notes (optionnel)</w:t>
      </w:r>
    </w:p>
    <w:p>
      <w:pPr>
        <w:pStyle w:val="ListParagraph"/>
        <w:numPr>
          <w:ilvl w:val="0"/>
          <w:numId w:val="2"/>
        </w:numPr>
        <w:spacing w:after="60" w:before="60"/>
      </w:pPr>
      <w:r>
        <w:rPr>
          <w:rFonts w:ascii="Arial" w:cs="Arial" w:eastAsia="Arial" w:hAnsi="Arial"/>
          <w:sz w:val="20"/>
          <w:szCs w:val="20"/>
        </w:rPr>
        <w:t xml:space="preserve">Confirmer → produit ajouté à la facture active ET enregistré pour reconnaissance future</w:t>
      </w:r>
    </w:p>
    <w:p>
      <w:pPr>
        <w:pStyle w:val="Heading2"/>
        <w:spacing w:after="150" w:before="300"/>
      </w:pPr>
      <w:r>
        <w:rPr>
          <w:rFonts w:ascii="Arial" w:cs="Arial" w:eastAsia="Arial" w:hAnsi="Arial"/>
          <w:b/>
          <w:bCs/>
          <w:color w:val="3d3b39"/>
          <w:sz w:val="24"/>
          <w:szCs w:val="24"/>
        </w:rPr>
        <w:t xml:space="preserve">2.3 Saisie manuelle</w:t>
      </w:r>
    </w:p>
    <w:p>
      <w:pPr>
        <w:pStyle w:val="ListParagraph"/>
        <w:numPr>
          <w:ilvl w:val="0"/>
          <w:numId w:val="2"/>
        </w:numPr>
        <w:spacing w:after="60" w:before="60"/>
      </w:pPr>
      <w:r>
        <w:rPr>
          <w:rFonts w:ascii="Arial" w:cs="Arial" w:eastAsia="Arial" w:hAnsi="Arial"/>
          <w:sz w:val="20"/>
          <w:szCs w:val="20"/>
        </w:rPr>
        <w:t xml:space="preserve">Bouton 'Saisie manuelle' disponible si scan impossible</w:t>
      </w:r>
    </w:p>
    <w:p>
      <w:pPr>
        <w:pStyle w:val="ListParagraph"/>
        <w:numPr>
          <w:ilvl w:val="0"/>
          <w:numId w:val="2"/>
        </w:numPr>
        <w:spacing w:after="60" w:before="60"/>
      </w:pPr>
      <w:r>
        <w:rPr>
          <w:rFonts w:ascii="Arial" w:cs="Arial" w:eastAsia="Arial" w:hAnsi="Arial"/>
          <w:sz w:val="20"/>
          <w:szCs w:val="20"/>
        </w:rPr>
        <w:t xml:space="preserve">Même formulaire que nouveau produit, sans le code-barres</w:t>
      </w:r>
    </w:p>
    <w:p>
      <w:pPr>
        <w:spacing w:after="120" w:before="120"/>
        <w:ind w:left="720"/>
      </w:pPr>
      <w:r>
        <w:rPr>
          <w:rFonts w:ascii="Arial" w:cs="Arial" w:eastAsia="Arial" w:hAnsi="Arial"/>
          <w:i/>
          <w:iCs/>
          <w:color w:val="d4a445"/>
          <w:sz w:val="18"/>
          <w:szCs w:val="18"/>
        </w:rPr>
        <w:t xml:space="preserve">📌 QuaggaJS — librairie déjà utilisée dans d'autres projets. Confirmation à 3 détections avant traitement.</w:t>
      </w:r>
    </w:p>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3. Module Factures</w:t>
      </w:r>
    </w:p>
    <w:p>
      <w:pPr>
        <w:pStyle w:val="Heading2"/>
        <w:spacing w:after="150" w:before="300"/>
      </w:pPr>
      <w:r>
        <w:rPr>
          <w:rFonts w:ascii="Arial" w:cs="Arial" w:eastAsia="Arial" w:hAnsi="Arial"/>
          <w:b/>
          <w:bCs/>
          <w:color w:val="3d3b39"/>
          <w:sz w:val="24"/>
          <w:szCs w:val="24"/>
        </w:rPr>
        <w:t xml:space="preserve">3.1 Création d'une facture</w:t>
      </w:r>
    </w:p>
    <w:p>
      <w:pPr>
        <w:pStyle w:val="ListParagraph"/>
        <w:numPr>
          <w:ilvl w:val="0"/>
          <w:numId w:val="2"/>
        </w:numPr>
        <w:spacing w:after="60" w:before="60"/>
      </w:pPr>
      <w:r>
        <w:rPr>
          <w:rFonts w:ascii="Arial" w:cs="Arial" w:eastAsia="Arial" w:hAnsi="Arial"/>
          <w:sz w:val="20"/>
          <w:szCs w:val="20"/>
        </w:rPr>
        <w:t xml:space="preserve">Champs : Numéro de facture, Date, Fournisseur (liste déroulante + ajout nouveau)</w:t>
      </w:r>
    </w:p>
    <w:p>
      <w:pPr>
        <w:pStyle w:val="ListParagraph"/>
        <w:numPr>
          <w:ilvl w:val="0"/>
          <w:numId w:val="2"/>
        </w:numPr>
        <w:spacing w:after="60" w:before="60"/>
      </w:pPr>
      <w:r>
        <w:rPr>
          <w:rFonts w:ascii="Arial" w:cs="Arial" w:eastAsia="Arial" w:hAnsi="Arial"/>
          <w:sz w:val="20"/>
          <w:szCs w:val="20"/>
        </w:rPr>
        <w:t xml:space="preserve">Une facture doit être créée ou sélectionnée avant de scanner des produits</w:t>
      </w:r>
    </w:p>
    <w:p>
      <w:pPr>
        <w:pStyle w:val="ListParagraph"/>
        <w:numPr>
          <w:ilvl w:val="0"/>
          <w:numId w:val="2"/>
        </w:numPr>
        <w:spacing w:after="60" w:before="60"/>
      </w:pPr>
      <w:r>
        <w:rPr>
          <w:rFonts w:ascii="Arial" w:cs="Arial" w:eastAsia="Arial" w:hAnsi="Arial"/>
          <w:sz w:val="20"/>
          <w:szCs w:val="20"/>
        </w:rPr>
        <w:t xml:space="preserve">Statut initial : En cours</w:t>
      </w:r>
    </w:p>
    <w:p>
      <w:pPr>
        <w:pStyle w:val="Heading2"/>
        <w:spacing w:after="150" w:before="300"/>
      </w:pPr>
      <w:r>
        <w:rPr>
          <w:rFonts w:ascii="Arial" w:cs="Arial" w:eastAsia="Arial" w:hAnsi="Arial"/>
          <w:b/>
          <w:bCs/>
          <w:color w:val="3d3b39"/>
          <w:sz w:val="24"/>
          <w:szCs w:val="24"/>
        </w:rPr>
        <w:t xml:space="preserve">3.2 Ajout de produits</w:t>
      </w:r>
    </w:p>
    <w:p>
      <w:pPr>
        <w:pStyle w:val="ListParagraph"/>
        <w:numPr>
          <w:ilvl w:val="0"/>
          <w:numId w:val="2"/>
        </w:numPr>
        <w:spacing w:after="60" w:before="60"/>
      </w:pPr>
      <w:r>
        <w:rPr>
          <w:rFonts w:ascii="Arial" w:cs="Arial" w:eastAsia="Arial" w:hAnsi="Arial"/>
          <w:sz w:val="20"/>
          <w:szCs w:val="20"/>
        </w:rPr>
        <w:t xml:space="preserve">Chaque scan ou saisie manuelle ajoute un item à la facture active</w:t>
      </w:r>
    </w:p>
    <w:p>
      <w:pPr>
        <w:pStyle w:val="ListParagraph"/>
        <w:numPr>
          <w:ilvl w:val="0"/>
          <w:numId w:val="2"/>
        </w:numPr>
        <w:spacing w:after="60" w:before="60"/>
      </w:pPr>
      <w:r>
        <w:rPr>
          <w:rFonts w:ascii="Arial" w:cs="Arial" w:eastAsia="Arial" w:hAnsi="Arial"/>
          <w:sz w:val="20"/>
          <w:szCs w:val="20"/>
        </w:rPr>
        <w:t xml:space="preserve">Tableau récapitulatif visible en temps réel avec sous-total</w:t>
      </w:r>
    </w:p>
    <w:p>
      <w:pPr>
        <w:pStyle w:val="ListParagraph"/>
        <w:numPr>
          <w:ilvl w:val="0"/>
          <w:numId w:val="2"/>
        </w:numPr>
        <w:spacing w:after="60" w:before="60"/>
      </w:pPr>
      <w:r>
        <w:rPr>
          <w:rFonts w:ascii="Arial" w:cs="Arial" w:eastAsia="Arial" w:hAnsi="Arial"/>
          <w:sz w:val="20"/>
          <w:szCs w:val="20"/>
        </w:rPr>
        <w:t xml:space="preserve">Modification et suppression d'un item possible tant que la facture est En cours</w:t>
      </w:r>
    </w:p>
    <w:p>
      <w:pPr>
        <w:pStyle w:val="Heading2"/>
        <w:spacing w:after="150" w:before="300"/>
      </w:pPr>
      <w:r>
        <w:rPr>
          <w:rFonts w:ascii="Arial" w:cs="Arial" w:eastAsia="Arial" w:hAnsi="Arial"/>
          <w:b/>
          <w:bCs/>
          <w:color w:val="3d3b39"/>
          <w:sz w:val="24"/>
          <w:szCs w:val="24"/>
        </w:rPr>
        <w:t xml:space="preserve">3.3 Structure Sheet Achats</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25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Nom</w:t>
            </w:r>
          </w:p>
        </w:tc>
        <w:tc>
          <w:tcPr>
            <w:tcW w:type="dxa" w:w="486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A</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code_barres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Code-barres scanné ou saisi</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B</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num_facture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Numéro de la facture associée</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C</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date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Date de l'achat</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D</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fournisseur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Nom du fournisseur</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E</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type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Type d'ingrédient (ex: Huile essentielle)</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F</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ingredient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Nom de l'ingrédient (ex: Lavande)</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G</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format_qte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Quantité du format (ex: 500)</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H</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format_unite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Unité du format (g / ml / kg / L)</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I</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prix_unitaire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Prix payé par unité (avant taxes)</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J</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prix_par_g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Prix par gramme calculé (sans taxes/livraison)</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K</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prix_par_g_reel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Prix par gramme réel (avec taxes + livraison au prorata)</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L</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quantite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Nombre d'unités achetées</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M</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prix_total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Prix total (quantite × prix_unitaire)</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N</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notes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Notes libres (optionnel)</w:t>
            </w:r>
          </w:p>
        </w:tc>
      </w:tr>
    </w:tbl>
    <w:p>
      <w:pPr>
        <w:pStyle w:val="Heading2"/>
        <w:spacing w:after="150" w:before="300"/>
      </w:pPr>
      <w:r>
        <w:rPr>
          <w:rFonts w:ascii="Arial" w:cs="Arial" w:eastAsia="Arial" w:hAnsi="Arial"/>
          <w:b/>
          <w:bCs/>
          <w:color w:val="3d3b39"/>
          <w:sz w:val="24"/>
          <w:szCs w:val="24"/>
        </w:rPr>
        <w:t xml:space="preserve">3.4 Finalisation d'une facture</w:t>
      </w:r>
    </w:p>
    <w:p>
      <w:pPr>
        <w:pStyle w:val="ListParagraph"/>
        <w:numPr>
          <w:ilvl w:val="0"/>
          <w:numId w:val="2"/>
        </w:numPr>
        <w:spacing w:after="60" w:before="60"/>
      </w:pPr>
      <w:r>
        <w:rPr>
          <w:rFonts w:ascii="Arial" w:cs="Arial" w:eastAsia="Arial" w:hAnsi="Arial"/>
          <w:sz w:val="20"/>
          <w:szCs w:val="20"/>
        </w:rPr>
        <w:t xml:space="preserve">Champs à remplir : TPS ($), TVQ ($), Frais de livraison ($)</w:t>
      </w:r>
    </w:p>
    <w:p>
      <w:pPr>
        <w:pStyle w:val="ListParagraph"/>
        <w:numPr>
          <w:ilvl w:val="0"/>
          <w:numId w:val="2"/>
        </w:numPr>
        <w:spacing w:after="60" w:before="60"/>
      </w:pPr>
      <w:r>
        <w:rPr>
          <w:rFonts w:ascii="Arial" w:cs="Arial" w:eastAsia="Arial" w:hAnsi="Arial"/>
          <w:sz w:val="20"/>
          <w:szCs w:val="20"/>
        </w:rPr>
        <w:t xml:space="preserve">Calcul automatique : Total = Sous-total + TPS + TVQ + Livraison</w:t>
      </w:r>
    </w:p>
    <w:p>
      <w:pPr>
        <w:pStyle w:val="ListParagraph"/>
        <w:numPr>
          <w:ilvl w:val="0"/>
          <w:numId w:val="2"/>
        </w:numPr>
        <w:spacing w:after="60" w:before="60"/>
      </w:pPr>
      <w:r>
        <w:rPr>
          <w:rFonts w:ascii="Arial" w:cs="Arial" w:eastAsia="Arial" w:hAnsi="Arial"/>
          <w:sz w:val="20"/>
          <w:szCs w:val="20"/>
        </w:rPr>
        <w:t xml:space="preserve">Facteur de majoration = Total ÷ Sous-total</w:t>
      </w:r>
    </w:p>
    <w:p>
      <w:pPr>
        <w:pStyle w:val="ListParagraph"/>
        <w:numPr>
          <w:ilvl w:val="0"/>
          <w:numId w:val="2"/>
        </w:numPr>
        <w:spacing w:after="60" w:before="60"/>
      </w:pPr>
      <w:r>
        <w:rPr>
          <w:rFonts w:ascii="Arial" w:cs="Arial" w:eastAsia="Arial" w:hAnsi="Arial"/>
          <w:sz w:val="20"/>
          <w:szCs w:val="20"/>
        </w:rPr>
        <w:t xml:space="preserve">prix_par_g_reel = prix_par_g × Facteur de majoration (mis à jour sur chaque item)</w:t>
      </w:r>
    </w:p>
    <w:p>
      <w:pPr>
        <w:pStyle w:val="ListParagraph"/>
        <w:numPr>
          <w:ilvl w:val="0"/>
          <w:numId w:val="2"/>
        </w:numPr>
        <w:spacing w:after="60" w:before="60"/>
      </w:pPr>
      <w:r>
        <w:rPr>
          <w:rFonts w:ascii="Arial" w:cs="Arial" w:eastAsia="Arial" w:hAnsi="Arial"/>
          <w:sz w:val="20"/>
          <w:szCs w:val="20"/>
        </w:rPr>
        <w:t xml:space="preserve">Statut passe à Finalisée</w:t>
      </w:r>
    </w:p>
    <w:p>
      <w:pPr>
        <w:pStyle w:val="ListParagraph"/>
        <w:numPr>
          <w:ilvl w:val="0"/>
          <w:numId w:val="2"/>
        </w:numPr>
        <w:spacing w:after="60" w:before="60"/>
      </w:pPr>
      <w:r>
        <w:rPr>
          <w:rFonts w:ascii="Arial" w:cs="Arial" w:eastAsia="Arial" w:hAnsi="Arial"/>
          <w:sz w:val="20"/>
          <w:szCs w:val="20"/>
        </w:rPr>
        <w:t xml:space="preserve">L'inventaire est mis à jour automatiquement à la finalisation</w:t>
      </w:r>
    </w:p>
    <w:p>
      <w:pPr>
        <w:pStyle w:val="Heading2"/>
        <w:spacing w:after="150" w:before="300"/>
      </w:pPr>
      <w:r>
        <w:rPr>
          <w:rFonts w:ascii="Arial" w:cs="Arial" w:eastAsia="Arial" w:hAnsi="Arial"/>
          <w:b/>
          <w:bCs/>
          <w:color w:val="3d3b39"/>
          <w:sz w:val="24"/>
          <w:szCs w:val="24"/>
        </w:rPr>
        <w:t xml:space="preserve">3.5 Structure Sheet Factures</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25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Nom</w:t>
            </w:r>
          </w:p>
        </w:tc>
        <w:tc>
          <w:tcPr>
            <w:tcW w:type="dxa" w:w="486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A</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Numéro Facture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Identifiant unique de la facture</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B</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Date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Date de la facture</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C</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Fournisseur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Nom du fournisseur</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D</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Sous-total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Total des produits avant taxes</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E</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TPS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Taxe sur les produits et services</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F</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TVQ</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Taxe de vente du Québec</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G</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Livraison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Frais de livraison</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H</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Total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Montant total payé</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I</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Facteur majoration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Total ÷ Sous-total (ex: 1.1543)</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J</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Statut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En cours / Finalisée</w:t>
            </w:r>
          </w:p>
        </w:tc>
      </w:tr>
    </w:tbl>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4. Module Inventaire</w:t>
      </w:r>
    </w:p>
    <w:p>
      <w:pPr>
        <w:spacing w:after="80" w:before="80"/>
      </w:pPr>
      <w:r>
        <w:rPr>
          <w:rFonts w:ascii="Arial" w:cs="Arial" w:eastAsia="Arial" w:hAnsi="Arial"/>
          <w:sz w:val="20"/>
          <w:szCs w:val="20"/>
        </w:rPr>
        <w:t xml:space="preserve">L'inventaire est la pièce centrale du système. Il est la source unique pour les recettes.</w:t>
      </w:r>
    </w:p>
    <w:p>
      <w:pPr>
        <w:pStyle w:val="Heading2"/>
        <w:spacing w:after="150" w:before="300"/>
      </w:pPr>
      <w:r>
        <w:rPr>
          <w:rFonts w:ascii="Arial" w:cs="Arial" w:eastAsia="Arial" w:hAnsi="Arial"/>
          <w:b/>
          <w:bCs/>
          <w:color w:val="3d3b39"/>
          <w:sz w:val="24"/>
          <w:szCs w:val="24"/>
        </w:rPr>
        <w:t xml:space="preserve">4.1 Alimentation automatique</w:t>
      </w:r>
    </w:p>
    <w:p>
      <w:pPr>
        <w:pStyle w:val="ListParagraph"/>
        <w:numPr>
          <w:ilvl w:val="0"/>
          <w:numId w:val="2"/>
        </w:numPr>
        <w:spacing w:after="60" w:before="60"/>
      </w:pPr>
      <w:r>
        <w:rPr>
          <w:rFonts w:ascii="Arial" w:cs="Arial" w:eastAsia="Arial" w:hAnsi="Arial"/>
          <w:sz w:val="20"/>
          <w:szCs w:val="20"/>
        </w:rPr>
        <w:t xml:space="preserve">Déclenchée à la finalisation d'une facture</w:t>
      </w:r>
    </w:p>
    <w:p>
      <w:pPr>
        <w:pStyle w:val="ListParagraph"/>
        <w:numPr>
          <w:ilvl w:val="0"/>
          <w:numId w:val="2"/>
        </w:numPr>
        <w:spacing w:after="60" w:before="60"/>
      </w:pPr>
      <w:r>
        <w:rPr>
          <w:rFonts w:ascii="Arial" w:cs="Arial" w:eastAsia="Arial" w:hAnsi="Arial"/>
          <w:sz w:val="20"/>
          <w:szCs w:val="20"/>
        </w:rPr>
        <w:t xml:space="preserve">Pour chaque item de la facture : quantite × format_qte × facteur_conversion = grammes ajoutés</w:t>
      </w:r>
    </w:p>
    <w:p>
      <w:pPr>
        <w:pStyle w:val="ListParagraph"/>
        <w:numPr>
          <w:ilvl w:val="0"/>
          <w:numId w:val="2"/>
        </w:numPr>
        <w:spacing w:after="60" w:before="60"/>
      </w:pPr>
      <w:r>
        <w:rPr>
          <w:rFonts w:ascii="Arial" w:cs="Arial" w:eastAsia="Arial" w:hAnsi="Arial"/>
          <w:sz w:val="20"/>
          <w:szCs w:val="20"/>
        </w:rPr>
        <w:t xml:space="preserve">Si l'ingrédient existe déjà → stock cumulé</w:t>
      </w:r>
    </w:p>
    <w:p>
      <w:pPr>
        <w:pStyle w:val="ListParagraph"/>
        <w:numPr>
          <w:ilvl w:val="0"/>
          <w:numId w:val="2"/>
        </w:numPr>
        <w:spacing w:after="60" w:before="60"/>
      </w:pPr>
      <w:r>
        <w:rPr>
          <w:rFonts w:ascii="Arial" w:cs="Arial" w:eastAsia="Arial" w:hAnsi="Arial"/>
          <w:sz w:val="20"/>
          <w:szCs w:val="20"/>
        </w:rPr>
        <w:t xml:space="preserve">Si nouveau → nouvelle entrée créée</w:t>
      </w:r>
    </w:p>
    <w:p>
      <w:pPr>
        <w:pStyle w:val="Heading2"/>
        <w:spacing w:after="150" w:before="300"/>
      </w:pPr>
      <w:r>
        <w:rPr>
          <w:rFonts w:ascii="Arial" w:cs="Arial" w:eastAsia="Arial" w:hAnsi="Arial"/>
          <w:b/>
          <w:bCs/>
          <w:color w:val="3d3b39"/>
          <w:sz w:val="24"/>
          <w:szCs w:val="24"/>
        </w:rPr>
        <w:t xml:space="preserve">4.2 Diminution automatique</w:t>
      </w:r>
    </w:p>
    <w:p>
      <w:pPr>
        <w:pStyle w:val="ListParagraph"/>
        <w:numPr>
          <w:ilvl w:val="0"/>
          <w:numId w:val="2"/>
        </w:numPr>
        <w:spacing w:after="60" w:before="60"/>
      </w:pPr>
      <w:r>
        <w:rPr>
          <w:rFonts w:ascii="Arial" w:cs="Arial" w:eastAsia="Arial" w:hAnsi="Arial"/>
          <w:sz w:val="20"/>
          <w:szCs w:val="20"/>
        </w:rPr>
        <w:t xml:space="preserve">Déclenchée lors de la production d'une recette (module Production)</w:t>
      </w:r>
    </w:p>
    <w:p>
      <w:pPr>
        <w:pStyle w:val="ListParagraph"/>
        <w:numPr>
          <w:ilvl w:val="0"/>
          <w:numId w:val="2"/>
        </w:numPr>
        <w:spacing w:after="60" w:before="60"/>
      </w:pPr>
      <w:r>
        <w:rPr>
          <w:rFonts w:ascii="Arial" w:cs="Arial" w:eastAsia="Arial" w:hAnsi="Arial"/>
          <w:sz w:val="20"/>
          <w:szCs w:val="20"/>
        </w:rPr>
        <w:t xml:space="preserve">Quantité retirée = quantite_g_recette × (1 + marge_perte_type %)</w:t>
      </w:r>
    </w:p>
    <w:p>
      <w:pPr>
        <w:pStyle w:val="ListParagraph"/>
        <w:numPr>
          <w:ilvl w:val="0"/>
          <w:numId w:val="2"/>
        </w:numPr>
        <w:spacing w:after="60" w:before="60"/>
      </w:pPr>
      <w:r>
        <w:rPr>
          <w:rFonts w:ascii="Arial" w:cs="Arial" w:eastAsia="Arial" w:hAnsi="Arial"/>
          <w:sz w:val="20"/>
          <w:szCs w:val="20"/>
        </w:rPr>
        <w:t xml:space="preserve">La marge de perte est définie par type dans l'onglet Config</w:t>
      </w:r>
    </w:p>
    <w:p>
      <w:pPr>
        <w:pStyle w:val="Heading2"/>
        <w:spacing w:after="150" w:before="300"/>
      </w:pPr>
      <w:r>
        <w:rPr>
          <w:rFonts w:ascii="Arial" w:cs="Arial" w:eastAsia="Arial" w:hAnsi="Arial"/>
          <w:b/>
          <w:bCs/>
          <w:color w:val="3d3b39"/>
          <w:sz w:val="24"/>
          <w:szCs w:val="24"/>
        </w:rPr>
        <w:t xml:space="preserve">4.3 Ajustement manuel</w:t>
      </w:r>
    </w:p>
    <w:p>
      <w:pPr>
        <w:pStyle w:val="ListParagraph"/>
        <w:numPr>
          <w:ilvl w:val="0"/>
          <w:numId w:val="2"/>
        </w:numPr>
        <w:spacing w:after="60" w:before="60"/>
      </w:pPr>
      <w:r>
        <w:rPr>
          <w:rFonts w:ascii="Arial" w:cs="Arial" w:eastAsia="Arial" w:hAnsi="Arial"/>
          <w:sz w:val="20"/>
          <w:szCs w:val="20"/>
        </w:rPr>
        <w:t xml:space="preserve">Accessible depuis la section Système &gt; Corrections inventaire</w:t>
      </w:r>
    </w:p>
    <w:p>
      <w:pPr>
        <w:pStyle w:val="ListParagraph"/>
        <w:numPr>
          <w:ilvl w:val="0"/>
          <w:numId w:val="2"/>
        </w:numPr>
        <w:spacing w:after="60" w:before="60"/>
      </w:pPr>
      <w:r>
        <w:rPr>
          <w:rFonts w:ascii="Arial" w:cs="Arial" w:eastAsia="Arial" w:hAnsi="Arial"/>
          <w:sz w:val="20"/>
          <w:szCs w:val="20"/>
        </w:rPr>
        <w:t xml:space="preserve">Champs : Type, Ingrédient, Quantité (+ ou -), Raison (casse / perte / correction / don)</w:t>
      </w:r>
    </w:p>
    <w:p>
      <w:pPr>
        <w:pStyle w:val="ListParagraph"/>
        <w:numPr>
          <w:ilvl w:val="0"/>
          <w:numId w:val="2"/>
        </w:numPr>
        <w:spacing w:after="60" w:before="60"/>
      </w:pPr>
      <w:r>
        <w:rPr>
          <w:rFonts w:ascii="Arial" w:cs="Arial" w:eastAsia="Arial" w:hAnsi="Arial"/>
          <w:sz w:val="20"/>
          <w:szCs w:val="20"/>
        </w:rPr>
        <w:t xml:space="preserve">Pas d'historique conservé — ajustement direct sur le stock</w:t>
      </w:r>
    </w:p>
    <w:p>
      <w:pPr>
        <w:pStyle w:val="Heading2"/>
        <w:spacing w:after="150" w:before="300"/>
      </w:pPr>
      <w:r>
        <w:rPr>
          <w:rFonts w:ascii="Arial" w:cs="Arial" w:eastAsia="Arial" w:hAnsi="Arial"/>
          <w:b/>
          <w:bCs/>
          <w:color w:val="3d3b39"/>
          <w:sz w:val="24"/>
          <w:szCs w:val="24"/>
        </w:rPr>
        <w:t xml:space="preserve">4.4 Structure Sheet Inventaire_ingredients</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Colonne</w:t>
            </w:r>
          </w:p>
        </w:tc>
        <w:tc>
          <w:tcPr>
            <w:tcW w:type="dxa" w:w="250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Nom</w:t>
            </w:r>
          </w:p>
        </w:tc>
        <w:tc>
          <w:tcPr>
            <w:tcW w:type="dxa" w:w="486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A</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code_barres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Code-barres du produit (si connu)</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B</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ingredient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Nom de l'ingrédient</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C</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type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Type d'ingrédient</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D</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stock_g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Quantité en stock (grammes)</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E</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prix_par_g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Prix/g sans taxes (pour comparaison fournisseurs)</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F</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prix_par_g_reel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Prix/g réel avec taxes + livraison (pour coût de revient)</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G</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fournisseur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Fournisseur principal actuel</w:t>
            </w:r>
          </w:p>
        </w:tc>
      </w:tr>
      <w:tr>
        <w:tc>
          <w:tcPr>
            <w:tcW w:type="dxa" w:w="20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5a8a3a"/>
                <w:sz w:val="18"/>
                <w:szCs w:val="18"/>
              </w:rPr>
              <w:t xml:space="preserve">H</w:t>
            </w:r>
          </w:p>
        </w:tc>
        <w:tc>
          <w:tcPr>
            <w:tcW w:type="dxa" w:w="25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dernier_achat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8680"/>
                <w:sz w:val="18"/>
                <w:szCs w:val="18"/>
              </w:rPr>
              <w:t xml:space="preserve">Date du dernier achat</w:t>
            </w:r>
          </w:p>
        </w:tc>
      </w:tr>
    </w:tbl>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5. Coût de revient d'une recette</w:t>
      </w:r>
    </w:p>
    <w:p>
      <w:pPr>
        <w:pStyle w:val="Heading2"/>
        <w:spacing w:after="150" w:before="300"/>
      </w:pPr>
      <w:r>
        <w:rPr>
          <w:rFonts w:ascii="Arial" w:cs="Arial" w:eastAsia="Arial" w:hAnsi="Arial"/>
          <w:b/>
          <w:bCs/>
          <w:color w:val="3d3b39"/>
          <w:sz w:val="24"/>
          <w:szCs w:val="24"/>
        </w:rPr>
        <w:t xml:space="preserve">5.1 Formule</w:t>
      </w:r>
    </w:p>
    <w:p>
      <w:pPr>
        <w:spacing w:after="80" w:before="80"/>
      </w:pPr>
      <w:r>
        <w:rPr>
          <w:rFonts w:ascii="Arial" w:cs="Arial" w:eastAsia="Arial" w:hAnsi="Arial"/>
          <w:sz w:val="20"/>
          <w:szCs w:val="20"/>
        </w:rPr>
        <w:t xml:space="preserve">Pour chaque ingrédient de la recette :</w:t>
      </w:r>
    </w:p>
    <w:p>
      <w:pPr>
        <w:spacing w:after="120" w:before="120"/>
        <w:jc w:val="center"/>
      </w:pPr>
      <w:r>
        <w:rPr>
          <w:rFonts w:ascii="Arial" w:cs="Arial" w:eastAsia="Arial" w:hAnsi="Arial"/>
          <w:b/>
          <w:bCs/>
          <w:color w:val="5a8a3a"/>
          <w:sz w:val="20"/>
          <w:szCs w:val="20"/>
        </w:rPr>
        <w:t xml:space="preserve">Coût ingrédient = quantite_g × prix_par_g_reel × (1 + marge_perte_%)</w:t>
      </w:r>
    </w:p>
    <w:p>
      <w:pPr>
        <w:spacing w:after="80" w:before="80"/>
      </w:pPr>
      <w:r>
        <w:rPr>
          <w:rFonts w:ascii="Arial" w:cs="Arial" w:eastAsia="Arial" w:hAnsi="Arial"/>
          <w:sz w:val="20"/>
          <w:szCs w:val="20"/>
        </w:rPr>
        <w:t xml:space="preserve">Coût total recette = somme de tous les coûts ingrédients + amortissement équipements (à venir)</w:t>
      </w:r>
    </w:p>
    <w:p>
      <w:pPr>
        <w:pStyle w:val="Heading2"/>
        <w:spacing w:after="150" w:before="300"/>
      </w:pPr>
      <w:r>
        <w:rPr>
          <w:rFonts w:ascii="Arial" w:cs="Arial" w:eastAsia="Arial" w:hAnsi="Arial"/>
          <w:b/>
          <w:bCs/>
          <w:color w:val="3d3b39"/>
          <w:sz w:val="24"/>
          <w:szCs w:val="24"/>
        </w:rPr>
        <w:t xml:space="preserve">5.2 Marge de perte par type</w:t>
      </w:r>
    </w:p>
    <w:p>
      <w:pPr>
        <w:pStyle w:val="ListParagraph"/>
        <w:numPr>
          <w:ilvl w:val="0"/>
          <w:numId w:val="2"/>
        </w:numPr>
        <w:spacing w:after="60" w:before="60"/>
      </w:pPr>
      <w:r>
        <w:rPr>
          <w:rFonts w:ascii="Arial" w:cs="Arial" w:eastAsia="Arial" w:hAnsi="Arial"/>
          <w:sz w:val="20"/>
          <w:szCs w:val="20"/>
        </w:rPr>
        <w:t xml:space="preserve">Définie dans l'onglet Config (nouvelle colonne marge_perte_pct)</w:t>
      </w:r>
    </w:p>
    <w:p>
      <w:pPr>
        <w:pStyle w:val="ListParagraph"/>
        <w:numPr>
          <w:ilvl w:val="0"/>
          <w:numId w:val="2"/>
        </w:numPr>
        <w:spacing w:after="60" w:before="60"/>
      </w:pPr>
      <w:r>
        <w:rPr>
          <w:rFonts w:ascii="Arial" w:cs="Arial" w:eastAsia="Arial" w:hAnsi="Arial"/>
          <w:sz w:val="20"/>
          <w:szCs w:val="20"/>
        </w:rPr>
        <w:t xml:space="preserve">Exemple : Huile essentielle = 3%, Beurre = 1%, Colorant = 5%</w:t>
      </w:r>
    </w:p>
    <w:p>
      <w:pPr>
        <w:pStyle w:val="ListParagraph"/>
        <w:numPr>
          <w:ilvl w:val="0"/>
          <w:numId w:val="2"/>
        </w:numPr>
        <w:spacing w:after="60" w:before="60"/>
      </w:pPr>
      <w:r>
        <w:rPr>
          <w:rFonts w:ascii="Arial" w:cs="Arial" w:eastAsia="Arial" w:hAnsi="Arial"/>
          <w:sz w:val="20"/>
          <w:szCs w:val="20"/>
        </w:rPr>
        <w:t xml:space="preserve">Appliquée automatiquement au calcul du coût et à la diminution de l'inventaire</w:t>
      </w:r>
    </w:p>
    <w:p>
      <w:pPr>
        <w:pStyle w:val="Heading2"/>
        <w:spacing w:after="150" w:before="300"/>
      </w:pPr>
      <w:r>
        <w:rPr>
          <w:rFonts w:ascii="Arial" w:cs="Arial" w:eastAsia="Arial" w:hAnsi="Arial"/>
          <w:b/>
          <w:bCs/>
          <w:color w:val="3d3b39"/>
          <w:sz w:val="24"/>
          <w:szCs w:val="24"/>
        </w:rPr>
        <w:t xml:space="preserve">5.3 Comparaison fournisseurs</w:t>
      </w:r>
    </w:p>
    <w:p>
      <w:pPr>
        <w:pStyle w:val="ListParagraph"/>
        <w:numPr>
          <w:ilvl w:val="0"/>
          <w:numId w:val="2"/>
        </w:numPr>
        <w:spacing w:after="60" w:before="60"/>
      </w:pPr>
      <w:r>
        <w:rPr>
          <w:rFonts w:ascii="Arial" w:cs="Arial" w:eastAsia="Arial" w:hAnsi="Arial"/>
          <w:sz w:val="20"/>
          <w:szCs w:val="20"/>
        </w:rPr>
        <w:t xml:space="preserve">Pour un même ingrédient, afficher le prix/g de chaque fournisseur (sans taxes)</w:t>
      </w:r>
    </w:p>
    <w:p>
      <w:pPr>
        <w:pStyle w:val="ListParagraph"/>
        <w:numPr>
          <w:ilvl w:val="0"/>
          <w:numId w:val="2"/>
        </w:numPr>
        <w:spacing w:after="60" w:before="60"/>
      </w:pPr>
      <w:r>
        <w:rPr>
          <w:rFonts w:ascii="Arial" w:cs="Arial" w:eastAsia="Arial" w:hAnsi="Arial"/>
          <w:sz w:val="20"/>
          <w:szCs w:val="20"/>
        </w:rPr>
        <w:t xml:space="preserve">Indiquer visuellement le moins cher</w:t>
      </w:r>
    </w:p>
    <w:p>
      <w:pPr>
        <w:pStyle w:val="ListParagraph"/>
        <w:numPr>
          <w:ilvl w:val="0"/>
          <w:numId w:val="2"/>
        </w:numPr>
        <w:spacing w:after="60" w:before="60"/>
      </w:pPr>
      <w:r>
        <w:rPr>
          <w:rFonts w:ascii="Arial" w:cs="Arial" w:eastAsia="Arial" w:hAnsi="Arial"/>
          <w:sz w:val="20"/>
          <w:szCs w:val="20"/>
        </w:rPr>
        <w:t xml:space="preserve">Basé sur l'historique des achats finalisés</w:t>
      </w:r>
    </w:p>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6. Config — Densité &amp; Marge de perte</w:t>
      </w:r>
    </w:p>
    <w:p>
      <w:pPr>
        <w:spacing w:after="80" w:before="80"/>
      </w:pPr>
      <w:r>
        <w:rPr>
          <w:rFonts w:ascii="Arial" w:cs="Arial" w:eastAsia="Arial" w:hAnsi="Arial"/>
          <w:sz w:val="20"/>
          <w:szCs w:val="20"/>
        </w:rPr>
        <w:t xml:space="preserve">L'onglet Config existant est enrichi d'une colonne marge_perte_pct.</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Col A — Type</w:t>
            </w:r>
          </w:p>
        </w:tc>
        <w:tc>
          <w:tcPr>
            <w:tcW w:type="dxa" w:w="312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Col B — Densité (g/ml)</w:t>
            </w:r>
          </w:p>
        </w:tc>
        <w:tc>
          <w:tcPr>
            <w:tcW w:type="dxa" w:w="3120"/>
            <w:tcBorders>
              <w:top w:val="single" w:color="CCCCCC" w:sz="1"/>
              <w:left w:val="single" w:color="CCCCCC" w:sz="1"/>
              <w:bottom w:val="single" w:color="CCCCCC" w:sz="1"/>
              <w:right w:val="single" w:color="CCCCCC" w:sz="1"/>
            </w:tcBorders>
            <w:shd w:fill="5a8a3a" w:val="clear"/>
            <w:tcMar>
              <w:top w:type="dxa" w:w="80"/>
              <w:left w:type="dxa" w:w="120"/>
              <w:bottom w:type="dxa" w:w="80"/>
              <w:right w:type="dxa" w:w="120"/>
            </w:tcMar>
          </w:tcPr>
          <w:p>
            <w:r>
              <w:rPr>
                <w:rFonts w:ascii="Arial" w:cs="Arial" w:eastAsia="Arial" w:hAnsi="Arial"/>
                <w:b/>
                <w:bCs/>
                <w:color w:val="FFFFFF"/>
                <w:sz w:val="18"/>
                <w:szCs w:val="18"/>
              </w:rPr>
              <w:t xml:space="preserve">Col C — Unité source</w:t>
            </w:r>
          </w:p>
        </w:tc>
      </w:tr>
      <w:tr>
        <w:tc>
          <w:tcPr>
            <w:tcW w:type="dxa" w:w="31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b/>
                <w:bCs/>
                <w:color w:val="d4a445"/>
                <w:sz w:val="18"/>
                <w:szCs w:val="18"/>
              </w:rPr>
              <w:t xml:space="preserve">+ Col D — marge_perte_pct</w:t>
            </w:r>
          </w:p>
        </w:tc>
        <w:tc>
          <w:tcPr>
            <w:tcW w:type="dxa" w:w="31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r>
              <w:rPr>
                <w:rFonts w:ascii="Arial" w:cs="Arial" w:eastAsia="Arial" w:hAnsi="Arial"/>
                <w:color w:val="3d3b39"/>
                <w:sz w:val="18"/>
                <w:szCs w:val="18"/>
              </w:rPr>
              <w:t xml:space="preserve">Pourcentage de perte (ex: 0.03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8b8680"/>
                <w:sz w:val="18"/>
                <w:szCs w:val="18"/>
              </w:rPr>
              <w:t xml:space="preserve">Nouvelle colonne à ajouter</w:t>
            </w:r>
          </w:p>
        </w:tc>
      </w:tr>
    </w:tbl>
    <w:p>
      <w:pPr>
        <w:pBdr>
          <w:bottom w:val="single" w:color="e8dcc8" w:sz="4" w:space="1"/>
        </w:pBdr>
        <w:spacing w:after="200" w:before="200"/>
      </w:pPr>
    </w:p>
    <w:p>
      <w:pPr>
        <w:pStyle w:val="Heading1"/>
        <w:spacing w:after="200" w:before="400"/>
      </w:pPr>
      <w:r>
        <w:rPr>
          <w:rFonts w:ascii="Arial" w:cs="Arial" w:eastAsia="Arial" w:hAnsi="Arial"/>
          <w:b/>
          <w:bCs/>
          <w:color w:val="5a8a3a"/>
          <w:sz w:val="28"/>
          <w:szCs w:val="28"/>
        </w:rPr>
        <w:t xml:space="preserve">7. Notes — Améliorations futures</w:t>
      </w:r>
    </w:p>
    <w:p>
      <w:pPr>
        <w:pStyle w:val="Heading2"/>
        <w:spacing w:after="150" w:before="300"/>
      </w:pPr>
      <w:r>
        <w:rPr>
          <w:rFonts w:ascii="Arial" w:cs="Arial" w:eastAsia="Arial" w:hAnsi="Arial"/>
          <w:b/>
          <w:bCs/>
          <w:color w:val="3d3b39"/>
          <w:sz w:val="24"/>
          <w:szCs w:val="24"/>
        </w:rPr>
        <w:t xml:space="preserve">7.1 Amortissement des équipements</w:t>
      </w:r>
    </w:p>
    <w:p>
      <w:pPr>
        <w:spacing w:after="80" w:before="80"/>
      </w:pPr>
      <w:r>
        <w:rPr>
          <w:rFonts w:ascii="Arial" w:cs="Arial" w:eastAsia="Arial" w:hAnsi="Arial"/>
          <w:sz w:val="20"/>
          <w:szCs w:val="20"/>
        </w:rPr>
        <w:t xml:space="preserve">Prévoir un module pour enregistrer les équipements (moules, cuve, balance, etc.) avec leur coût et leur durée de vie estimée. L'amortissement par lot sera calculé et ajouté au coût de revient d'une recette.</w:t>
      </w:r>
    </w:p>
    <w:p>
      <w:pPr>
        <w:spacing w:after="120" w:before="120"/>
        <w:ind w:left="720"/>
      </w:pPr>
      <w:r>
        <w:rPr>
          <w:rFonts w:ascii="Arial" w:cs="Arial" w:eastAsia="Arial" w:hAnsi="Arial"/>
          <w:i/>
          <w:iCs/>
          <w:color w:val="d4a445"/>
          <w:sz w:val="18"/>
          <w:szCs w:val="18"/>
        </w:rPr>
        <w:t xml:space="preserve">📌 À développer dans une phase ultérieure — structure de données à définir.</w:t>
      </w:r>
    </w:p>
    <w:p>
      <w:pPr>
        <w:pStyle w:val="Heading2"/>
        <w:spacing w:after="150" w:before="300"/>
      </w:pPr>
      <w:r>
        <w:rPr>
          <w:rFonts w:ascii="Arial" w:cs="Arial" w:eastAsia="Arial" w:hAnsi="Arial"/>
          <w:b/>
          <w:bCs/>
          <w:color w:val="3d3b39"/>
          <w:sz w:val="24"/>
          <w:szCs w:val="24"/>
        </w:rPr>
        <w:t xml:space="preserve">7.2 Scraping fournisseurs</w:t>
      </w:r>
    </w:p>
    <w:p>
      <w:pPr>
        <w:spacing w:after="80" w:before="80"/>
      </w:pPr>
      <w:r>
        <w:rPr>
          <w:rFonts w:ascii="Arial" w:cs="Arial" w:eastAsia="Arial" w:hAnsi="Arial"/>
          <w:sz w:val="20"/>
          <w:szCs w:val="20"/>
        </w:rPr>
        <w:t xml:space="preserve">Enrichissement automatique des fiches ingrédients depuis PureArome et Arbressence : nom latin, composantes, origine. Les données seraient stockées dans les notes de l'ingrédient dans l'inventaire.</w:t>
      </w:r>
    </w:p>
    <w:p>
      <w:pPr>
        <w:spacing w:after="120" w:before="120"/>
        <w:ind w:left="720"/>
      </w:pPr>
      <w:r>
        <w:rPr>
          <w:rFonts w:ascii="Arial" w:cs="Arial" w:eastAsia="Arial" w:hAnsi="Arial"/>
          <w:i/>
          <w:iCs/>
          <w:color w:val="d4a445"/>
          <w:sz w:val="18"/>
          <w:szCs w:val="18"/>
        </w:rPr>
        <w:t xml:space="preserve">📌 À développer quand la mécanique de base est stable.</w:t>
      </w:r>
    </w:p>
    <w:p>
      <w:pPr>
        <w:pStyle w:val="Heading2"/>
        <w:spacing w:after="150" w:before="300"/>
      </w:pPr>
      <w:r>
        <w:rPr>
          <w:rFonts w:ascii="Arial" w:cs="Arial" w:eastAsia="Arial" w:hAnsi="Arial"/>
          <w:b/>
          <w:bCs/>
          <w:color w:val="3d3b39"/>
          <w:sz w:val="24"/>
          <w:szCs w:val="24"/>
        </w:rPr>
        <w:t xml:space="preserve">7.3 Sécurité</w:t>
      </w:r>
    </w:p>
    <w:p>
      <w:pPr>
        <w:spacing w:after="80" w:before="80"/>
      </w:pPr>
      <w:r>
        <w:rPr>
          <w:rFonts w:ascii="Arial" w:cs="Arial" w:eastAsia="Arial" w:hAnsi="Arial"/>
          <w:sz w:val="20"/>
          <w:szCs w:val="20"/>
        </w:rPr>
        <w:t xml:space="preserve">Déplacer la validation du mot de passe côté Apps Script pour ne plus exposer le mot de passe dans le repo GitHub public.</w:t>
      </w:r>
    </w:p>
    <w:p>
      <w:pPr>
        <w:spacing w:after="0" w:before="400"/>
      </w:pPr>
    </w:p>
    <w:p>
      <w:pPr>
        <w:jc w:val="center"/>
      </w:pPr>
      <w:r>
        <w:rPr>
          <w:rFonts w:ascii="Arial" w:cs="Arial" w:eastAsia="Arial" w:hAnsi="Arial"/>
          <w:i/>
          <w:iCs/>
          <w:color w:val="8b8680"/>
          <w:sz w:val="16"/>
          <w:szCs w:val="16"/>
        </w:rPr>
        <w:t xml:space="preserve">Univers Caresse — Chantal Mondor — Confidentiel — Mars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2026-03-03T19:13:55.541Z</dcterms:created>
  <dcterms:modified xsi:type="dcterms:W3CDTF">2026-03-03T19:13:55.542Z</dcterms:modified>
</cp:coreProperties>
</file>

<file path=docProps/custom.xml><?xml version="1.0" encoding="utf-8"?>
<Properties xmlns="http://schemas.openxmlformats.org/officeDocument/2006/custom-properties" xmlns:vt="http://schemas.openxmlformats.org/officeDocument/2006/docPropsVTypes"/>
</file>