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2</w:t>
      </w:r>
      <w:r>
        <w:rPr>
          <w:b/>
        </w:rPr>
        <w:t xml:space="preserve">: Работа с форматом </w:t>
      </w:r>
      <w:r>
        <w:rPr>
          <w:b/>
        </w:rPr>
        <w:t>TOML</w:t>
      </w:r>
      <w:r>
        <w:rPr>
          <w:b/>
        </w:rPr>
        <w:t xml:space="preserve"> в Python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06.10.2025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Создать файл config.</w:t>
      </w:r>
      <w:r>
        <w:rPr/>
        <w:t>toml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в файл config.</w:t>
      </w:r>
      <w:r>
        <w:rPr/>
        <w:t>toml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 xml:space="preserve">Параметр timeout = 30 в </w:t>
      </w:r>
      <w:r>
        <w:rPr/>
        <w:t>таблицу</w:t>
      </w:r>
      <w:r>
        <w:rPr/>
        <w:t xml:space="preserve"> settings</w:t>
      </w:r>
    </w:p>
    <w:p>
      <w:pPr>
        <w:pStyle w:val="Normal"/>
        <w:rPr/>
      </w:pPr>
      <w:r>
        <w:rPr/>
        <w:t xml:space="preserve">• </w:t>
      </w:r>
      <w:r>
        <w:rPr/>
        <w:t xml:space="preserve">Новую </w:t>
      </w:r>
      <w:r>
        <w:rPr/>
        <w:t>таблицу</w:t>
      </w:r>
      <w:r>
        <w:rPr/>
        <w:t xml:space="preserve"> </w:t>
      </w:r>
      <w:r>
        <w:rPr/>
        <w:t>p</w:t>
      </w:r>
      <w:r>
        <w:rPr/>
        <w:t>aths с параметром home = /</w:t>
      </w:r>
      <w:r>
        <w:rPr>
          <w:i w:val="false"/>
          <w:iCs w:val="false"/>
        </w:rPr>
        <w:t>usr/local/app</w:t>
      </w:r>
    </w:p>
    <w:p>
      <w:pPr>
        <w:pStyle w:val="Normal"/>
        <w:rPr/>
      </w:pPr>
      <w:r>
        <w:rPr>
          <w:i w:val="false"/>
          <w:iCs w:val="false"/>
        </w:rPr>
        <w:t xml:space="preserve">• </w:t>
      </w:r>
      <w:r>
        <w:rPr>
          <w:i w:val="false"/>
          <w:iCs w:val="false"/>
        </w:rPr>
        <w:t>Массив allowed_ips = ["192.168.1.1", "10.0.0.1"] в таблицу settings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 xml:space="preserve">Существование обязательных параметров (host, user в </w:t>
      </w:r>
      <w:r>
        <w:rPr/>
        <w:t>таблице</w:t>
      </w:r>
      <w:r>
        <w:rPr/>
        <w:t xml:space="preserve"> </w:t>
      </w:r>
      <w:r>
        <w:rPr/>
        <w:t>d</w:t>
      </w:r>
      <w:r>
        <w:rPr/>
        <w:t xml:space="preserve">atabase) </w:t>
      </w:r>
    </w:p>
    <w:p>
      <w:pPr>
        <w:pStyle w:val="Normal"/>
        <w:rPr/>
      </w:pPr>
      <w:r>
        <w:rPr/>
        <w:t xml:space="preserve">• </w:t>
      </w:r>
      <w:r>
        <w:rPr/>
        <w:t>Корректность типов данных (host — целое число, debug — булево значение)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Наличие и корректность ip адресов в allowed_ips</w:t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tomllib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re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functools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wraps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toml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filename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'config.toml'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create_initial_toml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modify_toml_file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read_toml_file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'Данные некорректны!'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pretty_print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create_initial_toml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config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'database'</w:t>
      </w:r>
      <w:r>
        <w:rPr>
          <w:rFonts w:ascii="JetBrains Mono" w:hAnsi="JetBrains Mono"/>
          <w:b w:val="false"/>
          <w:i w:val="false"/>
          <w:color w:val="89DDFF"/>
          <w:sz w:val="21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'host'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'localhost'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'port'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5432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'user'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'admin'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},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'settings'</w:t>
      </w:r>
      <w:r>
        <w:rPr>
          <w:rFonts w:ascii="JetBrains Mono" w:hAnsi="JetBrains Mono"/>
          <w:b w:val="false"/>
          <w:i w:val="false"/>
          <w:color w:val="89DDFF"/>
          <w:sz w:val="21"/>
        </w:rPr>
        <w:t>: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'debug'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'log_level'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'INFO'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},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"w"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toml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check_file_exists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@wraps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wrapper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 существует файла с заданным путем: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return 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wrapper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>@check_file_exists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read_toml_file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'rb'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tomllib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load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modify_toml_file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'config.toml'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config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read_toml_file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'settings'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'timeout'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'settings'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'allowed_ips'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 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"192.168.1.1"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"10.0.0.1"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'paths'</w:t>
      </w:r>
      <w:r>
        <w:rPr>
          <w:rFonts w:ascii="JetBrains Mono" w:hAnsi="JetBrains Mono"/>
          <w:b w:val="false"/>
          <w:i w:val="false"/>
          <w:color w:val="89DDFF"/>
          <w:sz w:val="21"/>
        </w:rPr>
        <w:t>] 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'home'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'/usr/local/app'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"w"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CEE3"/>
          <w:sz w:val="21"/>
        </w:rPr>
        <w:t>toml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dump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"host"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"user"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"port"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"settings"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"debug"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bool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is_ips_valid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"settings"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"allowed_ips"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is_ips_valid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allowed_ips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allowed_ips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"Ошибка: Массив allowed_ips пуст"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ipv4_pattern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r'^((25[0-5]|2[0-4][0-9]|[01]?[0-9][0-9]?)\.){3}(25[0-5]|2[0-4][0-9]|[01]?[0-9][0-9]?)$'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ip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/>
          <w:color w:val="82AAFF"/>
          <w:sz w:val="21"/>
        </w:rPr>
        <w:t>enumerate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allowed_ips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82AAFF"/>
          <w:sz w:val="21"/>
        </w:rPr>
        <w:t>str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f"Ошибка: IP-адрес должен быть строкой, получен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type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ip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strip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f"Ошибка: Пустой IP-адрес в позиции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re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match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ipv4_pattern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f"Ошибка: Неверный формат IP-адреса: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ip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return True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pretty_print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table_name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table_content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items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Таблица: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table_name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value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table_content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items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f'</w:t>
      </w:r>
      <w:r>
        <w:rPr>
          <w:rFonts w:ascii="JetBrains Mono" w:hAnsi="JetBrains Mono"/>
          <w:b w:val="false"/>
          <w:i w:val="false"/>
          <w:color w:val="89DDFF"/>
          <w:sz w:val="21"/>
        </w:rPr>
        <w:t>\t{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=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(тип: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type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/>
          <w:color w:val="82AAFF"/>
          <w:sz w:val="21"/>
        </w:rPr>
        <w:t>__name__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)'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'__main__'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35560</wp:posOffset>
            </wp:positionV>
            <wp:extent cx="4114800" cy="3257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6</Pages>
  <Words>358</Words>
  <Characters>2997</Characters>
  <CharactersWithSpaces>3835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2025-10-20T17:45:03Z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