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Arial" w:hAnsi="Arial"/>
          <w:color w:val="800000"/>
          <w:sz w:val="52"/>
          <w:szCs w:val="52"/>
          <w:u w:val="single"/>
        </w:rPr>
        <w:t>Domande Teoria Elettrotecnica</w:t>
      </w:r>
    </w:p>
    <w:p>
      <w:pPr>
        <w:pStyle w:val="style0"/>
        <w:jc w:val="center"/>
      </w:pPr>
      <w:r>
        <w:rPr>
          <w:sz w:val="52"/>
          <w:szCs w:val="52"/>
          <w:u w:val="single"/>
        </w:rPr>
      </w:r>
    </w:p>
    <w:p>
      <w:pPr>
        <w:pStyle w:val="style0"/>
        <w:numPr>
          <w:ilvl w:val="0"/>
          <w:numId w:val="1"/>
        </w:numPr>
      </w:pPr>
      <w:r>
        <w:rPr/>
        <w:t xml:space="preserve">Discutere il problema del </w:t>
      </w:r>
      <w:r>
        <w:rPr>
          <w:b/>
          <w:bCs/>
        </w:rPr>
        <w:t>rifasamento di carichi induttivi</w:t>
      </w:r>
      <w:r>
        <w:rPr/>
        <w:t xml:space="preserve"> a regime permanente sinusoidale, indicando e giustificando le possibili soluzioni al problema.(******)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Enunciare e discutere i </w:t>
      </w:r>
      <w:r>
        <w:rPr>
          <w:b/>
          <w:bCs/>
        </w:rPr>
        <w:t>teoremi di Thevenin e di Norton</w:t>
      </w:r>
      <w:r>
        <w:rPr/>
        <w:t>. Applicare tali teoremi per dimostrare le condizioni di equivalenza operativa tra un generatore reale di corrente ed un generatore reale di tensione.(***)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Enunciare, per un circuito CC., le proprietà di linearità, permanenza causalità e passività. Dire inoltre come le proprietà di linearità, permanenza e passività influiscono sulle relazioni costitutiva dell'induttore. (in un altra resistore e/o condensatore).(****)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Per un circuito lineare e permanente a costanti concentrate, discutere il legame tra eccitazione e risposta nel dominino del tempo, nel dominio di Laplace e nel dominio di fasori.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Per un circuito lineare, permanente a costanti concentrate in regime permanente sinusoidale enunciare e dimostrate il </w:t>
      </w:r>
      <w:r>
        <w:rPr>
          <w:b/>
          <w:bCs/>
          <w:u w:val="single"/>
        </w:rPr>
        <w:t>teorema del massimo trasferimento di potenza attiva.</w:t>
      </w:r>
      <w:r>
        <w:rPr/>
        <w:t xml:space="preserve"> (****)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Per un circuito L.P.CC. Discutere il legame tra eccitazione e risposta nel dominio del tempo, nel dominio di Laplace e nel dominio dei fasori.(****)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 xml:space="preserve">Definizione </w:t>
      </w:r>
      <w:r>
        <w:rPr>
          <w:b/>
          <w:bCs/>
        </w:rPr>
        <w:t>Grafo</w:t>
      </w:r>
      <w:r>
        <w:rPr/>
        <w:t xml:space="preserve"> di un circuito L.P.CC. e sue proprietà.(**)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Proprietà topologiche dei circuiti lineari, permanenti, a costanti concentrate.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Potenza attiva, reattiva, complessa (definizione ed altro).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Funzioni di rete: definizione e proprietà. (in una anche dimostrazione proprietà)(***)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Potenza in un circuito in regime permanente sinusoidale. (**)</w:t>
      </w:r>
    </w:p>
    <w:p>
      <w:pPr>
        <w:pStyle w:val="style0"/>
      </w:pPr>
      <w:r>
        <w:rPr/>
      </w:r>
    </w:p>
    <w:p>
      <w:pPr>
        <w:pStyle w:val="style0"/>
      </w:pPr>
      <w:r>
        <w:rPr/>
        <w:t>* l'asterisco indica le ricorrenze incontrate nei vari testi d'esame.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finit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it-IT"/>
    </w:rPr>
  </w:style>
  <w:style w:styleId="style15" w:type="character">
    <w:name w:val="Carattere di numerazione"/>
    <w:next w:val="style15"/>
    <w:rPr/>
  </w:style>
  <w:style w:styleId="style16" w:type="character">
    <w:name w:val="Punti"/>
    <w:next w:val="style16"/>
    <w:rPr>
      <w:rFonts w:ascii="OpenSymbol" w:cs="OpenSymbol" w:eastAsia="OpenSymbol" w:hAnsi="OpenSymbol"/>
    </w:rPr>
  </w:style>
  <w:style w:styleId="style17" w:type="paragraph">
    <w:name w:val="Intestazione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Corpo testo"/>
    <w:basedOn w:val="style0"/>
    <w:next w:val="style18"/>
    <w:pPr>
      <w:spacing w:after="120" w:before="0"/>
    </w:pPr>
    <w:rPr/>
  </w:style>
  <w:style w:styleId="style19" w:type="paragraph">
    <w:name w:val="Elenco"/>
    <w:basedOn w:val="style18"/>
    <w:next w:val="style19"/>
    <w:pPr/>
    <w:rPr>
      <w:rFonts w:cs="Lohit Hindi"/>
    </w:rPr>
  </w:style>
  <w:style w:styleId="style20" w:type="paragraph">
    <w:name w:val="Didascalia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ice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2013-05-04T10:43:19.00Z</dcterms:created>
  <dc:creator>Buratti </dc:creator>
  <cp:lastModifiedBy>Buratti </cp:lastModifiedBy>
  <dcterms:modified xsi:type="dcterms:W3CDTF">2013-05-04T11:35:29.00Z</dcterms:modified>
  <cp:revision>1</cp:revision>
</cp:coreProperties>
</file>