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Tecniche di Programmazione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Esercitazione 11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20" w:line="276" w:lineRule="auto"/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 considerino alberi binari con valori di tipo intero, </w:t>
      </w:r>
      <w:r w:rsidDel="00000000" w:rsidR="00000000" w:rsidRPr="00000000">
        <w:rPr>
          <w:b w:val="1"/>
          <w:rtl w:val="0"/>
        </w:rPr>
        <w:t xml:space="preserve">positivi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Scrivere dei test nel main per verificare che le funzioni scritte siano corrette.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Manipolare gli alberi solo tramite le funzioni del tipo astratto (vedere lista.h, albero.h), non accedere all’implementazione.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Tutti gli esercizi devono essere risolti in modo ricorsivo, senza usare strutture dati ausiliarie (se non esplicitamente richiesto).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Esercizio 11.1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Implementare la funzione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TipoInfoAlbero trova_massimo(TipoAlbero a);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che, dato un albero binario, restituisca il valore massimo contenuto nei nodi dell'albero. Se l’albero è vuoto, si ritorni -1.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Esercizio 11.2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TipoInfoAlbero somma_foglie(TipoAlbero a);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che, dato un albero binario, restituisca la somma di tutti i valori contenuti nei nodi foglia.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Esercizio 11.3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Implementare la funzione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cerca_livello(TipoAlbero a, TipoInfoAlbero v);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che, dati un albero binario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e un valore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tl w:val="0"/>
        </w:rPr>
        <w:t xml:space="preserve">, restituisca il livello dell’albero dove si trova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tl w:val="0"/>
        </w:rPr>
        <w:t xml:space="preserve"> non e’ presente all’interno dell’albero ritornare -1. Se sono presenti più nodi con lo stesso valore, si restituisca il livello del nodo più a sinistra.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Esercizio 11.4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conta_dispari(TipoAlbero a);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Che, dato un albero binario, restituisca il numero di nodi che soddisfano la seguente condizione: la somma tra il valore del nodo e i suoi figli è dispari.</w:t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Esercizio 11.5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Implementare la seguente funzione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somma_singoli(TipoAlbero a);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che, dato in input un albero binario, restituisca la somma dei valori dei nodi che hanno un solo successore.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Esercizio 11.6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Implementare la seguente funzione: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albero_lista(TipoAlbero a);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Che, dato un albero binario di ricerca, restituisca la lista dei valori ordinati, in modo decrescente.</w:t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Esercizio 11.7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Implementare la seguente funzione 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percorso_lungo(TipoAlbero a);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Che, dato un albero binario, restituisca la lista dei nodi contenuti nel percorso più lungo dalla radice a una delle foglie. Se esistono diversi percorsi di dimensione massima, si restituisca quello più a sinistra.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Esercizio 11.8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somma_sottoalbero(TipoAlbero a);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che modifica il valore di ogni nodo dell’albero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, scrivendo come valore la somma dei valori dei sottoalberi di quel nodo.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Esercizio 11.9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scambia_foglie(TipoAlbero a);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che scambia il contenuto di tutte le coppie di foglie che hanno lo stesso padre.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