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120" w:after="12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  <w:u w:val="single"/>
        </w:rPr>
      </w:pPr>
      <w:bookmarkStart w:id="0" w:name="_Hlk82022159"/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</w:rPr>
        <w:t>班级：</w:t>
      </w:r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  <w:u w:val="single"/>
          <w:lang w:val="en-US" w:eastAsia="zh-CN"/>
        </w:rPr>
        <w:t>通信2班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  <w:u w:val="single"/>
        </w:rPr>
        <w:t xml:space="preserve">    </w:t>
      </w:r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</w:rPr>
        <w:t>得分：</w:t>
      </w:r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  <w:u w:val="single"/>
        </w:rPr>
        <w:t xml:space="preserve">              </w:t>
      </w:r>
    </w:p>
    <w:p>
      <w:pPr>
        <w:keepNext/>
        <w:keepLines/>
        <w:spacing w:before="120" w:after="12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</w:rPr>
        <w:t>姓名：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  <w:u w:val="single"/>
          <w:lang w:val="en-US" w:eastAsia="zh-CN"/>
        </w:rPr>
        <w:t>颜梓杰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  <w:u w:val="single"/>
        </w:rPr>
        <w:t xml:space="preserve">      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学号：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  <w:u w:val="single"/>
        </w:rPr>
        <w:t xml:space="preserve">  </w:t>
      </w:r>
      <w:r>
        <w:rPr>
          <w:rFonts w:hint="eastAsia" w:ascii="Times New Roman" w:hAnsi="Times New Roman" w:cs="Times New Roman"/>
          <w:b/>
          <w:bCs/>
          <w:kern w:val="44"/>
          <w:sz w:val="32"/>
          <w:szCs w:val="32"/>
          <w:u w:val="single"/>
          <w:lang w:val="en-US" w:eastAsia="zh-CN"/>
        </w:rPr>
        <w:t>210210221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  <w:u w:val="single"/>
        </w:rPr>
        <w:t xml:space="preserve">    </w:t>
      </w:r>
    </w:p>
    <w:p>
      <w:pPr>
        <w:pStyle w:val="2"/>
        <w:tabs>
          <w:tab w:val="left" w:pos="454"/>
        </w:tabs>
        <w:spacing w:before="120" w:after="120" w:line="240" w:lineRule="auto"/>
        <w:jc w:val="center"/>
      </w:pPr>
      <w:r>
        <w:rPr>
          <w:rFonts w:hint="eastAsia"/>
        </w:rPr>
        <w:t>电磁波</w:t>
      </w:r>
      <w:bookmarkEnd w:id="0"/>
      <w:r>
        <w:rPr>
          <w:rFonts w:hint="eastAsia"/>
        </w:rPr>
        <w:t>感应器的设计与制作</w:t>
      </w:r>
    </w:p>
    <w:p>
      <w:pPr>
        <w:pStyle w:val="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</w:t>
      </w:r>
      <w:r>
        <w:rPr>
          <w:rFonts w:hint="eastAsia" w:ascii="Times New Roman" w:hAnsi="Times New Roman" w:cs="Times New Roman"/>
        </w:rPr>
        <w:t>数据（80分）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直线天线1</w:t>
      </w:r>
      <w:r>
        <w:tab/>
      </w:r>
      <w:r>
        <w:rPr>
          <w:rFonts w:hint="eastAsia"/>
        </w:rPr>
        <w:t>(长度</w:t>
      </w:r>
      <w:r>
        <w:t>&gt;</w:t>
      </w:r>
      <w:r>
        <w:rPr>
          <w:rFonts w:hint="eastAsia"/>
        </w:rPr>
        <w:t>半波长)</w:t>
      </w:r>
    </w:p>
    <w:p>
      <w:pPr>
        <w:pStyle w:val="21"/>
        <w:ind w:left="420" w:firstLine="0" w:firstLineChars="0"/>
      </w:pPr>
      <w:r>
        <w:rPr>
          <w:rFonts w:hint="eastAsia"/>
        </w:rPr>
        <w:t>天线长度：</w:t>
      </w:r>
    </w:p>
    <w:p>
      <w:pPr>
        <w:pStyle w:val="21"/>
        <w:ind w:left="42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20cm</w:t>
      </w:r>
    </w:p>
    <w:p>
      <w:pPr>
        <w:pStyle w:val="21"/>
        <w:ind w:left="420" w:firstLine="0" w:firstLineChars="0"/>
      </w:pPr>
      <w:r>
        <w:rPr>
          <w:rFonts w:hint="eastAsia"/>
        </w:rPr>
        <w:t>数据：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459"/>
        <w:gridCol w:w="1459"/>
        <w:gridCol w:w="1459"/>
        <w:gridCol w:w="14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点亮距离1/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点亮距离2/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点亮距离3/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点亮距离4/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点亮距离5/</w:t>
            </w:r>
            <w:r>
              <w:t>cm</w:t>
            </w:r>
          </w:p>
        </w:tc>
        <w:tc>
          <w:tcPr>
            <w:tcW w:w="1460" w:type="dxa"/>
          </w:tcPr>
          <w:p>
            <w:pPr>
              <w:jc w:val="center"/>
            </w:pPr>
            <w:r>
              <w:rPr>
                <w:rFonts w:hint="eastAsia"/>
              </w:rPr>
              <w:t>点亮距离均值/</w:t>
            </w:r>
            <w:r>
              <w:t>cm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41.00</w:t>
            </w:r>
          </w:p>
        </w:tc>
        <w:tc>
          <w:tcPr>
            <w:tcW w:w="145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40.80</w:t>
            </w:r>
          </w:p>
        </w:tc>
        <w:tc>
          <w:tcPr>
            <w:tcW w:w="145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40.23</w:t>
            </w:r>
          </w:p>
        </w:tc>
        <w:tc>
          <w:tcPr>
            <w:tcW w:w="145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40.42</w:t>
            </w:r>
          </w:p>
        </w:tc>
        <w:tc>
          <w:tcPr>
            <w:tcW w:w="145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40.78</w:t>
            </w:r>
          </w:p>
        </w:tc>
        <w:tc>
          <w:tcPr>
            <w:tcW w:w="14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40.646</w:t>
            </w:r>
          </w:p>
        </w:tc>
      </w:tr>
    </w:tbl>
    <w:p>
      <w:pPr>
        <w:pStyle w:val="21"/>
        <w:ind w:left="420" w:firstLine="0" w:firstLineChars="0"/>
      </w:pP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直线天线</w:t>
      </w:r>
      <w:r>
        <w:t>2</w:t>
      </w:r>
      <w:r>
        <w:tab/>
      </w:r>
      <w:r>
        <w:rPr>
          <w:rFonts w:hint="eastAsia"/>
        </w:rPr>
        <w:t>(长度</w:t>
      </w:r>
      <m:oMath>
        <m:r>
          <m:rPr/>
          <w:rPr>
            <w:rFonts w:ascii="Cambria Math" w:hAnsi="Cambria Math"/>
          </w:rPr>
          <m:t>≈</m:t>
        </m:r>
      </m:oMath>
      <w:r>
        <w:rPr>
          <w:rFonts w:hint="eastAsia"/>
        </w:rPr>
        <w:t>半波长)</w:t>
      </w:r>
    </w:p>
    <w:p>
      <w:pPr>
        <w:pStyle w:val="21"/>
        <w:ind w:left="420" w:firstLine="0" w:firstLineChars="0"/>
      </w:pPr>
      <w:r>
        <w:rPr>
          <w:rFonts w:hint="eastAsia"/>
        </w:rPr>
        <w:t>天线长度：</w:t>
      </w:r>
    </w:p>
    <w:p>
      <w:pPr>
        <w:pStyle w:val="21"/>
        <w:ind w:left="42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14cm</w:t>
      </w:r>
    </w:p>
    <w:p>
      <w:pPr>
        <w:pStyle w:val="21"/>
        <w:ind w:left="420" w:firstLine="0" w:firstLineChars="0"/>
      </w:pPr>
      <w:r>
        <w:rPr>
          <w:rFonts w:hint="eastAsia"/>
        </w:rPr>
        <w:t>数据：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459"/>
        <w:gridCol w:w="1459"/>
        <w:gridCol w:w="1459"/>
        <w:gridCol w:w="14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点亮距离1/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点亮距离2/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点亮距离3/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点亮距离4/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点亮距离5/</w:t>
            </w:r>
            <w:r>
              <w:t>cm</w:t>
            </w:r>
          </w:p>
        </w:tc>
        <w:tc>
          <w:tcPr>
            <w:tcW w:w="1460" w:type="dxa"/>
          </w:tcPr>
          <w:p>
            <w:pPr>
              <w:jc w:val="center"/>
            </w:pPr>
            <w:r>
              <w:rPr>
                <w:rFonts w:hint="eastAsia"/>
              </w:rPr>
              <w:t>点亮距离均值/</w:t>
            </w:r>
            <w:r>
              <w:t>cm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63.81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63.58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63.52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63.7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63.6</w:t>
            </w:r>
          </w:p>
        </w:tc>
        <w:tc>
          <w:tcPr>
            <w:tcW w:w="14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63.642</w:t>
            </w:r>
          </w:p>
        </w:tc>
      </w:tr>
    </w:tbl>
    <w:p>
      <w:pPr>
        <w:pStyle w:val="21"/>
        <w:ind w:left="420" w:firstLine="0" w:firstLineChars="0"/>
      </w:pP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直线天线</w:t>
      </w:r>
      <w:r>
        <w:t>3</w:t>
      </w:r>
      <w:r>
        <w:tab/>
      </w:r>
      <w:r>
        <w:rPr>
          <w:rFonts w:hint="eastAsia"/>
        </w:rPr>
        <w:t>(长度</w:t>
      </w:r>
      <w:r>
        <w:t>&lt;</w:t>
      </w:r>
      <w:r>
        <w:rPr>
          <w:rFonts w:hint="eastAsia"/>
        </w:rPr>
        <w:t>半波长)</w:t>
      </w:r>
    </w:p>
    <w:p>
      <w:pPr>
        <w:pStyle w:val="21"/>
        <w:ind w:left="420" w:firstLine="0" w:firstLineChars="0"/>
      </w:pPr>
      <w:r>
        <w:rPr>
          <w:rFonts w:hint="eastAsia"/>
        </w:rPr>
        <w:t>天线长度：</w:t>
      </w:r>
    </w:p>
    <w:p>
      <w:pPr>
        <w:pStyle w:val="21"/>
        <w:ind w:left="42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9.5cm</w:t>
      </w:r>
    </w:p>
    <w:p>
      <w:pPr>
        <w:pStyle w:val="21"/>
        <w:ind w:left="420" w:firstLine="0" w:firstLineChars="0"/>
      </w:pPr>
      <w:r>
        <w:rPr>
          <w:rFonts w:hint="eastAsia"/>
        </w:rPr>
        <w:t>数据：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459"/>
        <w:gridCol w:w="1459"/>
        <w:gridCol w:w="1459"/>
        <w:gridCol w:w="14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点亮距离1/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点亮距离2/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点亮距离3/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点亮距离4/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点亮距离5/</w:t>
            </w:r>
            <w:r>
              <w:t>cm</w:t>
            </w:r>
          </w:p>
        </w:tc>
        <w:tc>
          <w:tcPr>
            <w:tcW w:w="1460" w:type="dxa"/>
          </w:tcPr>
          <w:p>
            <w:pPr>
              <w:jc w:val="center"/>
            </w:pPr>
            <w:r>
              <w:rPr>
                <w:rFonts w:hint="eastAsia"/>
              </w:rPr>
              <w:t>点亮距离均值/</w:t>
            </w:r>
            <w:r>
              <w:t>cm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31.41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31.22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31.4</w:t>
            </w:r>
          </w:p>
        </w:tc>
        <w:tc>
          <w:tcPr>
            <w:tcW w:w="14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31.246</w:t>
            </w:r>
          </w:p>
        </w:tc>
      </w:tr>
    </w:tbl>
    <w:p>
      <w:pPr>
        <w:pStyle w:val="21"/>
        <w:ind w:left="420" w:firstLine="0" w:firstLineChars="0"/>
      </w:pP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其他自制天线</w:t>
      </w:r>
      <w:r>
        <w:t>1</w:t>
      </w:r>
      <w:r>
        <w:tab/>
      </w:r>
    </w:p>
    <w:p>
      <w:pPr>
        <w:pStyle w:val="21"/>
        <w:ind w:left="420" w:firstLine="0" w:firstLineChars="0"/>
      </w:pPr>
      <w:r>
        <w:rPr>
          <w:rFonts w:hint="eastAsia"/>
        </w:rPr>
        <w:t>形状、尺寸及摆放方式（可画示意图或拍照表示）：</w:t>
      </w:r>
    </w:p>
    <w:p>
      <w:pPr>
        <w:pStyle w:val="21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664460" cy="3554095"/>
            <wp:effectExtent l="0" t="0" r="2540" b="12065"/>
            <wp:docPr id="4" name="图片 4" descr="1V8CWSAY)U}]QQDTQ88@LRC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V8CWSAY)U}]QQDTQ88@LRC_tm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420" w:firstLine="0" w:firstLineChars="0"/>
      </w:pPr>
      <w:r>
        <w:rPr>
          <w:rFonts w:hint="eastAsia"/>
        </w:rPr>
        <w:t>数据：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406"/>
        <w:gridCol w:w="1406"/>
        <w:gridCol w:w="1406"/>
        <w:gridCol w:w="1406"/>
        <w:gridCol w:w="14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点亮距离1/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点亮距离2/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点亮距离3/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点亮距离4/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点亮距离5/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点亮距离均值/</w:t>
            </w:r>
            <w:r>
              <w:t>cm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39.85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39.72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39.91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40.05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39.926</w:t>
            </w:r>
          </w:p>
        </w:tc>
      </w:tr>
    </w:tbl>
    <w:p>
      <w:pPr>
        <w:pStyle w:val="21"/>
        <w:ind w:left="420" w:firstLine="0" w:firstLineChars="0"/>
      </w:pPr>
    </w:p>
    <w:p>
      <w:pPr>
        <w:pStyle w:val="21"/>
        <w:ind w:left="420" w:firstLine="0" w:firstLineChars="0"/>
      </w:pPr>
      <w:r>
        <w:rPr>
          <w:rFonts w:hint="eastAsia"/>
        </w:rPr>
        <w:t>天线特性：</w:t>
      </w:r>
    </w:p>
    <w:p>
      <w:pPr>
        <w:pStyle w:val="21"/>
        <w:ind w:left="42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方向性较强，无法接收各个方向的电磁波，接受增益较低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其他自制天线2</w:t>
      </w:r>
      <w:r>
        <w:t xml:space="preserve"> </w:t>
      </w:r>
    </w:p>
    <w:p>
      <w:pPr>
        <w:pStyle w:val="21"/>
        <w:ind w:left="420" w:firstLine="0" w:firstLineChars="0"/>
      </w:pPr>
      <w:r>
        <w:rPr>
          <w:rFonts w:hint="eastAsia"/>
        </w:rPr>
        <w:t>形状、尺寸及摆放方式（可画示意图或拍照表示）：</w:t>
      </w:r>
    </w:p>
    <w:p>
      <w:pPr>
        <w:pStyle w:val="21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85365" cy="3048000"/>
            <wp:effectExtent l="0" t="0" r="635" b="0"/>
            <wp:docPr id="5" name="图片 5" descr="UF[H32B7OAFARDES[DX_EPS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F[H32B7OAFARDES[DX_EPS_tm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420" w:firstLine="0" w:firstLineChars="0"/>
      </w:pPr>
      <w:r>
        <w:rPr>
          <w:rFonts w:hint="eastAsia"/>
        </w:rPr>
        <w:t>数据：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406"/>
        <w:gridCol w:w="1406"/>
        <w:gridCol w:w="1406"/>
        <w:gridCol w:w="1406"/>
        <w:gridCol w:w="14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点亮距离1/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点亮距离2/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点亮距离3/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点亮距离4/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点亮距离5/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点亮距离均值/</w:t>
            </w:r>
            <w:r>
              <w:t>cm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52.71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52.61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52.8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52.53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52.3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52.59</w:t>
            </w:r>
          </w:p>
        </w:tc>
      </w:tr>
    </w:tbl>
    <w:p>
      <w:pPr>
        <w:pStyle w:val="21"/>
        <w:ind w:left="420" w:firstLine="0" w:firstLineChars="0"/>
      </w:pPr>
      <w:r>
        <w:rPr>
          <w:rFonts w:hint="eastAsia"/>
        </w:rPr>
        <w:t>天线特性：</w:t>
      </w:r>
    </w:p>
    <w:p>
      <w:pPr>
        <w:pStyle w:val="21"/>
        <w:ind w:left="42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方向性较差、能接收较多方向的电磁波，接收增益较大</w:t>
      </w:r>
    </w:p>
    <w:p>
      <w:pPr>
        <w:pStyle w:val="2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其他自制天线3</w:t>
      </w:r>
    </w:p>
    <w:p>
      <w:pPr>
        <w:pStyle w:val="21"/>
        <w:ind w:left="420" w:firstLine="0" w:firstLineChars="0"/>
      </w:pPr>
      <w:r>
        <w:rPr>
          <w:rFonts w:hint="eastAsia"/>
        </w:rPr>
        <w:t>形状、尺寸及摆放方式（可画示意图或拍照表示）：</w:t>
      </w:r>
    </w:p>
    <w:p>
      <w:pPr>
        <w:pStyle w:val="21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530350" cy="2041525"/>
            <wp:effectExtent l="0" t="0" r="8890" b="635"/>
            <wp:docPr id="10" name="图片 10" descr="LYW18TR9DF3`P[HFB$(@4HD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YW18TR9DF3`P[HFB$(@4HD_tm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420" w:firstLine="0" w:firstLineChars="0"/>
        <w:rPr>
          <w:rFonts w:hint="eastAsia"/>
        </w:rPr>
      </w:pPr>
      <w:r>
        <w:rPr>
          <w:rFonts w:hint="eastAsia"/>
        </w:rPr>
        <w:t>数据：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406"/>
        <w:gridCol w:w="1406"/>
        <w:gridCol w:w="1406"/>
        <w:gridCol w:w="1406"/>
        <w:gridCol w:w="14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点亮距离1/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点亮距离2/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点亮距离3/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点亮距离4/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点亮距离5/</w:t>
            </w:r>
            <w:r>
              <w:t>cm</w:t>
            </w:r>
          </w:p>
        </w:tc>
        <w:tc>
          <w:tcPr>
            <w:tcW w:w="1406" w:type="dxa"/>
          </w:tcPr>
          <w:p>
            <w:pPr>
              <w:jc w:val="center"/>
            </w:pPr>
            <w:r>
              <w:rPr>
                <w:rFonts w:hint="eastAsia"/>
              </w:rPr>
              <w:t>点亮距离均值/</w:t>
            </w:r>
            <w:r>
              <w:t>cm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56.04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55.78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56.21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56.18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55.98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56.038</w:t>
            </w:r>
          </w:p>
        </w:tc>
      </w:tr>
    </w:tbl>
    <w:p>
      <w:pPr>
        <w:pStyle w:val="21"/>
        <w:ind w:left="420" w:firstLine="0" w:firstLineChars="0"/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21"/>
        <w:ind w:left="420" w:firstLine="0" w:firstLineChars="0"/>
        <w:rPr>
          <w:rFonts w:hint="eastAsia"/>
        </w:rPr>
      </w:pPr>
      <w:r>
        <w:rPr>
          <w:rFonts w:hint="eastAsia"/>
        </w:rPr>
        <w:t>天线特性：</w:t>
      </w:r>
    </w:p>
    <w:p>
      <w:pPr>
        <w:pStyle w:val="21"/>
        <w:ind w:left="42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方向性较差、能接收较多方向的电磁波，接收增益较大</w:t>
      </w:r>
    </w:p>
    <w:p>
      <w:pPr>
        <w:pStyle w:val="21"/>
        <w:ind w:left="420" w:firstLine="0" w:firstLineChars="0"/>
        <w:rPr>
          <w:rFonts w:hint="eastAsia"/>
        </w:rPr>
      </w:pP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其他自制天线4</w:t>
      </w:r>
    </w:p>
    <w:p>
      <w:pPr>
        <w:pStyle w:val="21"/>
        <w:ind w:left="420" w:firstLine="0" w:firstLineChars="0"/>
      </w:pPr>
      <w:r>
        <w:rPr>
          <w:rFonts w:hint="eastAsia"/>
        </w:rPr>
        <w:t>形状、尺寸及摆放方式（可画示意图或拍照表示）：</w:t>
      </w:r>
    </w:p>
    <w:p>
      <w:pPr>
        <w:pStyle w:val="21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409065" cy="1879600"/>
            <wp:effectExtent l="0" t="0" r="8255" b="10160"/>
            <wp:docPr id="8" name="图片 8" descr="]M[7Q9RLRXHW}UA%I0@YM5C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M[7Q9RLRXHW}UA%I0@YM5C_tm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420" w:firstLine="0" w:firstLineChars="0"/>
      </w:pPr>
      <w:r>
        <w:rPr>
          <w:rFonts w:hint="eastAsia"/>
        </w:rPr>
        <w:t>数据：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459"/>
        <w:gridCol w:w="1459"/>
        <w:gridCol w:w="1459"/>
        <w:gridCol w:w="14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点亮距离1/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点亮距离2/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点亮距离3/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点亮距离4/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点亮距离5/</w:t>
            </w:r>
            <w:r>
              <w:t>cm</w:t>
            </w:r>
          </w:p>
        </w:tc>
        <w:tc>
          <w:tcPr>
            <w:tcW w:w="1460" w:type="dxa"/>
          </w:tcPr>
          <w:p>
            <w:pPr>
              <w:jc w:val="center"/>
            </w:pPr>
            <w:r>
              <w:rPr>
                <w:rFonts w:hint="eastAsia"/>
              </w:rPr>
              <w:t>点亮距离均值/</w:t>
            </w:r>
            <w:r>
              <w:t>cm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38.42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37.98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38.67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37.97</w:t>
            </w:r>
          </w:p>
        </w:tc>
        <w:tc>
          <w:tcPr>
            <w:tcW w:w="14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38.308</w:t>
            </w:r>
          </w:p>
        </w:tc>
      </w:tr>
    </w:tbl>
    <w:p>
      <w:pPr>
        <w:pStyle w:val="21"/>
        <w:ind w:left="420" w:firstLine="0" w:firstLineChars="0"/>
      </w:pPr>
    </w:p>
    <w:p>
      <w:pPr>
        <w:pStyle w:val="21"/>
        <w:ind w:left="420" w:firstLine="0" w:firstLineChars="0"/>
      </w:pPr>
      <w:r>
        <w:rPr>
          <w:rFonts w:hint="eastAsia"/>
        </w:rPr>
        <w:t>天线特性：</w:t>
      </w:r>
    </w:p>
    <w:p>
      <w:pPr>
        <w:pStyle w:val="21"/>
        <w:ind w:left="42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方向性较强、无法接收较多方向的电磁波，接收增益较小</w:t>
      </w:r>
    </w:p>
    <w:p>
      <w:pPr>
        <w:pStyle w:val="21"/>
        <w:ind w:left="420" w:firstLine="0" w:firstLineChars="0"/>
        <w:rPr>
          <w:rFonts w:hint="eastAsia"/>
        </w:rPr>
      </w:pP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其他自制天线5</w:t>
      </w:r>
    </w:p>
    <w:p>
      <w:pPr>
        <w:pStyle w:val="21"/>
        <w:ind w:left="420" w:firstLine="0" w:firstLineChars="0"/>
      </w:pPr>
      <w:r>
        <w:rPr>
          <w:rFonts w:hint="eastAsia"/>
        </w:rPr>
        <w:t>形状、尺寸及摆放方式（可画示意图或拍照表示）：</w:t>
      </w:r>
    </w:p>
    <w:p>
      <w:pPr>
        <w:pStyle w:val="21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19475" cy="4560570"/>
            <wp:effectExtent l="0" t="0" r="9525" b="11430"/>
            <wp:docPr id="9" name="图片 9" descr="G(21)O6KTREF%43VS4M@A(8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(21)O6KTREF%43VS4M@A(8_tm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420" w:firstLine="0" w:firstLineChars="0"/>
      </w:pPr>
      <w:r>
        <w:rPr>
          <w:rFonts w:hint="eastAsia"/>
        </w:rPr>
        <w:t>数据：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459"/>
        <w:gridCol w:w="1459"/>
        <w:gridCol w:w="1459"/>
        <w:gridCol w:w="14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点亮距离1/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点亮距离2/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点亮距离3/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点亮距离4/</w:t>
            </w:r>
            <w:r>
              <w:t>cm</w:t>
            </w:r>
          </w:p>
        </w:tc>
        <w:tc>
          <w:tcPr>
            <w:tcW w:w="1459" w:type="dxa"/>
          </w:tcPr>
          <w:p>
            <w:pPr>
              <w:jc w:val="center"/>
            </w:pPr>
            <w:r>
              <w:rPr>
                <w:rFonts w:hint="eastAsia"/>
              </w:rPr>
              <w:t>点亮距离5/</w:t>
            </w:r>
            <w:r>
              <w:t>cm</w:t>
            </w:r>
          </w:p>
        </w:tc>
        <w:tc>
          <w:tcPr>
            <w:tcW w:w="1460" w:type="dxa"/>
          </w:tcPr>
          <w:p>
            <w:pPr>
              <w:jc w:val="center"/>
            </w:pPr>
            <w:r>
              <w:rPr>
                <w:rFonts w:hint="eastAsia"/>
              </w:rPr>
              <w:t>点亮距离均值/</w:t>
            </w:r>
            <w:r>
              <w:t>cm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53.98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54.53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53.78</w:t>
            </w:r>
          </w:p>
        </w:tc>
        <w:tc>
          <w:tcPr>
            <w:tcW w:w="14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54.23</w:t>
            </w:r>
          </w:p>
        </w:tc>
        <w:tc>
          <w:tcPr>
            <w:tcW w:w="14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54.264</w:t>
            </w:r>
          </w:p>
        </w:tc>
      </w:tr>
    </w:tbl>
    <w:p>
      <w:pPr>
        <w:pStyle w:val="21"/>
        <w:ind w:left="420" w:firstLine="0" w:firstLineChars="0"/>
      </w:pPr>
    </w:p>
    <w:p>
      <w:pPr>
        <w:pStyle w:val="21"/>
        <w:ind w:left="420" w:firstLine="0" w:firstLineChars="0"/>
      </w:pPr>
      <w:r>
        <w:rPr>
          <w:rFonts w:hint="eastAsia"/>
        </w:rPr>
        <w:t>天线特性：</w:t>
      </w:r>
    </w:p>
    <w:p>
      <w:pPr>
        <w:pStyle w:val="21"/>
        <w:ind w:left="42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方向性较强、无法接收较多方向的电磁波，接收增益较大</w:t>
      </w:r>
    </w:p>
    <w:p>
      <w:pPr>
        <w:pStyle w:val="21"/>
        <w:ind w:left="420" w:firstLine="0" w:firstLineChars="0"/>
        <w:rPr>
          <w:b/>
          <w:bCs/>
        </w:rPr>
      </w:pPr>
    </w:p>
    <w:p>
      <w:pPr>
        <w:pStyle w:val="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讨论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实验表明直线天线接收效果和长度有什么关系？(</w:t>
      </w:r>
      <w:r>
        <w:t>10</w:t>
      </w:r>
      <w:r>
        <w:rPr>
          <w:rFonts w:hint="eastAsia"/>
        </w:rPr>
        <w:t>分</w:t>
      </w:r>
      <w:r>
        <w:t>)</w:t>
      </w:r>
    </w:p>
    <w:p>
      <w:pPr>
        <w:pStyle w:val="21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当天线的长度为无线电信号波长的1/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时，天线的发射和接收转换效率最高。这是因为在这种情况下，天线的输入阻抗与馈线的特性阻抗匹配，从而使天线能够最大程度地吸收馈线传来的能量。如果天线的长度不是波长的1/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，那么天线的输入阻抗将与馈线的特性阻抗不匹配，从而导致能量的反射和损耗。因此，为了提高直线天线的接收效果，需要根据电磁波的频率来调整天线的长度，使之接近波长的1/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。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还发现了哪些天线特性？尝试解释一下原因(</w:t>
      </w:r>
      <w:r>
        <w:t>10</w:t>
      </w:r>
      <w:r>
        <w:rPr>
          <w:rFonts w:hint="eastAsia"/>
        </w:rPr>
        <w:t>分</w:t>
      </w:r>
      <w:r>
        <w:t>)</w:t>
      </w:r>
    </w:p>
    <w:p>
      <w:pPr>
        <w:pStyle w:val="21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实际上还要考虑天线的形状、材料、</w:t>
      </w:r>
      <w:r>
        <w:rPr>
          <w:rFonts w:hint="eastAsia"/>
          <w:lang w:val="en-US" w:eastAsia="zh-CN"/>
        </w:rPr>
        <w:t>天线摆放方向、环境</w:t>
      </w:r>
      <w:r>
        <w:rPr>
          <w:rFonts w:hint="default"/>
        </w:rPr>
        <w:t>等因素，这些因素会影响天线的输入阻抗和辐射特性。</w:t>
      </w:r>
    </w:p>
    <w:p>
      <w:pPr>
        <w:pStyle w:val="21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形状上，菱形与螺旋形的接受增益较小，因为二者接收的面积较小；异形1和8字异形的接受增益较大，因为二者</w:t>
      </w:r>
      <w:bookmarkStart w:id="1" w:name="_GoBack"/>
      <w:bookmarkEnd w:id="1"/>
      <w:r>
        <w:rPr>
          <w:rFonts w:hint="eastAsia"/>
          <w:lang w:val="en-US" w:eastAsia="zh-CN"/>
        </w:rPr>
        <w:t>为环形天线的变形而来，接收面积都较大，因此接收增益较大；</w:t>
      </w:r>
    </w:p>
    <w:p>
      <w:pPr>
        <w:pStyle w:val="21"/>
        <w:numPr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方向上，当菱形、螺旋形、8字异形旋转的时候，灯亮度会急剧变暗，因此其方向性较强，只能接收部分方向的电磁波，而异形1和环形能够在旋转的时候灯泡亮度没有明显的变化，因此其方向性较差。</w:t>
      </w:r>
    </w:p>
    <w:p>
      <w:pPr>
        <w:pStyle w:val="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对这次实验的改进和建议</w:t>
      </w:r>
    </w:p>
    <w:p>
      <w:pPr>
        <w:pStyle w:val="21"/>
        <w:ind w:left="420" w:firstLine="0" w:firstLineChars="0"/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cs="Times New Roman"/>
          <w:szCs w:val="24"/>
          <w:lang w:val="en-US" w:eastAsia="zh-CN"/>
        </w:rPr>
        <w:t>无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080" w:bottom="1440" w:left="1080" w:header="851" w:footer="992" w:gutter="0"/>
      <w:pgNumType w:start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 Neue Medium">
    <w:altName w:val="Arial"/>
    <w:panose1 w:val="00000000000000000000"/>
    <w:charset w:val="00"/>
    <w:family w:val="swiss"/>
    <w:pitch w:val="default"/>
    <w:sig w:usb0="00000000" w:usb1="00000000" w:usb2="00000002" w:usb3="00000000" w:csb0="0000009B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54909662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0</w:t>
        </w:r>
        <w:r>
          <w:fldChar w:fldCharType="end"/>
        </w:r>
      </w:p>
    </w:sdtContent>
  </w:sdt>
  <w:p>
    <w:pPr>
      <w:pStyle w:val="7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29200" cy="457200"/>
              <wp:effectExtent l="0" t="1514475" r="0" b="167640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02920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color w:val="C0C0C0"/>
                              <w:kern w:val="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实验与创新实践教育中心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height:36pt;width:396pt;mso-position-horizontal:center;mso-position-horizontal-relative:margin;mso-position-vertical:center;mso-position-vertical-relative:margin;rotation:-2949120f;z-index:-251655168;mso-width-relative:page;mso-height-relative:page;" filled="f" stroked="f" coordsize="21600,21600" o:allowincell="f" o:gfxdata="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4pp&#10;btIAAAAEAQAADwAAAAAAAAABACAAAAAiAAAAZHJzL2Rvd25yZXYueG1sUEsBAhQAFAAAAAgAh07i&#10;QGtbYrsoAgAAOAQAAA4AAAAAAAAAAQAgAAAAIQEAAGRycy9lMm9Eb2MueG1sUEsFBgAAAAAGAAYA&#10;WQEAALs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jc w:val="center"/>
                      <w:rPr>
                        <w:color w:val="C0C0C0"/>
                        <w:kern w:val="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实验与创新实践教育中心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29200" cy="457200"/>
              <wp:effectExtent l="0" t="1514475" r="0" b="167640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02920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color w:val="C0C0C0"/>
                              <w:kern w:val="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实验与创新实践教育中心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height:36pt;width:396pt;mso-position-horizontal:center;mso-position-horizontal-relative:margin;mso-position-vertical:center;mso-position-vertical-relative:margin;rotation:-2949120f;z-index:-251656192;mso-width-relative:page;mso-height-relative:page;" filled="f" stroked="f" coordsize="21600,21600" o:allowincell="f" o:gfxdata="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+K&#10;aW7SAAAABAEAAA8AAAAAAAAAAQAgAAAAIgAAAGRycy9kb3ducmV2LnhtbFBLAQIUABQAAAAIAIdO&#10;4kBuBV55KQIAADgEAAAOAAAAAAAAAAEAIAAAACEBAABkcnMvZTJvRG9jLnhtbFBLBQYAAAAABgAG&#10;AFkBAAC8BQAAAAA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jc w:val="center"/>
                      <w:rPr>
                        <w:color w:val="C0C0C0"/>
                        <w:kern w:val="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实验与创新实践教育中心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29200" cy="457200"/>
              <wp:effectExtent l="0" t="1514475" r="0" b="167640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02920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color w:val="C0C0C0"/>
                              <w:kern w:val="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实验与创新实践教育中心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height:36pt;width:396pt;mso-position-horizontal:center;mso-position-horizontal-relative:margin;mso-position-vertical:center;mso-position-vertical-relative:margin;rotation:-2949120f;z-index:-251657216;mso-width-relative:page;mso-height-relative:page;" filled="f" stroked="f" coordsize="21600,21600" o:allowincell="f" o:gfxdata="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Pimlu&#10;0gAAAAQBAAAPAAAAAAAAAAEAIAAAACIAAABkcnMvZG93bnJldi54bWxQSwECFAAUAAAACACHTuJA&#10;Jb9XJicCAAA4BAAADgAAAAAAAAABACAAAAAhAQAAZHJzL2Uyb0RvYy54bWxQSwUGAAAAAAYABgBZ&#10;AQAAugUAAAAA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jc w:val="center"/>
                      <w:rPr>
                        <w:color w:val="C0C0C0"/>
                        <w:kern w:val="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实验与创新实践教育中心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A769E2"/>
    <w:multiLevelType w:val="multilevel"/>
    <w:tmpl w:val="48A769E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sz w:val="32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D75B7"/>
    <w:multiLevelType w:val="multilevel"/>
    <w:tmpl w:val="718D75B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843E04"/>
    <w:multiLevelType w:val="multilevel"/>
    <w:tmpl w:val="7F843E0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iNzM1MTA2MjNkOTFlZDgzMzBiNDk0MTIxMjIzYTEifQ=="/>
  </w:docVars>
  <w:rsids>
    <w:rsidRoot w:val="00AA601E"/>
    <w:rsid w:val="0000517A"/>
    <w:rsid w:val="000230F7"/>
    <w:rsid w:val="0002533C"/>
    <w:rsid w:val="00025AE9"/>
    <w:rsid w:val="0004556D"/>
    <w:rsid w:val="00045716"/>
    <w:rsid w:val="000500E3"/>
    <w:rsid w:val="00050FA5"/>
    <w:rsid w:val="000632D5"/>
    <w:rsid w:val="00071191"/>
    <w:rsid w:val="00073D21"/>
    <w:rsid w:val="000A4BBE"/>
    <w:rsid w:val="000B158B"/>
    <w:rsid w:val="000B3C88"/>
    <w:rsid w:val="000B7F9F"/>
    <w:rsid w:val="000C46D0"/>
    <w:rsid w:val="000C5196"/>
    <w:rsid w:val="000C6453"/>
    <w:rsid w:val="000D13D9"/>
    <w:rsid w:val="000D67C1"/>
    <w:rsid w:val="00103408"/>
    <w:rsid w:val="00111A05"/>
    <w:rsid w:val="00117491"/>
    <w:rsid w:val="0012150A"/>
    <w:rsid w:val="0013267D"/>
    <w:rsid w:val="00133B24"/>
    <w:rsid w:val="00143A6C"/>
    <w:rsid w:val="00147D0F"/>
    <w:rsid w:val="0015068A"/>
    <w:rsid w:val="00163C08"/>
    <w:rsid w:val="001641A4"/>
    <w:rsid w:val="0017139A"/>
    <w:rsid w:val="00173DE6"/>
    <w:rsid w:val="00174CEA"/>
    <w:rsid w:val="00183EF8"/>
    <w:rsid w:val="00185941"/>
    <w:rsid w:val="00190BDB"/>
    <w:rsid w:val="00190F6E"/>
    <w:rsid w:val="00192195"/>
    <w:rsid w:val="001B030F"/>
    <w:rsid w:val="001B79AA"/>
    <w:rsid w:val="001D2E51"/>
    <w:rsid w:val="001D6EB6"/>
    <w:rsid w:val="001E2480"/>
    <w:rsid w:val="001E5C41"/>
    <w:rsid w:val="001F430C"/>
    <w:rsid w:val="001F4514"/>
    <w:rsid w:val="001F4B4F"/>
    <w:rsid w:val="00200517"/>
    <w:rsid w:val="00205B13"/>
    <w:rsid w:val="0021442A"/>
    <w:rsid w:val="002203CB"/>
    <w:rsid w:val="002230F3"/>
    <w:rsid w:val="00226A90"/>
    <w:rsid w:val="0023629F"/>
    <w:rsid w:val="00243393"/>
    <w:rsid w:val="002466C5"/>
    <w:rsid w:val="00254FFC"/>
    <w:rsid w:val="00260372"/>
    <w:rsid w:val="002845A5"/>
    <w:rsid w:val="00291235"/>
    <w:rsid w:val="0029797E"/>
    <w:rsid w:val="002A2F1B"/>
    <w:rsid w:val="002A41EF"/>
    <w:rsid w:val="002A634D"/>
    <w:rsid w:val="002A698E"/>
    <w:rsid w:val="002B43E0"/>
    <w:rsid w:val="002D548A"/>
    <w:rsid w:val="002E6D06"/>
    <w:rsid w:val="002F7BBA"/>
    <w:rsid w:val="0032497F"/>
    <w:rsid w:val="003436EA"/>
    <w:rsid w:val="0034466A"/>
    <w:rsid w:val="0035011B"/>
    <w:rsid w:val="0035384B"/>
    <w:rsid w:val="003673B7"/>
    <w:rsid w:val="00372C55"/>
    <w:rsid w:val="00396E6D"/>
    <w:rsid w:val="003B174F"/>
    <w:rsid w:val="003B5AAF"/>
    <w:rsid w:val="003F016D"/>
    <w:rsid w:val="003F0333"/>
    <w:rsid w:val="003F0ABC"/>
    <w:rsid w:val="0040263D"/>
    <w:rsid w:val="00402E36"/>
    <w:rsid w:val="00410107"/>
    <w:rsid w:val="0043643E"/>
    <w:rsid w:val="00444B9B"/>
    <w:rsid w:val="00446457"/>
    <w:rsid w:val="00446D43"/>
    <w:rsid w:val="0046528D"/>
    <w:rsid w:val="004676F5"/>
    <w:rsid w:val="004758E1"/>
    <w:rsid w:val="00487AC0"/>
    <w:rsid w:val="00494512"/>
    <w:rsid w:val="004A754E"/>
    <w:rsid w:val="004C0ACF"/>
    <w:rsid w:val="004C163F"/>
    <w:rsid w:val="004C1C31"/>
    <w:rsid w:val="004D354E"/>
    <w:rsid w:val="004F4B18"/>
    <w:rsid w:val="00500F63"/>
    <w:rsid w:val="00511DC2"/>
    <w:rsid w:val="00514993"/>
    <w:rsid w:val="00517A01"/>
    <w:rsid w:val="00545767"/>
    <w:rsid w:val="0056305A"/>
    <w:rsid w:val="005712FD"/>
    <w:rsid w:val="00584F4D"/>
    <w:rsid w:val="005A2E39"/>
    <w:rsid w:val="005B0780"/>
    <w:rsid w:val="005B165C"/>
    <w:rsid w:val="005B7C83"/>
    <w:rsid w:val="005C0C30"/>
    <w:rsid w:val="005C4C52"/>
    <w:rsid w:val="005D2394"/>
    <w:rsid w:val="005D4288"/>
    <w:rsid w:val="005D5323"/>
    <w:rsid w:val="005D61D7"/>
    <w:rsid w:val="005E44D5"/>
    <w:rsid w:val="005E6086"/>
    <w:rsid w:val="005F4CD1"/>
    <w:rsid w:val="0060053F"/>
    <w:rsid w:val="00612F9F"/>
    <w:rsid w:val="00616201"/>
    <w:rsid w:val="006220E6"/>
    <w:rsid w:val="006236B2"/>
    <w:rsid w:val="006255B8"/>
    <w:rsid w:val="00631319"/>
    <w:rsid w:val="00640949"/>
    <w:rsid w:val="006456C6"/>
    <w:rsid w:val="006767B4"/>
    <w:rsid w:val="00690869"/>
    <w:rsid w:val="0069278D"/>
    <w:rsid w:val="00695593"/>
    <w:rsid w:val="006A5194"/>
    <w:rsid w:val="006B1996"/>
    <w:rsid w:val="006C5C06"/>
    <w:rsid w:val="006D0CA8"/>
    <w:rsid w:val="006D257E"/>
    <w:rsid w:val="006D335A"/>
    <w:rsid w:val="006D7072"/>
    <w:rsid w:val="006E5E68"/>
    <w:rsid w:val="006F421C"/>
    <w:rsid w:val="00701880"/>
    <w:rsid w:val="00704ED3"/>
    <w:rsid w:val="00705FBA"/>
    <w:rsid w:val="00713DF4"/>
    <w:rsid w:val="007165EB"/>
    <w:rsid w:val="00717FB8"/>
    <w:rsid w:val="00724CA3"/>
    <w:rsid w:val="0073162F"/>
    <w:rsid w:val="007449BB"/>
    <w:rsid w:val="00746634"/>
    <w:rsid w:val="00750603"/>
    <w:rsid w:val="0075073C"/>
    <w:rsid w:val="00752D4D"/>
    <w:rsid w:val="00752EFD"/>
    <w:rsid w:val="00753FC4"/>
    <w:rsid w:val="007554BB"/>
    <w:rsid w:val="00766736"/>
    <w:rsid w:val="007704FD"/>
    <w:rsid w:val="00784D03"/>
    <w:rsid w:val="0079480F"/>
    <w:rsid w:val="007A2A9A"/>
    <w:rsid w:val="007D3613"/>
    <w:rsid w:val="007E4BAE"/>
    <w:rsid w:val="007E4F0D"/>
    <w:rsid w:val="007F4552"/>
    <w:rsid w:val="00814C9C"/>
    <w:rsid w:val="0081657E"/>
    <w:rsid w:val="00823D55"/>
    <w:rsid w:val="008445DB"/>
    <w:rsid w:val="00873DC2"/>
    <w:rsid w:val="008807DC"/>
    <w:rsid w:val="00885A71"/>
    <w:rsid w:val="008862F8"/>
    <w:rsid w:val="008900C2"/>
    <w:rsid w:val="0089158C"/>
    <w:rsid w:val="0089317E"/>
    <w:rsid w:val="008A5F62"/>
    <w:rsid w:val="008A65E7"/>
    <w:rsid w:val="008B1E77"/>
    <w:rsid w:val="008D17FF"/>
    <w:rsid w:val="008D5BEB"/>
    <w:rsid w:val="008F167F"/>
    <w:rsid w:val="00902DD8"/>
    <w:rsid w:val="00917713"/>
    <w:rsid w:val="00920511"/>
    <w:rsid w:val="00920CB7"/>
    <w:rsid w:val="00957DAF"/>
    <w:rsid w:val="00962D7D"/>
    <w:rsid w:val="00972D6B"/>
    <w:rsid w:val="00985410"/>
    <w:rsid w:val="009876F4"/>
    <w:rsid w:val="00992D42"/>
    <w:rsid w:val="009A0024"/>
    <w:rsid w:val="009A24BB"/>
    <w:rsid w:val="009A688B"/>
    <w:rsid w:val="009B1621"/>
    <w:rsid w:val="009B58EB"/>
    <w:rsid w:val="009B66D7"/>
    <w:rsid w:val="009D7EE4"/>
    <w:rsid w:val="009F3D43"/>
    <w:rsid w:val="009F6C76"/>
    <w:rsid w:val="00A06B16"/>
    <w:rsid w:val="00A07251"/>
    <w:rsid w:val="00A14E81"/>
    <w:rsid w:val="00A2036E"/>
    <w:rsid w:val="00A31577"/>
    <w:rsid w:val="00A31CED"/>
    <w:rsid w:val="00A34A17"/>
    <w:rsid w:val="00A40CD7"/>
    <w:rsid w:val="00A453BA"/>
    <w:rsid w:val="00A46684"/>
    <w:rsid w:val="00A56185"/>
    <w:rsid w:val="00A62B4B"/>
    <w:rsid w:val="00A65337"/>
    <w:rsid w:val="00A6744C"/>
    <w:rsid w:val="00A6753E"/>
    <w:rsid w:val="00A67D7E"/>
    <w:rsid w:val="00A732E4"/>
    <w:rsid w:val="00A83C75"/>
    <w:rsid w:val="00A90270"/>
    <w:rsid w:val="00A9728F"/>
    <w:rsid w:val="00AA601E"/>
    <w:rsid w:val="00AB12FB"/>
    <w:rsid w:val="00AB40A4"/>
    <w:rsid w:val="00AC22FB"/>
    <w:rsid w:val="00AC3851"/>
    <w:rsid w:val="00AD6296"/>
    <w:rsid w:val="00AE335B"/>
    <w:rsid w:val="00AF6E07"/>
    <w:rsid w:val="00AF7619"/>
    <w:rsid w:val="00B00911"/>
    <w:rsid w:val="00B03623"/>
    <w:rsid w:val="00B12080"/>
    <w:rsid w:val="00B14CED"/>
    <w:rsid w:val="00B24477"/>
    <w:rsid w:val="00B36ABE"/>
    <w:rsid w:val="00B403CF"/>
    <w:rsid w:val="00B45D6F"/>
    <w:rsid w:val="00B53963"/>
    <w:rsid w:val="00B64740"/>
    <w:rsid w:val="00B650C9"/>
    <w:rsid w:val="00B70969"/>
    <w:rsid w:val="00B72C25"/>
    <w:rsid w:val="00B77511"/>
    <w:rsid w:val="00B8367C"/>
    <w:rsid w:val="00B83F8F"/>
    <w:rsid w:val="00B977D6"/>
    <w:rsid w:val="00BA302B"/>
    <w:rsid w:val="00BA55D7"/>
    <w:rsid w:val="00BB15C4"/>
    <w:rsid w:val="00BC4629"/>
    <w:rsid w:val="00BC5087"/>
    <w:rsid w:val="00BD25CF"/>
    <w:rsid w:val="00BD2CB7"/>
    <w:rsid w:val="00BD5B9B"/>
    <w:rsid w:val="00BD7B5B"/>
    <w:rsid w:val="00BE6254"/>
    <w:rsid w:val="00BF0A4A"/>
    <w:rsid w:val="00C005CE"/>
    <w:rsid w:val="00C00BAE"/>
    <w:rsid w:val="00C04EE2"/>
    <w:rsid w:val="00C06551"/>
    <w:rsid w:val="00C104BE"/>
    <w:rsid w:val="00C15290"/>
    <w:rsid w:val="00C16E45"/>
    <w:rsid w:val="00C30168"/>
    <w:rsid w:val="00C419D5"/>
    <w:rsid w:val="00C464D4"/>
    <w:rsid w:val="00C47124"/>
    <w:rsid w:val="00C479C5"/>
    <w:rsid w:val="00C537D0"/>
    <w:rsid w:val="00C542A7"/>
    <w:rsid w:val="00C619C4"/>
    <w:rsid w:val="00C62126"/>
    <w:rsid w:val="00C765AC"/>
    <w:rsid w:val="00C801EC"/>
    <w:rsid w:val="00C82CEC"/>
    <w:rsid w:val="00C877E5"/>
    <w:rsid w:val="00C939F7"/>
    <w:rsid w:val="00C974B1"/>
    <w:rsid w:val="00CA1B80"/>
    <w:rsid w:val="00CA7DAD"/>
    <w:rsid w:val="00CB02BD"/>
    <w:rsid w:val="00CB2C5F"/>
    <w:rsid w:val="00CB458F"/>
    <w:rsid w:val="00CC47DF"/>
    <w:rsid w:val="00CD4BA5"/>
    <w:rsid w:val="00CE5333"/>
    <w:rsid w:val="00CE7634"/>
    <w:rsid w:val="00CF2204"/>
    <w:rsid w:val="00CF6473"/>
    <w:rsid w:val="00D01B1B"/>
    <w:rsid w:val="00D02069"/>
    <w:rsid w:val="00D15AD2"/>
    <w:rsid w:val="00D20801"/>
    <w:rsid w:val="00D25F85"/>
    <w:rsid w:val="00D26907"/>
    <w:rsid w:val="00D309CB"/>
    <w:rsid w:val="00D3218C"/>
    <w:rsid w:val="00D41D81"/>
    <w:rsid w:val="00D50CDF"/>
    <w:rsid w:val="00D51EEE"/>
    <w:rsid w:val="00D67B78"/>
    <w:rsid w:val="00D73750"/>
    <w:rsid w:val="00D81FF4"/>
    <w:rsid w:val="00D852DA"/>
    <w:rsid w:val="00DA3AA2"/>
    <w:rsid w:val="00DA78FE"/>
    <w:rsid w:val="00DB051E"/>
    <w:rsid w:val="00DB0870"/>
    <w:rsid w:val="00DB44CD"/>
    <w:rsid w:val="00DB7EBE"/>
    <w:rsid w:val="00DD0F9B"/>
    <w:rsid w:val="00DD2C7E"/>
    <w:rsid w:val="00DD7CFD"/>
    <w:rsid w:val="00DE2CF7"/>
    <w:rsid w:val="00DE566D"/>
    <w:rsid w:val="00DF3642"/>
    <w:rsid w:val="00E06FE5"/>
    <w:rsid w:val="00E14F46"/>
    <w:rsid w:val="00E33996"/>
    <w:rsid w:val="00E34AB5"/>
    <w:rsid w:val="00E34D33"/>
    <w:rsid w:val="00E5256F"/>
    <w:rsid w:val="00E54A72"/>
    <w:rsid w:val="00E57892"/>
    <w:rsid w:val="00E612A5"/>
    <w:rsid w:val="00E61D91"/>
    <w:rsid w:val="00E620DE"/>
    <w:rsid w:val="00E6680B"/>
    <w:rsid w:val="00E71CCD"/>
    <w:rsid w:val="00E72611"/>
    <w:rsid w:val="00E74860"/>
    <w:rsid w:val="00E75515"/>
    <w:rsid w:val="00E766A2"/>
    <w:rsid w:val="00E80689"/>
    <w:rsid w:val="00E83FF9"/>
    <w:rsid w:val="00E864BF"/>
    <w:rsid w:val="00E97081"/>
    <w:rsid w:val="00EA4519"/>
    <w:rsid w:val="00EC1DBC"/>
    <w:rsid w:val="00EC455E"/>
    <w:rsid w:val="00ED28A8"/>
    <w:rsid w:val="00ED3DAC"/>
    <w:rsid w:val="00EE59CE"/>
    <w:rsid w:val="00EE75CE"/>
    <w:rsid w:val="00EF06DB"/>
    <w:rsid w:val="00F001FC"/>
    <w:rsid w:val="00F3371E"/>
    <w:rsid w:val="00F34123"/>
    <w:rsid w:val="00F35F85"/>
    <w:rsid w:val="00F36313"/>
    <w:rsid w:val="00F410C1"/>
    <w:rsid w:val="00F4380B"/>
    <w:rsid w:val="00F5480D"/>
    <w:rsid w:val="00F55B95"/>
    <w:rsid w:val="00F629B3"/>
    <w:rsid w:val="00F62E91"/>
    <w:rsid w:val="00F73D75"/>
    <w:rsid w:val="00F8469A"/>
    <w:rsid w:val="00F85768"/>
    <w:rsid w:val="00F87B5C"/>
    <w:rsid w:val="00F9315B"/>
    <w:rsid w:val="00F952FC"/>
    <w:rsid w:val="00F97EF7"/>
    <w:rsid w:val="00FA1CFC"/>
    <w:rsid w:val="00FA561C"/>
    <w:rsid w:val="00FC2C25"/>
    <w:rsid w:val="00FC5AF4"/>
    <w:rsid w:val="00FD176E"/>
    <w:rsid w:val="00FD1F0C"/>
    <w:rsid w:val="00FD4C46"/>
    <w:rsid w:val="00FE3F61"/>
    <w:rsid w:val="00FF65AE"/>
    <w:rsid w:val="00FF666C"/>
    <w:rsid w:val="00FF675D"/>
    <w:rsid w:val="06882D0D"/>
    <w:rsid w:val="1861691B"/>
    <w:rsid w:val="1A370C57"/>
    <w:rsid w:val="2FB41A49"/>
    <w:rsid w:val="33DF5041"/>
    <w:rsid w:val="7D4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line="360" w:lineRule="auto"/>
      <w:jc w:val="center"/>
    </w:pPr>
    <w:rPr>
      <w:rFonts w:eastAsia="黑体" w:asciiTheme="majorHAnsi" w:hAnsiTheme="majorHAnsi" w:cstheme="majorBidi"/>
      <w:sz w:val="21"/>
      <w:szCs w:val="20"/>
    </w:rPr>
  </w:style>
  <w:style w:type="paragraph" w:styleId="5">
    <w:name w:val="Body Text Indent"/>
    <w:basedOn w:val="1"/>
    <w:link w:val="19"/>
    <w:unhideWhenUsed/>
    <w:qFormat/>
    <w:uiPriority w:val="0"/>
    <w:pPr>
      <w:spacing w:after="120"/>
      <w:ind w:left="420" w:leftChars="200"/>
    </w:pPr>
    <w:rPr>
      <w:rFonts w:ascii="Times New Roman" w:hAnsi="Times New Roman" w:cs="Times New Roman"/>
      <w:szCs w:val="20"/>
    </w:rPr>
  </w:style>
  <w:style w:type="paragraph" w:styleId="6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12">
    <w:name w:val="Light List"/>
    <w:basedOn w:val="10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8"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uiPriority w:val="99"/>
    <w:rPr>
      <w:sz w:val="18"/>
      <w:szCs w:val="18"/>
    </w:rPr>
  </w:style>
  <w:style w:type="character" w:customStyle="1" w:styleId="17">
    <w:name w:val="标题 1 字符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正文文本缩进 字符"/>
    <w:basedOn w:val="13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0">
    <w:name w:val="批注框文本 字符"/>
    <w:basedOn w:val="13"/>
    <w:link w:val="6"/>
    <w:semiHidden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列出段落1"/>
    <w:basedOn w:val="1"/>
    <w:qFormat/>
    <w:uiPriority w:val="0"/>
    <w:pPr>
      <w:ind w:firstLine="420" w:firstLineChars="200"/>
    </w:pPr>
    <w:rPr>
      <w:rFonts w:ascii="Times New Roman" w:hAnsi="Times New Roman" w:cs="Times New Roman"/>
      <w:szCs w:val="20"/>
    </w:rPr>
  </w:style>
  <w:style w:type="paragraph" w:customStyle="1" w:styleId="23">
    <w:name w:val="列出段落2"/>
    <w:basedOn w:val="1"/>
    <w:unhideWhenUsed/>
    <w:qFormat/>
    <w:uiPriority w:val="34"/>
    <w:pPr>
      <w:ind w:firstLine="420" w:firstLineChars="200"/>
    </w:pPr>
    <w:rPr>
      <w:rFonts w:ascii="Times New Roman" w:hAnsi="Times New Roman" w:cs="Times New Roman"/>
      <w:szCs w:val="20"/>
    </w:rPr>
  </w:style>
  <w:style w:type="paragraph" w:customStyle="1" w:styleId="24">
    <w:name w:val="列出段落3"/>
    <w:basedOn w:val="1"/>
    <w:unhideWhenUsed/>
    <w:qFormat/>
    <w:uiPriority w:val="34"/>
    <w:pPr>
      <w:ind w:firstLine="420" w:firstLineChars="200"/>
    </w:pPr>
    <w:rPr>
      <w:rFonts w:ascii="Times New Roman" w:hAnsi="Times New Roman" w:cs="Times New Roman"/>
      <w:szCs w:val="20"/>
    </w:rPr>
  </w:style>
  <w:style w:type="paragraph" w:customStyle="1" w:styleId="25">
    <w:name w:val="自由格式"/>
    <w:uiPriority w:val="0"/>
    <w:pPr>
      <w:tabs>
        <w:tab w:val="right" w:pos="9500"/>
        <w:tab w:val="right" w:pos="9840"/>
      </w:tabs>
      <w:spacing w:after="200" w:line="288" w:lineRule="auto"/>
      <w:jc w:val="both"/>
    </w:pPr>
    <w:rPr>
      <w:rFonts w:hint="eastAsia" w:ascii="Arial Unicode MS" w:hAnsi="Arial Unicode MS" w:eastAsia="Helvetica Neue Medium" w:cs="Arial Unicode MS"/>
      <w:color w:val="5F5F5F"/>
      <w:lang w:val="zh-CN" w:eastAsia="zh-CN" w:bidi="ar-SA"/>
    </w:rPr>
  </w:style>
  <w:style w:type="character" w:styleId="26">
    <w:name w:val="Placeholder Text"/>
    <w:basedOn w:val="13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C8D6B0-BDC3-493F-9A24-FFDF7B6A4C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145</Words>
  <Characters>833</Characters>
  <Lines>6</Lines>
  <Paragraphs>1</Paragraphs>
  <TotalTime>18</TotalTime>
  <ScaleCrop>false</ScaleCrop>
  <LinksUpToDate>false</LinksUpToDate>
  <CharactersWithSpaces>977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2020-11-23T08:00:00Z</dcterms:created>
  <dc:creator>李苑青</dc:creator>
  <cp:lastModifiedBy>颶鼠</cp:lastModifiedBy>
  <cp:lastPrinted>2018-12-02T10:59:00Z</cp:lastPrinted>
  <dcterms:modified xsi:type="dcterms:W3CDTF">2023-11-06T12:50:17Z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2052-12.1.0.15712</vt:lpwstr>
  </property>
  <property fmtid="{D5CDD505-2E9C-101B-9397-08002B2CF9AE}" pid="4" name="ICV">
    <vt:lpwstr>9784DD04734D465BB80F119C1067100B_12</vt:lpwstr>
  </property>
</Properties>
</file>