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0" w:after="120" w:line="240" w:lineRule="auto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班级：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>通信2班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得分：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</w:t>
      </w:r>
    </w:p>
    <w:p>
      <w:pPr>
        <w:pStyle w:val="2"/>
        <w:spacing w:before="120" w:after="120" w:line="24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姓名：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>颜梓杰</w:t>
      </w:r>
      <w:r>
        <w:rPr>
          <w:sz w:val="32"/>
          <w:szCs w:val="32"/>
          <w:u w:val="single"/>
        </w:rPr>
        <w:t xml:space="preserve">    </w:t>
      </w:r>
      <w:r>
        <w:rPr>
          <w:sz w:val="32"/>
          <w:szCs w:val="32"/>
        </w:rPr>
        <w:t>学号：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  <w:lang w:val="en-US" w:eastAsia="zh-CN"/>
        </w:rPr>
        <w:t>210210221</w:t>
      </w:r>
      <w:r>
        <w:rPr>
          <w:sz w:val="32"/>
          <w:szCs w:val="32"/>
          <w:u w:val="single"/>
        </w:rPr>
        <w:t xml:space="preserve">   </w:t>
      </w:r>
    </w:p>
    <w:p>
      <w:pPr>
        <w:pStyle w:val="2"/>
        <w:spacing w:before="120" w:after="120" w:line="240" w:lineRule="auto"/>
        <w:jc w:val="center"/>
      </w:pPr>
      <w:r>
        <w:rPr>
          <w:rFonts w:hint="eastAsia"/>
        </w:rPr>
        <w:t>电磁波传播特性</w:t>
      </w:r>
    </w:p>
    <w:p>
      <w:pPr>
        <w:pStyle w:val="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回答问题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什么是干涉原理？它有哪些应用？（10分）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干涉原理是指两</w:t>
      </w:r>
      <w:r>
        <w:rPr>
          <w:rFonts w:hint="default"/>
          <w:lang w:val="en-US" w:eastAsia="zh-CN"/>
        </w:rPr>
        <w:t>列或多列波在空间中相遇时发生叠加或抵消，从而形成新的波形的现象。光的干涉是一种典型的干涉现象，它可以证明光的波动性</w:t>
      </w:r>
      <w:r>
        <w:rPr>
          <w:rFonts w:hint="eastAsia"/>
          <w:lang w:val="en-US" w:eastAsia="zh-CN"/>
        </w:rPr>
        <w:t>。</w:t>
      </w:r>
    </w:p>
    <w:p>
      <w:pPr>
        <w:bidi w:val="0"/>
        <w:ind w:left="840" w:leftChars="0" w:firstLine="420" w:firstLineChars="0"/>
        <w:rPr>
          <w:rFonts w:ascii="Times New Roman" w:hAnsi="Times New Roman" w:cs="Times New Roman"/>
          <w:szCs w:val="24"/>
        </w:rPr>
      </w:pPr>
      <w:r>
        <w:rPr>
          <w:rFonts w:hint="eastAsia"/>
          <w:lang w:val="en-US" w:eastAsia="zh-CN"/>
        </w:rPr>
        <w:t>应用：</w:t>
      </w:r>
      <w:r>
        <w:rPr>
          <w:rFonts w:hint="default"/>
          <w:lang w:val="en-US" w:eastAsia="zh-CN"/>
        </w:rPr>
        <w:t>检测表面的平整性，制作增透膜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测量波长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做滤光片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firstLine="480" w:firstLineChars="2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驻波的产生原理及其特性。（10分）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default" w:eastAsia="宋体" w:asciiTheme="minorHAnsi" w:hAnsiTheme="minorHAnsi" w:cstheme="minorBidi"/>
          <w:kern w:val="2"/>
          <w:sz w:val="24"/>
          <w:szCs w:val="22"/>
          <w:lang w:val="en-US" w:eastAsia="zh-CN" w:bidi="ar-SA"/>
        </w:rPr>
      </w:pPr>
      <w:r>
        <w:rPr>
          <w:rFonts w:hint="default" w:eastAsia="宋体" w:asciiTheme="minorHAnsi" w:hAnsiTheme="minorHAnsi" w:cstheme="minorBidi"/>
          <w:kern w:val="2"/>
          <w:sz w:val="24"/>
          <w:szCs w:val="22"/>
          <w:lang w:val="en-US" w:eastAsia="zh-CN" w:bidi="ar-SA"/>
        </w:rPr>
        <w:t>驻波是一种特殊的波，是由两个相同频率、振幅和方向的行波在一定介质中相互叠加所形成的。在驻波中，能量来回反复地在介质中传递，而不是向前传播。驻波的形成需要两个相等但相反的波来迎面相遇，并且它们之间有阻抗匹配，这样才能使得波反射回去产生持续的波幅叠加现象。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 w:eastAsia="宋体" w:asciiTheme="minorHAnsi" w:hAnsiTheme="minorHAnsi" w:cstheme="minorBidi"/>
          <w:kern w:val="2"/>
          <w:szCs w:val="22"/>
          <w:lang w:val="en-US" w:eastAsia="zh-CN" w:bidi="ar-SA"/>
        </w:rPr>
        <w:t>驻波的特性</w:t>
      </w:r>
      <w:r>
        <w:rPr>
          <w:rFonts w:hint="default"/>
          <w:lang w:val="en-US" w:eastAsia="zh-CN"/>
        </w:rPr>
        <w:t>：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驻波上有一系列固定不动的点，称为波节，它们是两个行波振幅相互抵消的位置。在波节之间，有一系列振幅最大的点，称为波腹，它们是两个行波振幅相互增强的位置。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驻波上各点的振动频率都等于行波的频率，但振幅不同。振幅随着位置的变化而呈现周期性变化，从零到最大再到零。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驻波上各点的振动相位也随着位置的变化而呈现周期性变化，从0到π再到0。</w:t>
      </w:r>
    </w:p>
    <w:p>
      <w:pPr>
        <w:bidi w:val="0"/>
        <w:ind w:left="420" w:leftChars="0" w:firstLine="420" w:firstLineChars="0"/>
        <w:rPr>
          <w:rFonts w:ascii="Times New Roman" w:hAnsi="Times New Roman" w:cs="Times New Roman"/>
          <w:color w:val="FF0000"/>
          <w:szCs w:val="24"/>
        </w:rPr>
      </w:pPr>
      <w:r>
        <w:rPr>
          <w:rFonts w:hint="default"/>
          <w:lang w:val="en-US" w:eastAsia="zh-CN"/>
        </w:rPr>
        <w:t>驻波上没有能</w:t>
      </w:r>
      <w:r>
        <w:rPr>
          <w:rFonts w:hint="default" w:eastAsia="宋体" w:asciiTheme="minorHAnsi" w:hAnsiTheme="minorHAnsi" w:cstheme="minorBidi"/>
          <w:kern w:val="2"/>
          <w:szCs w:val="22"/>
          <w:lang w:val="en-US" w:eastAsia="zh-CN" w:bidi="ar-SA"/>
        </w:rPr>
        <w:t>量沿着传播方向的输送，能量只在各点以动能和势能的形式交替转换。</w:t>
      </w:r>
    </w:p>
    <w:p>
      <w:pPr>
        <w:rPr>
          <w:rFonts w:ascii="Times New Roman" w:hAnsi="Times New Roman" w:cs="Times New Roman"/>
          <w:szCs w:val="24"/>
        </w:rPr>
      </w:pPr>
    </w:p>
    <w:p>
      <w:pPr>
        <w:numPr>
          <w:ilvl w:val="0"/>
          <w:numId w:val="3"/>
        </w:numPr>
        <w:ind w:left="0" w:leftChars="0" w:firstLine="480" w:firstLineChars="200"/>
        <w:rPr>
          <w:rFonts w:hint="eastAsia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相邻波腹间距L和波速</w:t>
      </w:r>
      <w:r>
        <w:rPr>
          <w:rFonts w:ascii="Times New Roman" w:hAnsi="Times New Roman" w:cs="Times New Roman"/>
          <w:szCs w:val="24"/>
        </w:rPr>
        <w:t>V</w:t>
      </w:r>
      <w:r>
        <w:rPr>
          <w:rFonts w:hint="eastAsia" w:ascii="Times New Roman" w:hAnsi="Times New Roman" w:cs="Times New Roman"/>
          <w:szCs w:val="24"/>
        </w:rPr>
        <w:t>的关系。（10分）</w:t>
      </w:r>
    </w:p>
    <w:p>
      <w:pPr>
        <w:pStyle w:val="12"/>
        <w:ind w:left="420" w:leftChars="0" w:firstLine="420"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position w:val="-20"/>
          <w:szCs w:val="24"/>
        </w:rPr>
        <w:object>
          <v:shape id="_x0000_i1025" o:spt="75" type="#_x0000_t75" style="height:27pt;width:62.3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AxMath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cs="Times New Roman"/>
          <w:szCs w:val="24"/>
        </w:rPr>
        <w:t>，</w:t>
      </w:r>
      <w:r>
        <w:rPr>
          <w:rFonts w:ascii="Times New Roman" w:hAnsi="Times New Roman" w:cs="Times New Roman"/>
          <w:position w:val="-12"/>
          <w:szCs w:val="24"/>
        </w:rPr>
        <w:object>
          <v:shape id="_x0000_i1026" o:spt="75" type="#_x0000_t75" style="height:17.65pt;width:10.6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AxMath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cs="Times New Roman"/>
          <w:szCs w:val="24"/>
        </w:rPr>
        <w:t>为相邻波腹间距，</w:t>
      </w:r>
      <w:r>
        <w:rPr>
          <w:rFonts w:ascii="Times New Roman" w:hAnsi="Times New Roman" w:cs="Times New Roman"/>
          <w:position w:val="-12"/>
          <w:szCs w:val="24"/>
        </w:rPr>
        <w:object>
          <v:shape id="_x0000_i1027" o:spt="75" type="#_x0000_t75" style="height:17.65pt;width:11.6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AxMath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cs="Times New Roman"/>
          <w:szCs w:val="24"/>
        </w:rPr>
        <w:t>为波速，</w:t>
      </w:r>
      <w:r>
        <w:rPr>
          <w:rFonts w:ascii="Times New Roman" w:hAnsi="Times New Roman" w:cs="Times New Roman"/>
          <w:position w:val="-12"/>
          <w:szCs w:val="24"/>
        </w:rPr>
        <w:object>
          <v:shape id="_x0000_i1028" o:spt="75" type="#_x0000_t75" style="height:17.65pt;width:9.6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AxMath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cs="Times New Roman"/>
          <w:szCs w:val="24"/>
        </w:rPr>
        <w:t>为频率。</w:t>
      </w:r>
    </w:p>
    <w:p>
      <w:pPr>
        <w:numPr>
          <w:numId w:val="0"/>
        </w:numPr>
        <w:ind w:leftChars="200" w:firstLine="419" w:firstLineChars="0"/>
        <w:rPr>
          <w:rFonts w:hint="eastAsia" w:ascii="Times New Roman" w:hAnsi="Times New Roman" w:cs="Times New Roman"/>
          <w:szCs w:val="24"/>
        </w:rPr>
      </w:pPr>
    </w:p>
    <w:p>
      <w:pPr>
        <w:pStyle w:val="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数据记录（20分）</w:t>
      </w:r>
    </w:p>
    <w:tbl>
      <w:tblPr>
        <w:tblStyle w:val="9"/>
        <w:tblW w:w="8505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1843"/>
        <w:gridCol w:w="1984"/>
        <w:gridCol w:w="21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255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Cs w:val="24"/>
              </w:rPr>
              <w:t>次数</w:t>
            </w:r>
          </w:p>
        </w:tc>
        <w:tc>
          <w:tcPr>
            <w:tcW w:w="184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Cs w:val="24"/>
              </w:rPr>
              <w:t>波腹1反射板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Cs w:val="24"/>
              </w:rPr>
              <w:t>位置(cm)</w:t>
            </w:r>
          </w:p>
        </w:tc>
        <w:tc>
          <w:tcPr>
            <w:tcW w:w="1984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Cs w:val="24"/>
              </w:rPr>
              <w:t>波腹2反射板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Cs w:val="24"/>
              </w:rPr>
              <w:t>位置(cm)</w:t>
            </w:r>
          </w:p>
        </w:tc>
        <w:tc>
          <w:tcPr>
            <w:tcW w:w="212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Cs w:val="24"/>
              </w:rPr>
              <w:t>波腹3反射板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Cs w:val="24"/>
              </w:rPr>
              <w:t>位置(cm)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5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Cs w:val="24"/>
              </w:rPr>
              <w:t>感应器位置1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7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1.40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5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7.52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4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4.30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55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Cs w:val="24"/>
              </w:rPr>
              <w:t>感应器位置2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7.91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5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3.90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4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0.00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55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Cs w:val="24"/>
              </w:rPr>
              <w:t>感应器位置3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2.63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4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8.72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3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5.00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55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Cs w:val="24"/>
              </w:rPr>
              <w:t>感应器位置4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4.98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5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0.50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3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6.61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55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Cs w:val="24"/>
              </w:rPr>
              <w:t>感应器位置5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0.49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4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6.00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3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1.82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55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Cs w:val="24"/>
              </w:rPr>
              <w:t>波长均值</w:t>
            </w:r>
            <w:r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  <w:t>(cm)</w:t>
            </w:r>
          </w:p>
        </w:tc>
        <w:tc>
          <w:tcPr>
            <w:tcW w:w="5953" w:type="dxa"/>
            <w:gridSpan w:val="3"/>
            <w:vAlign w:val="center"/>
          </w:tcPr>
          <w:p>
            <w:pPr>
              <w:widowControl/>
              <w:jc w:val="center"/>
              <w:rPr>
                <w:rFonts w:ascii="等线" w:hAnsi="等线" w:eastAsia="等线" w:cstheme="minorBidi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27.936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55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Cs w:val="24"/>
              </w:rPr>
              <w:t>波长均方差(</w:t>
            </w:r>
            <w:r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  <w:t>cm)</w:t>
            </w:r>
          </w:p>
        </w:tc>
        <w:tc>
          <w:tcPr>
            <w:tcW w:w="5953" w:type="dxa"/>
            <w:gridSpan w:val="3"/>
            <w:vAlign w:val="center"/>
          </w:tcPr>
          <w:p>
            <w:pPr>
              <w:widowControl/>
              <w:jc w:val="center"/>
              <w:rPr>
                <w:rFonts w:ascii="等线" w:hAnsi="等线" w:eastAsia="等线" w:cstheme="minorBidi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0.737612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55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Cs w:val="24"/>
              </w:rPr>
              <w:t>波速(</w:t>
            </w:r>
            <w:r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  <w:t>m/s)</w:t>
            </w:r>
          </w:p>
        </w:tc>
        <w:tc>
          <w:tcPr>
            <w:tcW w:w="5953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3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.073*10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^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8m/s</w:t>
            </w:r>
          </w:p>
        </w:tc>
      </w:tr>
    </w:tbl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hint="eastAsia" w:ascii="Times New Roman" w:hAnsi="Times New Roman" w:cs="Times New Roman" w:eastAsiaTheme="majorEastAsia"/>
          <w:b/>
          <w:bCs/>
          <w:sz w:val="32"/>
          <w:szCs w:val="32"/>
        </w:rPr>
      </w:pP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</w:rPr>
        <w:t>对实验有什么改进建议？</w:t>
      </w:r>
    </w:p>
    <w:p>
      <w:pPr>
        <w:pStyle w:val="12"/>
        <w:widowControl/>
        <w:numPr>
          <w:numId w:val="0"/>
        </w:numPr>
        <w:ind w:leftChars="0" w:firstLine="420" w:firstLineChars="0"/>
        <w:jc w:val="left"/>
        <w:rPr>
          <w:rFonts w:hint="eastAsia" w:ascii="Times New Roman" w:hAnsi="Times New Roman" w:cs="Times New Roman" w:eastAsiaTheme="majorEastAsia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szCs w:val="24"/>
        </w:rPr>
        <w:t>通过肉</w:t>
      </w:r>
      <w:r>
        <w:rPr>
          <w:rFonts w:hint="eastAsia" w:ascii="Times New Roman" w:hAnsi="Times New Roman" w:cs="Times New Roman"/>
          <w:szCs w:val="24"/>
        </w:rPr>
        <w:t>眼观察灯的亮度大小，误差较大且对眼睛伤害较大。</w:t>
      </w:r>
    </w:p>
    <w:p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widowControl/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widowControl/>
        <w:jc w:val="center"/>
      </w:pPr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电磁波的极化</w:t>
      </w:r>
    </w:p>
    <w:p>
      <w:pPr>
        <w:pStyle w:val="12"/>
        <w:numPr>
          <w:ilvl w:val="0"/>
          <w:numId w:val="4"/>
        </w:numPr>
        <w:ind w:firstLineChars="0"/>
        <w:rPr>
          <w:rFonts w:ascii="Times New Roman" w:hAnsi="Times New Roman" w:cs="Times New Roman" w:eastAsiaTheme="majorEastAsia"/>
          <w:b/>
          <w:bCs/>
          <w:sz w:val="32"/>
          <w:szCs w:val="32"/>
        </w:rPr>
      </w:pP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</w:rPr>
        <w:t>回答问题</w:t>
      </w:r>
    </w:p>
    <w:p>
      <w:pPr>
        <w:ind w:firstLine="480" w:firstLineChars="2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1、什么是电磁波的极化？它具有什么特点？（5分）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420" w:leftChars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电磁波的极化是指电磁波中的电场强度矢量在传播过程中，其端点在垂直于传播方向的平面内描绘出的轨迹。电磁波的极化表征了电场向量随时间变化的方式，它在光学中也称为偏振。电磁波的极化是电磁理论中的一个重要概念，它对电磁波的传播和交互有很大的影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420" w:leftChars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电磁波的极化有以下几种基本类型：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420" w:leftChars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线性极化：线性极化是指电磁波中的电场强度矢量沿着某一固定方向进行振动，其端点在垂直于传播方向的平面内画出一条直线。线性极化常见于由天线等发射器发出的电磁波，因为天线的结构通常决定了电场只能在一定的方向上振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420" w:leftChars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圆极化：圆极化是指电磁波中的电场强度矢量在传播过程中，其端点在垂直于传播方向的平面内画出一个圆。圆极化的产生需要两个正交的线性极化波，它们的幅度相等但相位差90°，这样叠加后的电场就会做圆周运动。圆极化可以根据电场旋转方向分为左旋和右旋两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420" w:leftChars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椭圆极化：椭圆极化是指电磁波中的电场强度矢量在传播过程中，其端点在垂直于传播方向的平面内画出一个椭圆。椭圆极化是线性极化和圆极化的一种更普遍的形式，当两个正交的线性极化波的幅度不相等或相位差不为90°时，就会产生椭圆极化。</w:t>
      </w:r>
    </w:p>
    <w:p>
      <w:pPr>
        <w:ind w:firstLine="480" w:firstLineChars="200"/>
        <w:rPr>
          <w:rFonts w:ascii="Times New Roman" w:hAnsi="Times New Roman" w:cs="Times New Roman"/>
          <w:szCs w:val="24"/>
        </w:rPr>
      </w:pPr>
    </w:p>
    <w:p>
      <w:pPr>
        <w:ind w:firstLine="420"/>
        <w:rPr>
          <w:rFonts w:ascii="Times New Roman" w:hAnsi="Times New Roman" w:cs="Times New Roman"/>
          <w:szCs w:val="24"/>
        </w:rPr>
      </w:pPr>
    </w:p>
    <w:p>
      <w:pPr>
        <w:ind w:firstLine="480" w:firstLineChars="200"/>
        <w:rPr>
          <w:rFonts w:ascii="Times New Roman" w:hAnsi="Times New Roman" w:cs="Times New Roman"/>
          <w:szCs w:val="24"/>
        </w:rPr>
      </w:pPr>
    </w:p>
    <w:p>
      <w:pPr>
        <w:numPr>
          <w:ilvl w:val="0"/>
          <w:numId w:val="5"/>
        </w:numPr>
        <w:ind w:firstLine="480" w:firstLineChars="2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天线特性与接收电磁波极化特性之间有什么关系？（5分）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420" w:leftChars="0" w:right="0" w:firstLine="42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天线特性与接收电磁波极化特性之间有很密切的关系，它们决定了天线能够有效地接收或发射电磁波的能量。一般来说，为了实现最佳的通信效果，天线的极化方向应该与电磁波的极化方向相同或相近，这样才能保证极化匹配，减少极化损失。如果天线的极化方向与电磁波的极化方向相反或相互垂直，那么天线就会捕获不到电磁波的能量，或者只能捕获很小的一部分，造成极化不匹配，增加极化损失。</w:t>
      </w: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pStyle w:val="12"/>
        <w:numPr>
          <w:ilvl w:val="0"/>
          <w:numId w:val="4"/>
        </w:numPr>
        <w:ind w:firstLineChars="0"/>
        <w:rPr>
          <w:rFonts w:ascii="Times New Roman" w:hAnsi="Times New Roman" w:cs="Times New Roman" w:eastAsiaTheme="majorEastAsia"/>
          <w:b/>
          <w:bCs/>
          <w:sz w:val="32"/>
          <w:szCs w:val="32"/>
        </w:rPr>
      </w:pP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</w:rPr>
        <w:t>数据记录及方向图</w:t>
      </w:r>
    </w:p>
    <w:p>
      <w:pPr>
        <w:pStyle w:val="12"/>
        <w:ind w:left="420" w:firstLine="0" w:firstLineChars="0"/>
        <w:rPr>
          <w:rFonts w:ascii="Times New Roman" w:hAnsi="Times New Roman" w:cs="Times New Roman" w:eastAsiaTheme="majorEastAsia"/>
          <w:szCs w:val="24"/>
        </w:rPr>
      </w:pPr>
      <w:r>
        <w:rPr>
          <w:rFonts w:hint="eastAsia" w:ascii="Times New Roman" w:hAnsi="Times New Roman" w:cs="Times New Roman" w:eastAsiaTheme="majorEastAsia"/>
          <w:szCs w:val="24"/>
        </w:rPr>
        <w:t>数据：（20分）</w:t>
      </w:r>
    </w:p>
    <w:tbl>
      <w:tblPr>
        <w:tblStyle w:val="9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"/>
        <w:gridCol w:w="794"/>
        <w:gridCol w:w="794"/>
        <w:gridCol w:w="794"/>
        <w:gridCol w:w="794"/>
        <w:gridCol w:w="794"/>
        <w:gridCol w:w="794"/>
        <w:gridCol w:w="794"/>
        <w:gridCol w:w="794"/>
        <w:gridCol w:w="658"/>
        <w:gridCol w:w="9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748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端口</w:t>
            </w:r>
          </w:p>
        </w:tc>
        <w:tc>
          <w:tcPr>
            <w:tcW w:w="7940" w:type="dxa"/>
            <w:gridSpan w:val="10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电压值(mV)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48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A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0°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30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40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50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6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0°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70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…</w:t>
            </w:r>
          </w:p>
        </w:tc>
        <w:tc>
          <w:tcPr>
            <w:tcW w:w="930" w:type="dxa"/>
            <w:vAlign w:val="center"/>
          </w:tcPr>
          <w:p>
            <w:pPr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3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60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4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380.9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449.2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654.3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795.9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927.7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1005.9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1118.2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1069.3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380.9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48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B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0°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30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40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50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6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0°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70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…</w:t>
            </w:r>
          </w:p>
        </w:tc>
        <w:tc>
          <w:tcPr>
            <w:tcW w:w="93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3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60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4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1250.4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1215.8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1225.6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1210.9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1108.4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1035.2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898.4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712.9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30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1250.4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48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C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0°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30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40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50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6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0°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70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…</w:t>
            </w:r>
          </w:p>
        </w:tc>
        <w:tc>
          <w:tcPr>
            <w:tcW w:w="93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3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60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4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1269.5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1328.1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1220.7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1162.1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1059.6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957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883.8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869.1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30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1269.5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48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D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0°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30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40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50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6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0°</w:t>
            </w:r>
          </w:p>
        </w:tc>
        <w:tc>
          <w:tcPr>
            <w:tcW w:w="794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70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…</w:t>
            </w:r>
          </w:p>
        </w:tc>
        <w:tc>
          <w:tcPr>
            <w:tcW w:w="93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Cs w:val="24"/>
              </w:rPr>
              <w:t>3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60</w:t>
            </w:r>
            <w:r>
              <w:rPr>
                <w:rFonts w:hint="eastAsia" w:ascii="Times New Roman" w:hAnsi="Times New Roman" w:cs="Times New Roman"/>
                <w:kern w:val="0"/>
                <w:szCs w:val="24"/>
              </w:rPr>
              <w:t>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4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1411.1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1293.9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1069.3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869.1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678.7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478.5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366.2</w:t>
            </w:r>
          </w:p>
        </w:tc>
        <w:tc>
          <w:tcPr>
            <w:tcW w:w="79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390.6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30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theme="minorBidi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1411.1</w:t>
            </w:r>
          </w:p>
        </w:tc>
      </w:tr>
    </w:tbl>
    <w:p>
      <w:pPr>
        <w:pStyle w:val="12"/>
        <w:widowControl/>
        <w:ind w:left="420" w:firstLine="0" w:firstLineChars="0"/>
        <w:jc w:val="left"/>
        <w:rPr>
          <w:rFonts w:ascii="Times New Roman" w:hAnsi="Times New Roman" w:cs="Times New Roman" w:eastAsiaTheme="majorEastAsia"/>
          <w:szCs w:val="24"/>
        </w:rPr>
      </w:pPr>
    </w:p>
    <w:p>
      <w:pPr>
        <w:pStyle w:val="12"/>
        <w:widowControl/>
        <w:ind w:left="420" w:firstLine="0" w:firstLineChars="0"/>
        <w:jc w:val="left"/>
        <w:rPr>
          <w:rFonts w:ascii="Times New Roman" w:hAnsi="Times New Roman" w:cs="Times New Roman" w:eastAsiaTheme="majorEastAsia"/>
          <w:szCs w:val="24"/>
        </w:rPr>
      </w:pPr>
      <w:r>
        <w:rPr>
          <w:rFonts w:hint="eastAsia" w:ascii="Times New Roman" w:hAnsi="Times New Roman" w:cs="Times New Roman" w:eastAsiaTheme="majorEastAsia"/>
          <w:szCs w:val="24"/>
        </w:rPr>
        <w:t>方向图：（20分）</w:t>
      </w:r>
    </w:p>
    <w:p>
      <w:pPr>
        <w:pStyle w:val="12"/>
        <w:widowControl/>
        <w:snapToGrid w:val="0"/>
        <w:ind w:left="420" w:firstLine="0" w:firstLineChars="0"/>
        <w:jc w:val="left"/>
        <w:rPr>
          <w:rFonts w:ascii="Times New Roman" w:hAnsi="Times New Roman" w:eastAsia="Adobe 楷体 Std R" w:cs="Times New Roman"/>
          <w:szCs w:val="24"/>
        </w:rPr>
      </w:pPr>
      <w:r>
        <w:rPr>
          <w:rFonts w:hint="eastAsia" w:ascii="Times New Roman" w:hAnsi="Times New Roman" w:eastAsia="Adobe 楷体 Std R" w:cs="Times New Roman"/>
          <w:szCs w:val="24"/>
        </w:rPr>
        <w:t>提示：用ma</w:t>
      </w:r>
      <w:r>
        <w:rPr>
          <w:rFonts w:ascii="Times New Roman" w:hAnsi="Times New Roman" w:eastAsia="Adobe 楷体 Std R" w:cs="Times New Roman"/>
          <w:szCs w:val="24"/>
        </w:rPr>
        <w:t>tlab</w:t>
      </w:r>
      <w:r>
        <w:rPr>
          <w:rFonts w:hint="eastAsia" w:ascii="Times New Roman" w:hAnsi="Times New Roman" w:eastAsia="Adobe 楷体 Std R" w:cs="Times New Roman"/>
          <w:szCs w:val="24"/>
        </w:rPr>
        <w:t>的p</w:t>
      </w:r>
      <w:r>
        <w:rPr>
          <w:rFonts w:ascii="Times New Roman" w:hAnsi="Times New Roman" w:eastAsia="Adobe 楷体 Std R" w:cs="Times New Roman"/>
          <w:szCs w:val="24"/>
        </w:rPr>
        <w:t>olar</w:t>
      </w:r>
      <w:r>
        <w:rPr>
          <w:rFonts w:hint="eastAsia" w:ascii="Times New Roman" w:hAnsi="Times New Roman" w:eastAsia="Adobe 楷体 Std R" w:cs="Times New Roman"/>
          <w:szCs w:val="24"/>
        </w:rPr>
        <w:t>函数</w:t>
      </w:r>
    </w:p>
    <w:p>
      <w:pPr>
        <w:pStyle w:val="12"/>
        <w:widowControl/>
        <w:ind w:left="420" w:firstLine="0" w:firstLineChars="0"/>
        <w:jc w:val="left"/>
        <w:rPr>
          <w:rFonts w:ascii="Times New Roman" w:hAnsi="Times New Roman" w:cs="Times New Roman" w:eastAsiaTheme="majorEastAsia"/>
          <w:szCs w:val="24"/>
        </w:rPr>
      </w:pPr>
      <w:r>
        <w:drawing>
          <wp:inline distT="0" distB="0" distL="0" distR="0">
            <wp:extent cx="2484120" cy="2082165"/>
            <wp:effectExtent l="0" t="0" r="0" b="5715"/>
            <wp:docPr id="95722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262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7125" cy="210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ajorEastAsia"/>
          <w:szCs w:val="24"/>
        </w:rPr>
        <w:t xml:space="preserve"> </w:t>
      </w:r>
      <w:r>
        <w:rPr>
          <w:rFonts w:ascii="Times New Roman" w:hAnsi="Times New Roman" w:cs="Times New Roman" w:eastAsiaTheme="majorEastAsia"/>
          <w:szCs w:val="24"/>
        </w:rPr>
        <w:t xml:space="preserve">    </w:t>
      </w:r>
      <w:r>
        <w:drawing>
          <wp:inline distT="0" distB="0" distL="0" distR="0">
            <wp:extent cx="2494915" cy="2091055"/>
            <wp:effectExtent l="0" t="0" r="4445" b="12065"/>
            <wp:docPr id="345536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3625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6014" cy="213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widowControl/>
        <w:ind w:left="420" w:firstLine="0" w:firstLineChars="0"/>
        <w:jc w:val="left"/>
        <w:rPr>
          <w:rFonts w:ascii="Times New Roman" w:hAnsi="Times New Roman" w:cs="Times New Roman" w:eastAsiaTheme="majorEastAsia"/>
          <w:szCs w:val="24"/>
        </w:rPr>
      </w:pPr>
    </w:p>
    <w:p>
      <w:pPr>
        <w:pStyle w:val="12"/>
        <w:widowControl/>
        <w:ind w:left="420" w:firstLine="0" w:firstLineChars="0"/>
        <w:jc w:val="left"/>
        <w:rPr>
          <w:rFonts w:ascii="Times New Roman" w:hAnsi="Times New Roman" w:cs="Times New Roman" w:eastAsiaTheme="majorEastAsia"/>
          <w:szCs w:val="24"/>
        </w:rPr>
      </w:pPr>
      <w:r>
        <w:drawing>
          <wp:inline distT="0" distB="0" distL="0" distR="0">
            <wp:extent cx="2581275" cy="2163445"/>
            <wp:effectExtent l="0" t="0" r="9525" b="635"/>
            <wp:docPr id="2059844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4459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0103" cy="219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ajorEastAsia"/>
          <w:szCs w:val="24"/>
        </w:rPr>
        <w:t xml:space="preserve"> </w:t>
      </w:r>
      <w:r>
        <w:rPr>
          <w:rFonts w:ascii="Times New Roman" w:hAnsi="Times New Roman" w:cs="Times New Roman" w:eastAsiaTheme="majorEastAsia"/>
          <w:szCs w:val="24"/>
        </w:rPr>
        <w:t xml:space="preserve">    </w:t>
      </w:r>
      <w:r>
        <w:drawing>
          <wp:inline distT="0" distB="0" distL="0" distR="0">
            <wp:extent cx="2602865" cy="2181860"/>
            <wp:effectExtent l="0" t="0" r="3175" b="12700"/>
            <wp:docPr id="1951781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8128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3730" cy="220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widowControl/>
        <w:ind w:left="420" w:firstLine="0" w:firstLineChars="0"/>
        <w:jc w:val="left"/>
        <w:rPr>
          <w:rFonts w:ascii="Times New Roman" w:hAnsi="Times New Roman" w:cs="Times New Roman" w:eastAsiaTheme="majorEastAsia"/>
          <w:szCs w:val="24"/>
        </w:rPr>
      </w:pPr>
    </w:p>
    <w:p>
      <w:pPr>
        <w:pStyle w:val="12"/>
        <w:widowControl/>
        <w:numPr>
          <w:ilvl w:val="0"/>
          <w:numId w:val="4"/>
        </w:numPr>
        <w:ind w:firstLineChars="0"/>
        <w:jc w:val="left"/>
        <w:rPr>
          <w:rFonts w:ascii="Times New Roman" w:hAnsi="Times New Roman" w:cs="Times New Roman" w:eastAsiaTheme="majorEastAsia"/>
          <w:b/>
          <w:bCs/>
          <w:sz w:val="32"/>
          <w:szCs w:val="32"/>
        </w:rPr>
      </w:pP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</w:rPr>
        <w:t>对实验有什么改进建议？</w:t>
      </w:r>
    </w:p>
    <w:p>
      <w:pPr>
        <w:ind w:firstLine="420" w:firstLineChars="0"/>
        <w:rPr>
          <w:rFonts w:hint="default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cs="Times New Roman"/>
          <w:szCs w:val="24"/>
          <w:lang w:val="en-US" w:eastAsia="zh-CN"/>
        </w:rPr>
        <w:t>设备精度不高，存在较大误差。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Adobe 楷体 Std R">
    <w:altName w:val="宋体"/>
    <w:panose1 w:val="02020400000000000000"/>
    <w:charset w:val="86"/>
    <w:family w:val="roman"/>
    <w:pitch w:val="default"/>
    <w:sig w:usb0="00000000" w:usb1="00000000" w:usb2="00000016" w:usb3="00000000" w:csb0="00060007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7B298B"/>
    <w:multiLevelType w:val="singleLevel"/>
    <w:tmpl w:val="EC7B298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F421B225"/>
    <w:multiLevelType w:val="singleLevel"/>
    <w:tmpl w:val="F421B22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1E3C1672"/>
    <w:multiLevelType w:val="multilevel"/>
    <w:tmpl w:val="1E3C167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263C41"/>
    <w:multiLevelType w:val="multilevel"/>
    <w:tmpl w:val="40263C4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6D409A"/>
    <w:multiLevelType w:val="multilevel"/>
    <w:tmpl w:val="5B6D409A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BiNzM1MTA2MjNkOTFlZDgzMzBiNDk0MTIxMjIzYTEifQ=="/>
  </w:docVars>
  <w:rsids>
    <w:rsidRoot w:val="2D4F0FD4"/>
    <w:rsid w:val="00045E5D"/>
    <w:rsid w:val="00067214"/>
    <w:rsid w:val="001C7A49"/>
    <w:rsid w:val="00245605"/>
    <w:rsid w:val="00251617"/>
    <w:rsid w:val="0025236A"/>
    <w:rsid w:val="0026760D"/>
    <w:rsid w:val="002D5B78"/>
    <w:rsid w:val="003439B9"/>
    <w:rsid w:val="003F4109"/>
    <w:rsid w:val="00442077"/>
    <w:rsid w:val="0044568D"/>
    <w:rsid w:val="00493916"/>
    <w:rsid w:val="004A3CCD"/>
    <w:rsid w:val="004F0210"/>
    <w:rsid w:val="00533423"/>
    <w:rsid w:val="00541DFE"/>
    <w:rsid w:val="00582CEB"/>
    <w:rsid w:val="005B3258"/>
    <w:rsid w:val="005D2D71"/>
    <w:rsid w:val="00642AB1"/>
    <w:rsid w:val="00785567"/>
    <w:rsid w:val="007A0DBD"/>
    <w:rsid w:val="007F06C4"/>
    <w:rsid w:val="00900C55"/>
    <w:rsid w:val="00A55855"/>
    <w:rsid w:val="00AB0408"/>
    <w:rsid w:val="00AD676F"/>
    <w:rsid w:val="00B01CBD"/>
    <w:rsid w:val="00B13B4F"/>
    <w:rsid w:val="00B71E55"/>
    <w:rsid w:val="00B73AFE"/>
    <w:rsid w:val="00B84962"/>
    <w:rsid w:val="00BF34DE"/>
    <w:rsid w:val="00CE551D"/>
    <w:rsid w:val="00D513EF"/>
    <w:rsid w:val="00D85A8D"/>
    <w:rsid w:val="00DB2207"/>
    <w:rsid w:val="00DC25B1"/>
    <w:rsid w:val="00DD024A"/>
    <w:rsid w:val="00E82DB0"/>
    <w:rsid w:val="00E90C01"/>
    <w:rsid w:val="00FA1FC3"/>
    <w:rsid w:val="1DAD22CD"/>
    <w:rsid w:val="1F5B1695"/>
    <w:rsid w:val="2D4F0FD4"/>
    <w:rsid w:val="4DA802D6"/>
    <w:rsid w:val="574A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line="360" w:lineRule="auto"/>
      <w:jc w:val="center"/>
    </w:pPr>
    <w:rPr>
      <w:rFonts w:eastAsia="黑体" w:asciiTheme="majorHAnsi" w:hAnsiTheme="majorHAnsi" w:cstheme="majorBidi"/>
      <w:sz w:val="21"/>
      <w:szCs w:val="20"/>
    </w:rPr>
  </w:style>
  <w:style w:type="paragraph" w:styleId="5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1">
    <w:name w:val="Hyperlink"/>
    <w:basedOn w:val="10"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10"/>
    <w:link w:val="6"/>
    <w:uiPriority w:val="0"/>
    <w:rPr>
      <w:rFonts w:eastAsia="宋体"/>
      <w:kern w:val="2"/>
      <w:sz w:val="18"/>
      <w:szCs w:val="18"/>
    </w:rPr>
  </w:style>
  <w:style w:type="character" w:customStyle="1" w:styleId="14">
    <w:name w:val="页脚 字符"/>
    <w:basedOn w:val="10"/>
    <w:link w:val="5"/>
    <w:uiPriority w:val="0"/>
    <w:rPr>
      <w:rFonts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</Words>
  <Characters>565</Characters>
  <Lines>4</Lines>
  <Paragraphs>1</Paragraphs>
  <TotalTime>8</TotalTime>
  <ScaleCrop>false</ScaleCrop>
  <LinksUpToDate>false</LinksUpToDate>
  <CharactersWithSpaces>662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2020-11-11T07:44:00Z</dcterms:created>
  <dc:creator>张超</dc:creator>
  <cp:lastModifiedBy>颶鼠</cp:lastModifiedBy>
  <cp:lastPrinted>2020-11-16T01:27:00Z</cp:lastPrinted>
  <dcterms:modified xsi:type="dcterms:W3CDTF">2023-10-30T13:06:58Z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E0BA2B0CA661473A965BFD5ED837E356_12</vt:lpwstr>
  </property>
</Properties>
</file>