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黑体" w:hAnsi="黑体" w:eastAsia="黑体" w:cs="黑体"/>
          <w:b/>
          <w:sz w:val="72"/>
          <w:szCs w:val="72"/>
        </w:rPr>
      </w:pPr>
      <w:r>
        <w:rPr>
          <w:rFonts w:hint="eastAsia" w:ascii="黑体" w:hAnsi="黑体" w:eastAsia="黑体" w:cs="黑体"/>
          <w:b/>
          <w:sz w:val="72"/>
          <w:szCs w:val="72"/>
        </w:rPr>
        <w:t>通信原理实验报告</w:t>
      </w:r>
    </w:p>
    <w:p>
      <w:pPr>
        <w:jc w:val="center"/>
        <w:rPr>
          <w:rFonts w:ascii="黑体" w:hAnsi="黑体" w:eastAsia="黑体" w:cs="黑体"/>
          <w:b/>
          <w:color w:val="000000"/>
          <w:sz w:val="36"/>
          <w:szCs w:val="36"/>
        </w:rPr>
      </w:pPr>
      <w:r>
        <w:rPr>
          <w:rFonts w:hint="eastAsia" w:ascii="黑体" w:hAnsi="黑体" w:eastAsia="黑体" w:cs="黑体"/>
          <w:b/>
          <w:color w:val="000000"/>
          <w:sz w:val="36"/>
          <w:szCs w:val="36"/>
          <w:lang w:bidi="ar"/>
        </w:rPr>
        <w:t>（实验二：</w:t>
      </w:r>
      <w:r>
        <w:rPr>
          <w:rFonts w:hint="eastAsia" w:ascii="等线" w:hAnsi="等线" w:eastAsia="等线" w:cs="Times New Roman"/>
          <w:b/>
          <w:color w:val="000000"/>
          <w:sz w:val="36"/>
          <w:szCs w:val="36"/>
          <w:lang w:bidi="ar"/>
        </w:rPr>
        <w:t>模拟AM调制解调系统</w:t>
      </w:r>
      <w:r>
        <w:rPr>
          <w:rFonts w:hint="eastAsia" w:ascii="黑体" w:hAnsi="黑体" w:eastAsia="黑体" w:cs="黑体"/>
          <w:b/>
          <w:color w:val="000000"/>
          <w:sz w:val="36"/>
          <w:szCs w:val="36"/>
          <w:lang w:bidi="ar"/>
        </w:rPr>
        <w:t>）</w:t>
      </w:r>
    </w:p>
    <w:p>
      <w:pPr>
        <w:jc w:val="center"/>
        <w:rPr>
          <w:rFonts w:ascii="华文楷体" w:hAnsi="华文楷体" w:eastAsia="华文楷体"/>
          <w:b/>
          <w:sz w:val="36"/>
          <w:szCs w:val="36"/>
        </w:rPr>
      </w:pPr>
    </w:p>
    <w:p>
      <w:pPr>
        <w:jc w:val="center"/>
        <w:rPr>
          <w:rFonts w:ascii="华文楷体" w:hAnsi="华文楷体" w:eastAsia="华文楷体"/>
          <w:b/>
          <w:sz w:val="36"/>
          <w:szCs w:val="36"/>
        </w:rPr>
      </w:pPr>
    </w:p>
    <w:p>
      <w:pPr>
        <w:ind w:left="840" w:leftChars="400"/>
        <w:rPr>
          <w:rFonts w:ascii="华文楷体" w:hAnsi="华文楷体" w:eastAsia="华文楷体"/>
          <w:b/>
          <w:sz w:val="44"/>
          <w:szCs w:val="44"/>
        </w:rPr>
      </w:pPr>
      <w:r>
        <w:rPr>
          <w:rFonts w:hint="eastAsia" w:ascii="华文楷体" w:hAnsi="华文楷体" w:eastAsia="华文楷体"/>
          <w:b/>
          <w:sz w:val="44"/>
          <w:szCs w:val="44"/>
        </w:rPr>
        <w:t>班级：通信2班</w:t>
      </w:r>
    </w:p>
    <w:p>
      <w:pPr>
        <w:ind w:left="840" w:leftChars="400"/>
        <w:rPr>
          <w:rFonts w:ascii="华文楷体" w:hAnsi="华文楷体" w:eastAsia="华文楷体"/>
          <w:b/>
          <w:sz w:val="44"/>
          <w:szCs w:val="44"/>
        </w:rPr>
      </w:pPr>
      <w:r>
        <w:rPr>
          <w:rFonts w:hint="eastAsia" w:ascii="华文楷体" w:hAnsi="华文楷体" w:eastAsia="华文楷体"/>
          <w:b/>
          <w:sz w:val="44"/>
          <w:szCs w:val="44"/>
        </w:rPr>
        <w:t>姓名： 颜梓杰</w:t>
      </w:r>
    </w:p>
    <w:p>
      <w:pPr>
        <w:ind w:left="840" w:leftChars="400"/>
        <w:rPr>
          <w:rFonts w:ascii="华文楷体" w:hAnsi="华文楷体" w:eastAsia="华文楷体"/>
          <w:b/>
          <w:sz w:val="44"/>
          <w:szCs w:val="44"/>
        </w:rPr>
      </w:pPr>
      <w:r>
        <w:rPr>
          <w:rFonts w:hint="eastAsia" w:ascii="华文楷体" w:hAnsi="华文楷体" w:eastAsia="华文楷体"/>
          <w:b/>
          <w:sz w:val="44"/>
          <w:szCs w:val="44"/>
        </w:rPr>
        <w:t>学号：2</w:t>
      </w:r>
      <w:r>
        <w:rPr>
          <w:rFonts w:ascii="华文楷体" w:hAnsi="华文楷体" w:eastAsia="华文楷体"/>
          <w:b/>
          <w:sz w:val="44"/>
          <w:szCs w:val="44"/>
        </w:rPr>
        <w:t>10210221</w:t>
      </w:r>
    </w:p>
    <w:p>
      <w:pPr>
        <w:ind w:left="840" w:leftChars="400"/>
        <w:rPr>
          <w:rFonts w:ascii="华文楷体" w:hAnsi="华文楷体" w:eastAsia="华文楷体"/>
          <w:b/>
          <w:sz w:val="44"/>
          <w:szCs w:val="44"/>
        </w:rPr>
      </w:pPr>
    </w:p>
    <w:p>
      <w:pPr>
        <w:ind w:left="840" w:leftChars="400"/>
        <w:rPr>
          <w:rFonts w:ascii="华文楷体" w:hAnsi="华文楷体" w:eastAsia="华文楷体"/>
          <w:b/>
          <w:sz w:val="44"/>
          <w:szCs w:val="44"/>
        </w:rPr>
      </w:pPr>
      <w:r>
        <w:rPr>
          <w:rFonts w:hint="eastAsia" w:ascii="华文楷体" w:hAnsi="华文楷体" w:eastAsia="华文楷体"/>
          <w:b/>
          <w:sz w:val="44"/>
          <w:szCs w:val="44"/>
        </w:rPr>
        <w:t>上课地点：K</w:t>
      </w:r>
      <w:r>
        <w:rPr>
          <w:rFonts w:ascii="华文楷体" w:hAnsi="华文楷体" w:eastAsia="华文楷体"/>
          <w:b/>
          <w:sz w:val="44"/>
          <w:szCs w:val="44"/>
        </w:rPr>
        <w:t>403</w:t>
      </w:r>
    </w:p>
    <w:p>
      <w:pPr>
        <w:ind w:left="840" w:leftChars="400"/>
        <w:rPr>
          <w:rFonts w:ascii="华文楷体" w:hAnsi="华文楷体" w:eastAsia="华文楷体"/>
          <w:b/>
          <w:sz w:val="44"/>
          <w:szCs w:val="44"/>
        </w:rPr>
      </w:pPr>
      <w:r>
        <w:rPr>
          <w:rFonts w:hint="eastAsia" w:ascii="华文楷体" w:hAnsi="华文楷体" w:eastAsia="华文楷体"/>
          <w:b/>
          <w:sz w:val="44"/>
          <w:szCs w:val="44"/>
        </w:rPr>
        <w:t>指导教师：杨轶</w:t>
      </w:r>
    </w:p>
    <w:p>
      <w:pPr>
        <w:ind w:left="840" w:leftChars="400"/>
        <w:rPr>
          <w:rFonts w:ascii="宋体" w:hAnsi="宋体"/>
          <w:b/>
          <w:sz w:val="28"/>
          <w:szCs w:val="28"/>
        </w:rPr>
      </w:pPr>
      <w:r>
        <w:rPr>
          <w:rFonts w:hint="eastAsia" w:ascii="华文楷体" w:hAnsi="华文楷体" w:eastAsia="华文楷体"/>
          <w:b/>
          <w:sz w:val="44"/>
          <w:szCs w:val="44"/>
        </w:rPr>
        <w:t>日期：2</w:t>
      </w:r>
      <w:r>
        <w:rPr>
          <w:rFonts w:ascii="华文楷体" w:hAnsi="华文楷体" w:eastAsia="华文楷体"/>
          <w:b/>
          <w:sz w:val="44"/>
          <w:szCs w:val="44"/>
        </w:rPr>
        <w:t>023年</w:t>
      </w:r>
      <w:r>
        <w:rPr>
          <w:rFonts w:hint="eastAsia" w:ascii="华文楷体" w:hAnsi="华文楷体" w:eastAsia="华文楷体"/>
          <w:b/>
          <w:sz w:val="44"/>
          <w:szCs w:val="44"/>
        </w:rPr>
        <w:t>1</w:t>
      </w:r>
      <w:r>
        <w:rPr>
          <w:rFonts w:ascii="华文楷体" w:hAnsi="华文楷体" w:eastAsia="华文楷体"/>
          <w:b/>
          <w:sz w:val="44"/>
          <w:szCs w:val="44"/>
        </w:rPr>
        <w:t>0月</w:t>
      </w:r>
      <w:r>
        <w:rPr>
          <w:rFonts w:hint="eastAsia" w:ascii="华文楷体" w:hAnsi="华文楷体" w:eastAsia="华文楷体"/>
          <w:b/>
          <w:sz w:val="44"/>
          <w:szCs w:val="44"/>
        </w:rPr>
        <w:t>3</w:t>
      </w:r>
      <w:r>
        <w:rPr>
          <w:rFonts w:ascii="华文楷体" w:hAnsi="华文楷体" w:eastAsia="华文楷体"/>
          <w:b/>
          <w:sz w:val="44"/>
          <w:szCs w:val="44"/>
        </w:rPr>
        <w:t>0日</w:t>
      </w:r>
    </w:p>
    <w:p>
      <w:pPr>
        <w:jc w:val="center"/>
        <w:rPr>
          <w:rFonts w:ascii="宋体" w:hAnsi="宋体"/>
          <w:b/>
          <w:sz w:val="44"/>
          <w:szCs w:val="44"/>
        </w:rPr>
      </w:pPr>
    </w:p>
    <w:p>
      <w:pPr>
        <w:jc w:val="center"/>
        <w:rPr>
          <w:rFonts w:ascii="宋体" w:hAnsi="宋体"/>
          <w:b/>
          <w:sz w:val="44"/>
          <w:szCs w:val="44"/>
        </w:rPr>
      </w:pPr>
    </w:p>
    <w:p>
      <w:pPr>
        <w:jc w:val="center"/>
        <w:rPr>
          <w:rFonts w:ascii="宋体" w:hAnsi="宋体"/>
          <w:b/>
          <w:sz w:val="44"/>
          <w:szCs w:val="44"/>
        </w:rPr>
      </w:pPr>
    </w:p>
    <w:p>
      <w:pPr>
        <w:jc w:val="center"/>
        <w:rPr>
          <w:rFonts w:ascii="宋体" w:hAnsi="宋体"/>
          <w:b/>
          <w:sz w:val="44"/>
          <w:szCs w:val="44"/>
        </w:rPr>
      </w:pPr>
    </w:p>
    <w:p>
      <w:pPr>
        <w:jc w:val="center"/>
        <w:rPr>
          <w:rFonts w:ascii="等线" w:hAnsi="等线" w:eastAsia="等线" w:cs="Times New Roman"/>
          <w:b/>
          <w:color w:val="000000"/>
          <w:sz w:val="36"/>
          <w:szCs w:val="36"/>
          <w:lang w:bidi="ar"/>
        </w:rPr>
      </w:pPr>
    </w:p>
    <w:p>
      <w:pPr>
        <w:jc w:val="center"/>
        <w:rPr>
          <w:rFonts w:ascii="等线" w:hAnsi="等线" w:eastAsia="等线" w:cs="Times New Roman"/>
          <w:b/>
          <w:color w:val="000000"/>
          <w:sz w:val="36"/>
          <w:szCs w:val="36"/>
          <w:lang w:bidi="ar"/>
        </w:rPr>
      </w:pPr>
    </w:p>
    <w:p>
      <w:pPr>
        <w:jc w:val="center"/>
        <w:rPr>
          <w:b/>
          <w:color w:val="000000"/>
          <w:sz w:val="36"/>
          <w:szCs w:val="36"/>
        </w:rPr>
      </w:pPr>
      <w:r>
        <w:rPr>
          <w:rFonts w:hint="eastAsia" w:ascii="等线" w:hAnsi="等线" w:eastAsia="等线" w:cs="Times New Roman"/>
          <w:b/>
          <w:color w:val="000000"/>
          <w:sz w:val="36"/>
          <w:szCs w:val="36"/>
          <w:lang w:bidi="ar"/>
        </w:rPr>
        <w:t>实验二</w:t>
      </w:r>
      <w:r>
        <w:rPr>
          <w:rFonts w:hint="eastAsia" w:ascii="等线" w:hAnsi="等线" w:eastAsia="等线" w:cs="Times New Roman"/>
          <w:b/>
          <w:color w:val="000000"/>
          <w:sz w:val="36"/>
          <w:szCs w:val="36"/>
          <w:lang w:bidi="ar"/>
        </w:rPr>
        <w:tab/>
      </w:r>
      <w:r>
        <w:rPr>
          <w:rFonts w:hint="eastAsia" w:ascii="等线" w:hAnsi="等线" w:eastAsia="等线" w:cs="Times New Roman"/>
          <w:b/>
          <w:color w:val="000000"/>
          <w:sz w:val="36"/>
          <w:szCs w:val="36"/>
          <w:lang w:bidi="ar"/>
        </w:rPr>
        <w:t>模拟AM调制解调系统</w:t>
      </w:r>
    </w:p>
    <w:p>
      <w:pPr>
        <w:snapToGrid w:val="0"/>
        <w:spacing w:before="156" w:beforeLines="50" w:after="156" w:afterLines="50"/>
        <w:rPr>
          <w:rFonts w:ascii="宋体" w:hAnsi="宋体" w:eastAsia="宋体" w:cs="宋体"/>
          <w:b/>
          <w:color w:val="000000"/>
          <w:sz w:val="24"/>
          <w:szCs w:val="22"/>
          <w:lang w:bidi="ar"/>
        </w:rPr>
      </w:pPr>
      <w:r>
        <w:rPr>
          <w:rFonts w:hint="eastAsia" w:ascii="宋体" w:hAnsi="宋体" w:eastAsia="宋体" w:cs="宋体"/>
          <w:b/>
          <w:color w:val="000000"/>
          <w:sz w:val="24"/>
          <w:szCs w:val="22"/>
          <w:lang w:bidi="ar"/>
        </w:rPr>
        <w:t>一、实验目的</w:t>
      </w:r>
    </w:p>
    <w:p>
      <w:pPr>
        <w:pStyle w:val="14"/>
        <w:ind w:left="780" w:firstLine="0" w:firstLineChars="0"/>
        <w:rPr>
          <w:sz w:val="24"/>
          <w:szCs w:val="32"/>
        </w:rPr>
      </w:pPr>
      <w:r>
        <w:rPr>
          <w:rFonts w:hint="eastAsia"/>
          <w:sz w:val="24"/>
          <w:szCs w:val="32"/>
        </w:rPr>
        <w:t>理解并掌握AM调制解调的原理，熟悉LabVIEW编程环境。</w:t>
      </w:r>
    </w:p>
    <w:p>
      <w:pPr>
        <w:numPr>
          <w:ilvl w:val="0"/>
          <w:numId w:val="1"/>
        </w:numPr>
        <w:snapToGrid w:val="0"/>
        <w:spacing w:before="156" w:beforeLines="50" w:after="156" w:afterLines="50"/>
        <w:rPr>
          <w:rFonts w:ascii="宋体" w:hAnsi="宋体" w:eastAsia="宋体" w:cs="宋体"/>
          <w:b/>
          <w:color w:val="000000"/>
          <w:sz w:val="24"/>
          <w:szCs w:val="22"/>
          <w:lang w:bidi="ar"/>
        </w:rPr>
      </w:pPr>
      <w:r>
        <w:rPr>
          <w:rFonts w:hint="eastAsia" w:ascii="宋体" w:hAnsi="宋体" w:eastAsia="宋体" w:cs="宋体"/>
          <w:b/>
          <w:color w:val="000000"/>
          <w:sz w:val="24"/>
          <w:szCs w:val="22"/>
          <w:lang w:bidi="ar"/>
        </w:rPr>
        <w:t>实验预习</w:t>
      </w:r>
    </w:p>
    <w:p>
      <w:pPr>
        <w:snapToGrid w:val="0"/>
        <w:spacing w:line="360" w:lineRule="auto"/>
        <w:ind w:firstLine="420"/>
        <w:rPr>
          <w:rFonts w:ascii="宋体" w:hAnsi="宋体" w:eastAsia="宋体" w:cs="宋体"/>
          <w:szCs w:val="21"/>
        </w:rPr>
      </w:pPr>
      <w:r>
        <w:rPr>
          <w:rFonts w:hint="eastAsia" w:ascii="Calibri" w:hAnsi="Calibri" w:eastAsia="宋体" w:cs="Calibri"/>
          <w:color w:val="000000"/>
          <w:kern w:val="0"/>
          <w:sz w:val="24"/>
          <w:lang w:bidi="ar"/>
        </w:rPr>
        <w:t>简述AM调制、解调原理</w:t>
      </w:r>
    </w:p>
    <w:p>
      <w:pPr>
        <w:pStyle w:val="9"/>
        <w:widowControl/>
        <w:snapToGrid w:val="0"/>
        <w:spacing w:line="360" w:lineRule="auto"/>
        <w:jc w:val="left"/>
        <w:rPr>
          <w:rFonts w:hint="default" w:ascii="宋体" w:hAnsi="宋体" w:eastAsia="宋体" w:cs="宋体"/>
          <w:szCs w:val="21"/>
        </w:rPr>
      </w:pPr>
      <w:r>
        <w:rPr>
          <w:rFonts w:ascii="宋体" w:hAnsi="宋体" w:eastAsia="宋体" w:cs="宋体"/>
          <w:szCs w:val="21"/>
        </w:rPr>
        <w:t>幅度调制是一种模拟调制方法，是用调制信号去控制高频正弦载波的幅度，使其按调制信号的规律变化的过程。此过程得到的信号频谱以该载波频率为中心，具有原始信号的两倍带宽。</w:t>
      </w:r>
    </w:p>
    <w:p>
      <w:pPr>
        <w:pStyle w:val="9"/>
        <w:widowControl/>
        <w:snapToGrid w:val="0"/>
        <w:spacing w:line="360" w:lineRule="auto"/>
        <w:ind w:firstLineChars="0"/>
        <w:jc w:val="left"/>
        <w:rPr>
          <w:rFonts w:hint="default" w:ascii="宋体" w:hAnsi="宋体" w:eastAsia="宋体" w:cs="宋体"/>
          <w:szCs w:val="21"/>
        </w:rPr>
      </w:pPr>
      <w:r>
        <w:rPr>
          <w:rFonts w:hint="default" w:ascii="Cambria Math" w:hAnsi="Cambria Math" w:eastAsia="宋体" w:cs="Cambria Math"/>
          <w:szCs w:val="21"/>
        </w:rPr>
        <w:t>𝑆</w:t>
      </w:r>
      <w:r>
        <w:rPr>
          <w:rFonts w:hint="default" w:ascii="Cambria Math" w:hAnsi="Cambria Math" w:eastAsia="宋体" w:cs="Cambria Math"/>
          <w:szCs w:val="21"/>
          <w:vertAlign w:val="subscript"/>
        </w:rPr>
        <w:t>𝐴</w:t>
      </w:r>
      <w:r>
        <w:rPr>
          <w:rFonts w:ascii="宋体" w:hAnsi="宋体" w:eastAsia="宋体" w:cs="宋体"/>
          <w:szCs w:val="21"/>
        </w:rPr>
        <w:t>(</w:t>
      </w:r>
      <w:r>
        <w:rPr>
          <w:rFonts w:hint="default" w:ascii="Cambria Math" w:hAnsi="Cambria Math" w:eastAsia="宋体" w:cs="Cambria Math"/>
          <w:szCs w:val="21"/>
        </w:rPr>
        <w:t>𝑡</w:t>
      </w:r>
      <w:r>
        <w:rPr>
          <w:rFonts w:ascii="宋体" w:hAnsi="宋体" w:eastAsia="宋体" w:cs="宋体"/>
          <w:szCs w:val="21"/>
        </w:rPr>
        <w:t xml:space="preserve">) = </w:t>
      </w:r>
      <w:r>
        <w:rPr>
          <w:rFonts w:hint="default" w:ascii="Cambria Math" w:hAnsi="Cambria Math" w:eastAsia="宋体" w:cs="Cambria Math"/>
          <w:szCs w:val="21"/>
        </w:rPr>
        <w:t>𝑚</w:t>
      </w:r>
      <w:r>
        <w:rPr>
          <w:rFonts w:ascii="宋体" w:hAnsi="宋体" w:eastAsia="宋体" w:cs="宋体"/>
          <w:szCs w:val="21"/>
        </w:rPr>
        <w:t>(</w:t>
      </w:r>
      <w:r>
        <w:rPr>
          <w:rFonts w:hint="default" w:ascii="Cambria Math" w:hAnsi="Cambria Math" w:eastAsia="宋体" w:cs="Cambria Math"/>
          <w:szCs w:val="21"/>
        </w:rPr>
        <w:t>𝑡</w:t>
      </w:r>
      <w:r>
        <w:rPr>
          <w:rFonts w:ascii="宋体" w:hAnsi="宋体" w:eastAsia="宋体" w:cs="宋体"/>
          <w:szCs w:val="21"/>
        </w:rPr>
        <w:t>)</w:t>
      </w:r>
      <w:r>
        <w:rPr>
          <w:rFonts w:hint="default" w:ascii="Cambria Math" w:hAnsi="Cambria Math" w:eastAsia="宋体" w:cs="Cambria Math"/>
          <w:szCs w:val="21"/>
        </w:rPr>
        <w:t>𝑐</w:t>
      </w:r>
      <w:r>
        <w:rPr>
          <w:rFonts w:ascii="宋体" w:hAnsi="宋体" w:eastAsia="宋体" w:cs="宋体"/>
          <w:szCs w:val="21"/>
        </w:rPr>
        <w:t>(</w:t>
      </w:r>
      <w:r>
        <w:rPr>
          <w:rFonts w:hint="default" w:ascii="Cambria Math" w:hAnsi="Cambria Math" w:eastAsia="宋体" w:cs="Cambria Math"/>
          <w:szCs w:val="21"/>
        </w:rPr>
        <w:t>𝑡</w:t>
      </w:r>
      <w:r>
        <w:rPr>
          <w:rFonts w:ascii="宋体" w:hAnsi="宋体" w:eastAsia="宋体" w:cs="宋体"/>
          <w:szCs w:val="21"/>
        </w:rPr>
        <w:t xml:space="preserve">) = </w:t>
      </w:r>
      <w:r>
        <w:rPr>
          <w:rFonts w:hint="default" w:ascii="Cambria Math" w:hAnsi="Cambria Math" w:eastAsia="宋体" w:cs="Cambria Math"/>
          <w:szCs w:val="21"/>
        </w:rPr>
        <w:t>𝐴</w:t>
      </w:r>
      <w:r>
        <w:rPr>
          <w:rFonts w:ascii="宋体" w:hAnsi="宋体" w:eastAsia="宋体" w:cs="宋体"/>
          <w:szCs w:val="21"/>
          <w:vertAlign w:val="subscript"/>
        </w:rPr>
        <w:t>0</w:t>
      </w:r>
      <w:r>
        <w:rPr>
          <w:rFonts w:ascii="宋体" w:hAnsi="宋体" w:eastAsia="宋体" w:cs="宋体"/>
          <w:szCs w:val="21"/>
        </w:rPr>
        <w:t>cos(</w:t>
      </w:r>
      <w:r>
        <w:rPr>
          <w:rFonts w:hint="default" w:ascii="Cambria Math" w:hAnsi="Cambria Math" w:eastAsia="宋体" w:cs="Cambria Math"/>
          <w:szCs w:val="21"/>
        </w:rPr>
        <w:t>𝜔</w:t>
      </w:r>
      <w:r>
        <w:rPr>
          <w:rFonts w:hint="default" w:ascii="Cambria Math" w:hAnsi="Cambria Math" w:eastAsia="宋体" w:cs="Cambria Math"/>
          <w:szCs w:val="21"/>
          <w:vertAlign w:val="subscript"/>
        </w:rPr>
        <w:t>𝑐</w:t>
      </w:r>
      <w:r>
        <w:rPr>
          <w:rFonts w:hint="default" w:ascii="Cambria Math" w:hAnsi="Cambria Math" w:eastAsia="宋体" w:cs="Cambria Math"/>
          <w:szCs w:val="21"/>
        </w:rPr>
        <w:t>𝑡</w:t>
      </w:r>
      <w:r>
        <w:rPr>
          <w:rFonts w:ascii="宋体" w:hAnsi="宋体" w:eastAsia="宋体" w:cs="宋体"/>
          <w:szCs w:val="21"/>
        </w:rPr>
        <w:t>+</w:t>
      </w:r>
      <w:r>
        <w:rPr>
          <w:rFonts w:hint="default" w:ascii="Cambria Math" w:hAnsi="Cambria Math" w:eastAsia="宋体" w:cs="Cambria Math"/>
          <w:szCs w:val="21"/>
        </w:rPr>
        <w:t>𝜃</w:t>
      </w:r>
      <w:r>
        <w:rPr>
          <w:rFonts w:ascii="宋体" w:hAnsi="宋体" w:eastAsia="宋体" w:cs="宋体"/>
          <w:szCs w:val="21"/>
          <w:vertAlign w:val="subscript"/>
        </w:rPr>
        <w:t>0</w:t>
      </w:r>
      <w:r>
        <w:rPr>
          <w:rFonts w:ascii="宋体" w:hAnsi="宋体" w:eastAsia="宋体" w:cs="宋体"/>
          <w:szCs w:val="21"/>
        </w:rPr>
        <w:t xml:space="preserve">) + </w:t>
      </w:r>
      <w:r>
        <w:rPr>
          <w:rFonts w:hint="default" w:ascii="Cambria Math" w:hAnsi="Cambria Math" w:eastAsia="宋体" w:cs="Cambria Math"/>
          <w:szCs w:val="21"/>
        </w:rPr>
        <w:t>𝑓</w:t>
      </w:r>
      <w:r>
        <w:rPr>
          <w:rFonts w:ascii="宋体" w:hAnsi="宋体" w:eastAsia="宋体" w:cs="宋体"/>
          <w:szCs w:val="21"/>
        </w:rPr>
        <w:t>(</w:t>
      </w:r>
      <w:r>
        <w:rPr>
          <w:rFonts w:hint="default" w:ascii="Cambria Math" w:hAnsi="Cambria Math" w:eastAsia="宋体" w:cs="Cambria Math"/>
          <w:szCs w:val="21"/>
        </w:rPr>
        <w:t>𝑡</w:t>
      </w:r>
      <w:r>
        <w:rPr>
          <w:rFonts w:ascii="宋体" w:hAnsi="宋体" w:eastAsia="宋体" w:cs="宋体"/>
          <w:szCs w:val="21"/>
        </w:rPr>
        <w:t>)cos(</w:t>
      </w:r>
      <w:r>
        <w:rPr>
          <w:rFonts w:hint="default" w:ascii="Cambria Math" w:hAnsi="Cambria Math" w:eastAsia="宋体" w:cs="Cambria Math"/>
          <w:szCs w:val="21"/>
        </w:rPr>
        <w:t>𝜔</w:t>
      </w:r>
      <w:r>
        <w:rPr>
          <w:rFonts w:hint="default" w:ascii="Cambria Math" w:hAnsi="Cambria Math" w:eastAsia="宋体" w:cs="Cambria Math"/>
          <w:szCs w:val="21"/>
          <w:vertAlign w:val="subscript"/>
        </w:rPr>
        <w:t>𝑐</w:t>
      </w:r>
      <w:r>
        <w:rPr>
          <w:rFonts w:hint="default" w:ascii="Cambria Math" w:hAnsi="Cambria Math" w:eastAsia="宋体" w:cs="Cambria Math"/>
          <w:szCs w:val="21"/>
        </w:rPr>
        <w:t>𝑡</w:t>
      </w:r>
      <w:r>
        <w:rPr>
          <w:rFonts w:ascii="宋体" w:hAnsi="宋体" w:eastAsia="宋体" w:cs="宋体"/>
          <w:szCs w:val="21"/>
        </w:rPr>
        <w:t>+</w:t>
      </w:r>
      <w:r>
        <w:rPr>
          <w:rFonts w:hint="default" w:ascii="Cambria Math" w:hAnsi="Cambria Math" w:eastAsia="宋体" w:cs="Cambria Math"/>
          <w:szCs w:val="21"/>
        </w:rPr>
        <w:t>𝜃</w:t>
      </w:r>
      <w:r>
        <w:rPr>
          <w:rFonts w:ascii="宋体" w:hAnsi="宋体" w:eastAsia="宋体" w:cs="宋体"/>
          <w:szCs w:val="21"/>
          <w:vertAlign w:val="subscript"/>
        </w:rPr>
        <w:t>0</w:t>
      </w:r>
      <w:r>
        <w:rPr>
          <w:rFonts w:ascii="宋体" w:hAnsi="宋体" w:eastAsia="宋体" w:cs="宋体"/>
          <w:szCs w:val="21"/>
        </w:rPr>
        <w:t>)</w:t>
      </w:r>
    </w:p>
    <w:p>
      <w:pPr>
        <w:pStyle w:val="9"/>
        <w:widowControl/>
        <w:snapToGrid w:val="0"/>
        <w:spacing w:line="360" w:lineRule="auto"/>
        <w:jc w:val="left"/>
        <w:rPr>
          <w:rFonts w:ascii="宋体" w:hAnsi="宋体" w:eastAsia="宋体" w:cs="宋体"/>
          <w:szCs w:val="21"/>
        </w:rPr>
      </w:pPr>
      <w:r>
        <w:rPr>
          <w:rFonts w:hint="default" w:ascii="Cambria Math" w:hAnsi="Cambria Math" w:eastAsia="宋体" w:cs="Cambria Math"/>
          <w:szCs w:val="21"/>
        </w:rPr>
        <w:t>𝑚</w:t>
      </w:r>
      <w:r>
        <w:rPr>
          <w:rFonts w:ascii="宋体" w:hAnsi="宋体" w:eastAsia="宋体" w:cs="宋体"/>
          <w:szCs w:val="21"/>
        </w:rPr>
        <w:t>(</w:t>
      </w:r>
      <w:r>
        <w:rPr>
          <w:rFonts w:hint="default" w:ascii="Cambria Math" w:hAnsi="Cambria Math" w:eastAsia="宋体" w:cs="Cambria Math"/>
          <w:szCs w:val="21"/>
        </w:rPr>
        <w:t>𝑡</w:t>
      </w:r>
      <w:r>
        <w:rPr>
          <w:rFonts w:ascii="宋体" w:hAnsi="宋体" w:eastAsia="宋体" w:cs="宋体"/>
          <w:szCs w:val="21"/>
        </w:rPr>
        <w:t>)是被调制的信号（即基带信号），其直流分量为</w:t>
      </w:r>
      <w:r>
        <w:rPr>
          <w:rFonts w:hint="default" w:ascii="Cambria Math" w:hAnsi="Cambria Math" w:eastAsia="宋体" w:cs="Cambria Math"/>
          <w:szCs w:val="21"/>
        </w:rPr>
        <w:t>𝐴</w:t>
      </w:r>
      <w:r>
        <w:rPr>
          <w:rFonts w:ascii="宋体" w:hAnsi="宋体" w:eastAsia="宋体" w:cs="宋体"/>
          <w:szCs w:val="21"/>
          <w:vertAlign w:val="subscript"/>
        </w:rPr>
        <w:t>0</w:t>
      </w:r>
      <w:r>
        <w:rPr>
          <w:rFonts w:ascii="宋体" w:hAnsi="宋体" w:eastAsia="宋体" w:cs="宋体"/>
          <w:szCs w:val="21"/>
        </w:rPr>
        <w:t>，交流分量为</w:t>
      </w:r>
      <w:r>
        <w:rPr>
          <w:rFonts w:hint="default" w:ascii="Cambria Math" w:hAnsi="Cambria Math" w:eastAsia="宋体" w:cs="Cambria Math"/>
          <w:szCs w:val="21"/>
        </w:rPr>
        <w:t>𝑓</w:t>
      </w:r>
      <w:r>
        <w:rPr>
          <w:rFonts w:ascii="宋体" w:hAnsi="宋体" w:eastAsia="宋体" w:cs="宋体"/>
          <w:szCs w:val="21"/>
        </w:rPr>
        <w:t>(</w:t>
      </w:r>
      <w:r>
        <w:rPr>
          <w:rFonts w:hint="default" w:ascii="Cambria Math" w:hAnsi="Cambria Math" w:eastAsia="宋体" w:cs="Cambria Math"/>
          <w:szCs w:val="21"/>
        </w:rPr>
        <w:t>𝑡</w:t>
      </w:r>
      <w:r>
        <w:rPr>
          <w:rFonts w:ascii="宋体" w:hAnsi="宋体" w:eastAsia="宋体" w:cs="宋体"/>
          <w:szCs w:val="21"/>
        </w:rPr>
        <w:t>)，</w:t>
      </w:r>
    </w:p>
    <w:p>
      <w:pPr>
        <w:pStyle w:val="9"/>
        <w:widowControl/>
        <w:snapToGrid w:val="0"/>
        <w:spacing w:line="360" w:lineRule="auto"/>
        <w:jc w:val="left"/>
        <w:rPr>
          <w:rFonts w:hint="default" w:ascii="宋体" w:hAnsi="宋体" w:eastAsia="宋体" w:cs="宋体"/>
          <w:szCs w:val="21"/>
        </w:rPr>
      </w:pPr>
      <w:r>
        <w:rPr>
          <w:rFonts w:ascii="宋体" w:hAnsi="宋体" w:eastAsia="宋体" w:cs="宋体"/>
          <w:szCs w:val="21"/>
        </w:rPr>
        <w:t>所以</w:t>
      </w:r>
      <w:r>
        <w:rPr>
          <w:rFonts w:hint="default" w:ascii="Cambria Math" w:hAnsi="Cambria Math" w:eastAsia="宋体" w:cs="Cambria Math"/>
          <w:szCs w:val="21"/>
        </w:rPr>
        <w:t>𝑚</w:t>
      </w:r>
      <w:r>
        <w:rPr>
          <w:rFonts w:ascii="宋体" w:hAnsi="宋体" w:eastAsia="宋体" w:cs="宋体"/>
          <w:szCs w:val="21"/>
        </w:rPr>
        <w:t>(</w:t>
      </w:r>
      <w:r>
        <w:rPr>
          <w:rFonts w:hint="default" w:ascii="Cambria Math" w:hAnsi="Cambria Math" w:eastAsia="宋体" w:cs="Cambria Math"/>
          <w:szCs w:val="21"/>
        </w:rPr>
        <w:t>𝑡</w:t>
      </w:r>
      <w:r>
        <w:rPr>
          <w:rFonts w:ascii="宋体" w:hAnsi="宋体" w:eastAsia="宋体" w:cs="宋体"/>
          <w:szCs w:val="21"/>
        </w:rPr>
        <w:t>) =</w:t>
      </w:r>
      <w:r>
        <w:rPr>
          <w:rFonts w:hint="default" w:ascii="Cambria Math" w:hAnsi="Cambria Math" w:eastAsia="宋体" w:cs="Cambria Math"/>
          <w:szCs w:val="21"/>
        </w:rPr>
        <w:t xml:space="preserve"> 𝐴</w:t>
      </w:r>
      <w:r>
        <w:rPr>
          <w:rFonts w:ascii="宋体" w:hAnsi="宋体" w:eastAsia="宋体" w:cs="宋体"/>
          <w:szCs w:val="21"/>
          <w:vertAlign w:val="subscript"/>
        </w:rPr>
        <w:t>0</w:t>
      </w:r>
      <w:r>
        <w:rPr>
          <w:rFonts w:ascii="宋体" w:hAnsi="宋体" w:eastAsia="宋体" w:cs="宋体"/>
          <w:szCs w:val="21"/>
        </w:rPr>
        <w:t xml:space="preserve">+ </w:t>
      </w:r>
      <w:r>
        <w:rPr>
          <w:rFonts w:hint="default" w:ascii="Cambria Math" w:hAnsi="Cambria Math" w:eastAsia="宋体" w:cs="Cambria Math"/>
          <w:szCs w:val="21"/>
        </w:rPr>
        <w:t>𝑓</w:t>
      </w:r>
      <w:r>
        <w:rPr>
          <w:rFonts w:ascii="宋体" w:hAnsi="宋体" w:eastAsia="宋体" w:cs="宋体"/>
          <w:szCs w:val="21"/>
        </w:rPr>
        <w:t>(</w:t>
      </w:r>
      <w:r>
        <w:rPr>
          <w:rFonts w:hint="default" w:ascii="Cambria Math" w:hAnsi="Cambria Math" w:eastAsia="宋体" w:cs="Cambria Math"/>
          <w:szCs w:val="21"/>
        </w:rPr>
        <w:t>𝑡</w:t>
      </w:r>
      <w:r>
        <w:rPr>
          <w:rFonts w:ascii="宋体" w:hAnsi="宋体" w:eastAsia="宋体" w:cs="宋体"/>
          <w:szCs w:val="21"/>
        </w:rPr>
        <w:t>)，c(</w:t>
      </w:r>
      <w:r>
        <w:rPr>
          <w:rFonts w:hint="default" w:ascii="Cambria Math" w:hAnsi="Cambria Math" w:eastAsia="宋体" w:cs="Cambria Math"/>
          <w:szCs w:val="21"/>
        </w:rPr>
        <w:t>𝑡</w:t>
      </w:r>
      <w:r>
        <w:rPr>
          <w:rFonts w:ascii="宋体" w:hAnsi="宋体" w:eastAsia="宋体" w:cs="宋体"/>
          <w:szCs w:val="21"/>
        </w:rPr>
        <w:t>)为载波信号，是角频率为</w:t>
      </w:r>
      <w:r>
        <w:rPr>
          <w:rFonts w:hint="default" w:ascii="Cambria Math" w:hAnsi="Cambria Math" w:eastAsia="宋体" w:cs="Cambria Math"/>
          <w:szCs w:val="21"/>
        </w:rPr>
        <w:t>𝜔</w:t>
      </w:r>
      <w:r>
        <w:rPr>
          <w:rFonts w:hint="default" w:ascii="Cambria Math" w:hAnsi="Cambria Math" w:eastAsia="宋体" w:cs="Cambria Math"/>
          <w:szCs w:val="21"/>
          <w:vertAlign w:val="subscript"/>
        </w:rPr>
        <w:t>𝑐</w:t>
      </w:r>
      <w:r>
        <w:rPr>
          <w:rFonts w:ascii="宋体" w:hAnsi="宋体" w:eastAsia="宋体" w:cs="宋体"/>
          <w:szCs w:val="21"/>
        </w:rPr>
        <w:t>、初始相位为</w:t>
      </w:r>
      <w:r>
        <w:rPr>
          <w:rFonts w:hint="default" w:ascii="Cambria Math" w:hAnsi="Cambria Math" w:eastAsia="宋体" w:cs="Cambria Math"/>
          <w:szCs w:val="21"/>
        </w:rPr>
        <w:t>𝜃</w:t>
      </w:r>
      <w:r>
        <w:rPr>
          <w:rFonts w:ascii="宋体" w:hAnsi="宋体" w:eastAsia="宋体" w:cs="宋体"/>
          <w:szCs w:val="21"/>
          <w:vertAlign w:val="subscript"/>
        </w:rPr>
        <w:t>0</w:t>
      </w:r>
      <w:r>
        <w:rPr>
          <w:rFonts w:ascii="宋体" w:hAnsi="宋体" w:eastAsia="宋体" w:cs="宋体"/>
          <w:szCs w:val="21"/>
        </w:rPr>
        <w:t>的余弦信号。从上式中能够得出经幅度调制得到的已调信号是</w:t>
      </w:r>
      <w:r>
        <w:rPr>
          <w:rFonts w:hint="default" w:ascii="Cambria Math" w:hAnsi="Cambria Math" w:eastAsia="宋体" w:cs="Cambria Math"/>
          <w:szCs w:val="21"/>
        </w:rPr>
        <w:t>𝑚</w:t>
      </w:r>
      <w:r>
        <w:rPr>
          <w:rFonts w:ascii="宋体" w:hAnsi="宋体" w:eastAsia="宋体" w:cs="宋体"/>
          <w:szCs w:val="21"/>
        </w:rPr>
        <w:t>(</w:t>
      </w:r>
      <w:r>
        <w:rPr>
          <w:rFonts w:hint="default" w:ascii="Cambria Math" w:hAnsi="Cambria Math" w:eastAsia="宋体" w:cs="Cambria Math"/>
          <w:szCs w:val="21"/>
        </w:rPr>
        <w:t>𝑡</w:t>
      </w:r>
      <w:r>
        <w:rPr>
          <w:rFonts w:ascii="宋体" w:hAnsi="宋体" w:eastAsia="宋体" w:cs="宋体"/>
          <w:szCs w:val="21"/>
        </w:rPr>
        <w:t>)和c(</w:t>
      </w:r>
      <w:r>
        <w:rPr>
          <w:rFonts w:hint="default" w:ascii="Cambria Math" w:hAnsi="Cambria Math" w:eastAsia="宋体" w:cs="Cambria Math"/>
          <w:szCs w:val="21"/>
        </w:rPr>
        <w:t>𝑡</w:t>
      </w:r>
      <w:r>
        <w:rPr>
          <w:rFonts w:ascii="宋体" w:hAnsi="宋体" w:eastAsia="宋体" w:cs="宋体"/>
          <w:szCs w:val="21"/>
        </w:rPr>
        <w:t>)的乘积。</w:t>
      </w:r>
    </w:p>
    <w:p>
      <w:pPr>
        <w:pStyle w:val="9"/>
        <w:widowControl/>
        <w:snapToGrid w:val="0"/>
        <w:spacing w:line="360" w:lineRule="auto"/>
        <w:jc w:val="left"/>
        <w:rPr>
          <w:rFonts w:ascii="宋体" w:hAnsi="宋体" w:eastAsia="宋体" w:cs="宋体"/>
          <w:szCs w:val="21"/>
        </w:rPr>
      </w:pPr>
      <w:r>
        <w:rPr>
          <w:rFonts w:hint="default" w:ascii="宋体" w:hAnsi="宋体" w:eastAsia="宋体" w:cs="宋体"/>
          <w:szCs w:val="21"/>
        </w:rPr>
        <w:t>AM</w:t>
      </w:r>
      <w:r>
        <w:rPr>
          <w:rFonts w:ascii="宋体" w:hAnsi="宋体" w:eastAsia="宋体" w:cs="宋体"/>
          <w:szCs w:val="21"/>
        </w:rPr>
        <w:t>调幅的解调方法可以采用相干解调， 即将已调信号乘以载波后通过低通滤波器， 并</w:t>
      </w:r>
    </w:p>
    <w:p>
      <w:pPr>
        <w:pStyle w:val="9"/>
        <w:widowControl/>
        <w:snapToGrid w:val="0"/>
        <w:spacing w:line="360" w:lineRule="auto"/>
        <w:ind w:firstLine="0" w:firstLineChars="0"/>
        <w:jc w:val="left"/>
        <w:rPr>
          <w:rFonts w:ascii="宋体" w:hAnsi="宋体" w:eastAsia="宋体" w:cs="宋体"/>
          <w:szCs w:val="21"/>
        </w:rPr>
      </w:pPr>
      <w:r>
        <w:rPr>
          <w:rFonts w:ascii="宋体" w:hAnsi="宋体" w:eastAsia="宋体" w:cs="宋体"/>
          <w:szCs w:val="21"/>
        </w:rPr>
        <w:t>在幅度上做一定调整即可以恢复出原来的调制信号。</w:t>
      </w:r>
    </w:p>
    <w:p>
      <w:pPr>
        <w:numPr>
          <w:ilvl w:val="0"/>
          <w:numId w:val="1"/>
        </w:numPr>
        <w:snapToGrid w:val="0"/>
        <w:spacing w:before="156" w:beforeLines="50" w:after="156" w:afterLines="50"/>
        <w:rPr>
          <w:rFonts w:ascii="宋体" w:hAnsi="宋体" w:eastAsia="宋体" w:cs="宋体"/>
          <w:b/>
          <w:color w:val="000000"/>
          <w:sz w:val="24"/>
          <w:szCs w:val="22"/>
          <w:lang w:bidi="ar"/>
        </w:rPr>
      </w:pPr>
      <w:r>
        <w:rPr>
          <w:rFonts w:hint="eastAsia" w:ascii="宋体" w:hAnsi="宋体" w:eastAsia="宋体" w:cs="宋体"/>
          <w:b/>
          <w:color w:val="000000"/>
          <w:sz w:val="24"/>
          <w:szCs w:val="22"/>
          <w:lang w:bidi="ar"/>
        </w:rPr>
        <w:t>实验记录</w:t>
      </w:r>
    </w:p>
    <w:p>
      <w:pPr>
        <w:pStyle w:val="14"/>
        <w:numPr>
          <w:ilvl w:val="0"/>
          <w:numId w:val="2"/>
        </w:numPr>
        <w:ind w:firstLineChars="0"/>
        <w:rPr>
          <w:sz w:val="24"/>
          <w:szCs w:val="32"/>
        </w:rPr>
      </w:pPr>
      <w:r>
        <w:rPr>
          <w:rFonts w:hint="eastAsia"/>
          <w:sz w:val="24"/>
          <w:szCs w:val="32"/>
        </w:rPr>
        <w:t>运行成功后主程序</w:t>
      </w:r>
      <w:r>
        <w:rPr>
          <w:sz w:val="24"/>
          <w:szCs w:val="32"/>
        </w:rPr>
        <w:t>的前面板与程序框图截图</w:t>
      </w:r>
    </w:p>
    <w:p>
      <w:pPr>
        <w:pStyle w:val="14"/>
        <w:ind w:left="420" w:firstLine="0" w:firstLineChars="0"/>
        <w:rPr>
          <w:sz w:val="24"/>
          <w:szCs w:val="32"/>
        </w:rPr>
      </w:pPr>
      <w:r>
        <w:drawing>
          <wp:inline distT="0" distB="0" distL="0" distR="0">
            <wp:extent cx="5274310" cy="3170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3170555"/>
                    </a:xfrm>
                    <a:prstGeom prst="rect">
                      <a:avLst/>
                    </a:prstGeom>
                  </pic:spPr>
                </pic:pic>
              </a:graphicData>
            </a:graphic>
          </wp:inline>
        </w:drawing>
      </w:r>
    </w:p>
    <w:p>
      <w:pPr>
        <w:pStyle w:val="14"/>
        <w:ind w:left="420" w:firstLine="0" w:firstLineChars="0"/>
        <w:rPr>
          <w:sz w:val="24"/>
          <w:szCs w:val="32"/>
        </w:rPr>
      </w:pPr>
      <w:r>
        <w:drawing>
          <wp:inline distT="0" distB="0" distL="0" distR="0">
            <wp:extent cx="5274310" cy="24136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413635"/>
                    </a:xfrm>
                    <a:prstGeom prst="rect">
                      <a:avLst/>
                    </a:prstGeom>
                  </pic:spPr>
                </pic:pic>
              </a:graphicData>
            </a:graphic>
          </wp:inline>
        </w:drawing>
      </w:r>
    </w:p>
    <w:p>
      <w:pPr>
        <w:pStyle w:val="14"/>
        <w:numPr>
          <w:ilvl w:val="0"/>
          <w:numId w:val="2"/>
        </w:numPr>
        <w:ind w:firstLineChars="0"/>
        <w:rPr>
          <w:sz w:val="24"/>
          <w:szCs w:val="32"/>
        </w:rPr>
      </w:pPr>
      <w:r>
        <w:rPr>
          <w:rFonts w:hint="eastAsia"/>
          <w:sz w:val="24"/>
          <w:szCs w:val="32"/>
        </w:rPr>
        <w:t>调试好的Exercises AM Modulation.vi子程序前面板与程序框图截图</w:t>
      </w:r>
    </w:p>
    <w:p>
      <w:pPr>
        <w:ind w:left="420"/>
        <w:rPr>
          <w:sz w:val="24"/>
          <w:szCs w:val="32"/>
        </w:rPr>
      </w:pPr>
      <w:r>
        <w:drawing>
          <wp:inline distT="0" distB="0" distL="0" distR="0">
            <wp:extent cx="5274310" cy="45224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4522470"/>
                    </a:xfrm>
                    <a:prstGeom prst="rect">
                      <a:avLst/>
                    </a:prstGeom>
                  </pic:spPr>
                </pic:pic>
              </a:graphicData>
            </a:graphic>
          </wp:inline>
        </w:drawing>
      </w:r>
    </w:p>
    <w:p>
      <w:pPr>
        <w:pStyle w:val="14"/>
        <w:ind w:left="780" w:firstLine="0" w:firstLineChars="0"/>
        <w:rPr>
          <w:sz w:val="24"/>
          <w:szCs w:val="32"/>
        </w:rPr>
      </w:pPr>
      <w:r>
        <w:drawing>
          <wp:inline distT="0" distB="0" distL="0" distR="0">
            <wp:extent cx="5274310" cy="43599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4359910"/>
                    </a:xfrm>
                    <a:prstGeom prst="rect">
                      <a:avLst/>
                    </a:prstGeom>
                  </pic:spPr>
                </pic:pic>
              </a:graphicData>
            </a:graphic>
          </wp:inline>
        </w:drawing>
      </w:r>
    </w:p>
    <w:p>
      <w:pPr>
        <w:pStyle w:val="14"/>
        <w:ind w:left="420" w:firstLine="0" w:firstLineChars="0"/>
        <w:rPr>
          <w:sz w:val="24"/>
          <w:szCs w:val="32"/>
        </w:rPr>
      </w:pPr>
    </w:p>
    <w:p>
      <w:pPr>
        <w:pStyle w:val="14"/>
        <w:numPr>
          <w:ilvl w:val="0"/>
          <w:numId w:val="2"/>
        </w:numPr>
        <w:ind w:firstLineChars="0"/>
        <w:rPr>
          <w:sz w:val="24"/>
          <w:szCs w:val="32"/>
        </w:rPr>
      </w:pPr>
      <w:r>
        <w:rPr>
          <w:rFonts w:hint="eastAsia"/>
          <w:sz w:val="24"/>
          <w:szCs w:val="32"/>
        </w:rPr>
        <w:t>调试好的Exercises AM Demodulation.vi子程序前面板与程序框图截图</w:t>
      </w:r>
    </w:p>
    <w:p>
      <w:pPr>
        <w:pStyle w:val="9"/>
        <w:widowControl/>
        <w:snapToGrid w:val="0"/>
        <w:spacing w:line="360" w:lineRule="auto"/>
        <w:ind w:firstLine="0" w:firstLineChars="0"/>
        <w:jc w:val="left"/>
        <w:rPr>
          <w:rFonts w:hint="default" w:ascii="宋体" w:hAnsi="宋体" w:eastAsia="宋体" w:cs="宋体"/>
          <w:szCs w:val="21"/>
        </w:rPr>
      </w:pPr>
      <w:r>
        <w:drawing>
          <wp:inline distT="0" distB="0" distL="0" distR="0">
            <wp:extent cx="5274310" cy="34969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4310" cy="3496945"/>
                    </a:xfrm>
                    <a:prstGeom prst="rect">
                      <a:avLst/>
                    </a:prstGeom>
                  </pic:spPr>
                </pic:pic>
              </a:graphicData>
            </a:graphic>
          </wp:inline>
        </w:drawing>
      </w:r>
    </w:p>
    <w:p>
      <w:pPr>
        <w:pStyle w:val="9"/>
        <w:widowControl/>
        <w:snapToGrid w:val="0"/>
        <w:spacing w:line="360" w:lineRule="auto"/>
        <w:ind w:firstLine="0" w:firstLineChars="0"/>
        <w:jc w:val="left"/>
        <w:rPr>
          <w:rFonts w:hint="default" w:ascii="宋体" w:hAnsi="宋体" w:eastAsia="宋体" w:cs="宋体"/>
          <w:szCs w:val="21"/>
        </w:rPr>
      </w:pPr>
      <w:r>
        <w:drawing>
          <wp:inline distT="0" distB="0" distL="0" distR="0">
            <wp:extent cx="5274310" cy="32162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3216275"/>
                    </a:xfrm>
                    <a:prstGeom prst="rect">
                      <a:avLst/>
                    </a:prstGeom>
                  </pic:spPr>
                </pic:pic>
              </a:graphicData>
            </a:graphic>
          </wp:inline>
        </w:drawing>
      </w:r>
    </w:p>
    <w:p>
      <w:pPr>
        <w:pStyle w:val="9"/>
        <w:widowControl/>
        <w:snapToGrid w:val="0"/>
        <w:spacing w:line="360" w:lineRule="auto"/>
        <w:ind w:firstLine="0" w:firstLineChars="0"/>
        <w:jc w:val="left"/>
        <w:rPr>
          <w:rFonts w:hint="default" w:ascii="宋体" w:hAnsi="宋体" w:eastAsia="宋体" w:cs="宋体"/>
          <w:szCs w:val="21"/>
        </w:rPr>
      </w:pPr>
      <w:r>
        <w:rPr>
          <w:rFonts w:ascii="宋体" w:hAnsi="宋体" w:eastAsia="宋体" w:cs="宋体"/>
          <w:b/>
          <w:color w:val="000000"/>
          <w:sz w:val="24"/>
          <w:lang w:bidi="ar"/>
        </w:rPr>
        <w:t>四、扩展问题</w:t>
      </w:r>
    </w:p>
    <w:p>
      <w:pPr>
        <w:pStyle w:val="14"/>
        <w:numPr>
          <w:ilvl w:val="0"/>
          <w:numId w:val="3"/>
        </w:numPr>
        <w:ind w:firstLineChars="0"/>
        <w:rPr>
          <w:sz w:val="24"/>
          <w:szCs w:val="32"/>
        </w:rPr>
      </w:pPr>
      <w:r>
        <w:rPr>
          <w:rFonts w:hint="eastAsia"/>
          <w:sz w:val="24"/>
          <w:szCs w:val="32"/>
        </w:rPr>
        <w:t>幅度调制中为什么要抑制载波？对于 AM 信号来说抑制载波的双边带信号可以增加多少功效？</w:t>
      </w:r>
    </w:p>
    <w:p>
      <w:pPr>
        <w:pStyle w:val="14"/>
        <w:ind w:left="420" w:firstLine="0" w:firstLineChars="0"/>
        <w:rPr>
          <w:sz w:val="24"/>
          <w:szCs w:val="32"/>
        </w:rPr>
      </w:pPr>
    </w:p>
    <w:p>
      <w:pPr>
        <w:pStyle w:val="14"/>
        <w:numPr>
          <w:numId w:val="0"/>
        </w:numPr>
        <w:ind w:left="420" w:leftChars="0" w:firstLine="420" w:firstLineChars="0"/>
        <w:rPr>
          <w:rFonts w:hint="eastAsia"/>
          <w:sz w:val="24"/>
          <w:szCs w:val="32"/>
        </w:rPr>
      </w:pPr>
      <w:r>
        <w:rPr>
          <w:rFonts w:hint="default"/>
          <w:sz w:val="24"/>
          <w:szCs w:val="32"/>
        </w:rPr>
        <w:t>幅度调制中要抑制载波的原因是因为载波分量并不携带信息，而且占据了大部分的功率，如果抑制载波分量的发送，就能够提高功率效率和频带利用率。对于AM信号来说，抑制载波的双边带信号可以将调制效率从最高的33.3%提高到100%，也就是说可以增加66.7%的功效。</w:t>
      </w:r>
    </w:p>
    <w:p>
      <w:pPr>
        <w:pStyle w:val="14"/>
        <w:ind w:left="420" w:firstLine="0" w:firstLineChars="0"/>
        <w:rPr>
          <w:sz w:val="24"/>
          <w:szCs w:val="32"/>
        </w:rPr>
      </w:pPr>
    </w:p>
    <w:p>
      <w:pPr>
        <w:pStyle w:val="14"/>
        <w:numPr>
          <w:ilvl w:val="0"/>
          <w:numId w:val="3"/>
        </w:numPr>
        <w:ind w:firstLineChars="0"/>
        <w:rPr>
          <w:sz w:val="24"/>
          <w:szCs w:val="32"/>
        </w:rPr>
      </w:pPr>
      <w:r>
        <w:rPr>
          <w:rFonts w:hint="eastAsia"/>
          <w:sz w:val="24"/>
          <w:szCs w:val="32"/>
        </w:rPr>
        <w:t>简述 DSB、SSB、VSB 的概念和实现方式。分析并比较 DSB 和 SSB 的抗噪声性能。</w:t>
      </w:r>
    </w:p>
    <w:p>
      <w:pPr>
        <w:pStyle w:val="14"/>
        <w:ind w:firstLine="480"/>
        <w:rPr>
          <w:sz w:val="24"/>
          <w:szCs w:val="32"/>
        </w:rPr>
      </w:pPr>
    </w:p>
    <w:p>
      <w:pPr>
        <w:pStyle w:val="14"/>
        <w:numPr>
          <w:ilvl w:val="0"/>
          <w:numId w:val="0"/>
        </w:numPr>
        <w:ind w:left="420" w:leftChars="0" w:firstLine="420" w:firstLineChars="0"/>
        <w:rPr>
          <w:rFonts w:hint="default"/>
          <w:sz w:val="24"/>
          <w:szCs w:val="32"/>
        </w:rPr>
      </w:pPr>
      <w:r>
        <w:rPr>
          <w:rFonts w:hint="default"/>
          <w:sz w:val="24"/>
          <w:szCs w:val="32"/>
        </w:rPr>
        <w:t>DSB是抑制载波双边带调制，它是将调制信号与载波信号直接相乘，再通过带通滤波器得到已调信号。DSB信号的频谱中没有载波分量，但有两个对称的边带分量，它们都包含了调制信号的全部信息。DSB信号的解调需要使用相干解调器，即在接收端用一个与发送端同频同相的本地载波来恢复调制信号。</w:t>
      </w:r>
    </w:p>
    <w:p>
      <w:pPr>
        <w:pStyle w:val="14"/>
        <w:numPr>
          <w:ilvl w:val="0"/>
          <w:numId w:val="0"/>
        </w:numPr>
        <w:ind w:left="420" w:leftChars="0" w:firstLine="420" w:firstLineChars="0"/>
        <w:rPr>
          <w:rFonts w:hint="default"/>
          <w:sz w:val="24"/>
          <w:szCs w:val="32"/>
        </w:rPr>
      </w:pPr>
      <w:r>
        <w:rPr>
          <w:rFonts w:hint="default"/>
          <w:sz w:val="24"/>
          <w:szCs w:val="32"/>
        </w:rPr>
        <w:t>SSB是抑制载波单边带调制，它是在DSB的基础上，经过带通滤波器，只保留上边带或下边带的一个，从而减少了传输带宽和发送功率。SSB信号的频谱中只有一个边带分量，它也包含了调制信号的全部信息。SSB信号的解调也需要使用相干解调器，即在接收端用一个与发送端同频同相的本地载波来恢复调制信号。</w:t>
      </w:r>
    </w:p>
    <w:p>
      <w:pPr>
        <w:pStyle w:val="14"/>
        <w:numPr>
          <w:ilvl w:val="0"/>
          <w:numId w:val="0"/>
        </w:numPr>
        <w:ind w:left="420" w:leftChars="0" w:firstLine="420" w:firstLineChars="0"/>
        <w:rPr>
          <w:rFonts w:hint="default"/>
          <w:sz w:val="24"/>
          <w:szCs w:val="32"/>
        </w:rPr>
      </w:pPr>
      <w:r>
        <w:rPr>
          <w:rFonts w:hint="default"/>
          <w:sz w:val="24"/>
          <w:szCs w:val="32"/>
        </w:rPr>
        <w:t>VSB是残留边带调制，它是由于滤</w:t>
      </w:r>
      <w:bookmarkStart w:id="0" w:name="_GoBack"/>
      <w:bookmarkEnd w:id="0"/>
      <w:r>
        <w:rPr>
          <w:rFonts w:hint="default"/>
          <w:sz w:val="24"/>
          <w:szCs w:val="32"/>
        </w:rPr>
        <w:t>波器存在过渡带而产生的一种调制方法。VSB信号的频谱中，主要保留了一个边带分量，另一个边带分量只保留了一小部分，从而在一定程度上节省了传输带宽和发送功率，同时也降低了滤波器的要求。VSB信号的解调也需要使用相干解调器，即在接收端用一个与发送端同频同相的本地载波来恢复调制信。</w:t>
      </w:r>
    </w:p>
    <w:p>
      <w:pPr>
        <w:pStyle w:val="14"/>
        <w:numPr>
          <w:ilvl w:val="0"/>
          <w:numId w:val="0"/>
        </w:numPr>
        <w:ind w:left="420" w:leftChars="0" w:firstLine="420" w:firstLineChars="0"/>
        <w:rPr>
          <w:rFonts w:hint="default"/>
          <w:sz w:val="24"/>
          <w:szCs w:val="32"/>
        </w:rPr>
      </w:pPr>
      <w:r>
        <w:rPr>
          <w:rFonts w:hint="default"/>
          <w:sz w:val="24"/>
          <w:szCs w:val="32"/>
        </w:rPr>
        <w:t>DSB和SSB的抗噪声性能可以用解调器的输出信噪比来衡量，它们的公式如下：</w:t>
      </w:r>
    </w:p>
    <w:p>
      <w:pPr>
        <w:pStyle w:val="14"/>
        <w:numPr>
          <w:ilvl w:val="0"/>
          <w:numId w:val="0"/>
        </w:numPr>
        <w:ind w:left="420" w:leftChars="0" w:firstLine="420" w:firstLineChars="0"/>
        <w:rPr>
          <w:rFonts w:hint="default"/>
          <w:sz w:val="24"/>
          <w:szCs w:val="32"/>
        </w:rPr>
      </w:pPr>
      <w:r>
        <w:rPr>
          <w:rFonts w:hint="default"/>
          <w:sz w:val="24"/>
          <w:szCs w:val="32"/>
        </w:rPr>
        <w:drawing>
          <wp:inline distT="0" distB="0" distL="114300" distR="114300">
            <wp:extent cx="1188720" cy="54102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1188720" cy="541020"/>
                    </a:xfrm>
                    <a:prstGeom prst="rect">
                      <a:avLst/>
                    </a:prstGeom>
                    <a:noFill/>
                    <a:ln>
                      <a:noFill/>
                    </a:ln>
                  </pic:spPr>
                </pic:pic>
              </a:graphicData>
            </a:graphic>
          </wp:inline>
        </w:drawing>
      </w:r>
    </w:p>
    <w:p>
      <w:pPr>
        <w:pStyle w:val="14"/>
        <w:numPr>
          <w:ilvl w:val="0"/>
          <w:numId w:val="0"/>
        </w:numPr>
        <w:ind w:left="420" w:leftChars="0" w:firstLine="420" w:firstLineChars="0"/>
        <w:rPr>
          <w:rFonts w:hint="default"/>
          <w:sz w:val="24"/>
          <w:szCs w:val="32"/>
        </w:rPr>
      </w:pPr>
      <w:r>
        <w:rPr>
          <w:rFonts w:hint="default"/>
          <w:sz w:val="24"/>
          <w:szCs w:val="32"/>
        </w:rPr>
        <w:t>其中，So​和No​分别是解调器输出端的信号功率和噪声功率，Si​和Ni​分别是解调器输入端的信号功率和噪声功率，B是解调器输入端的带通滤波器的带宽，f</w:t>
      </w:r>
      <w:r>
        <w:rPr>
          <w:rFonts w:hint="default"/>
          <w:sz w:val="24"/>
          <w:szCs w:val="32"/>
          <w:vertAlign w:val="subscript"/>
        </w:rPr>
        <w:t>H</w:t>
      </w:r>
      <w:r>
        <w:rPr>
          <w:rFonts w:hint="default"/>
          <w:sz w:val="24"/>
          <w:szCs w:val="32"/>
        </w:rPr>
        <w:t>是调制信号的带宽。</w:t>
      </w:r>
    </w:p>
    <w:p>
      <w:pPr>
        <w:pStyle w:val="14"/>
        <w:numPr>
          <w:ilvl w:val="0"/>
          <w:numId w:val="0"/>
        </w:numPr>
        <w:ind w:left="420" w:leftChars="0" w:firstLine="420" w:firstLineChars="0"/>
        <w:rPr>
          <w:rFonts w:hint="default"/>
          <w:sz w:val="24"/>
          <w:szCs w:val="32"/>
        </w:rPr>
      </w:pPr>
      <w:r>
        <w:rPr>
          <w:rFonts w:hint="default"/>
          <w:sz w:val="24"/>
          <w:szCs w:val="32"/>
        </w:rPr>
        <w:t>从上式可以看出，DSB和SSB的抗噪声性能是相同的，它们只取决于解调器的输入信噪比和带宽比。但是，SSB的传输带宽只有DSB的一半，因此，SSB的频带利用率更高，也更容易实现多路复用。</w:t>
      </w:r>
    </w:p>
    <w:p>
      <w:pPr>
        <w:pStyle w:val="14"/>
        <w:ind w:firstLine="897" w:firstLineChars="374"/>
        <w:rPr>
          <w:sz w:val="24"/>
          <w:szCs w:val="32"/>
        </w:rPr>
      </w:pPr>
    </w:p>
    <w:p>
      <w:pPr>
        <w:pStyle w:val="14"/>
        <w:numPr>
          <w:ilvl w:val="0"/>
          <w:numId w:val="3"/>
        </w:numPr>
        <w:ind w:firstLineChars="0"/>
        <w:rPr>
          <w:sz w:val="24"/>
          <w:szCs w:val="32"/>
        </w:rPr>
      </w:pPr>
      <w:r>
        <w:rPr>
          <w:rFonts w:hint="eastAsia"/>
          <w:sz w:val="24"/>
          <w:szCs w:val="32"/>
        </w:rPr>
        <w:t>根据已学知识简述幅度调制有哪些解调方式，它们的基本原理是什么，各有什么优缺点？</w:t>
      </w:r>
    </w:p>
    <w:p>
      <w:pPr>
        <w:pStyle w:val="14"/>
        <w:ind w:firstLine="480"/>
        <w:rPr>
          <w:sz w:val="24"/>
          <w:szCs w:val="32"/>
        </w:rPr>
      </w:pPr>
    </w:p>
    <w:p>
      <w:pPr>
        <w:pStyle w:val="14"/>
        <w:numPr>
          <w:ilvl w:val="0"/>
          <w:numId w:val="0"/>
        </w:numPr>
        <w:ind w:left="420" w:leftChars="0" w:firstLine="420" w:firstLineChars="0"/>
        <w:rPr>
          <w:rFonts w:hint="default"/>
          <w:sz w:val="24"/>
          <w:szCs w:val="32"/>
          <w:lang w:val="en-US" w:eastAsia="zh-CN"/>
        </w:rPr>
      </w:pPr>
      <w:r>
        <w:rPr>
          <w:rFonts w:hint="default"/>
          <w:sz w:val="24"/>
          <w:szCs w:val="32"/>
          <w:lang w:val="en-US" w:eastAsia="zh-CN"/>
        </w:rPr>
        <w:t>相干解调是将已调信号乘以一个与发送端同频同相的本地载波信号，然后通过低通滤波器，得到与调制信号成比例的信号。相干解调的优点是不存在门限效应，即不会因为噪声的干扰而导致解调信号的失真。相干解调的缺点是需要在接收端生成一个与发送端同步的本地载波信号，这在实际中很难实现，而且还需要对已调信号的幅度进行修</w:t>
      </w:r>
      <w:r>
        <w:rPr>
          <w:rFonts w:hint="eastAsia"/>
          <w:sz w:val="24"/>
          <w:szCs w:val="32"/>
          <w:lang w:val="en-US" w:eastAsia="zh-CN"/>
        </w:rPr>
        <w:t>正</w:t>
      </w:r>
      <w:r>
        <w:rPr>
          <w:rFonts w:hint="default"/>
          <w:sz w:val="24"/>
          <w:szCs w:val="32"/>
          <w:lang w:val="en-US" w:eastAsia="zh-CN"/>
        </w:rPr>
        <w:t>。</w:t>
      </w:r>
    </w:p>
    <w:p>
      <w:pPr>
        <w:pStyle w:val="14"/>
        <w:numPr>
          <w:ilvl w:val="0"/>
          <w:numId w:val="0"/>
        </w:numPr>
        <w:ind w:left="420" w:leftChars="0" w:firstLine="420" w:firstLineChars="0"/>
        <w:rPr>
          <w:sz w:val="24"/>
          <w:szCs w:val="32"/>
        </w:rPr>
      </w:pPr>
      <w:r>
        <w:rPr>
          <w:rFonts w:hint="default"/>
          <w:sz w:val="24"/>
          <w:szCs w:val="32"/>
          <w:lang w:val="en-US" w:eastAsia="zh-CN"/>
        </w:rPr>
        <w:t>包络检波是利用已调信号的包络来恢复调制信号的一种非相干解调方法。包络检波器通常由整流器和低通滤波器组成，整流器将已调信号的负半周变为正半周，低通滤波器将高频分量滤除，只保留低频分量。包络检波的优点是结构简单，不需要本地载波信号，也不需要幅度修正。包络检波的缺点是存在门限效应，即当输入信噪比低于一定值时，解调信号的信噪比会急剧下降，甚至无法识别。</w:t>
      </w:r>
    </w:p>
    <w:p>
      <w:pPr>
        <w:pStyle w:val="14"/>
        <w:ind w:firstLine="480"/>
        <w:rPr>
          <w:sz w:val="24"/>
          <w:szCs w:val="32"/>
        </w:rPr>
      </w:pPr>
    </w:p>
    <w:p>
      <w:pPr>
        <w:pStyle w:val="14"/>
        <w:numPr>
          <w:ilvl w:val="0"/>
          <w:numId w:val="3"/>
        </w:numPr>
        <w:ind w:firstLineChars="0"/>
        <w:rPr>
          <w:sz w:val="24"/>
          <w:szCs w:val="32"/>
        </w:rPr>
      </w:pPr>
      <w:r>
        <w:rPr>
          <w:rFonts w:hint="eastAsia"/>
          <w:sz w:val="24"/>
          <w:szCs w:val="32"/>
        </w:rPr>
        <w:t>什么是门限效应？AM 信号采用包络检波时为什么会产生门限效应？为什么相干解调不存在门限效应？</w:t>
      </w:r>
    </w:p>
    <w:p>
      <w:pPr>
        <w:pStyle w:val="14"/>
        <w:ind w:left="420" w:firstLine="0" w:firstLineChars="0"/>
      </w:pPr>
    </w:p>
    <w:p>
      <w:pPr>
        <w:pStyle w:val="14"/>
        <w:numPr>
          <w:ilvl w:val="0"/>
          <w:numId w:val="0"/>
        </w:numPr>
        <w:ind w:left="420" w:leftChars="0" w:firstLine="420" w:firstLineChars="0"/>
        <w:rPr>
          <w:rFonts w:hint="default"/>
          <w:sz w:val="24"/>
          <w:szCs w:val="32"/>
          <w:lang w:val="en-US" w:eastAsia="zh-CN"/>
        </w:rPr>
      </w:pPr>
      <w:r>
        <w:rPr>
          <w:rFonts w:hint="default"/>
          <w:sz w:val="24"/>
          <w:szCs w:val="32"/>
          <w:lang w:val="en-US" w:eastAsia="zh-CN"/>
        </w:rPr>
        <w:t>门限效应是指在接收和解调调幅（AM）信号时，由于噪声或衰落等原因，信号的幅度低于某个门限值时，解调器无法正确恢复原始调制信号，导致信号质量下降或完全失真的现象。这种门限效应是由包络检波器的非线性解调作用引起的。在小信噪比情况下，调制信号无法与噪声分开，而且有用信号淹没在噪声之中，此时检波器输出信噪比不是按比例地随着输入信噪比下降，而是急剧恶化，也就是出现了门限效应。</w:t>
      </w:r>
    </w:p>
    <w:p>
      <w:pPr>
        <w:pStyle w:val="14"/>
        <w:numPr>
          <w:ilvl w:val="0"/>
          <w:numId w:val="0"/>
        </w:numPr>
        <w:ind w:left="420" w:leftChars="0" w:firstLine="420" w:firstLineChars="0"/>
      </w:pPr>
      <w:r>
        <w:rPr>
          <w:rFonts w:hint="default"/>
          <w:sz w:val="24"/>
          <w:szCs w:val="32"/>
          <w:lang w:val="en-US" w:eastAsia="zh-CN"/>
        </w:rPr>
        <w:t>相干解调是将已调信号乘以一个与发送端同频同相的本地载波信号，然后通过低通滤波器，得到与调制信号成比例的信号。相干解调不存在门限效应的原因是，相干解调器的输出信噪比是按比例地随着输入信噪比下降的，即使在小信噪比情况下，也能保持一定的信噪比水平，从而能够正确恢复调制信号。相干解调的优点是不存在门限效应，即不会因为噪声的干扰而导致解调信号的失真。</w:t>
      </w:r>
    </w:p>
    <w:p>
      <w:pPr>
        <w:pStyle w:val="14"/>
        <w:ind w:left="420" w:firstLine="0" w:firstLineChars="0"/>
      </w:pPr>
    </w:p>
    <w:p>
      <w:pPr>
        <w:pStyle w:val="9"/>
        <w:widowControl/>
        <w:snapToGrid w:val="0"/>
        <w:spacing w:line="360" w:lineRule="auto"/>
        <w:ind w:firstLine="0" w:firstLineChars="0"/>
        <w:jc w:val="left"/>
        <w:rPr>
          <w:rFonts w:hint="default" w:ascii="宋体" w:hAnsi="宋体"/>
          <w:b/>
          <w:sz w:val="28"/>
          <w:szCs w:val="28"/>
        </w:rPr>
      </w:pPr>
      <w:r>
        <w:rPr>
          <w:rFonts w:ascii="宋体" w:hAnsi="宋体" w:eastAsia="宋体" w:cs="宋体"/>
          <w:b/>
          <w:color w:val="000000"/>
          <w:sz w:val="24"/>
          <w:lang w:bidi="ar"/>
        </w:rPr>
        <w:t>五、总结和实验心得</w:t>
      </w:r>
    </w:p>
    <w:p>
      <w:pPr>
        <w:pStyle w:val="14"/>
        <w:ind w:left="0" w:leftChars="0" w:firstLine="420" w:firstLineChars="0"/>
        <w:rPr>
          <w:sz w:val="24"/>
          <w:szCs w:val="32"/>
        </w:rPr>
      </w:pPr>
      <w:r>
        <w:rPr>
          <w:rFonts w:hint="eastAsia"/>
          <w:sz w:val="24"/>
          <w:szCs w:val="32"/>
        </w:rPr>
        <w:t>理解并掌握AM调制解调的原理，熟悉LabVIEW编程环境</w:t>
      </w:r>
      <w:r>
        <w:rPr>
          <w:rFonts w:hint="eastAsia"/>
          <w:sz w:val="24"/>
          <w:szCs w:val="32"/>
          <w:lang w:eastAsia="zh-CN"/>
        </w:rPr>
        <w:t>，</w:t>
      </w:r>
      <w:r>
        <w:rPr>
          <w:rFonts w:hint="eastAsia"/>
          <w:sz w:val="24"/>
          <w:szCs w:val="32"/>
          <w:lang w:val="en-US" w:eastAsia="zh-CN"/>
        </w:rPr>
        <w:t>对信号的调制和解调有了仿真的认识，对Labview的使用更加熟悉</w:t>
      </w:r>
      <w:r>
        <w:rPr>
          <w:rFonts w:hint="eastAsia"/>
          <w:sz w:val="24"/>
          <w:szCs w:val="32"/>
        </w:rPr>
        <w:t>。</w:t>
      </w:r>
    </w:p>
    <w:p>
      <w:pPr>
        <w:pStyle w:val="9"/>
        <w:widowControl/>
        <w:snapToGrid w:val="0"/>
        <w:spacing w:line="360" w:lineRule="auto"/>
        <w:jc w:val="left"/>
        <w:rPr>
          <w:rFonts w:hint="default" w:ascii="宋体" w:hAnsi="宋体" w:eastAsia="宋体" w:cs="宋体"/>
          <w:color w:val="000000"/>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37692926"/>
      <w:docPartObj>
        <w:docPartGallery w:val="autotext"/>
      </w:docPartObj>
    </w:sdtPr>
    <w:sdtContent>
      <w:p>
        <w:pPr>
          <w:pStyle w:val="2"/>
          <w:jc w:val="center"/>
        </w:pPr>
        <w:r>
          <w:fldChar w:fldCharType="begin"/>
        </w:r>
        <w:r>
          <w:instrText xml:space="preserve">PAGE   \* MERGEFORMAT</w:instrText>
        </w:r>
        <w:r>
          <w:fldChar w:fldCharType="separate"/>
        </w:r>
        <w:r>
          <w:rPr>
            <w:lang w:val="zh-CN"/>
          </w:rPr>
          <w:t>5</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B89E60"/>
    <w:multiLevelType w:val="multilevel"/>
    <w:tmpl w:val="BDB89E6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CCB94CF9"/>
    <w:multiLevelType w:val="singleLevel"/>
    <w:tmpl w:val="CCB94CF9"/>
    <w:lvl w:ilvl="0" w:tentative="0">
      <w:start w:val="2"/>
      <w:numFmt w:val="chineseCounting"/>
      <w:suff w:val="nothing"/>
      <w:lvlText w:val="%1、"/>
      <w:lvlJc w:val="left"/>
      <w:rPr>
        <w:rFonts w:hint="eastAsia"/>
      </w:rPr>
    </w:lvl>
  </w:abstractNum>
  <w:abstractNum w:abstractNumId="2">
    <w:nsid w:val="6084D5EB"/>
    <w:multiLevelType w:val="multilevel"/>
    <w:tmpl w:val="6084D5E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BiNzM1MTA2MjNkOTFlZDgzMzBiNDk0MTIxMjIzYTEifQ=="/>
  </w:docVars>
  <w:rsids>
    <w:rsidRoot w:val="04344249"/>
    <w:rsid w:val="000930D6"/>
    <w:rsid w:val="000B68B4"/>
    <w:rsid w:val="00131A68"/>
    <w:rsid w:val="00172E5C"/>
    <w:rsid w:val="001A1B26"/>
    <w:rsid w:val="00215E86"/>
    <w:rsid w:val="00263F33"/>
    <w:rsid w:val="002C2A52"/>
    <w:rsid w:val="002C449A"/>
    <w:rsid w:val="002E6FBE"/>
    <w:rsid w:val="00311CCE"/>
    <w:rsid w:val="00396827"/>
    <w:rsid w:val="003F3548"/>
    <w:rsid w:val="00410D60"/>
    <w:rsid w:val="00445590"/>
    <w:rsid w:val="0049013C"/>
    <w:rsid w:val="00494231"/>
    <w:rsid w:val="00597E78"/>
    <w:rsid w:val="006E09EE"/>
    <w:rsid w:val="00700138"/>
    <w:rsid w:val="007202A2"/>
    <w:rsid w:val="0078374D"/>
    <w:rsid w:val="00810B40"/>
    <w:rsid w:val="00837FC7"/>
    <w:rsid w:val="00846A1A"/>
    <w:rsid w:val="00850DAC"/>
    <w:rsid w:val="008867F4"/>
    <w:rsid w:val="008F48C2"/>
    <w:rsid w:val="00913847"/>
    <w:rsid w:val="009A5FAE"/>
    <w:rsid w:val="00A05993"/>
    <w:rsid w:val="00A50E4B"/>
    <w:rsid w:val="00A863B4"/>
    <w:rsid w:val="00A87A2E"/>
    <w:rsid w:val="00A97F5A"/>
    <w:rsid w:val="00AA75F9"/>
    <w:rsid w:val="00B53509"/>
    <w:rsid w:val="00B8217E"/>
    <w:rsid w:val="00B95C7D"/>
    <w:rsid w:val="00C15A43"/>
    <w:rsid w:val="00C20051"/>
    <w:rsid w:val="00C31DE7"/>
    <w:rsid w:val="00CD5347"/>
    <w:rsid w:val="00D04B63"/>
    <w:rsid w:val="00D146EB"/>
    <w:rsid w:val="00D72408"/>
    <w:rsid w:val="00E22304"/>
    <w:rsid w:val="00E71D5A"/>
    <w:rsid w:val="00E84927"/>
    <w:rsid w:val="00E877F6"/>
    <w:rsid w:val="00EB455F"/>
    <w:rsid w:val="00EE7C33"/>
    <w:rsid w:val="00FB7F1C"/>
    <w:rsid w:val="00FE4697"/>
    <w:rsid w:val="04344249"/>
    <w:rsid w:val="14DE4D8E"/>
    <w:rsid w:val="35DB4B13"/>
    <w:rsid w:val="51C37525"/>
    <w:rsid w:val="52407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3"/>
    <w:qFormat/>
    <w:uiPriority w:val="99"/>
    <w:pPr>
      <w:tabs>
        <w:tab w:val="center" w:pos="4153"/>
        <w:tab w:val="right" w:pos="8306"/>
      </w:tabs>
      <w:snapToGrid w:val="0"/>
      <w:jc w:val="left"/>
    </w:pPr>
    <w:rPr>
      <w:sz w:val="18"/>
      <w:szCs w:val="18"/>
    </w:rPr>
  </w:style>
  <w:style w:type="paragraph" w:styleId="3">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0"/>
    <w:pPr>
      <w:spacing w:before="0" w:beforeAutospacing="1" w:after="0" w:afterAutospacing="1"/>
      <w:ind w:left="0" w:right="0"/>
      <w:jc w:val="left"/>
    </w:pPr>
    <w:rPr>
      <w:kern w:val="0"/>
      <w:sz w:val="24"/>
      <w:lang w:val="en-US" w:eastAsia="zh-CN" w:bidi="ar"/>
    </w:rPr>
  </w:style>
  <w:style w:type="character" w:styleId="7">
    <w:name w:val="Hyperlink"/>
    <w:basedOn w:val="6"/>
    <w:semiHidden/>
    <w:unhideWhenUsed/>
    <w:uiPriority w:val="0"/>
    <w:rPr>
      <w:color w:val="0000FF"/>
      <w:u w:val="single"/>
    </w:rPr>
  </w:style>
  <w:style w:type="character" w:customStyle="1" w:styleId="8">
    <w:name w:val="fontstyle21"/>
    <w:basedOn w:val="6"/>
    <w:uiPriority w:val="0"/>
    <w:rPr>
      <w:rFonts w:hint="default" w:ascii="Calibri" w:hAnsi="Calibri" w:cs="Calibri"/>
      <w:color w:val="000000"/>
      <w:sz w:val="22"/>
      <w:szCs w:val="22"/>
    </w:rPr>
  </w:style>
  <w:style w:type="paragraph" w:customStyle="1" w:styleId="9">
    <w:name w:val="msolistparagraph"/>
    <w:basedOn w:val="1"/>
    <w:qFormat/>
    <w:uiPriority w:val="0"/>
    <w:pPr>
      <w:ind w:firstLine="420" w:firstLineChars="200"/>
    </w:pPr>
    <w:rPr>
      <w:rFonts w:hint="eastAsia" w:ascii="等线" w:hAnsi="等线" w:eastAsia="等线" w:cs="Times New Roman"/>
      <w:szCs w:val="22"/>
    </w:rPr>
  </w:style>
  <w:style w:type="character" w:customStyle="1" w:styleId="10">
    <w:name w:val="fontstyle01"/>
    <w:basedOn w:val="6"/>
    <w:qFormat/>
    <w:uiPriority w:val="0"/>
    <w:rPr>
      <w:rFonts w:hint="eastAsia" w:ascii="宋体" w:hAnsi="宋体" w:eastAsia="宋体" w:cs="宋体"/>
      <w:color w:val="000000"/>
      <w:sz w:val="22"/>
      <w:szCs w:val="22"/>
    </w:rPr>
  </w:style>
  <w:style w:type="character" w:customStyle="1" w:styleId="11">
    <w:name w:val="fontstyle11"/>
    <w:basedOn w:val="6"/>
    <w:qFormat/>
    <w:uiPriority w:val="0"/>
    <w:rPr>
      <w:rFonts w:hint="eastAsia" w:ascii="宋体" w:hAnsi="宋体" w:eastAsia="宋体" w:cs="宋体"/>
      <w:color w:val="000000"/>
      <w:sz w:val="22"/>
      <w:szCs w:val="22"/>
    </w:rPr>
  </w:style>
  <w:style w:type="character" w:customStyle="1" w:styleId="12">
    <w:name w:val="页眉 Char"/>
    <w:basedOn w:val="6"/>
    <w:link w:val="3"/>
    <w:qFormat/>
    <w:uiPriority w:val="0"/>
    <w:rPr>
      <w:rFonts w:asciiTheme="minorHAnsi" w:hAnsiTheme="minorHAnsi" w:eastAsiaTheme="minorEastAsia" w:cstheme="minorBidi"/>
      <w:kern w:val="2"/>
      <w:sz w:val="18"/>
      <w:szCs w:val="18"/>
    </w:rPr>
  </w:style>
  <w:style w:type="character" w:customStyle="1" w:styleId="13">
    <w:name w:val="页脚 Char"/>
    <w:basedOn w:val="6"/>
    <w:link w:val="2"/>
    <w:qFormat/>
    <w:uiPriority w:val="99"/>
    <w:rPr>
      <w:rFonts w:asciiTheme="minorHAnsi" w:hAnsiTheme="minorHAnsi" w:eastAsiaTheme="minorEastAsia" w:cstheme="minorBidi"/>
      <w:kern w:val="2"/>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127</Words>
  <Characters>728</Characters>
  <Lines>6</Lines>
  <Paragraphs>1</Paragraphs>
  <TotalTime>18</TotalTime>
  <ScaleCrop>false</ScaleCrop>
  <LinksUpToDate>false</LinksUpToDate>
  <CharactersWithSpaces>854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2019-11-08T02:37:00Z</dcterms:created>
  <dc:creator>abc</dc:creator>
  <cp:lastModifiedBy>颶鼠</cp:lastModifiedBy>
  <dcterms:modified xsi:type="dcterms:W3CDTF">2023-11-06T12:31:19Z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355CD451FCC5408C810DB2BE6A5701E4_12</vt:lpwstr>
  </property>
</Properties>
</file>